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8B1E">
      <w:pPr>
        <w:jc w:val="center"/>
        <w:rPr>
          <w:rFonts w:hint="eastAsia" w:asciiTheme="minorEastAsia" w:hAnsiTheme="minorEastAsia" w:eastAsiaTheme="minorEastAsia" w:cstheme="minorEastAsia"/>
          <w:b/>
          <w:bCs/>
          <w:color w:val="000000"/>
          <w:sz w:val="44"/>
          <w:szCs w:val="44"/>
          <w:highlight w:val="none"/>
          <w:lang w:val="zh-CN" w:eastAsia="zh-CN"/>
        </w:rPr>
      </w:pPr>
      <w:r>
        <w:rPr>
          <w:rFonts w:hint="eastAsia" w:asciiTheme="minorEastAsia" w:hAnsiTheme="minorEastAsia" w:eastAsiaTheme="minorEastAsia" w:cstheme="minorEastAsia"/>
          <w:b/>
          <w:bCs/>
          <w:color w:val="000000"/>
          <w:sz w:val="44"/>
          <w:szCs w:val="44"/>
          <w:highlight w:val="none"/>
          <w:lang w:val="zh-CN" w:eastAsia="zh-CN"/>
        </w:rPr>
        <w:t>吉林省嘉铖项目管理咨询有限公司</w:t>
      </w:r>
    </w:p>
    <w:p w14:paraId="03D47B4F">
      <w:pPr>
        <w:jc w:val="center"/>
        <w:rPr>
          <w:rFonts w:hint="eastAsia" w:asciiTheme="minorEastAsia" w:hAnsiTheme="minorEastAsia" w:eastAsiaTheme="minorEastAsia" w:cstheme="minorEastAsia"/>
          <w:b/>
          <w:bCs/>
          <w:color w:val="000000"/>
          <w:sz w:val="44"/>
          <w:szCs w:val="44"/>
          <w:lang w:val="zh-CN"/>
        </w:rPr>
      </w:pPr>
      <w:r>
        <w:rPr>
          <w:rFonts w:hint="eastAsia" w:asciiTheme="minorEastAsia" w:hAnsiTheme="minorEastAsia" w:eastAsiaTheme="minorEastAsia" w:cstheme="minorEastAsia"/>
          <w:b/>
          <w:bCs/>
          <w:color w:val="000000"/>
          <w:sz w:val="44"/>
          <w:szCs w:val="44"/>
          <w:lang w:val="zh-CN"/>
        </w:rPr>
        <w:t>服务类招标文件</w:t>
      </w:r>
    </w:p>
    <w:p w14:paraId="5D169C51">
      <w:pPr>
        <w:pStyle w:val="4"/>
        <w:bidi w:val="0"/>
        <w:jc w:val="center"/>
        <w:rPr>
          <w:rFonts w:hint="eastAsia" w:asciiTheme="minorEastAsia" w:hAnsiTheme="minorEastAsia" w:eastAsiaTheme="minorEastAsia" w:cstheme="minorEastAsia"/>
          <w:sz w:val="44"/>
          <w:szCs w:val="44"/>
          <w:lang w:val="zh-CN"/>
        </w:rPr>
      </w:pPr>
      <w:r>
        <w:rPr>
          <w:rFonts w:hint="eastAsia" w:asciiTheme="minorEastAsia" w:hAnsiTheme="minorEastAsia" w:eastAsiaTheme="minorEastAsia" w:cstheme="minorEastAsia"/>
          <w:b/>
          <w:bCs/>
          <w:sz w:val="44"/>
          <w:szCs w:val="44"/>
          <w:lang w:val="zh-CN"/>
        </w:rPr>
        <w:t>（通用部分）</w:t>
      </w:r>
    </w:p>
    <w:p w14:paraId="224B2811">
      <w:pPr>
        <w:pStyle w:val="4"/>
        <w:bidi w:val="0"/>
        <w:jc w:val="center"/>
        <w:rPr>
          <w:rFonts w:hint="eastAsia"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b/>
          <w:bCs/>
          <w:sz w:val="44"/>
          <w:szCs w:val="44"/>
          <w:lang w:val="zh-CN"/>
        </w:rPr>
        <w:t>第一章 投标人须知</w:t>
      </w:r>
    </w:p>
    <w:p w14:paraId="4F52F7B7">
      <w:pPr>
        <w:ind w:firstLine="720"/>
        <w:rPr>
          <w:rFonts w:hint="eastAsia" w:asciiTheme="minorEastAsia" w:hAnsiTheme="minorEastAsia" w:eastAsiaTheme="minorEastAsia" w:cstheme="minorEastAsia"/>
          <w:color w:val="000000"/>
          <w:sz w:val="24"/>
          <w:szCs w:val="24"/>
          <w:lang w:val="zh-CN"/>
        </w:rPr>
      </w:pPr>
    </w:p>
    <w:p w14:paraId="4E1CE6E4">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1.适用法律：</w:t>
      </w:r>
      <w:r>
        <w:rPr>
          <w:rFonts w:hint="eastAsia" w:asciiTheme="minorEastAsia" w:hAnsiTheme="minorEastAsia" w:eastAsiaTheme="minorEastAsia" w:cstheme="minorEastAsia"/>
          <w:color w:val="000000"/>
          <w:sz w:val="24"/>
          <w:szCs w:val="24"/>
          <w:lang w:val="zh-CN"/>
        </w:rPr>
        <w:t>本次招标适用法律法规为《中华人民共和国政府采购法》《中华人民共和国政府采购法实施条例》《政府采购货物和服务招标投标管理办法》及政府采购其它相关法规。</w:t>
      </w:r>
    </w:p>
    <w:p w14:paraId="23EEC9CB">
      <w:pPr>
        <w:ind w:firstLine="480"/>
        <w:rPr>
          <w:rFonts w:hint="eastAsia" w:asciiTheme="minorEastAsia" w:hAnsiTheme="minorEastAsia" w:eastAsiaTheme="minorEastAsia" w:cstheme="minorEastAsia"/>
          <w:color w:val="000000"/>
          <w:sz w:val="24"/>
          <w:szCs w:val="24"/>
          <w:lang w:val="zh-CN"/>
        </w:rPr>
      </w:pPr>
    </w:p>
    <w:p w14:paraId="28A92917">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2.定义：</w:t>
      </w:r>
    </w:p>
    <w:p w14:paraId="69FEAE49">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代理机构</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指吉林省嘉铖项目管理咨询有限公司（以下简称代理机构），负责采购活动的组织工作。</w:t>
      </w:r>
    </w:p>
    <w:p w14:paraId="4665C7AF">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2.2</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采购人</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指</w:t>
      </w:r>
      <w:r>
        <w:rPr>
          <w:rFonts w:hint="eastAsia" w:asciiTheme="minorEastAsia" w:hAnsiTheme="minorEastAsia" w:eastAsiaTheme="minorEastAsia" w:cstheme="minorEastAsia"/>
          <w:color w:val="000000"/>
          <w:sz w:val="24"/>
          <w:szCs w:val="24"/>
          <w:u w:val="single"/>
          <w:lang w:val="zh-CN"/>
        </w:rPr>
        <w:t>双辽市公路管理段</w:t>
      </w:r>
      <w:r>
        <w:rPr>
          <w:rFonts w:hint="eastAsia" w:asciiTheme="minorEastAsia" w:hAnsiTheme="minorEastAsia" w:eastAsiaTheme="minorEastAsia" w:cstheme="minorEastAsia"/>
          <w:color w:val="000000"/>
          <w:sz w:val="24"/>
          <w:szCs w:val="24"/>
          <w:lang w:val="zh-CN"/>
        </w:rPr>
        <w:t>，负责采购项目的整体规划、采购需求设计和可行性论证，作为合同的需方，承担质疑答复，合同履行、验收、评价等义务。</w:t>
      </w:r>
    </w:p>
    <w:p w14:paraId="1866E350">
      <w:pPr>
        <w:tabs>
          <w:tab w:val="left" w:pos="709"/>
        </w:tabs>
        <w:ind w:firstLine="47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2.3</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招标内容</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详见招标文件（需求部分）第二章《项目需求和评标办法》。</w:t>
      </w:r>
    </w:p>
    <w:p w14:paraId="03403447">
      <w:pPr>
        <w:tabs>
          <w:tab w:val="left" w:pos="709"/>
        </w:tabs>
        <w:ind w:firstLine="47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2.4</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潜在投标人</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指下载招标文件的供应商。</w:t>
      </w:r>
    </w:p>
    <w:p w14:paraId="25BE8843">
      <w:pPr>
        <w:numPr>
          <w:ilvl w:val="0"/>
          <w:numId w:val="0"/>
        </w:numPr>
        <w:ind w:firstLine="482" w:firstLineChars="20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2.5“投标人”指响应本招标文件参加投标的供应商，向采购人提供货物、工程或者服务的法人、其他组织或者自然人。分支机构不得参加政府采购活动，但银行、保险、石油石化、电力、电信等特殊行业除外。</w:t>
      </w:r>
    </w:p>
    <w:p w14:paraId="2B14F422">
      <w:pPr>
        <w:tabs>
          <w:tab w:val="left" w:pos="709"/>
        </w:tabs>
        <w:ind w:firstLine="470"/>
        <w:rPr>
          <w:rFonts w:hint="eastAsia" w:asciiTheme="minorEastAsia" w:hAnsiTheme="minorEastAsia" w:eastAsiaTheme="minorEastAsia" w:cstheme="minorEastAsia"/>
          <w:color w:val="000000"/>
          <w:sz w:val="24"/>
          <w:szCs w:val="24"/>
          <w:lang w:val="zh-CN"/>
        </w:rPr>
      </w:pPr>
    </w:p>
    <w:p w14:paraId="675CEBC5">
      <w:pPr>
        <w:ind w:firstLine="48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color w:val="000000"/>
          <w:sz w:val="24"/>
          <w:szCs w:val="24"/>
          <w:lang w:val="zh-CN"/>
        </w:rPr>
        <w:t>2.6</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采购办</w:t>
      </w:r>
      <w:r>
        <w:rPr>
          <w:rFonts w:hint="eastAsia" w:asciiTheme="minorEastAsia" w:hAnsiTheme="minorEastAsia" w:eastAsiaTheme="minorEastAsia" w:cstheme="minorEastAsia"/>
          <w:color w:val="000000"/>
          <w:sz w:val="24"/>
          <w:szCs w:val="24"/>
        </w:rPr>
        <w:t>”指</w:t>
      </w:r>
      <w:r>
        <w:rPr>
          <w:rFonts w:hint="eastAsia" w:asciiTheme="minorEastAsia" w:hAnsiTheme="minorEastAsia" w:eastAsiaTheme="minorEastAsia" w:cstheme="minorEastAsia"/>
          <w:bCs/>
          <w:color w:val="000000"/>
          <w:sz w:val="24"/>
          <w:szCs w:val="24"/>
          <w:lang w:eastAsia="zh-CN"/>
        </w:rPr>
        <w:t>双辽市政府采购管理工作办公室</w:t>
      </w:r>
      <w:r>
        <w:rPr>
          <w:rFonts w:hint="eastAsia" w:asciiTheme="minorEastAsia" w:hAnsiTheme="minorEastAsia" w:eastAsiaTheme="minorEastAsia" w:cstheme="minorEastAsia"/>
          <w:bCs/>
          <w:color w:val="000000"/>
          <w:sz w:val="24"/>
          <w:szCs w:val="24"/>
        </w:rPr>
        <w:t>，负责采购活动监督工作。</w:t>
      </w:r>
    </w:p>
    <w:p w14:paraId="428967EE">
      <w:pPr>
        <w:ind w:firstLine="480"/>
        <w:rPr>
          <w:rFonts w:hint="eastAsia" w:asciiTheme="minorEastAsia" w:hAnsiTheme="minorEastAsia" w:eastAsiaTheme="minorEastAsia" w:cstheme="minorEastAsia"/>
          <w:color w:val="000000"/>
          <w:sz w:val="24"/>
          <w:szCs w:val="24"/>
          <w:lang w:val="zh-CN"/>
        </w:rPr>
      </w:pPr>
    </w:p>
    <w:p w14:paraId="51D73BF8">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3.投标费用：</w:t>
      </w:r>
      <w:r>
        <w:rPr>
          <w:rFonts w:hint="eastAsia" w:asciiTheme="minorEastAsia" w:hAnsiTheme="minorEastAsia" w:eastAsiaTheme="minorEastAsia" w:cstheme="minorEastAsia"/>
          <w:color w:val="000000"/>
          <w:sz w:val="24"/>
          <w:szCs w:val="24"/>
          <w:lang w:val="zh-CN"/>
        </w:rPr>
        <w:t>投标人应自行承担所有与编写和提交投标文件有关的费用，无论投标的结果如何，招标人和采购人在任何情况下均无义务和责任承担这些费用。</w:t>
      </w:r>
    </w:p>
    <w:p w14:paraId="59CD8676">
      <w:pPr>
        <w:ind w:firstLine="482"/>
        <w:rPr>
          <w:rFonts w:hint="eastAsia" w:asciiTheme="minorEastAsia" w:hAnsiTheme="minorEastAsia" w:eastAsiaTheme="minorEastAsia" w:cstheme="minorEastAsia"/>
          <w:b/>
          <w:bCs/>
          <w:color w:val="000000"/>
          <w:sz w:val="24"/>
          <w:szCs w:val="24"/>
          <w:lang w:val="zh-CN"/>
        </w:rPr>
      </w:pPr>
    </w:p>
    <w:p w14:paraId="1EEB7C9D">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4.招标文件：</w:t>
      </w:r>
    </w:p>
    <w:p w14:paraId="357AC877">
      <w:pPr>
        <w:numPr>
          <w:ins w:id="0" w:author="User" w:date="2011-05-17T09:10:00Z"/>
        </w:num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4.1 招标文件的构成：</w:t>
      </w:r>
    </w:p>
    <w:p w14:paraId="021B1965">
      <w:pPr>
        <w:ind w:firstLine="720" w:firstLineChars="30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通用部分</w:t>
      </w:r>
    </w:p>
    <w:p w14:paraId="376E0A76">
      <w:pPr>
        <w:ind w:firstLine="720" w:firstLineChars="30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第一章 投标人须知</w:t>
      </w:r>
    </w:p>
    <w:p w14:paraId="77441407">
      <w:pPr>
        <w:ind w:firstLine="72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第二章 合同条款</w:t>
      </w:r>
    </w:p>
    <w:p w14:paraId="3D133748">
      <w:pPr>
        <w:ind w:firstLine="72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第三章 政府采购合同书格式</w:t>
      </w:r>
    </w:p>
    <w:p w14:paraId="78828FE3">
      <w:pPr>
        <w:ind w:firstLine="72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需求部分</w:t>
      </w:r>
    </w:p>
    <w:p w14:paraId="7A87B5B5">
      <w:pPr>
        <w:ind w:firstLine="72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第一章 招标公告</w:t>
      </w:r>
    </w:p>
    <w:p w14:paraId="54388054">
      <w:pPr>
        <w:ind w:firstLine="72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第二章 服务需求和评标办法</w:t>
      </w:r>
    </w:p>
    <w:p w14:paraId="4C21B755">
      <w:pPr>
        <w:ind w:firstLine="72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第三章 投标文件构成、要求及格式</w:t>
      </w:r>
    </w:p>
    <w:p w14:paraId="252230CC">
      <w:pPr>
        <w:ind w:firstLine="480"/>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color w:val="000000"/>
          <w:sz w:val="24"/>
          <w:szCs w:val="24"/>
          <w:lang w:val="zh-CN"/>
        </w:rPr>
        <w:t>4.2 投标人应认真阅读招标文件中所有事项、格式、条款和规范等要求。如果投标人没有按照招标文件要求提交全部文件资料或投标文件没有对招标文件在各方面都做出实质性响应，是投标人的风险。</w:t>
      </w:r>
    </w:p>
    <w:p w14:paraId="7F4F47D6">
      <w:pPr>
        <w:ind w:firstLine="482"/>
        <w:rPr>
          <w:rFonts w:hint="eastAsia" w:asciiTheme="minorEastAsia" w:hAnsiTheme="minorEastAsia" w:eastAsiaTheme="minorEastAsia" w:cstheme="minorEastAsia"/>
          <w:b/>
          <w:bCs/>
          <w:color w:val="000000"/>
          <w:sz w:val="24"/>
          <w:szCs w:val="24"/>
          <w:lang w:val="zh-CN"/>
        </w:rPr>
      </w:pPr>
    </w:p>
    <w:p w14:paraId="08C0581D">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5.招标文件的澄清和修改</w:t>
      </w:r>
    </w:p>
    <w:p w14:paraId="5739B74B">
      <w:pPr>
        <w:ind w:firstLine="482"/>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5.1 任何要求对招标文件进行澄清或对招标文件质疑的投标人，均应在质疑有效期内书面提交给招标人，超过规定期限提出的澄清要求或质疑将不予受理。招标人对收到的澄清要求将视所提问题的具体情况书面予以答复澄清或在发布招标公告的媒体上公告。答复中可以包括所提的问题，但不包括问题的来源。招标人对收到的供应商质疑，将按照政府采购法律规章的规定处理。</w:t>
      </w:r>
    </w:p>
    <w:p w14:paraId="0BFAB4D5">
      <w:pPr>
        <w:ind w:firstLine="482"/>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5.2 招标人可在投标截止时间15日前（含）对招标文件进行修改、补充。招标文件的修改、补充文件将在吉林省政府采购网上向潜在投标人发出公告。</w:t>
      </w:r>
    </w:p>
    <w:p w14:paraId="0E1D07CA">
      <w:pPr>
        <w:ind w:firstLine="482"/>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5.3 招标文件的澄清、修改、补充文件均构成招标文件的组成部分，对所有投标人具有约束力。</w:t>
      </w:r>
    </w:p>
    <w:p w14:paraId="1B58D152">
      <w:pPr>
        <w:ind w:firstLine="482"/>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5.4 为使投标人有充分的时间对招标文件的澄清、修改、补充部分进行研究，招标人可在投标截止时间3日前（含）自行决定酌情延长投标截止时间，延长投标截止时间的公告将在发布招标公告的媒体上发告。在这种情况下，招标人和投标人受投标截止时间制约的所有权利和义务均相应延长至新的投标截止时间。</w:t>
      </w:r>
    </w:p>
    <w:p w14:paraId="4836F96E">
      <w:pPr>
        <w:ind w:firstLine="482"/>
        <w:rPr>
          <w:rFonts w:hint="eastAsia" w:asciiTheme="minorEastAsia" w:hAnsiTheme="minorEastAsia" w:eastAsiaTheme="minorEastAsia" w:cstheme="minorEastAsia"/>
          <w:b/>
          <w:bCs/>
          <w:color w:val="000000"/>
          <w:sz w:val="24"/>
          <w:szCs w:val="24"/>
          <w:lang w:val="zh-CN"/>
        </w:rPr>
      </w:pPr>
    </w:p>
    <w:p w14:paraId="01D4E743">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6. 投标文件构成：</w:t>
      </w:r>
    </w:p>
    <w:p w14:paraId="161B523E">
      <w:pPr>
        <w:tabs>
          <w:tab w:val="left" w:pos="709"/>
        </w:tabs>
        <w:spacing w:line="360" w:lineRule="exact"/>
        <w:ind w:firstLine="48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6.1 投标文件分为资格审查部分和商务、技术审查部分。资格审查部分是投标人提交的证明其具有合格的投标资格和中标后有能力履行合同的文件。商务、技术审查部分是能够证明投标人所提供服务的合格性和符合招标文件规定的文件。</w:t>
      </w:r>
    </w:p>
    <w:p w14:paraId="1DED50D5">
      <w:pPr>
        <w:tabs>
          <w:tab w:val="left" w:pos="709"/>
        </w:tabs>
        <w:spacing w:line="360" w:lineRule="exact"/>
        <w:ind w:firstLine="48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6.2 投标人应提交招标文件（需求部分）第三章《投标文件构成、要求及格式》要求的全部资格性文件和商务、技术文件，若有缺失、无效或者不符合招标文件要求，将导致其投标被拒绝。</w:t>
      </w:r>
    </w:p>
    <w:p w14:paraId="742D12B5">
      <w:pPr>
        <w:tabs>
          <w:tab w:val="left" w:pos="709"/>
        </w:tabs>
        <w:ind w:firstLine="482"/>
        <w:rPr>
          <w:rFonts w:hint="eastAsia" w:asciiTheme="minorEastAsia" w:hAnsiTheme="minorEastAsia" w:eastAsiaTheme="minorEastAsia" w:cstheme="minorEastAsia"/>
          <w:b/>
          <w:bCs/>
          <w:color w:val="000000"/>
          <w:sz w:val="24"/>
          <w:szCs w:val="24"/>
          <w:lang w:val="zh-CN"/>
        </w:rPr>
      </w:pPr>
    </w:p>
    <w:p w14:paraId="694044CD">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7.投标文件的编制</w:t>
      </w:r>
    </w:p>
    <w:p w14:paraId="43084505">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 xml:space="preserve">7.1 投标语言：投标文件以及投标人与招标人就有关投标的来往函电均使用中文。 </w:t>
      </w:r>
    </w:p>
    <w:p w14:paraId="3D6A91F3">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7.2 计量单位：中华人民共和国法定计量单位。</w:t>
      </w:r>
    </w:p>
    <w:p w14:paraId="4423541F">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7.3 投标文件规格</w:t>
      </w:r>
      <w:r>
        <w:rPr>
          <w:rFonts w:hint="eastAsia" w:asciiTheme="minorEastAsia" w:hAnsiTheme="minorEastAsia" w:eastAsiaTheme="minorEastAsia" w:cstheme="minorEastAsia"/>
          <w:color w:val="auto"/>
          <w:sz w:val="24"/>
          <w:szCs w:val="24"/>
          <w:lang w:val="zh-CN"/>
        </w:rPr>
        <w:t>采用A4幅面</w:t>
      </w:r>
      <w:r>
        <w:rPr>
          <w:rFonts w:hint="eastAsia" w:asciiTheme="minorEastAsia" w:hAnsiTheme="minorEastAsia" w:eastAsiaTheme="minorEastAsia" w:cstheme="minorEastAsia"/>
          <w:color w:val="000000"/>
          <w:sz w:val="24"/>
          <w:szCs w:val="24"/>
          <w:lang w:val="zh-CN"/>
        </w:rPr>
        <w:t>，按照招标文件规定的顺序，统一编目连续编码，技术文件中的各项表格应按照招标文件规定的格式制作，否则将被视为无效投标。</w:t>
      </w:r>
    </w:p>
    <w:p w14:paraId="5D07FD94">
      <w:pPr>
        <w:ind w:firstLine="48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sz w:val="24"/>
          <w:szCs w:val="24"/>
          <w:lang w:val="zh-CN"/>
        </w:rPr>
        <w:t xml:space="preserve">7.4 </w:t>
      </w:r>
      <w:r>
        <w:rPr>
          <w:rFonts w:hint="eastAsia" w:asciiTheme="minorEastAsia" w:hAnsiTheme="minorEastAsia" w:eastAsiaTheme="minorEastAsia" w:cstheme="minorEastAsia"/>
          <w:color w:val="auto"/>
          <w:sz w:val="24"/>
          <w:szCs w:val="24"/>
          <w:lang w:val="en-US" w:eastAsia="zh-CN"/>
        </w:rPr>
        <w:t>技术标文件（暗标）未按以下“盲评”要求制作的，为无效投标，除下列要求外，不得因暗标格式问题认定为无效投标：</w:t>
      </w:r>
    </w:p>
    <w:p w14:paraId="28155525">
      <w:pPr>
        <w:ind w:firstLine="48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（1）版面要求：A4纸张大小；</w:t>
      </w:r>
    </w:p>
    <w:p w14:paraId="7F2BA632">
      <w:pPr>
        <w:ind w:firstLine="48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（2）颜色要求：所有文字、图表为黑色；</w:t>
      </w:r>
    </w:p>
    <w:p w14:paraId="50D5F960">
      <w:pPr>
        <w:ind w:firstLine="48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（3）字体要求：标题及正文部分所用的文字均采用“宋体”四号“常规”字；图、表内的字体及字号不作要求；全部使用中文标点符号；所有字体均不得出现加粗、加色、倾斜、下划线等标记；</w:t>
      </w:r>
    </w:p>
    <w:p w14:paraId="430CFB9A">
      <w:pPr>
        <w:ind w:firstLine="48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30CA97F9">
      <w:pPr>
        <w:ind w:firstLine="48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（5）其它：除满足上述各项要求外，构成投标文件的“技术暗标”的正文中均不得出现供应商的名称和其它可识别供应商身份的字符、徽标、人员名称以及其他可能被辨别出供应商身份的任何标记。</w:t>
      </w:r>
    </w:p>
    <w:p w14:paraId="698867F9">
      <w:pPr>
        <w:tabs>
          <w:tab w:val="left" w:pos="709"/>
        </w:tabs>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 xml:space="preserve">7.5 </w:t>
      </w:r>
      <w:r>
        <w:rPr>
          <w:rFonts w:hint="eastAsia" w:asciiTheme="minorEastAsia" w:hAnsiTheme="minorEastAsia" w:eastAsiaTheme="minorEastAsia" w:cstheme="minorEastAsia"/>
          <w:color w:val="000000"/>
          <w:sz w:val="24"/>
          <w:szCs w:val="24"/>
          <w:lang w:val="zh-CN"/>
        </w:rPr>
        <w:t>投标人在投标文件以及在投标、谈判、合同签订、履行过程中所签署的相关文件中所加盖的公章，均须按照招标文件的规定加盖与投标人名称全称相一致的标准公章，不得使用彩喷或者彩印的印章，否则将被视为无效。</w:t>
      </w:r>
    </w:p>
    <w:p w14:paraId="39F8CBDF">
      <w:pPr>
        <w:ind w:firstLine="482"/>
        <w:rPr>
          <w:rFonts w:hint="eastAsia" w:asciiTheme="minorEastAsia" w:hAnsiTheme="minorEastAsia" w:eastAsiaTheme="minorEastAsia" w:cstheme="minorEastAsia"/>
          <w:b/>
          <w:bCs/>
          <w:color w:val="000000"/>
          <w:sz w:val="24"/>
          <w:szCs w:val="24"/>
          <w:lang w:val="zh-CN"/>
        </w:rPr>
      </w:pPr>
    </w:p>
    <w:p w14:paraId="123B6041">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8.投标报价</w:t>
      </w:r>
    </w:p>
    <w:p w14:paraId="0F2B8462">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8.1 投标货币：所有投标报价均以人民币元为计算单位。</w:t>
      </w:r>
    </w:p>
    <w:p w14:paraId="546D478E">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8.2 投标人应一次性报出投标服务的单价和总价，每种服务只允许有一个报价，任何有选择的报价将不予接受。投标人所报价格应为在本招标文件指定地点服务以及由投标人负责安装、调试、验收合格等辅助服务和辅助货物的全部价格。</w:t>
      </w:r>
    </w:p>
    <w:p w14:paraId="3548767B">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8.3 投标人所报的价格在合同执行过程中是固定不变的，不得以任何理由予以变更。以可调整的价格提交的投标将作为非响应性投标予以拒绝。</w:t>
      </w:r>
    </w:p>
    <w:p w14:paraId="79860568">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8.</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val="zh-CN"/>
        </w:rPr>
        <w:t xml:space="preserve"> 最低报价不能作为中标的保证。</w:t>
      </w:r>
    </w:p>
    <w:p w14:paraId="6E706EB9">
      <w:pPr>
        <w:ind w:firstLine="482"/>
        <w:rPr>
          <w:rFonts w:hint="eastAsia" w:asciiTheme="minorEastAsia" w:hAnsiTheme="minorEastAsia" w:eastAsiaTheme="minorEastAsia" w:cstheme="minorEastAsia"/>
          <w:b/>
          <w:bCs/>
          <w:color w:val="000000"/>
          <w:sz w:val="24"/>
          <w:szCs w:val="24"/>
          <w:lang w:val="zh-CN"/>
        </w:rPr>
      </w:pPr>
    </w:p>
    <w:p w14:paraId="6276759F">
      <w:pPr>
        <w:ind w:firstLine="482"/>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9.投标保证金</w:t>
      </w:r>
    </w:p>
    <w:p w14:paraId="6B1B5D71">
      <w:pPr>
        <w:ind w:firstLine="482"/>
        <w:rPr>
          <w:rFonts w:hint="eastAsia" w:asciiTheme="minorEastAsia" w:hAnsiTheme="minorEastAsia" w:eastAsiaTheme="minorEastAsia" w:cstheme="minorEastAsia"/>
          <w:b/>
          <w:bCs/>
          <w:color w:val="000000"/>
          <w:sz w:val="24"/>
          <w:szCs w:val="24"/>
          <w:lang w:val="zh-CN" w:eastAsia="zh-CN"/>
        </w:rPr>
      </w:pPr>
      <w:r>
        <w:rPr>
          <w:rFonts w:hint="eastAsia" w:asciiTheme="minorEastAsia" w:hAnsiTheme="minorEastAsia" w:eastAsiaTheme="minorEastAsia" w:cstheme="minorEastAsia"/>
          <w:sz w:val="24"/>
          <w:szCs w:val="24"/>
          <w:lang w:val="en-US" w:eastAsia="zh-CN"/>
        </w:rPr>
        <w:t>无</w:t>
      </w:r>
    </w:p>
    <w:p w14:paraId="10B44332">
      <w:pPr>
        <w:ind w:firstLine="482"/>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10.投标有效期：</w:t>
      </w:r>
    </w:p>
    <w:p w14:paraId="263F087C">
      <w:pPr>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10.1 投标有效期为自开标之时起90天。投标文件在这个规定期限内应保持有效。</w:t>
      </w:r>
    </w:p>
    <w:p w14:paraId="66830D2D">
      <w:pPr>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10.2 在特殊情况下，招标人可与投标人协商延长投标有效期。这种要求和答复都应以书面形式进行。投标人可以拒绝接受延期要求。同意延长投标有效期的投标人除按照招标人要求修改投标文件的有效期外，不能修改投标文件的其他内容。</w:t>
      </w:r>
    </w:p>
    <w:p w14:paraId="689BE42C">
      <w:pPr>
        <w:ind w:firstLine="482"/>
        <w:rPr>
          <w:rFonts w:hint="eastAsia" w:asciiTheme="minorEastAsia" w:hAnsiTheme="minorEastAsia" w:eastAsiaTheme="minorEastAsia" w:cstheme="minorEastAsia"/>
          <w:b/>
          <w:bCs/>
          <w:sz w:val="24"/>
          <w:szCs w:val="24"/>
          <w:lang w:val="zh-CN"/>
        </w:rPr>
      </w:pPr>
    </w:p>
    <w:p w14:paraId="46BF49D8">
      <w:pPr>
        <w:ind w:firstLine="480"/>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11.投标文件的式样和签署</w:t>
      </w:r>
    </w:p>
    <w:p w14:paraId="3A771CEB">
      <w:pPr>
        <w:ind w:firstLine="480"/>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color w:val="000000"/>
          <w:sz w:val="24"/>
          <w:szCs w:val="24"/>
          <w:lang w:val="zh-CN"/>
        </w:rPr>
        <w:t>11.1</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zh-CN"/>
        </w:rPr>
        <w:t>投标文件</w:t>
      </w:r>
      <w:r>
        <w:rPr>
          <w:rFonts w:hint="eastAsia" w:asciiTheme="minorEastAsia" w:hAnsiTheme="minorEastAsia" w:eastAsiaTheme="minorEastAsia" w:cstheme="minorEastAsia"/>
          <w:color w:val="000000"/>
          <w:sz w:val="24"/>
          <w:szCs w:val="24"/>
          <w:lang w:val="en-US" w:eastAsia="zh-CN"/>
        </w:rPr>
        <w:t>以电子文件形式上传</w:t>
      </w:r>
      <w:r>
        <w:rPr>
          <w:rFonts w:hint="eastAsia" w:asciiTheme="minorEastAsia" w:hAnsiTheme="minorEastAsia" w:eastAsiaTheme="minorEastAsia" w:cstheme="minorEastAsia"/>
          <w:color w:val="000000"/>
          <w:sz w:val="24"/>
          <w:szCs w:val="24"/>
          <w:lang w:val="zh-CN"/>
        </w:rPr>
        <w:t>。招标文件（需求部分）第三章</w:t>
      </w:r>
      <w:r>
        <w:rPr>
          <w:rFonts w:hint="eastAsia" w:asciiTheme="minorEastAsia" w:hAnsiTheme="minorEastAsia" w:eastAsiaTheme="minorEastAsia" w:cstheme="minorEastAsia"/>
          <w:bCs/>
          <w:color w:val="000000"/>
          <w:sz w:val="24"/>
          <w:szCs w:val="24"/>
          <w:lang w:val="zh-CN"/>
        </w:rPr>
        <w:t>《投标文件构成、要求及格式》中凡要求签署和/或加盖公章的，均须由投标人的法定代表人或其授权代理人手书签字和/或加盖投标人公章。投标文件由法定代表人签署的，须与其企业法人营业执照相符；由授权代理人签署的，须提交以书面形式出具的《法定代表人授权书》（按规定的格式提交）。</w:t>
      </w:r>
    </w:p>
    <w:p w14:paraId="421376B3">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11.2 投标文件中如有修改错漏处，应在修改处加盖投标人公章。</w:t>
      </w:r>
    </w:p>
    <w:p w14:paraId="10E83C85">
      <w:pPr>
        <w:ind w:firstLine="482"/>
        <w:rPr>
          <w:rFonts w:hint="eastAsia" w:asciiTheme="minorEastAsia" w:hAnsiTheme="minorEastAsia" w:eastAsiaTheme="minorEastAsia" w:cstheme="minorEastAsia"/>
          <w:b/>
          <w:bCs/>
          <w:color w:val="000000"/>
          <w:sz w:val="24"/>
          <w:szCs w:val="24"/>
          <w:lang w:val="zh-CN"/>
        </w:rPr>
      </w:pPr>
    </w:p>
    <w:p w14:paraId="74BAB7FC">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12.投标文件的修改和撤回</w:t>
      </w:r>
    </w:p>
    <w:p w14:paraId="12D8F3F3">
      <w:pPr>
        <w:ind w:firstLine="482"/>
        <w:rPr>
          <w:rFonts w:hint="eastAsia" w:asciiTheme="minorEastAsia" w:hAnsiTheme="minorEastAsia" w:eastAsiaTheme="minorEastAsia" w:cstheme="minorEastAsia"/>
          <w:bCs/>
          <w:color w:val="000000"/>
          <w:sz w:val="24"/>
          <w:szCs w:val="24"/>
          <w:lang w:val="zh-CN"/>
        </w:rPr>
      </w:pPr>
      <w:r>
        <w:rPr>
          <w:rFonts w:hint="eastAsia" w:asciiTheme="minorEastAsia" w:hAnsiTheme="minorEastAsia" w:eastAsiaTheme="minorEastAsia" w:cstheme="minorEastAsia"/>
          <w:bCs/>
          <w:color w:val="000000"/>
          <w:sz w:val="24"/>
          <w:szCs w:val="24"/>
          <w:lang w:val="zh-CN"/>
        </w:rPr>
        <w:t>12.</w:t>
      </w:r>
      <w:r>
        <w:rPr>
          <w:rFonts w:hint="eastAsia" w:asciiTheme="minorEastAsia" w:hAnsiTheme="minorEastAsia" w:eastAsiaTheme="minorEastAsia" w:cstheme="minorEastAsia"/>
          <w:bCs/>
          <w:color w:val="000000"/>
          <w:sz w:val="24"/>
          <w:szCs w:val="24"/>
          <w:lang w:val="en-US" w:eastAsia="zh-CN"/>
        </w:rPr>
        <w:t>1</w:t>
      </w:r>
      <w:r>
        <w:rPr>
          <w:rFonts w:hint="eastAsia" w:asciiTheme="minorEastAsia" w:hAnsiTheme="minorEastAsia" w:eastAsiaTheme="minorEastAsia" w:cstheme="minorEastAsia"/>
          <w:bCs/>
          <w:color w:val="000000"/>
          <w:sz w:val="24"/>
          <w:szCs w:val="24"/>
          <w:lang w:val="zh-CN"/>
        </w:rPr>
        <w:t xml:space="preserve"> 在</w:t>
      </w:r>
      <w:r>
        <w:rPr>
          <w:rFonts w:hint="eastAsia" w:asciiTheme="minorEastAsia" w:hAnsiTheme="minorEastAsia" w:eastAsiaTheme="minorEastAsia" w:cstheme="minorEastAsia"/>
          <w:bCs/>
          <w:color w:val="000000"/>
          <w:sz w:val="24"/>
          <w:szCs w:val="24"/>
          <w:lang w:val="en-US" w:eastAsia="zh-CN"/>
        </w:rPr>
        <w:t>投标</w:t>
      </w:r>
      <w:r>
        <w:rPr>
          <w:rFonts w:hint="eastAsia" w:asciiTheme="minorEastAsia" w:hAnsiTheme="minorEastAsia" w:eastAsiaTheme="minorEastAsia" w:cstheme="minorEastAsia"/>
          <w:bCs/>
          <w:color w:val="000000"/>
          <w:sz w:val="24"/>
          <w:szCs w:val="24"/>
          <w:lang w:val="zh-CN"/>
        </w:rPr>
        <w:t>截止时间（开</w:t>
      </w:r>
      <w:r>
        <w:rPr>
          <w:rFonts w:hint="eastAsia" w:asciiTheme="minorEastAsia" w:hAnsiTheme="minorEastAsia" w:eastAsiaTheme="minorEastAsia" w:cstheme="minorEastAsia"/>
          <w:bCs/>
          <w:color w:val="000000"/>
          <w:sz w:val="24"/>
          <w:szCs w:val="24"/>
          <w:lang w:val="en-US" w:eastAsia="zh-CN"/>
        </w:rPr>
        <w:t>标</w:t>
      </w:r>
      <w:r>
        <w:rPr>
          <w:rFonts w:hint="eastAsia" w:asciiTheme="minorEastAsia" w:hAnsiTheme="minorEastAsia" w:eastAsiaTheme="minorEastAsia" w:cstheme="minorEastAsia"/>
          <w:bCs/>
          <w:color w:val="000000"/>
          <w:sz w:val="24"/>
          <w:szCs w:val="24"/>
          <w:lang w:val="zh-CN"/>
        </w:rPr>
        <w:t>时间）之后，</w:t>
      </w:r>
      <w:r>
        <w:rPr>
          <w:rFonts w:hint="eastAsia" w:asciiTheme="minorEastAsia" w:hAnsiTheme="minorEastAsia" w:eastAsiaTheme="minorEastAsia" w:cstheme="minorEastAsia"/>
          <w:bCs/>
          <w:color w:val="000000"/>
          <w:sz w:val="24"/>
          <w:szCs w:val="24"/>
          <w:lang w:val="en-US" w:eastAsia="zh-CN"/>
        </w:rPr>
        <w:t>投标</w:t>
      </w:r>
      <w:r>
        <w:rPr>
          <w:rFonts w:hint="eastAsia" w:asciiTheme="minorEastAsia" w:hAnsiTheme="minorEastAsia" w:eastAsiaTheme="minorEastAsia" w:cstheme="minorEastAsia"/>
          <w:bCs/>
          <w:color w:val="000000"/>
          <w:sz w:val="24"/>
          <w:szCs w:val="24"/>
          <w:lang w:val="zh-CN"/>
        </w:rPr>
        <w:t>人不得对其</w:t>
      </w:r>
      <w:r>
        <w:rPr>
          <w:rFonts w:hint="eastAsia" w:asciiTheme="minorEastAsia" w:hAnsiTheme="minorEastAsia" w:eastAsiaTheme="minorEastAsia" w:cstheme="minorEastAsia"/>
          <w:bCs/>
          <w:color w:val="000000"/>
          <w:sz w:val="24"/>
          <w:szCs w:val="24"/>
          <w:lang w:val="en-US" w:eastAsia="zh-CN"/>
        </w:rPr>
        <w:t>投标文件</w:t>
      </w:r>
      <w:r>
        <w:rPr>
          <w:rFonts w:hint="eastAsia" w:asciiTheme="minorEastAsia" w:hAnsiTheme="minorEastAsia" w:eastAsiaTheme="minorEastAsia" w:cstheme="minorEastAsia"/>
          <w:bCs/>
          <w:color w:val="000000"/>
          <w:sz w:val="24"/>
          <w:szCs w:val="24"/>
          <w:lang w:val="zh-CN"/>
        </w:rPr>
        <w:t>做任何修改（包括开</w:t>
      </w:r>
      <w:r>
        <w:rPr>
          <w:rFonts w:hint="eastAsia" w:asciiTheme="minorEastAsia" w:hAnsiTheme="minorEastAsia" w:eastAsiaTheme="minorEastAsia" w:cstheme="minorEastAsia"/>
          <w:bCs/>
          <w:color w:val="000000"/>
          <w:sz w:val="24"/>
          <w:szCs w:val="24"/>
          <w:lang w:val="en-US" w:eastAsia="zh-CN"/>
        </w:rPr>
        <w:t>标</w:t>
      </w:r>
      <w:r>
        <w:rPr>
          <w:rFonts w:hint="eastAsia" w:asciiTheme="minorEastAsia" w:hAnsiTheme="minorEastAsia" w:eastAsiaTheme="minorEastAsia" w:cstheme="minorEastAsia"/>
          <w:bCs/>
          <w:color w:val="000000"/>
          <w:sz w:val="24"/>
          <w:szCs w:val="24"/>
          <w:lang w:val="zh-CN"/>
        </w:rPr>
        <w:t>一览表的内容）。</w:t>
      </w:r>
    </w:p>
    <w:p w14:paraId="4ECBBF80">
      <w:pPr>
        <w:ind w:firstLine="482"/>
        <w:rPr>
          <w:rFonts w:hint="eastAsia" w:asciiTheme="minorEastAsia" w:hAnsiTheme="minorEastAsia" w:eastAsiaTheme="minorEastAsia" w:cstheme="minorEastAsia"/>
          <w:bCs/>
          <w:color w:val="000000"/>
          <w:sz w:val="24"/>
          <w:szCs w:val="24"/>
          <w:lang w:val="zh-CN"/>
        </w:rPr>
      </w:pPr>
      <w:r>
        <w:rPr>
          <w:rFonts w:hint="eastAsia" w:asciiTheme="minorEastAsia" w:hAnsiTheme="minorEastAsia" w:eastAsiaTheme="minorEastAsia" w:cstheme="minorEastAsia"/>
          <w:bCs/>
          <w:color w:val="000000"/>
          <w:sz w:val="24"/>
          <w:szCs w:val="24"/>
          <w:lang w:val="zh-CN"/>
        </w:rPr>
        <w:t>12.</w:t>
      </w:r>
      <w:r>
        <w:rPr>
          <w:rFonts w:hint="eastAsia" w:asciiTheme="minorEastAsia" w:hAnsiTheme="minorEastAsia" w:eastAsiaTheme="minorEastAsia" w:cstheme="minorEastAsia"/>
          <w:bCs/>
          <w:color w:val="000000"/>
          <w:sz w:val="24"/>
          <w:szCs w:val="24"/>
          <w:lang w:val="en-US" w:eastAsia="zh-CN"/>
        </w:rPr>
        <w:t>2</w:t>
      </w:r>
      <w:r>
        <w:rPr>
          <w:rFonts w:hint="eastAsia" w:asciiTheme="minorEastAsia" w:hAnsiTheme="minorEastAsia" w:eastAsiaTheme="minorEastAsia" w:cstheme="minorEastAsia"/>
          <w:bCs/>
          <w:color w:val="000000"/>
          <w:sz w:val="24"/>
          <w:szCs w:val="24"/>
          <w:lang w:val="zh-CN"/>
        </w:rPr>
        <w:t xml:space="preserve"> 从开</w:t>
      </w:r>
      <w:r>
        <w:rPr>
          <w:rFonts w:hint="eastAsia" w:asciiTheme="minorEastAsia" w:hAnsiTheme="minorEastAsia" w:eastAsiaTheme="minorEastAsia" w:cstheme="minorEastAsia"/>
          <w:bCs/>
          <w:color w:val="000000"/>
          <w:sz w:val="24"/>
          <w:szCs w:val="24"/>
          <w:lang w:val="en-US" w:eastAsia="zh-CN"/>
        </w:rPr>
        <w:t>标</w:t>
      </w:r>
      <w:r>
        <w:rPr>
          <w:rFonts w:hint="eastAsia" w:asciiTheme="minorEastAsia" w:hAnsiTheme="minorEastAsia" w:eastAsiaTheme="minorEastAsia" w:cstheme="minorEastAsia"/>
          <w:bCs/>
          <w:color w:val="000000"/>
          <w:sz w:val="24"/>
          <w:szCs w:val="24"/>
          <w:lang w:val="zh-CN"/>
        </w:rPr>
        <w:t>时间起至</w:t>
      </w:r>
      <w:r>
        <w:rPr>
          <w:rFonts w:hint="eastAsia" w:asciiTheme="minorEastAsia" w:hAnsiTheme="minorEastAsia" w:eastAsiaTheme="minorEastAsia" w:cstheme="minorEastAsia"/>
          <w:bCs/>
          <w:color w:val="000000"/>
          <w:sz w:val="24"/>
          <w:szCs w:val="24"/>
          <w:lang w:val="en-US" w:eastAsia="zh-CN"/>
        </w:rPr>
        <w:t>投标</w:t>
      </w:r>
      <w:r>
        <w:rPr>
          <w:rFonts w:hint="eastAsia" w:asciiTheme="minorEastAsia" w:hAnsiTheme="minorEastAsia" w:eastAsiaTheme="minorEastAsia" w:cstheme="minorEastAsia"/>
          <w:bCs/>
          <w:color w:val="000000"/>
          <w:sz w:val="24"/>
          <w:szCs w:val="24"/>
          <w:lang w:val="zh-CN"/>
        </w:rPr>
        <w:t>有效期期满</w:t>
      </w:r>
      <w:r>
        <w:rPr>
          <w:rFonts w:hint="eastAsia" w:asciiTheme="minorEastAsia" w:hAnsiTheme="minorEastAsia" w:eastAsiaTheme="minorEastAsia" w:cstheme="minorEastAsia"/>
          <w:bCs/>
          <w:color w:val="000000"/>
          <w:sz w:val="24"/>
          <w:szCs w:val="24"/>
          <w:lang w:val="en-US" w:eastAsia="zh-CN"/>
        </w:rPr>
        <w:t>投标</w:t>
      </w:r>
      <w:r>
        <w:rPr>
          <w:rFonts w:hint="eastAsia" w:asciiTheme="minorEastAsia" w:hAnsiTheme="minorEastAsia" w:eastAsiaTheme="minorEastAsia" w:cstheme="minorEastAsia"/>
          <w:bCs/>
          <w:color w:val="000000"/>
          <w:sz w:val="24"/>
          <w:szCs w:val="24"/>
          <w:lang w:val="zh-CN"/>
        </w:rPr>
        <w:t>人不得撤回其</w:t>
      </w:r>
      <w:r>
        <w:rPr>
          <w:rFonts w:hint="eastAsia" w:asciiTheme="minorEastAsia" w:hAnsiTheme="minorEastAsia" w:eastAsiaTheme="minorEastAsia" w:cstheme="minorEastAsia"/>
          <w:bCs/>
          <w:color w:val="000000"/>
          <w:sz w:val="24"/>
          <w:szCs w:val="24"/>
          <w:lang w:val="en-US" w:eastAsia="zh-CN"/>
        </w:rPr>
        <w:t>投标文件</w:t>
      </w:r>
      <w:r>
        <w:rPr>
          <w:rFonts w:hint="eastAsia" w:asciiTheme="minorEastAsia" w:hAnsiTheme="minorEastAsia" w:eastAsiaTheme="minorEastAsia" w:cstheme="minorEastAsia"/>
          <w:bCs/>
          <w:color w:val="000000"/>
          <w:sz w:val="24"/>
          <w:szCs w:val="24"/>
          <w:lang w:val="zh-CN"/>
        </w:rPr>
        <w:t>。</w:t>
      </w:r>
    </w:p>
    <w:p w14:paraId="5BA2B104">
      <w:pPr>
        <w:ind w:firstLine="482"/>
        <w:rPr>
          <w:rFonts w:hint="eastAsia" w:asciiTheme="minorEastAsia" w:hAnsiTheme="minorEastAsia" w:eastAsiaTheme="minorEastAsia" w:cstheme="minorEastAsia"/>
          <w:b/>
          <w:bCs/>
          <w:color w:val="000000"/>
          <w:sz w:val="24"/>
          <w:szCs w:val="24"/>
          <w:lang w:val="zh-CN"/>
        </w:rPr>
      </w:pPr>
    </w:p>
    <w:p w14:paraId="510F7B7D">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13.投标</w:t>
      </w:r>
    </w:p>
    <w:p w14:paraId="49BF5014">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Cs/>
          <w:color w:val="000000"/>
          <w:sz w:val="24"/>
          <w:szCs w:val="24"/>
          <w:lang w:val="zh-CN"/>
        </w:rPr>
        <w:t>13.1 禁止一标多投，</w:t>
      </w:r>
      <w:r>
        <w:rPr>
          <w:rFonts w:hint="eastAsia" w:asciiTheme="minorEastAsia" w:hAnsiTheme="minorEastAsia" w:eastAsiaTheme="minorEastAsia" w:cstheme="minorEastAsia"/>
          <w:color w:val="000000"/>
          <w:sz w:val="24"/>
          <w:szCs w:val="24"/>
          <w:lang w:val="zh-CN"/>
        </w:rPr>
        <w:t>每个</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lang w:val="zh-CN"/>
        </w:rPr>
        <w:t>人只能提交一套</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lang w:val="zh-CN"/>
        </w:rPr>
        <w:t>文件。参与提交了一套以上</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lang w:val="zh-CN"/>
        </w:rPr>
        <w:t>文件的</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lang w:val="zh-CN"/>
        </w:rPr>
        <w:t>人将使其参与提交的全部</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lang w:val="zh-CN"/>
        </w:rPr>
        <w:t>文件无效。</w:t>
      </w:r>
    </w:p>
    <w:p w14:paraId="67EC5C93">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13.2 响应人应按</w:t>
      </w: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lang w:val="zh-CN"/>
        </w:rPr>
        <w:t>文件规定的格式和顺序编制</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lang w:val="zh-CN"/>
        </w:rPr>
        <w:t>文件。</w:t>
      </w:r>
    </w:p>
    <w:p w14:paraId="21C0BAF8">
      <w:pPr>
        <w:ind w:firstLine="480"/>
        <w:rPr>
          <w:rFonts w:hint="eastAsia" w:asciiTheme="minorEastAsia" w:hAnsiTheme="minorEastAsia" w:eastAsiaTheme="minorEastAsia" w:cstheme="minorEastAsia"/>
          <w:b/>
          <w:bCs/>
          <w:color w:val="000000"/>
          <w:sz w:val="24"/>
          <w:szCs w:val="24"/>
          <w:lang w:val="zh-CN"/>
        </w:rPr>
      </w:pPr>
    </w:p>
    <w:p w14:paraId="4B7D96CC">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14.开标</w:t>
      </w:r>
    </w:p>
    <w:p w14:paraId="759D672B">
      <w:pPr>
        <w:ind w:firstLine="480"/>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color w:val="000000"/>
          <w:sz w:val="24"/>
          <w:szCs w:val="24"/>
          <w:lang w:val="zh-CN"/>
        </w:rPr>
        <w:t>14.1</w:t>
      </w:r>
      <w:r>
        <w:rPr>
          <w:rFonts w:hint="eastAsia" w:asciiTheme="minorEastAsia" w:hAnsiTheme="minorEastAsia" w:eastAsiaTheme="minorEastAsia" w:cstheme="minorEastAsia"/>
          <w:color w:val="000000"/>
          <w:sz w:val="24"/>
          <w:szCs w:val="24"/>
          <w:lang w:val="en-US" w:eastAsia="zh-CN"/>
        </w:rPr>
        <w:t xml:space="preserve"> 招标</w:t>
      </w:r>
      <w:r>
        <w:rPr>
          <w:rFonts w:hint="eastAsia" w:asciiTheme="minorEastAsia" w:hAnsiTheme="minorEastAsia" w:eastAsiaTheme="minorEastAsia" w:cstheme="minorEastAsia"/>
          <w:color w:val="000000"/>
          <w:sz w:val="24"/>
          <w:szCs w:val="24"/>
          <w:lang w:val="zh-CN"/>
        </w:rPr>
        <w:t>人将在《</w:t>
      </w: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lang w:val="zh-CN"/>
        </w:rPr>
        <w:t>公告》规定的时间和地点公开开</w:t>
      </w:r>
      <w:r>
        <w:rPr>
          <w:rFonts w:hint="eastAsia" w:asciiTheme="minorEastAsia" w:hAnsiTheme="minorEastAsia" w:eastAsiaTheme="minorEastAsia" w:cstheme="minorEastAsia"/>
          <w:color w:val="000000"/>
          <w:sz w:val="24"/>
          <w:szCs w:val="24"/>
          <w:lang w:val="en-US" w:eastAsia="zh-CN"/>
        </w:rPr>
        <w:t>标</w:t>
      </w:r>
      <w:r>
        <w:rPr>
          <w:rFonts w:hint="eastAsia" w:asciiTheme="minorEastAsia" w:hAnsiTheme="minorEastAsia" w:eastAsiaTheme="minorEastAsia" w:cstheme="minorEastAsia"/>
          <w:color w:val="000000"/>
          <w:sz w:val="24"/>
          <w:szCs w:val="24"/>
          <w:lang w:val="zh-CN"/>
        </w:rPr>
        <w:t>。</w:t>
      </w:r>
    </w:p>
    <w:p w14:paraId="1F96638D">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14.2 开</w:t>
      </w:r>
      <w:r>
        <w:rPr>
          <w:rFonts w:hint="eastAsia" w:asciiTheme="minorEastAsia" w:hAnsiTheme="minorEastAsia" w:eastAsiaTheme="minorEastAsia" w:cstheme="minorEastAsia"/>
          <w:color w:val="000000"/>
          <w:sz w:val="24"/>
          <w:szCs w:val="24"/>
          <w:lang w:val="en-US" w:eastAsia="zh-CN"/>
        </w:rPr>
        <w:t>标</w:t>
      </w:r>
      <w:r>
        <w:rPr>
          <w:rFonts w:hint="eastAsia" w:asciiTheme="minorEastAsia" w:hAnsiTheme="minorEastAsia" w:eastAsiaTheme="minorEastAsia" w:cstheme="minorEastAsia"/>
          <w:color w:val="000000"/>
          <w:sz w:val="24"/>
          <w:szCs w:val="24"/>
          <w:lang w:val="zh-CN"/>
        </w:rPr>
        <w:t>会由</w:t>
      </w: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lang w:val="zh-CN"/>
        </w:rPr>
        <w:t>人组织并主持。</w:t>
      </w:r>
    </w:p>
    <w:p w14:paraId="5F103D13">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14.3 开</w:t>
      </w:r>
      <w:r>
        <w:rPr>
          <w:rFonts w:hint="eastAsia" w:asciiTheme="minorEastAsia" w:hAnsiTheme="minorEastAsia" w:eastAsiaTheme="minorEastAsia" w:cstheme="minorEastAsia"/>
          <w:color w:val="000000"/>
          <w:sz w:val="24"/>
          <w:szCs w:val="24"/>
          <w:lang w:val="en-US" w:eastAsia="zh-CN"/>
        </w:rPr>
        <w:t>标</w:t>
      </w:r>
      <w:r>
        <w:rPr>
          <w:rFonts w:hint="eastAsia" w:asciiTheme="minorEastAsia" w:hAnsiTheme="minorEastAsia" w:eastAsiaTheme="minorEastAsia" w:cstheme="minorEastAsia"/>
          <w:color w:val="000000"/>
          <w:sz w:val="24"/>
          <w:szCs w:val="24"/>
          <w:lang w:val="zh-CN"/>
        </w:rPr>
        <w:t>时，</w:t>
      </w: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lang w:val="zh-CN"/>
        </w:rPr>
        <w:t>人将按照</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lang w:val="zh-CN"/>
        </w:rPr>
        <w:t>人提交的</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开</w:t>
      </w:r>
      <w:r>
        <w:rPr>
          <w:rFonts w:hint="eastAsia" w:asciiTheme="minorEastAsia" w:hAnsiTheme="minorEastAsia" w:eastAsiaTheme="minorEastAsia" w:cstheme="minorEastAsia"/>
          <w:color w:val="000000"/>
          <w:sz w:val="24"/>
          <w:szCs w:val="24"/>
          <w:lang w:val="en-US" w:eastAsia="zh-CN"/>
        </w:rPr>
        <w:t>标</w:t>
      </w:r>
      <w:r>
        <w:rPr>
          <w:rFonts w:hint="eastAsia" w:asciiTheme="minorEastAsia" w:hAnsiTheme="minorEastAsia" w:eastAsiaTheme="minorEastAsia" w:cstheme="minorEastAsia"/>
          <w:color w:val="000000"/>
          <w:sz w:val="24"/>
          <w:szCs w:val="24"/>
          <w:lang w:val="zh-CN"/>
        </w:rPr>
        <w:t>一览表</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，当众宣读</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lang w:val="zh-CN"/>
        </w:rPr>
        <w:t>人名称、</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lang w:val="zh-CN"/>
        </w:rPr>
        <w:t>价格、服务时间等内容。</w:t>
      </w:r>
    </w:p>
    <w:p w14:paraId="7B6D21ED">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14.</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val="zh-CN"/>
        </w:rPr>
        <w:t xml:space="preserve"> 开</w:t>
      </w:r>
      <w:r>
        <w:rPr>
          <w:rFonts w:hint="eastAsia" w:asciiTheme="minorEastAsia" w:hAnsiTheme="minorEastAsia" w:eastAsiaTheme="minorEastAsia" w:cstheme="minorEastAsia"/>
          <w:color w:val="000000"/>
          <w:sz w:val="24"/>
          <w:szCs w:val="24"/>
          <w:lang w:val="en-US" w:eastAsia="zh-CN"/>
        </w:rPr>
        <w:t>标</w:t>
      </w:r>
      <w:r>
        <w:rPr>
          <w:rFonts w:hint="eastAsia" w:asciiTheme="minorEastAsia" w:hAnsiTheme="minorEastAsia" w:eastAsiaTheme="minorEastAsia" w:cstheme="minorEastAsia"/>
          <w:color w:val="000000"/>
          <w:sz w:val="24"/>
          <w:szCs w:val="24"/>
          <w:lang w:val="zh-CN"/>
        </w:rPr>
        <w:t>时未宣读的</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lang w:val="zh-CN"/>
        </w:rPr>
        <w:t>价格等实质性内容，评</w:t>
      </w:r>
      <w:r>
        <w:rPr>
          <w:rFonts w:hint="eastAsia" w:asciiTheme="minorEastAsia" w:hAnsiTheme="minorEastAsia" w:eastAsiaTheme="minorEastAsia" w:cstheme="minorEastAsia"/>
          <w:color w:val="000000"/>
          <w:sz w:val="24"/>
          <w:szCs w:val="24"/>
          <w:lang w:val="en-US" w:eastAsia="zh-CN"/>
        </w:rPr>
        <w:t>标</w:t>
      </w:r>
      <w:r>
        <w:rPr>
          <w:rFonts w:hint="eastAsia" w:asciiTheme="minorEastAsia" w:hAnsiTheme="minorEastAsia" w:eastAsiaTheme="minorEastAsia" w:cstheme="minorEastAsia"/>
          <w:color w:val="000000"/>
          <w:sz w:val="24"/>
          <w:szCs w:val="24"/>
          <w:lang w:val="zh-CN"/>
        </w:rPr>
        <w:t>时不予承认。</w:t>
      </w:r>
    </w:p>
    <w:p w14:paraId="22D6BE0B">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14.</w:t>
      </w:r>
      <w:r>
        <w:rPr>
          <w:rFonts w:hint="eastAsia" w:asciiTheme="minorEastAsia" w:hAnsiTheme="minorEastAsia" w:eastAsiaTheme="minorEastAsia" w:cstheme="minorEastAsia"/>
          <w:b/>
          <w:bCs/>
          <w:color w:val="000000"/>
          <w:sz w:val="24"/>
          <w:szCs w:val="24"/>
          <w:lang w:val="en-US" w:eastAsia="zh-CN"/>
        </w:rPr>
        <w:t>5</w:t>
      </w:r>
      <w:r>
        <w:rPr>
          <w:rFonts w:hint="eastAsia" w:asciiTheme="minorEastAsia" w:hAnsiTheme="minorEastAsia" w:eastAsiaTheme="minorEastAsia" w:cstheme="minorEastAsia"/>
          <w:b/>
          <w:bCs/>
          <w:color w:val="000000"/>
          <w:sz w:val="24"/>
          <w:szCs w:val="24"/>
          <w:lang w:val="zh-CN"/>
        </w:rPr>
        <w:t xml:space="preserve"> 开</w:t>
      </w:r>
      <w:r>
        <w:rPr>
          <w:rFonts w:hint="eastAsia" w:asciiTheme="minorEastAsia" w:hAnsiTheme="minorEastAsia" w:eastAsiaTheme="minorEastAsia" w:cstheme="minorEastAsia"/>
          <w:b/>
          <w:bCs/>
          <w:color w:val="000000"/>
          <w:sz w:val="24"/>
          <w:szCs w:val="24"/>
          <w:lang w:val="en-US" w:eastAsia="zh-CN"/>
        </w:rPr>
        <w:t>标</w:t>
      </w:r>
      <w:r>
        <w:rPr>
          <w:rFonts w:hint="eastAsia" w:asciiTheme="minorEastAsia" w:hAnsiTheme="minorEastAsia" w:eastAsiaTheme="minorEastAsia" w:cstheme="minorEastAsia"/>
          <w:b/>
          <w:bCs/>
          <w:color w:val="000000"/>
          <w:sz w:val="24"/>
          <w:szCs w:val="24"/>
          <w:lang w:val="zh-CN"/>
        </w:rPr>
        <w:t>时有下列情形之一的为无效</w:t>
      </w:r>
      <w:r>
        <w:rPr>
          <w:rFonts w:hint="eastAsia" w:asciiTheme="minorEastAsia" w:hAnsiTheme="minorEastAsia" w:eastAsiaTheme="minorEastAsia" w:cstheme="minorEastAsia"/>
          <w:b/>
          <w:bCs/>
          <w:color w:val="000000"/>
          <w:sz w:val="24"/>
          <w:szCs w:val="24"/>
          <w:lang w:val="en-US" w:eastAsia="zh-CN"/>
        </w:rPr>
        <w:t>投标</w:t>
      </w:r>
      <w:r>
        <w:rPr>
          <w:rFonts w:hint="eastAsia" w:asciiTheme="minorEastAsia" w:hAnsiTheme="minorEastAsia" w:eastAsiaTheme="minorEastAsia" w:cstheme="minorEastAsia"/>
          <w:b/>
          <w:bCs/>
          <w:color w:val="000000"/>
          <w:sz w:val="24"/>
          <w:szCs w:val="24"/>
          <w:lang w:val="zh-CN"/>
        </w:rPr>
        <w:t>：</w:t>
      </w:r>
    </w:p>
    <w:p w14:paraId="15FAB260">
      <w:pPr>
        <w:numPr>
          <w:ins w:id="1" w:author="User" w:date="2011-05-17T09:46:00Z"/>
        </w:num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lang w:val="zh-CN"/>
        </w:rPr>
        <w:t>文件规定开</w:t>
      </w:r>
      <w:r>
        <w:rPr>
          <w:rFonts w:hint="eastAsia" w:asciiTheme="minorEastAsia" w:hAnsiTheme="minorEastAsia" w:eastAsiaTheme="minorEastAsia" w:cstheme="minorEastAsia"/>
          <w:color w:val="000000"/>
          <w:sz w:val="24"/>
          <w:szCs w:val="24"/>
          <w:lang w:val="en-US" w:eastAsia="zh-CN"/>
        </w:rPr>
        <w:t>标</w:t>
      </w:r>
      <w:r>
        <w:rPr>
          <w:rFonts w:hint="eastAsia" w:asciiTheme="minorEastAsia" w:hAnsiTheme="minorEastAsia" w:eastAsiaTheme="minorEastAsia" w:cstheme="minorEastAsia"/>
          <w:color w:val="000000"/>
          <w:sz w:val="24"/>
          <w:szCs w:val="24"/>
          <w:lang w:val="zh-CN"/>
        </w:rPr>
        <w:t>时属于无效</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lang w:val="zh-CN"/>
        </w:rPr>
        <w:t>的其他情形。</w:t>
      </w:r>
    </w:p>
    <w:p w14:paraId="6A72DEFB">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14.</w:t>
      </w:r>
      <w:r>
        <w:rPr>
          <w:rFonts w:hint="eastAsia" w:asciiTheme="minorEastAsia" w:hAnsiTheme="minorEastAsia" w:eastAsiaTheme="minorEastAsia" w:cstheme="minorEastAsia"/>
          <w:b/>
          <w:bCs/>
          <w:color w:val="000000"/>
          <w:sz w:val="24"/>
          <w:szCs w:val="24"/>
          <w:lang w:val="en-US" w:eastAsia="zh-CN"/>
        </w:rPr>
        <w:t>6</w:t>
      </w:r>
      <w:r>
        <w:rPr>
          <w:rFonts w:hint="eastAsia" w:asciiTheme="minorEastAsia" w:hAnsiTheme="minorEastAsia" w:eastAsiaTheme="minorEastAsia" w:cstheme="minorEastAsia"/>
          <w:b/>
          <w:bCs/>
          <w:color w:val="000000"/>
          <w:sz w:val="24"/>
          <w:szCs w:val="24"/>
          <w:lang w:val="zh-CN"/>
        </w:rPr>
        <w:t xml:space="preserve"> 开</w:t>
      </w:r>
      <w:r>
        <w:rPr>
          <w:rFonts w:hint="eastAsia" w:asciiTheme="minorEastAsia" w:hAnsiTheme="minorEastAsia" w:eastAsiaTheme="minorEastAsia" w:cstheme="minorEastAsia"/>
          <w:b/>
          <w:bCs/>
          <w:color w:val="000000"/>
          <w:sz w:val="24"/>
          <w:szCs w:val="24"/>
          <w:lang w:val="en-US" w:eastAsia="zh-CN"/>
        </w:rPr>
        <w:t>标</w:t>
      </w:r>
      <w:r>
        <w:rPr>
          <w:rFonts w:hint="eastAsia" w:asciiTheme="minorEastAsia" w:hAnsiTheme="minorEastAsia" w:eastAsiaTheme="minorEastAsia" w:cstheme="minorEastAsia"/>
          <w:b/>
          <w:bCs/>
          <w:color w:val="000000"/>
          <w:sz w:val="24"/>
          <w:szCs w:val="24"/>
          <w:lang w:val="zh-CN"/>
        </w:rPr>
        <w:t>时</w:t>
      </w:r>
      <w:r>
        <w:rPr>
          <w:rFonts w:hint="eastAsia" w:asciiTheme="minorEastAsia" w:hAnsiTheme="minorEastAsia" w:eastAsiaTheme="minorEastAsia" w:cstheme="minorEastAsia"/>
          <w:b/>
          <w:color w:val="000000"/>
          <w:sz w:val="24"/>
          <w:szCs w:val="24"/>
          <w:lang w:val="en-US" w:eastAsia="zh-CN"/>
        </w:rPr>
        <w:t>投标</w:t>
      </w:r>
      <w:r>
        <w:rPr>
          <w:rFonts w:hint="eastAsia" w:asciiTheme="minorEastAsia" w:hAnsiTheme="minorEastAsia" w:eastAsiaTheme="minorEastAsia" w:cstheme="minorEastAsia"/>
          <w:b/>
          <w:color w:val="000000"/>
          <w:sz w:val="24"/>
          <w:szCs w:val="24"/>
          <w:lang w:val="zh-CN"/>
        </w:rPr>
        <w:t>人的服务期限不符合</w:t>
      </w:r>
      <w:r>
        <w:rPr>
          <w:rFonts w:hint="eastAsia" w:asciiTheme="minorEastAsia" w:hAnsiTheme="minorEastAsia" w:eastAsiaTheme="minorEastAsia" w:cstheme="minorEastAsia"/>
          <w:b/>
          <w:color w:val="000000"/>
          <w:sz w:val="24"/>
          <w:szCs w:val="24"/>
          <w:lang w:val="en-US" w:eastAsia="zh-CN"/>
        </w:rPr>
        <w:t>招标</w:t>
      </w:r>
      <w:r>
        <w:rPr>
          <w:rFonts w:hint="eastAsia" w:asciiTheme="minorEastAsia" w:hAnsiTheme="minorEastAsia" w:eastAsiaTheme="minorEastAsia" w:cstheme="minorEastAsia"/>
          <w:b/>
          <w:color w:val="000000"/>
          <w:sz w:val="24"/>
          <w:szCs w:val="24"/>
          <w:lang w:val="zh-CN"/>
        </w:rPr>
        <w:t>文件要求</w:t>
      </w:r>
      <w:r>
        <w:rPr>
          <w:rFonts w:hint="eastAsia" w:asciiTheme="minorEastAsia" w:hAnsiTheme="minorEastAsia" w:eastAsiaTheme="minorEastAsia" w:cstheme="minorEastAsia"/>
          <w:b/>
          <w:bCs/>
          <w:color w:val="000000"/>
          <w:sz w:val="24"/>
          <w:szCs w:val="24"/>
          <w:lang w:val="zh-CN"/>
        </w:rPr>
        <w:t>的，</w:t>
      </w:r>
      <w:r>
        <w:rPr>
          <w:rFonts w:hint="eastAsia" w:asciiTheme="minorEastAsia" w:hAnsiTheme="minorEastAsia" w:eastAsiaTheme="minorEastAsia" w:cstheme="minorEastAsia"/>
          <w:b/>
          <w:bCs/>
          <w:color w:val="000000"/>
          <w:sz w:val="24"/>
          <w:szCs w:val="24"/>
          <w:lang w:val="en-US" w:eastAsia="zh-CN"/>
        </w:rPr>
        <w:t>招标</w:t>
      </w:r>
      <w:r>
        <w:rPr>
          <w:rFonts w:hint="eastAsia" w:asciiTheme="minorEastAsia" w:hAnsiTheme="minorEastAsia" w:eastAsiaTheme="minorEastAsia" w:cstheme="minorEastAsia"/>
          <w:b/>
          <w:bCs/>
          <w:color w:val="000000"/>
          <w:sz w:val="24"/>
          <w:szCs w:val="24"/>
          <w:lang w:val="zh-CN"/>
        </w:rPr>
        <w:t>人有权宣布废</w:t>
      </w:r>
      <w:r>
        <w:rPr>
          <w:rFonts w:hint="eastAsia" w:asciiTheme="minorEastAsia" w:hAnsiTheme="minorEastAsia" w:eastAsiaTheme="minorEastAsia" w:cstheme="minorEastAsia"/>
          <w:b/>
          <w:bCs/>
          <w:color w:val="000000"/>
          <w:sz w:val="24"/>
          <w:szCs w:val="24"/>
          <w:lang w:val="en-US" w:eastAsia="zh-CN"/>
        </w:rPr>
        <w:t>标</w:t>
      </w:r>
      <w:r>
        <w:rPr>
          <w:rFonts w:hint="eastAsia" w:asciiTheme="minorEastAsia" w:hAnsiTheme="minorEastAsia" w:eastAsiaTheme="minorEastAsia" w:cstheme="minorEastAsia"/>
          <w:b/>
          <w:bCs/>
          <w:color w:val="000000"/>
          <w:sz w:val="24"/>
          <w:szCs w:val="24"/>
          <w:lang w:val="zh-CN"/>
        </w:rPr>
        <w:t>。</w:t>
      </w:r>
    </w:p>
    <w:p w14:paraId="46A51871">
      <w:pPr>
        <w:widowControl/>
        <w:ind w:firstLine="480"/>
        <w:rPr>
          <w:rFonts w:hint="eastAsia" w:asciiTheme="minorEastAsia" w:hAnsiTheme="minorEastAsia" w:eastAsiaTheme="minorEastAsia" w:cstheme="minorEastAsia"/>
          <w:b/>
          <w:bCs/>
          <w:color w:val="000000"/>
          <w:sz w:val="24"/>
        </w:rPr>
      </w:pPr>
    </w:p>
    <w:p w14:paraId="627B2AFE">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15.评标过程的保密性：</w:t>
      </w:r>
      <w:r>
        <w:rPr>
          <w:rFonts w:hint="eastAsia" w:asciiTheme="minorEastAsia" w:hAnsiTheme="minorEastAsia" w:eastAsiaTheme="minorEastAsia" w:cstheme="minorEastAsia"/>
          <w:color w:val="000000"/>
          <w:sz w:val="24"/>
          <w:szCs w:val="24"/>
          <w:lang w:val="zh-CN"/>
        </w:rPr>
        <w:t>公开开标后，直至向中标的投标人授予合同时止，除按招标文件规定予以公开的评标结果外，凡与审查、澄清、评价和比较投标有关的资料以及授标意见等，均不得向投标人及与评标无关的其他人透露。</w:t>
      </w:r>
    </w:p>
    <w:p w14:paraId="0038333E">
      <w:pPr>
        <w:ind w:firstLine="482"/>
        <w:rPr>
          <w:rFonts w:hint="eastAsia" w:asciiTheme="minorEastAsia" w:hAnsiTheme="minorEastAsia" w:eastAsiaTheme="minorEastAsia" w:cstheme="minorEastAsia"/>
          <w:b/>
          <w:bCs/>
          <w:color w:val="000000"/>
          <w:sz w:val="24"/>
          <w:szCs w:val="24"/>
          <w:lang w:val="zh-CN"/>
        </w:rPr>
      </w:pPr>
    </w:p>
    <w:p w14:paraId="6C3B62AF">
      <w:pPr>
        <w:numPr>
          <w:ilvl w:val="0"/>
          <w:numId w:val="1"/>
        </w:numPr>
        <w:ind w:firstLine="482" w:firstLineChars="200"/>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评标</w:t>
      </w:r>
    </w:p>
    <w:p w14:paraId="73832C42">
      <w:pPr>
        <w:numPr>
          <w:ilvl w:val="0"/>
          <w:numId w:val="0"/>
        </w:numP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auto"/>
          <w:sz w:val="24"/>
          <w:szCs w:val="24"/>
          <w:lang w:val="en-US" w:eastAsia="zh-CN"/>
        </w:rPr>
        <w:t xml:space="preserve"> 16.1 本项目采用“双盲”评审。</w:t>
      </w:r>
    </w:p>
    <w:p w14:paraId="69994DD3">
      <w:pPr>
        <w:numPr>
          <w:ilvl w:val="0"/>
          <w:numId w:val="0"/>
        </w:numPr>
        <w:ind w:firstLine="482"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
          <w:bCs/>
          <w:color w:val="auto"/>
          <w:sz w:val="24"/>
          <w:szCs w:val="24"/>
          <w:lang w:val="en-US" w:eastAsia="zh-CN"/>
        </w:rPr>
        <w:t>16.2 本项目评审专家“盲抽”。</w:t>
      </w:r>
      <w:r>
        <w:rPr>
          <w:rFonts w:hint="eastAsia" w:asciiTheme="minorEastAsia" w:hAnsiTheme="minorEastAsia" w:eastAsiaTheme="minorEastAsia" w:cstheme="minorEastAsia"/>
          <w:b/>
          <w:bCs/>
          <w:color w:val="auto"/>
          <w:sz w:val="24"/>
          <w:szCs w:val="24"/>
          <w:lang w:val="zh-CN"/>
        </w:rPr>
        <w:t>评标工作由招标人负责组织，具体评标工作由招标人依法组建的评标委员会负责。</w:t>
      </w:r>
      <w:r>
        <w:rPr>
          <w:rFonts w:hint="eastAsia" w:asciiTheme="minorEastAsia" w:hAnsiTheme="minorEastAsia" w:eastAsiaTheme="minorEastAsia" w:cstheme="minorEastAsia"/>
          <w:bCs/>
          <w:color w:val="auto"/>
          <w:sz w:val="24"/>
          <w:szCs w:val="24"/>
          <w:lang w:val="zh-CN"/>
        </w:rPr>
        <w:t>评标委员会由</w:t>
      </w:r>
      <w:r>
        <w:rPr>
          <w:rFonts w:hint="eastAsia" w:asciiTheme="minorEastAsia" w:hAnsiTheme="minorEastAsia" w:eastAsiaTheme="minorEastAsia" w:cstheme="minorEastAsia"/>
          <w:color w:val="auto"/>
          <w:sz w:val="24"/>
          <w:szCs w:val="24"/>
        </w:rPr>
        <w:t>采购人代表和评审专家</w:t>
      </w:r>
      <w:r>
        <w:rPr>
          <w:rFonts w:hint="eastAsia" w:asciiTheme="minorEastAsia" w:hAnsiTheme="minorEastAsia" w:eastAsiaTheme="minorEastAsia" w:cstheme="minorEastAsia"/>
          <w:color w:val="auto"/>
          <w:sz w:val="24"/>
          <w:szCs w:val="24"/>
          <w:lang w:val="zh-CN"/>
        </w:rPr>
        <w:t>共5人以上单数组成。评标委员会的专家成员在采购办监督下由采购中心</w:t>
      </w:r>
      <w:r>
        <w:rPr>
          <w:rFonts w:hint="eastAsia" w:asciiTheme="minorEastAsia" w:hAnsiTheme="minorEastAsia" w:eastAsiaTheme="minorEastAsia" w:cstheme="minorEastAsia"/>
          <w:b/>
          <w:bCs/>
          <w:color w:val="auto"/>
          <w:sz w:val="24"/>
          <w:szCs w:val="24"/>
          <w:lang w:val="en-US" w:eastAsia="zh-CN"/>
        </w:rPr>
        <w:t>于开标当日</w:t>
      </w:r>
      <w:r>
        <w:rPr>
          <w:rFonts w:hint="eastAsia" w:asciiTheme="minorEastAsia" w:hAnsiTheme="minorEastAsia" w:eastAsiaTheme="minorEastAsia" w:cstheme="minorEastAsia"/>
          <w:color w:val="auto"/>
          <w:sz w:val="24"/>
          <w:szCs w:val="24"/>
          <w:lang w:val="zh-CN"/>
        </w:rPr>
        <w:t>从专家库中随机抽取产生，</w:t>
      </w:r>
      <w:r>
        <w:rPr>
          <w:rFonts w:hint="eastAsia" w:asciiTheme="minorEastAsia" w:hAnsiTheme="minorEastAsia" w:eastAsiaTheme="minorEastAsia" w:cstheme="minorEastAsia"/>
          <w:bCs/>
          <w:color w:val="auto"/>
          <w:sz w:val="24"/>
          <w:szCs w:val="24"/>
          <w:lang w:val="zh-CN"/>
        </w:rPr>
        <w:t>采购人代表由采购人委派（</w:t>
      </w:r>
      <w:r>
        <w:rPr>
          <w:rFonts w:hint="eastAsia" w:asciiTheme="minorEastAsia" w:hAnsiTheme="minorEastAsia" w:eastAsiaTheme="minorEastAsia" w:cstheme="minorEastAsia"/>
          <w:color w:val="auto"/>
          <w:sz w:val="24"/>
          <w:szCs w:val="24"/>
        </w:rPr>
        <w:t>要向采购中心出具授权函</w:t>
      </w:r>
      <w:r>
        <w:rPr>
          <w:rFonts w:hint="eastAsia" w:asciiTheme="minorEastAsia" w:hAnsiTheme="minorEastAsia" w:eastAsiaTheme="minorEastAsia" w:cstheme="minorEastAsia"/>
          <w:bCs/>
          <w:color w:val="auto"/>
          <w:sz w:val="24"/>
          <w:szCs w:val="24"/>
          <w:lang w:val="zh-CN"/>
        </w:rPr>
        <w:t>）</w:t>
      </w: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bCs/>
          <w:color w:val="auto"/>
          <w:sz w:val="24"/>
          <w:szCs w:val="24"/>
          <w:lang w:val="zh-CN"/>
        </w:rPr>
        <w:t>需要设立评标委员会主任的，评标委员会主任由专家担任，由评标委员会成员选举产生，负责主持具体评标工作。</w:t>
      </w:r>
    </w:p>
    <w:p w14:paraId="50C3061C">
      <w:pPr>
        <w:numPr>
          <w:ilvl w:val="0"/>
          <w:numId w:val="0"/>
        </w:numPr>
        <w:ind w:firstLine="482"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
          <w:bCs/>
          <w:color w:val="auto"/>
          <w:sz w:val="24"/>
          <w:szCs w:val="24"/>
          <w:lang w:val="en-US" w:eastAsia="zh-CN"/>
        </w:rPr>
        <w:t>16.3 本项目“盲评”。评审活动开始前，电子交易系统将所有供应商的技术文件随机排序、随机生成编号，评标委员会对供应商技术文件进行符合性审查，不符合采购文件规定，按投标(响应)无效处理。评标委员会在隐蔽供应商身份信息的情况下，</w:t>
      </w:r>
      <w:r>
        <w:rPr>
          <w:rFonts w:hint="eastAsia" w:asciiTheme="minorEastAsia" w:hAnsiTheme="minorEastAsia" w:eastAsiaTheme="minorEastAsia" w:cstheme="minorEastAsia"/>
          <w:bCs/>
          <w:color w:val="auto"/>
          <w:sz w:val="24"/>
          <w:szCs w:val="24"/>
          <w:lang w:val="zh-CN"/>
        </w:rPr>
        <w:t>根据有关法律法规和招标文件规定的方法和标准</w:t>
      </w:r>
      <w:r>
        <w:rPr>
          <w:rFonts w:hint="eastAsia" w:asciiTheme="minorEastAsia" w:hAnsiTheme="minorEastAsia" w:eastAsiaTheme="minorEastAsia" w:cstheme="minorEastAsia"/>
          <w:b/>
          <w:bCs/>
          <w:color w:val="auto"/>
          <w:sz w:val="24"/>
          <w:szCs w:val="24"/>
          <w:lang w:val="en-US" w:eastAsia="zh-CN"/>
        </w:rPr>
        <w:t>进行独立评审</w:t>
      </w:r>
      <w:r>
        <w:rPr>
          <w:rFonts w:hint="eastAsia" w:asciiTheme="minorEastAsia" w:hAnsiTheme="minorEastAsia" w:eastAsiaTheme="minorEastAsia" w:cstheme="minorEastAsia"/>
          <w:bCs/>
          <w:color w:val="auto"/>
          <w:sz w:val="24"/>
          <w:szCs w:val="24"/>
          <w:lang w:val="zh-CN"/>
        </w:rPr>
        <w:t>，负责完成评标的全过程直至评定中标人。</w:t>
      </w:r>
    </w:p>
    <w:p w14:paraId="7C7A730D">
      <w:pPr>
        <w:ind w:firstLine="482"/>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zh-CN"/>
        </w:rPr>
        <w:t>招标人</w:t>
      </w:r>
      <w:r>
        <w:rPr>
          <w:rFonts w:hint="eastAsia" w:asciiTheme="minorEastAsia" w:hAnsiTheme="minorEastAsia" w:eastAsiaTheme="minorEastAsia" w:cstheme="minorEastAsia"/>
          <w:b/>
          <w:bCs/>
          <w:color w:val="000000"/>
          <w:sz w:val="24"/>
          <w:szCs w:val="24"/>
        </w:rPr>
        <w:t>应当组织评审专家认真核对招标、投标文件及相关资信证明材料，切实履行职责。如发现评标过程中评审专家对有关政策、法律、制度规定等方面出现的误解，应当并进行正确的阐述和纠偏。</w:t>
      </w:r>
    </w:p>
    <w:p w14:paraId="6946A364">
      <w:pPr>
        <w:ind w:firstLine="482"/>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评标委员会成员如发现采购文件内容违反国家有关强制性规定的，应当停止评审并向采购人或者采购中心说明情况并提出修改意见，采购人应当按照评审专家给出的意见修改采购文件，如采购人坚持不修改采购文件的，采购中心可暂停本项目的采购工作，并报采购办处理。</w:t>
      </w:r>
    </w:p>
    <w:p w14:paraId="2A4AC1DC">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16.</w:t>
      </w:r>
      <w:r>
        <w:rPr>
          <w:rFonts w:hint="eastAsia" w:asciiTheme="minorEastAsia" w:hAnsiTheme="minorEastAsia" w:eastAsiaTheme="minorEastAsia" w:cstheme="minorEastAsia"/>
          <w:b/>
          <w:bCs/>
          <w:color w:val="000000"/>
          <w:sz w:val="24"/>
          <w:szCs w:val="24"/>
          <w:lang w:val="en-US" w:eastAsia="zh-CN"/>
        </w:rPr>
        <w:t>4</w:t>
      </w:r>
      <w:r>
        <w:rPr>
          <w:rFonts w:hint="eastAsia" w:asciiTheme="minorEastAsia" w:hAnsiTheme="minorEastAsia" w:eastAsiaTheme="minorEastAsia" w:cstheme="minorEastAsia"/>
          <w:b/>
          <w:bCs/>
          <w:color w:val="000000"/>
          <w:sz w:val="24"/>
          <w:szCs w:val="24"/>
          <w:lang w:val="zh-CN"/>
        </w:rPr>
        <w:t xml:space="preserve"> 审查是否有投标人的报价超过采购预算：</w:t>
      </w:r>
      <w:r>
        <w:rPr>
          <w:rFonts w:hint="eastAsia" w:asciiTheme="minorEastAsia" w:hAnsiTheme="minorEastAsia" w:eastAsiaTheme="minorEastAsia" w:cstheme="minorEastAsia"/>
          <w:color w:val="000000"/>
          <w:sz w:val="24"/>
          <w:szCs w:val="24"/>
          <w:lang w:val="zh-CN"/>
        </w:rPr>
        <w:t>投标人的报价超过采购预算的，应予废标。</w:t>
      </w:r>
    </w:p>
    <w:p w14:paraId="1575F8F7">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16.</w:t>
      </w:r>
      <w:r>
        <w:rPr>
          <w:rFonts w:hint="eastAsia" w:asciiTheme="minorEastAsia" w:hAnsiTheme="minorEastAsia" w:eastAsiaTheme="minorEastAsia" w:cstheme="minorEastAsia"/>
          <w:b/>
          <w:bCs/>
          <w:color w:val="000000"/>
          <w:sz w:val="24"/>
          <w:szCs w:val="24"/>
          <w:lang w:val="en-US" w:eastAsia="zh-CN"/>
        </w:rPr>
        <w:t>5</w:t>
      </w:r>
      <w:r>
        <w:rPr>
          <w:rFonts w:hint="eastAsia" w:asciiTheme="minorEastAsia" w:hAnsiTheme="minorEastAsia" w:eastAsiaTheme="minorEastAsia" w:cstheme="minorEastAsia"/>
          <w:b/>
          <w:bCs/>
          <w:color w:val="000000"/>
          <w:sz w:val="24"/>
          <w:szCs w:val="24"/>
          <w:lang w:val="zh-CN"/>
        </w:rPr>
        <w:t xml:space="preserve"> 审查投标人是否存在串通投标行为：</w:t>
      </w:r>
      <w:r>
        <w:rPr>
          <w:rFonts w:hint="eastAsia" w:asciiTheme="minorEastAsia" w:hAnsiTheme="minorEastAsia" w:eastAsiaTheme="minorEastAsia" w:cstheme="minorEastAsia"/>
          <w:color w:val="000000"/>
          <w:sz w:val="24"/>
          <w:szCs w:val="24"/>
          <w:lang w:val="zh-CN"/>
        </w:rPr>
        <w:t>评标委员会发现投标人有下列情形之一的，将认定属于串通投标行为，相关投标人的投标应作废标处理。评标结束后，采购中心将以书面形式报告采购办：</w:t>
      </w:r>
    </w:p>
    <w:p w14:paraId="531FC52B">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w:t>
      </w:r>
      <w:r>
        <w:rPr>
          <w:rFonts w:hint="eastAsia" w:asciiTheme="minorEastAsia" w:hAnsiTheme="minorEastAsia" w:eastAsiaTheme="minorEastAsia" w:cstheme="minorEastAsia"/>
          <w:sz w:val="24"/>
          <w:szCs w:val="24"/>
        </w:rPr>
        <w:t>不同投标人的投标文件异常一致或者投标报价呈规律性差异</w:t>
      </w:r>
      <w:r>
        <w:rPr>
          <w:rFonts w:hint="eastAsia" w:asciiTheme="minorEastAsia" w:hAnsiTheme="minorEastAsia" w:eastAsiaTheme="minorEastAsia" w:cstheme="minorEastAsia"/>
          <w:color w:val="000000"/>
          <w:sz w:val="24"/>
          <w:szCs w:val="24"/>
          <w:lang w:val="zh-CN"/>
        </w:rPr>
        <w:t>；</w:t>
      </w:r>
    </w:p>
    <w:p w14:paraId="535430F2">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（2）不同投标人的投标文件相互混装的，或者相互加盖了对方公章的，或者相互出现了对方法定代表人或者授权代理人签名的，或者相互书写了对方名称的；</w:t>
      </w:r>
    </w:p>
    <w:p w14:paraId="05AB5010">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（3）一家投标人的投标文件中加盖了另一家投标人公章的；</w:t>
      </w:r>
    </w:p>
    <w:p w14:paraId="234B4EC8">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（4）</w:t>
      </w:r>
      <w:r>
        <w:rPr>
          <w:rFonts w:hint="eastAsia" w:asciiTheme="minorEastAsia" w:hAnsiTheme="minorEastAsia" w:eastAsiaTheme="minorEastAsia" w:cstheme="minorEastAsia"/>
          <w:sz w:val="24"/>
          <w:szCs w:val="24"/>
        </w:rPr>
        <w:t>不同投标人的投标文件载明的项目管理成员或者联系人员为同一人</w:t>
      </w:r>
      <w:r>
        <w:rPr>
          <w:rFonts w:hint="eastAsia" w:asciiTheme="minorEastAsia" w:hAnsiTheme="minorEastAsia" w:eastAsiaTheme="minorEastAsia" w:cstheme="minorEastAsia"/>
          <w:color w:val="000000"/>
          <w:sz w:val="24"/>
          <w:szCs w:val="24"/>
          <w:lang w:val="zh-CN"/>
        </w:rPr>
        <w:t>；</w:t>
      </w:r>
    </w:p>
    <w:p w14:paraId="260A69A1">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（5）不同投标人的投标文件中相关内容的段落、字句、售后服务电话、联系人姓名等非正常一致的；</w:t>
      </w:r>
    </w:p>
    <w:p w14:paraId="1A70FB4F">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（6）一家投标人的投标文件中</w:t>
      </w:r>
      <w:r>
        <w:rPr>
          <w:rFonts w:hint="eastAsia" w:asciiTheme="minorEastAsia" w:hAnsiTheme="minorEastAsia" w:eastAsiaTheme="minorEastAsia" w:cstheme="minorEastAsia"/>
          <w:color w:val="000000"/>
          <w:sz w:val="24"/>
          <w:szCs w:val="24"/>
          <w:lang w:val="en-US" w:eastAsia="zh-CN"/>
        </w:rPr>
        <w:t>响应</w:t>
      </w:r>
      <w:r>
        <w:rPr>
          <w:rFonts w:hint="eastAsia" w:asciiTheme="minorEastAsia" w:hAnsiTheme="minorEastAsia" w:eastAsiaTheme="minorEastAsia" w:cstheme="minorEastAsia"/>
          <w:color w:val="000000"/>
          <w:sz w:val="24"/>
          <w:szCs w:val="24"/>
          <w:lang w:val="zh-CN"/>
        </w:rPr>
        <w:t>了标有另一家投标人名称的文件材料，或者出现了另一家法定代表人或者授予代理人签名的，其投标作废标处理；</w:t>
      </w:r>
    </w:p>
    <w:p w14:paraId="2AC68B02">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（7）不同投标人的投标文件由同一投标人或者同一个人编制的；</w:t>
      </w:r>
    </w:p>
    <w:p w14:paraId="57DE77EB">
      <w:pPr>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（8）不同投标人委托同一单位或者个人办理投标事宜；</w:t>
      </w:r>
    </w:p>
    <w:p w14:paraId="323EE6E4">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color w:val="000000"/>
          <w:sz w:val="24"/>
          <w:szCs w:val="24"/>
          <w:lang w:val="zh-CN"/>
        </w:rPr>
        <w:t>供应商串通投标的其他情形。</w:t>
      </w:r>
    </w:p>
    <w:p w14:paraId="3D6F6B2B">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color w:val="000000"/>
          <w:sz w:val="24"/>
          <w:szCs w:val="24"/>
          <w:lang w:val="zh-CN"/>
        </w:rPr>
        <w:t>16.</w:t>
      </w:r>
      <w:r>
        <w:rPr>
          <w:rFonts w:hint="eastAsia" w:asciiTheme="minorEastAsia" w:hAnsiTheme="minorEastAsia" w:eastAsiaTheme="minorEastAsia" w:cstheme="minorEastAsia"/>
          <w:b/>
          <w:color w:val="000000"/>
          <w:sz w:val="24"/>
          <w:szCs w:val="24"/>
          <w:lang w:val="en-US" w:eastAsia="zh-CN"/>
        </w:rPr>
        <w:t>6</w:t>
      </w:r>
      <w:r>
        <w:rPr>
          <w:rFonts w:hint="eastAsia" w:asciiTheme="minorEastAsia" w:hAnsiTheme="minorEastAsia" w:eastAsiaTheme="minorEastAsia" w:cstheme="minorEastAsia"/>
          <w:b/>
          <w:color w:val="000000"/>
          <w:sz w:val="24"/>
          <w:szCs w:val="24"/>
          <w:lang w:val="zh-CN"/>
        </w:rPr>
        <w:t xml:space="preserve"> 对投标人资格进行审查：</w:t>
      </w:r>
      <w:r>
        <w:rPr>
          <w:rFonts w:hint="eastAsia" w:asciiTheme="minorEastAsia" w:hAnsiTheme="minorEastAsia" w:eastAsiaTheme="minorEastAsia" w:cstheme="minorEastAsia"/>
          <w:color w:val="000000"/>
          <w:sz w:val="24"/>
          <w:szCs w:val="24"/>
          <w:lang w:val="zh-CN"/>
        </w:rPr>
        <w:t>采购人或者采购代理机构将审查每个投标人提交的资格审查文件是否齐全完整，是否合法有效，是否有重大偏离和保留，是否符合招标文件要求。投标人资格审查不符合招标文件要求的投标文件将被拒绝。</w:t>
      </w:r>
    </w:p>
    <w:p w14:paraId="729B667A">
      <w:pPr>
        <w:ind w:firstLine="482" w:firstLineChars="200"/>
        <w:rPr>
          <w:rFonts w:hint="eastAsia" w:asciiTheme="minorEastAsia" w:hAnsiTheme="minorEastAsia" w:eastAsiaTheme="minorEastAsia" w:cstheme="minorEastAsia"/>
          <w:b/>
          <w:color w:val="000000"/>
          <w:sz w:val="24"/>
          <w:szCs w:val="24"/>
          <w:lang w:val="zh-CN"/>
        </w:rPr>
      </w:pPr>
      <w:r>
        <w:rPr>
          <w:rFonts w:hint="eastAsia" w:asciiTheme="minorEastAsia" w:hAnsiTheme="minorEastAsia" w:eastAsiaTheme="minorEastAsia" w:cstheme="minorEastAsia"/>
          <w:b/>
          <w:color w:val="000000"/>
          <w:sz w:val="24"/>
          <w:szCs w:val="24"/>
          <w:lang w:val="zh-CN"/>
        </w:rPr>
        <w:t>16.</w:t>
      </w:r>
      <w:r>
        <w:rPr>
          <w:rFonts w:hint="eastAsia" w:asciiTheme="minorEastAsia" w:hAnsiTheme="minorEastAsia" w:eastAsiaTheme="minorEastAsia" w:cstheme="minorEastAsia"/>
          <w:b/>
          <w:color w:val="000000"/>
          <w:sz w:val="24"/>
          <w:szCs w:val="24"/>
          <w:lang w:val="en-US" w:eastAsia="zh-CN"/>
        </w:rPr>
        <w:t>7</w:t>
      </w:r>
      <w:r>
        <w:rPr>
          <w:rFonts w:hint="eastAsia" w:asciiTheme="minorEastAsia" w:hAnsiTheme="minorEastAsia" w:eastAsiaTheme="minorEastAsia" w:cstheme="minorEastAsia"/>
          <w:b/>
          <w:color w:val="000000"/>
          <w:sz w:val="24"/>
          <w:szCs w:val="24"/>
          <w:lang w:val="zh-CN"/>
        </w:rPr>
        <w:t xml:space="preserve"> 对投标文件商务和技术部分（符合性）进行审查：</w:t>
      </w:r>
    </w:p>
    <w:p w14:paraId="36797065">
      <w:pPr>
        <w:ind w:firstLine="480" w:firstLineChars="20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16.</w:t>
      </w: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lang w:val="zh-CN"/>
        </w:rPr>
        <w:t>.1 对于资格审查合格的投标人，评标委员会将审查其投标文件商务和技术部分是否对招标文件规定的事项、格式、条款和技术规格等要求都做出了实质性响应。</w:t>
      </w:r>
    </w:p>
    <w:p w14:paraId="37623F5A">
      <w:pPr>
        <w:ind w:firstLine="480" w:firstLineChars="20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16.</w:t>
      </w: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lang w:val="zh-CN"/>
        </w:rPr>
        <w:t>.2 实质性响应的投标是指与招标文件规定的事项、条款、条件和技术规格相符，没有重大偏离和保留。没有实质性响应招标文件要求的投标将被拒绝。</w:t>
      </w:r>
    </w:p>
    <w:p w14:paraId="58613A1C">
      <w:pPr>
        <w:ind w:firstLine="48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16.</w:t>
      </w: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val="zh-CN"/>
        </w:rPr>
        <w:t xml:space="preserve"> 重大偏离和保留是指实质上影响合同的服务范围、质量和性能，或者实质上限制了合同中采购人的权利或投标人的义务。投标文件有下列情形之一的属于重大偏离和保留，将作废标处理：</w:t>
      </w:r>
    </w:p>
    <w:p w14:paraId="131FD9F7">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（1）投标文件不完整、无效或不符合招标文件的规定；</w:t>
      </w:r>
    </w:p>
    <w:p w14:paraId="7FCFB52A">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（2）投标文件未按招标文件的规定</w:t>
      </w:r>
      <w:r>
        <w:rPr>
          <w:rFonts w:hint="eastAsia" w:asciiTheme="minorEastAsia" w:hAnsiTheme="minorEastAsia" w:eastAsiaTheme="minorEastAsia" w:cstheme="minorEastAsia"/>
          <w:bCs/>
          <w:color w:val="000000"/>
          <w:sz w:val="24"/>
          <w:szCs w:val="24"/>
          <w:lang w:val="zh-CN"/>
        </w:rPr>
        <w:t>有效签署和/或加盖公章</w:t>
      </w:r>
      <w:r>
        <w:rPr>
          <w:rFonts w:hint="eastAsia" w:asciiTheme="minorEastAsia" w:hAnsiTheme="minorEastAsia" w:eastAsiaTheme="minorEastAsia" w:cstheme="minorEastAsia"/>
          <w:color w:val="000000"/>
          <w:sz w:val="24"/>
          <w:szCs w:val="24"/>
          <w:lang w:val="zh-CN"/>
        </w:rPr>
        <w:t>；</w:t>
      </w:r>
    </w:p>
    <w:p w14:paraId="3BAE9A92">
      <w:pPr>
        <w:tabs>
          <w:tab w:val="left" w:pos="1920"/>
        </w:tabs>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（3）投标文件载明的项目完成期限超过招标文件规定的期限；</w:t>
      </w:r>
    </w:p>
    <w:p w14:paraId="6C8AE90A">
      <w:pPr>
        <w:tabs>
          <w:tab w:val="left" w:pos="1920"/>
        </w:tabs>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（4）投标文件明显不符合招标文件规定的技术规格、技术标准要求；</w:t>
      </w:r>
    </w:p>
    <w:p w14:paraId="3038AC28">
      <w:pPr>
        <w:tabs>
          <w:tab w:val="left" w:pos="1920"/>
        </w:tabs>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（5）投标文件载明的货物包装方式、方法和标准等不符合招标文件要求；</w:t>
      </w:r>
    </w:p>
    <w:p w14:paraId="7A490192">
      <w:pPr>
        <w:numPr>
          <w:ins w:id="2" w:author="User" w:date="2011-05-17T10:21:00Z"/>
        </w:numPr>
        <w:tabs>
          <w:tab w:val="left" w:pos="1920"/>
        </w:tabs>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lang w:val="zh-CN"/>
        </w:rPr>
        <w:t xml:space="preserve">）投标文件附件有采购人不能接受的条件； </w:t>
      </w:r>
    </w:p>
    <w:p w14:paraId="178D2AED">
      <w:pPr>
        <w:numPr>
          <w:ins w:id="3" w:author="User" w:date="2011-07-05T10:47:00Z"/>
        </w:numPr>
        <w:tabs>
          <w:tab w:val="left" w:pos="1920"/>
        </w:tabs>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lang w:val="zh-CN"/>
        </w:rPr>
        <w:t>）投标文件未按招标文件规定格式和顺序编制的；</w:t>
      </w:r>
    </w:p>
    <w:p w14:paraId="51DCD4D4">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lang w:val="zh-CN"/>
        </w:rPr>
        <w:t>）不符合招标文件规定的其他实质性要求。</w:t>
      </w:r>
    </w:p>
    <w:p w14:paraId="0E0007EA">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color w:val="000000"/>
          <w:sz w:val="24"/>
          <w:szCs w:val="24"/>
          <w:lang w:val="zh-CN"/>
        </w:rPr>
        <w:t>16.</w:t>
      </w:r>
      <w:r>
        <w:rPr>
          <w:rFonts w:hint="eastAsia" w:asciiTheme="minorEastAsia" w:hAnsiTheme="minorEastAsia" w:eastAsiaTheme="minorEastAsia" w:cstheme="minorEastAsia"/>
          <w:b/>
          <w:color w:val="000000"/>
          <w:sz w:val="24"/>
          <w:szCs w:val="24"/>
          <w:lang w:val="en-US" w:eastAsia="zh-CN"/>
        </w:rPr>
        <w:t>9</w:t>
      </w:r>
      <w:r>
        <w:rPr>
          <w:rFonts w:hint="eastAsia" w:asciiTheme="minorEastAsia" w:hAnsiTheme="minorEastAsia" w:eastAsiaTheme="minorEastAsia" w:cstheme="minorEastAsia"/>
          <w:b/>
          <w:color w:val="000000"/>
          <w:sz w:val="24"/>
          <w:szCs w:val="24"/>
          <w:lang w:val="zh-CN"/>
        </w:rPr>
        <w:t xml:space="preserve"> </w:t>
      </w:r>
      <w:r>
        <w:rPr>
          <w:rFonts w:hint="eastAsia" w:asciiTheme="minorEastAsia" w:hAnsiTheme="minorEastAsia" w:eastAsiaTheme="minorEastAsia" w:cstheme="minorEastAsia"/>
          <w:color w:val="000000"/>
          <w:sz w:val="24"/>
          <w:szCs w:val="24"/>
          <w:lang w:val="zh-CN"/>
        </w:rPr>
        <w:t>评标委员会将允许修正投标文件中不构成重大偏离的细微偏离，但这些修正应不会对实质上响应招标文件要求的投标人的竞争地位（相互排序）产生不公正的影响。</w:t>
      </w:r>
    </w:p>
    <w:p w14:paraId="5486599E">
      <w:pPr>
        <w:ind w:firstLine="480"/>
        <w:rPr>
          <w:rFonts w:hint="eastAsia"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
          <w:bCs/>
          <w:sz w:val="24"/>
          <w:szCs w:val="24"/>
          <w:lang w:val="zh-CN"/>
        </w:rPr>
        <w:t>16.</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Cs/>
          <w:sz w:val="24"/>
          <w:szCs w:val="24"/>
          <w:lang w:val="zh-CN"/>
        </w:rPr>
        <w:t xml:space="preserve"> 评标委员会对投标文件的判定，只依据投标文件内容本身，不依据任何外来证明。</w:t>
      </w:r>
    </w:p>
    <w:p w14:paraId="6A01969F">
      <w:pPr>
        <w:ind w:firstLine="482"/>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
          <w:bCs/>
          <w:sz w:val="24"/>
          <w:szCs w:val="24"/>
          <w:lang w:val="zh-CN"/>
        </w:rPr>
        <w:t>16.</w:t>
      </w: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Cs/>
          <w:sz w:val="24"/>
          <w:szCs w:val="24"/>
          <w:lang w:val="zh-CN"/>
        </w:rPr>
        <w:t xml:space="preserve"> </w:t>
      </w:r>
      <w:r>
        <w:rPr>
          <w:rFonts w:hint="eastAsia" w:asciiTheme="minorEastAsia" w:hAnsiTheme="minorEastAsia" w:eastAsiaTheme="minorEastAsia" w:cstheme="minorEastAsia"/>
          <w:b/>
          <w:bCs/>
          <w:sz w:val="24"/>
          <w:szCs w:val="24"/>
          <w:lang w:val="zh-CN"/>
        </w:rPr>
        <w:t>投标报价的审查：</w:t>
      </w:r>
      <w:r>
        <w:rPr>
          <w:rFonts w:hint="eastAsia" w:asciiTheme="minorEastAsia" w:hAnsiTheme="minorEastAsia" w:eastAsiaTheme="minorEastAsia" w:cstheme="minorEastAsia"/>
          <w:sz w:val="24"/>
          <w:szCs w:val="24"/>
          <w:lang w:val="zh-CN"/>
        </w:rPr>
        <w:t>评标委员会将对商务审查、服务需求（技术）审查合格的投标文件的报价进行审核，看其是否有计算和累加上的错误。修正错误的原则如下：投标报价以《开标一览表》的报价为准。</w:t>
      </w:r>
    </w:p>
    <w:p w14:paraId="033419A2">
      <w:pPr>
        <w:ind w:firstLine="482"/>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
          <w:bCs/>
          <w:sz w:val="24"/>
          <w:szCs w:val="24"/>
          <w:lang w:val="zh-CN"/>
        </w:rPr>
        <w:t>16.1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val="zh-CN"/>
        </w:rPr>
        <w:t xml:space="preserve"> 澄清：</w:t>
      </w:r>
      <w:r>
        <w:rPr>
          <w:rFonts w:hint="eastAsia" w:asciiTheme="minorEastAsia" w:hAnsiTheme="minorEastAsia" w:eastAsiaTheme="minorEastAsia" w:cstheme="minorEastAsia"/>
          <w:sz w:val="24"/>
          <w:szCs w:val="24"/>
          <w:lang w:val="zh-CN"/>
        </w:rPr>
        <w:t>评标委员会对于投标文件实质性响应了招标文件要求，但在个别地方提供了不完整的技术信息和数据，以及同类问题表述不一致或者有明显文字和计算错误等细微偏离问题，将以书面形式（澄清细微偏离由评标委员会依据招标文件集体决定并由评标委员会专家签字）要求投标人在规定的时限内（在评标结束前）作出必要的澄清、说明或者补正。投标人的澄清、说明或者补正应当采用书面形式，</w:t>
      </w:r>
      <w:r>
        <w:rPr>
          <w:rFonts w:hint="eastAsia" w:asciiTheme="minorEastAsia" w:hAnsiTheme="minorEastAsia" w:eastAsiaTheme="minorEastAsia" w:cstheme="minorEastAsia"/>
          <w:bCs/>
          <w:sz w:val="24"/>
          <w:szCs w:val="24"/>
          <w:lang w:val="zh-CN"/>
        </w:rPr>
        <w:t>由投标人法定代表人或其授权代理人签字（须提交签字人身份证件并与投标文件签字人一致），</w:t>
      </w:r>
      <w:r>
        <w:rPr>
          <w:rFonts w:hint="eastAsia" w:asciiTheme="minorEastAsia" w:hAnsiTheme="minorEastAsia" w:eastAsiaTheme="minorEastAsia" w:cstheme="minorEastAsia"/>
          <w:sz w:val="24"/>
          <w:szCs w:val="24"/>
          <w:lang w:val="zh-CN"/>
        </w:rPr>
        <w:t>并不得超出投标文件的范围或者改变投标文件的实质性内容。投标人拒不进行澄清、说明、补正的，或者不能在规定时间内作出书面澄清、说明、补正的，评标委员会将拒绝其投标。</w:t>
      </w:r>
    </w:p>
    <w:p w14:paraId="482709A4">
      <w:pPr>
        <w:ind w:firstLine="482"/>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*接受细微偏离有利于采购成功，不应因细微偏离而废标。</w:t>
      </w:r>
    </w:p>
    <w:p w14:paraId="015B180D">
      <w:pPr>
        <w:pStyle w:val="12"/>
        <w:keepNext w:val="0"/>
        <w:keepLines w:val="0"/>
        <w:widowControl/>
        <w:suppressLineNumbers w:val="0"/>
        <w:spacing w:after="0" w:afterAutospacing="0" w:line="315" w:lineRule="atLeast"/>
        <w:ind w:firstLine="482" w:firstLineChars="200"/>
        <w:jc w:val="both"/>
        <w:rPr>
          <w:rFonts w:hint="eastAsia" w:asciiTheme="minorEastAsia" w:hAnsiTheme="minorEastAsia" w:eastAsiaTheme="minorEastAsia" w:cstheme="minorEastAsia"/>
          <w:sz w:val="24"/>
          <w:szCs w:val="24"/>
          <w:highlight w:val="none"/>
          <w:lang w:val="zh-CN" w:eastAsia="zh-CN" w:bidi="ar-SA"/>
        </w:rPr>
      </w:pPr>
      <w:r>
        <w:rPr>
          <w:rFonts w:hint="eastAsia" w:asciiTheme="minorEastAsia" w:hAnsiTheme="minorEastAsia" w:eastAsiaTheme="minorEastAsia" w:cstheme="minorEastAsia"/>
          <w:b/>
          <w:bCs/>
          <w:sz w:val="24"/>
          <w:szCs w:val="24"/>
          <w:highlight w:val="none"/>
          <w:lang w:val="en-US" w:eastAsia="zh-CN" w:bidi="ar-SA"/>
        </w:rPr>
        <w:t>16.13</w:t>
      </w:r>
      <w:r>
        <w:rPr>
          <w:rFonts w:hint="eastAsia" w:asciiTheme="minorEastAsia" w:hAnsiTheme="minorEastAsia" w:eastAsiaTheme="minorEastAsia" w:cstheme="minorEastAsia"/>
          <w:b/>
          <w:bCs/>
          <w:sz w:val="24"/>
          <w:szCs w:val="24"/>
          <w:highlight w:val="none"/>
          <w:lang w:val="zh-CN" w:eastAsia="zh-CN" w:bidi="ar-SA"/>
        </w:rPr>
        <w:t>异常低价审查 ：</w:t>
      </w:r>
      <w:r>
        <w:rPr>
          <w:rFonts w:hint="eastAsia" w:asciiTheme="minorEastAsia" w:hAnsiTheme="minorEastAsia" w:eastAsiaTheme="minorEastAsia" w:cstheme="minorEastAsia"/>
          <w:sz w:val="24"/>
          <w:szCs w:val="24"/>
          <w:highlight w:val="none"/>
          <w:lang w:val="en-US" w:eastAsia="zh-CN" w:bidi="ar-SA"/>
        </w:rPr>
        <w:t>本项目</w:t>
      </w:r>
      <w:r>
        <w:rPr>
          <w:rFonts w:hint="eastAsia" w:asciiTheme="minorEastAsia" w:hAnsiTheme="minorEastAsia" w:eastAsiaTheme="minorEastAsia" w:cstheme="minorEastAsia"/>
          <w:sz w:val="24"/>
          <w:szCs w:val="24"/>
          <w:highlight w:val="none"/>
          <w:lang w:val="zh-CN" w:eastAsia="zh-CN" w:bidi="ar-SA"/>
        </w:rPr>
        <w:t>评审中出现异常低价情形，评标委员会应当启动异常低价投标审查程序。本项目适用情形详见“</w:t>
      </w:r>
      <w:r>
        <w:rPr>
          <w:rFonts w:hint="eastAsia" w:asciiTheme="minorEastAsia" w:hAnsiTheme="minorEastAsia" w:eastAsiaTheme="minorEastAsia" w:cstheme="minorEastAsia"/>
          <w:sz w:val="24"/>
          <w:szCs w:val="24"/>
          <w:highlight w:val="none"/>
          <w:lang w:val="en-US" w:eastAsia="zh-CN" w:bidi="ar-SA"/>
        </w:rPr>
        <w:t>服务</w:t>
      </w:r>
      <w:r>
        <w:rPr>
          <w:rFonts w:hint="eastAsia" w:asciiTheme="minorEastAsia" w:hAnsiTheme="minorEastAsia" w:eastAsiaTheme="minorEastAsia" w:cstheme="minorEastAsia"/>
          <w:sz w:val="24"/>
          <w:szCs w:val="24"/>
          <w:highlight w:val="none"/>
          <w:lang w:val="zh-CN" w:eastAsia="zh-CN" w:bidi="ar-SA"/>
        </w:rPr>
        <w:t>需求和评标办法”的规定。</w:t>
      </w:r>
    </w:p>
    <w:p w14:paraId="3A5171F2">
      <w:pPr>
        <w:tabs>
          <w:tab w:val="left" w:pos="1920"/>
        </w:tabs>
        <w:ind w:firstLine="480"/>
        <w:rPr>
          <w:rFonts w:hint="eastAsia" w:asciiTheme="minorEastAsia" w:hAnsiTheme="minorEastAsia" w:eastAsiaTheme="minorEastAsia" w:cstheme="minorEastAsia"/>
          <w:color w:val="000000"/>
          <w:sz w:val="24"/>
          <w:szCs w:val="24"/>
          <w:lang w:val="zh-CN" w:eastAsia="zh-CN"/>
        </w:rPr>
      </w:pPr>
      <w:r>
        <w:rPr>
          <w:rFonts w:hint="eastAsia" w:asciiTheme="minorEastAsia" w:hAnsiTheme="minorEastAsia" w:eastAsiaTheme="minorEastAsia" w:cstheme="minorEastAsia"/>
          <w:color w:val="000000"/>
          <w:sz w:val="24"/>
          <w:szCs w:val="24"/>
          <w:lang w:val="en-US" w:eastAsia="zh-CN"/>
        </w:rPr>
        <w:t xml:space="preserve">16.13.1 </w:t>
      </w:r>
      <w:r>
        <w:rPr>
          <w:rFonts w:hint="eastAsia" w:asciiTheme="minorEastAsia" w:hAnsiTheme="minorEastAsia" w:eastAsiaTheme="minorEastAsia" w:cstheme="minorEastAsia"/>
          <w:color w:val="000000"/>
          <w:sz w:val="24"/>
          <w:szCs w:val="24"/>
          <w:lang w:val="zh-CN" w:eastAsia="zh-CN"/>
        </w:rPr>
        <w:t>评标委员会启动异常低价投标审查后，属于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5CF03B7D">
      <w:pPr>
        <w:tabs>
          <w:tab w:val="left" w:pos="1920"/>
        </w:tabs>
        <w:ind w:firstLine="480"/>
        <w:rPr>
          <w:rFonts w:hint="eastAsia" w:asciiTheme="minorEastAsia" w:hAnsiTheme="minorEastAsia" w:eastAsiaTheme="minorEastAsia" w:cstheme="minorEastAsia"/>
          <w:color w:val="000000"/>
          <w:sz w:val="24"/>
          <w:szCs w:val="24"/>
          <w:lang w:val="zh-CN" w:eastAsia="zh-CN"/>
        </w:rPr>
      </w:pPr>
      <w:r>
        <w:rPr>
          <w:rFonts w:hint="eastAsia" w:asciiTheme="minorEastAsia" w:hAnsiTheme="minorEastAsia" w:eastAsiaTheme="minorEastAsia" w:cstheme="minorEastAsia"/>
          <w:color w:val="000000"/>
          <w:sz w:val="24"/>
          <w:szCs w:val="24"/>
          <w:lang w:val="en-US" w:eastAsia="zh-CN"/>
        </w:rPr>
        <w:t xml:space="preserve">16.13.2 </w:t>
      </w:r>
      <w:r>
        <w:rPr>
          <w:rFonts w:hint="eastAsia" w:asciiTheme="minorEastAsia" w:hAnsiTheme="minorEastAsia" w:eastAsiaTheme="minorEastAsia" w:cstheme="minorEastAsia"/>
          <w:color w:val="000000"/>
          <w:sz w:val="24"/>
          <w:szCs w:val="24"/>
          <w:lang w:val="zh-CN"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3691E207">
      <w:pPr>
        <w:tabs>
          <w:tab w:val="left" w:pos="1920"/>
        </w:tabs>
        <w:ind w:firstLine="480"/>
        <w:rPr>
          <w:rFonts w:hint="eastAsia" w:asciiTheme="minorEastAsia" w:hAnsiTheme="minorEastAsia" w:eastAsiaTheme="minorEastAsia" w:cstheme="minorEastAsia"/>
          <w:color w:val="000000"/>
          <w:sz w:val="24"/>
          <w:szCs w:val="24"/>
          <w:lang w:val="zh-CN" w:eastAsia="zh-CN"/>
        </w:rPr>
      </w:pPr>
      <w:r>
        <w:rPr>
          <w:rFonts w:hint="eastAsia" w:asciiTheme="minorEastAsia" w:hAnsiTheme="minorEastAsia" w:eastAsiaTheme="minorEastAsia" w:cstheme="minorEastAsia"/>
          <w:color w:val="000000"/>
          <w:sz w:val="24"/>
          <w:szCs w:val="24"/>
          <w:lang w:val="en-US" w:eastAsia="zh-CN"/>
        </w:rPr>
        <w:t xml:space="preserve">16.13.3 </w:t>
      </w:r>
      <w:r>
        <w:rPr>
          <w:rFonts w:hint="eastAsia" w:asciiTheme="minorEastAsia" w:hAnsiTheme="minorEastAsia" w:eastAsiaTheme="minorEastAsia" w:cstheme="minorEastAsia"/>
          <w:color w:val="000000"/>
          <w:sz w:val="24"/>
          <w:szCs w:val="24"/>
          <w:lang w:val="zh-CN"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A315F44">
      <w:pPr>
        <w:tabs>
          <w:tab w:val="left" w:pos="1920"/>
        </w:tabs>
        <w:ind w:firstLine="480"/>
        <w:rPr>
          <w:rFonts w:hint="eastAsia" w:asciiTheme="minorEastAsia" w:hAnsiTheme="minorEastAsia" w:eastAsiaTheme="minorEastAsia" w:cstheme="minorEastAsia"/>
          <w:color w:val="000000"/>
          <w:sz w:val="24"/>
          <w:szCs w:val="24"/>
          <w:lang w:val="zh-CN" w:eastAsia="zh-CN"/>
        </w:rPr>
      </w:pPr>
      <w:r>
        <w:rPr>
          <w:rFonts w:hint="eastAsia" w:asciiTheme="minorEastAsia" w:hAnsiTheme="minorEastAsia" w:eastAsiaTheme="minorEastAsia" w:cstheme="minorEastAsia"/>
          <w:color w:val="000000"/>
          <w:sz w:val="24"/>
          <w:szCs w:val="24"/>
          <w:lang w:val="en-US" w:eastAsia="zh-CN"/>
        </w:rPr>
        <w:t xml:space="preserve">16.13.4 </w:t>
      </w:r>
      <w:r>
        <w:rPr>
          <w:rFonts w:hint="eastAsia" w:asciiTheme="minorEastAsia" w:hAnsiTheme="minorEastAsia" w:eastAsiaTheme="minorEastAsia" w:cstheme="minorEastAsia"/>
          <w:color w:val="000000"/>
          <w:sz w:val="24"/>
          <w:szCs w:val="24"/>
          <w:lang w:val="zh-CN" w:eastAsia="zh-CN"/>
        </w:rPr>
        <w:t>异常低价投标审查的启动原因、审查意见和审查结果应当在评审报告中记录，并随供应商提供的相关书面说明及证明材料，以及评标委员会有关互联网浏览、查询历史一并归档。</w:t>
      </w:r>
    </w:p>
    <w:p w14:paraId="3BBB5F21">
      <w:pPr>
        <w:ind w:firstLine="482"/>
        <w:rPr>
          <w:rFonts w:hint="eastAsia" w:asciiTheme="minorEastAsia" w:hAnsiTheme="minorEastAsia" w:eastAsiaTheme="minorEastAsia" w:cstheme="minorEastAsia"/>
          <w:b/>
          <w:sz w:val="24"/>
        </w:rPr>
      </w:pPr>
    </w:p>
    <w:p w14:paraId="5D4C2E9F">
      <w:pPr>
        <w:ind w:firstLine="482"/>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17.政府采购进口产品的规定</w:t>
      </w:r>
    </w:p>
    <w:p w14:paraId="1B92CAD0">
      <w:pPr>
        <w:ind w:firstLine="48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照财政部《政府采购进口产品管理办法》第一章第四条关于“政府采购应当采购本国产品，确需采购进口产品（指通过中国海关报关验放进入中国境内且产自关境外的产品）的，实行审核管理”的规定，招标文件中凡未明确标明采购进口产品的，均为采购本国产品，投标人必须投标本国产品，投标进口产品的为无效投标。</w:t>
      </w:r>
    </w:p>
    <w:p w14:paraId="6120674B">
      <w:pPr>
        <w:ind w:firstLine="48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在中国境内生产或组装的外国品牌产品须标明该产品在中国国内制造厂商名称。否则，按进口产品对待。</w:t>
      </w:r>
    </w:p>
    <w:p w14:paraId="61129552">
      <w:pPr>
        <w:ind w:firstLine="482"/>
        <w:rPr>
          <w:rFonts w:hint="eastAsia" w:asciiTheme="minorEastAsia" w:hAnsiTheme="minorEastAsia" w:eastAsiaTheme="minorEastAsia" w:cstheme="minorEastAsia"/>
          <w:b/>
          <w:sz w:val="24"/>
        </w:rPr>
      </w:pPr>
    </w:p>
    <w:p w14:paraId="3F9D504E">
      <w:pPr>
        <w:ind w:firstLine="482"/>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sz w:val="24"/>
        </w:rPr>
        <w:t>18.</w:t>
      </w:r>
      <w:r>
        <w:rPr>
          <w:rFonts w:hint="eastAsia" w:asciiTheme="minorEastAsia" w:hAnsiTheme="minorEastAsia" w:eastAsiaTheme="minorEastAsia" w:cstheme="minorEastAsia"/>
          <w:b/>
          <w:bCs/>
          <w:color w:val="000000"/>
          <w:sz w:val="24"/>
          <w:szCs w:val="24"/>
          <w:lang w:val="zh-CN"/>
        </w:rPr>
        <w:t xml:space="preserve"> 政府采购强制采购节能产品的规定</w:t>
      </w:r>
    </w:p>
    <w:p w14:paraId="36E85DD0">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18.1 按照财政部、发展改革委联合最新发布执行的《节能产品政府采购品目清单》的规定，《</w:t>
      </w:r>
      <w:r>
        <w:rPr>
          <w:rFonts w:hint="eastAsia" w:asciiTheme="minorEastAsia" w:hAnsiTheme="minorEastAsia" w:eastAsiaTheme="minorEastAsia" w:cstheme="minorEastAsia"/>
          <w:bCs/>
          <w:color w:val="000000"/>
          <w:sz w:val="24"/>
          <w:szCs w:val="24"/>
          <w:lang w:val="zh-CN"/>
        </w:rPr>
        <w:t>服务需求及辅助服务要求</w:t>
      </w:r>
      <w:r>
        <w:rPr>
          <w:rFonts w:hint="eastAsia" w:asciiTheme="minorEastAsia" w:hAnsiTheme="minorEastAsia" w:eastAsiaTheme="minorEastAsia" w:cstheme="minorEastAsia"/>
          <w:color w:val="000000"/>
          <w:sz w:val="24"/>
          <w:szCs w:val="24"/>
          <w:lang w:val="zh-CN"/>
        </w:rPr>
        <w:t>》中凡明示包含强制采购节能产品的，投标人</w:t>
      </w:r>
      <w:r>
        <w:rPr>
          <w:rFonts w:hint="eastAsia" w:asciiTheme="minorEastAsia" w:hAnsiTheme="minorEastAsia" w:eastAsiaTheme="minorEastAsia" w:cstheme="minorEastAsia"/>
          <w:sz w:val="24"/>
          <w:szCs w:val="24"/>
          <w:lang w:val="zh-CN"/>
        </w:rPr>
        <w:t>必须提供认证证书</w:t>
      </w:r>
      <w:r>
        <w:rPr>
          <w:rFonts w:hint="eastAsia" w:asciiTheme="minorEastAsia" w:hAnsiTheme="minorEastAsia" w:eastAsiaTheme="minorEastAsia" w:cstheme="minorEastAsia"/>
          <w:color w:val="000000"/>
          <w:sz w:val="24"/>
          <w:szCs w:val="24"/>
          <w:lang w:val="zh-CN"/>
        </w:rPr>
        <w:t>，否则投标无效。</w:t>
      </w:r>
    </w:p>
    <w:p w14:paraId="18C71ACE">
      <w:pPr>
        <w:ind w:firstLine="48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18.2 《</w:t>
      </w:r>
      <w:r>
        <w:rPr>
          <w:rFonts w:hint="eastAsia" w:asciiTheme="minorEastAsia" w:hAnsiTheme="minorEastAsia" w:eastAsiaTheme="minorEastAsia" w:cstheme="minorEastAsia"/>
          <w:bCs/>
          <w:color w:val="000000"/>
          <w:sz w:val="24"/>
          <w:szCs w:val="24"/>
          <w:lang w:val="zh-CN"/>
        </w:rPr>
        <w:t>服务需求及辅助服务要求</w:t>
      </w:r>
      <w:r>
        <w:rPr>
          <w:rFonts w:hint="eastAsia" w:asciiTheme="minorEastAsia" w:hAnsiTheme="minorEastAsia" w:eastAsiaTheme="minorEastAsia" w:cstheme="minorEastAsia"/>
          <w:sz w:val="24"/>
        </w:rPr>
        <w:t>》中包含计算机设备的，投标人必须投标预装正版操作系统软件的计算机产品（必须贴有操作系统正版产品密钥标签），否则投标无效。</w:t>
      </w:r>
    </w:p>
    <w:p w14:paraId="199CF887">
      <w:pPr>
        <w:ind w:firstLine="482"/>
        <w:rPr>
          <w:rFonts w:hint="eastAsia" w:asciiTheme="minorEastAsia" w:hAnsiTheme="minorEastAsia" w:eastAsiaTheme="minorEastAsia" w:cstheme="minorEastAsia"/>
          <w:sz w:val="24"/>
        </w:rPr>
      </w:pPr>
    </w:p>
    <w:p w14:paraId="5E7F6178">
      <w:pPr>
        <w:spacing w:line="360" w:lineRule="exact"/>
        <w:ind w:firstLine="48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19.</w:t>
      </w:r>
      <w:r>
        <w:rPr>
          <w:rFonts w:hint="eastAsia" w:asciiTheme="minorEastAsia" w:hAnsiTheme="minorEastAsia" w:eastAsiaTheme="minorEastAsia" w:cstheme="minorEastAsia"/>
          <w:b/>
          <w:bCs/>
          <w:sz w:val="24"/>
          <w:szCs w:val="24"/>
          <w:lang w:val="zh-CN"/>
        </w:rPr>
        <w:t>信用记录查询</w:t>
      </w:r>
    </w:p>
    <w:p w14:paraId="13C68D98">
      <w:pPr>
        <w:spacing w:line="360" w:lineRule="exact"/>
        <w:ind w:firstLine="480"/>
        <w:rPr>
          <w:rFonts w:hint="eastAsia"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根据《财政部关于在政府采购活动中查询及使用信用记录有关问题的通知》财库【</w:t>
      </w:r>
      <w:r>
        <w:rPr>
          <w:rFonts w:hint="eastAsia" w:asciiTheme="minorEastAsia" w:hAnsiTheme="minorEastAsia" w:eastAsiaTheme="minorEastAsia" w:cstheme="minorEastAsia"/>
          <w:bCs/>
          <w:sz w:val="24"/>
          <w:szCs w:val="24"/>
        </w:rPr>
        <w:t>2016</w:t>
      </w:r>
      <w:r>
        <w:rPr>
          <w:rFonts w:hint="eastAsia" w:asciiTheme="minorEastAsia" w:hAnsiTheme="minorEastAsia" w:eastAsiaTheme="minorEastAsia" w:cstheme="minorEastAsia"/>
          <w:bCs/>
          <w:sz w:val="24"/>
          <w:szCs w:val="24"/>
          <w:lang w:val="zh-CN"/>
        </w:rPr>
        <w:t>】</w:t>
      </w:r>
      <w:r>
        <w:rPr>
          <w:rFonts w:hint="eastAsia" w:asciiTheme="minorEastAsia" w:hAnsiTheme="minorEastAsia" w:eastAsiaTheme="minorEastAsia" w:cstheme="minorEastAsia"/>
          <w:bCs/>
          <w:sz w:val="24"/>
          <w:szCs w:val="24"/>
        </w:rPr>
        <w:t>125</w:t>
      </w:r>
      <w:r>
        <w:rPr>
          <w:rFonts w:hint="eastAsia" w:asciiTheme="minorEastAsia" w:hAnsiTheme="minorEastAsia" w:eastAsiaTheme="minorEastAsia" w:cstheme="minorEastAsia"/>
          <w:bCs/>
          <w:sz w:val="24"/>
          <w:szCs w:val="24"/>
          <w:lang w:val="zh-CN"/>
        </w:rPr>
        <w:t>号的规定</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zh-CN"/>
        </w:rPr>
        <w:t>各投标人应在本项目招标公告发布之日起到投标截止时间期间</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zh-CN"/>
        </w:rPr>
        <w:t>通过</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zh-CN"/>
        </w:rPr>
        <w:t>信用中国</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zh-CN"/>
        </w:rPr>
        <w:t>网站</w:t>
      </w:r>
      <w:r>
        <w:rPr>
          <w:rFonts w:hint="eastAsia" w:asciiTheme="minorEastAsia" w:hAnsiTheme="minorEastAsia" w:eastAsiaTheme="minorEastAsia" w:cstheme="minorEastAsia"/>
          <w:bCs/>
          <w:sz w:val="24"/>
          <w:szCs w:val="24"/>
        </w:rPr>
        <w:t>（www.creditchina.gov.cn）</w:t>
      </w:r>
      <w:r>
        <w:rPr>
          <w:rFonts w:hint="eastAsia" w:asciiTheme="minorEastAsia" w:hAnsiTheme="minorEastAsia" w:eastAsiaTheme="minorEastAsia" w:cstheme="minorEastAsia"/>
          <w:bCs/>
          <w:sz w:val="24"/>
          <w:szCs w:val="24"/>
          <w:lang w:val="zh-CN"/>
        </w:rPr>
        <w:t>、中国政府采购网</w:t>
      </w:r>
      <w:r>
        <w:rPr>
          <w:rFonts w:hint="eastAsia" w:asciiTheme="minorEastAsia" w:hAnsiTheme="minorEastAsia" w:eastAsiaTheme="minorEastAsia" w:cstheme="minorEastAsia"/>
          <w:bCs/>
          <w:sz w:val="24"/>
          <w:szCs w:val="24"/>
        </w:rPr>
        <w:t>（www.ccgp.gov.cn）</w:t>
      </w:r>
      <w:r>
        <w:rPr>
          <w:rFonts w:hint="eastAsia" w:asciiTheme="minorEastAsia" w:hAnsiTheme="minorEastAsia" w:eastAsiaTheme="minorEastAsia" w:cstheme="minorEastAsia"/>
          <w:bCs/>
          <w:sz w:val="24"/>
          <w:szCs w:val="24"/>
          <w:lang w:val="zh-CN"/>
        </w:rPr>
        <w:t>等渠道查询主体信用记录</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zh-CN"/>
        </w:rPr>
        <w:t>并将信用记录信息查询记录作为投标文件的组成部分。</w:t>
      </w:r>
      <w:r>
        <w:rPr>
          <w:rFonts w:hint="eastAsia" w:asciiTheme="minorEastAsia" w:hAnsiTheme="minorEastAsia" w:eastAsiaTheme="minorEastAsia" w:cstheme="minorEastAsia"/>
          <w:color w:val="000000"/>
          <w:sz w:val="24"/>
          <w:szCs w:val="24"/>
        </w:rPr>
        <w:t>对列入失信被执行人、重大税收违法案件当事人名单、政府采购严重违法失信行为记录名单及其他不符合</w:t>
      </w:r>
      <w:r>
        <w:rPr>
          <w:rFonts w:hint="eastAsia" w:asciiTheme="minorEastAsia" w:hAnsiTheme="minorEastAsia" w:eastAsiaTheme="minorEastAsia" w:cstheme="minorEastAsia"/>
          <w:sz w:val="24"/>
          <w:lang w:val="zh-CN"/>
        </w:rPr>
        <w:t>《中华人民共和国政府采购法》第二十二条</w:t>
      </w:r>
      <w:r>
        <w:rPr>
          <w:rFonts w:hint="eastAsia" w:asciiTheme="minorEastAsia" w:hAnsiTheme="minorEastAsia" w:eastAsiaTheme="minorEastAsia" w:cstheme="minorEastAsia"/>
          <w:color w:val="000000"/>
          <w:sz w:val="24"/>
          <w:szCs w:val="24"/>
        </w:rPr>
        <w:t>规定条件的供应商，应当拒绝其参与政府采购活动。</w:t>
      </w:r>
    </w:p>
    <w:p w14:paraId="3A02926F">
      <w:pPr>
        <w:ind w:firstLine="482"/>
        <w:rPr>
          <w:rFonts w:hint="eastAsia" w:asciiTheme="minorEastAsia" w:hAnsiTheme="minorEastAsia" w:eastAsiaTheme="minorEastAsia" w:cstheme="minorEastAsia"/>
          <w:b/>
          <w:bCs/>
          <w:sz w:val="24"/>
          <w:szCs w:val="24"/>
          <w:lang w:val="zh-CN"/>
        </w:rPr>
      </w:pPr>
    </w:p>
    <w:p w14:paraId="24B914A2">
      <w:pPr>
        <w:ind w:firstLine="480"/>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20.签订合同</w:t>
      </w:r>
    </w:p>
    <w:p w14:paraId="4AE02269">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20.1 招标人将在投标有效期期满之前向中标人发出《中标通知书》。中标通知书是合同的组成部分，对采购人和中标人均具有法律约束力。</w:t>
      </w:r>
    </w:p>
    <w:p w14:paraId="78367D9B">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20.2 中标通知书发出后，采购人改变中标结果的，或者中标人放弃中标项目的，应当依法承担法律责任。</w:t>
      </w:r>
    </w:p>
    <w:p w14:paraId="490B93C0">
      <w:pPr>
        <w:ind w:firstLine="480"/>
        <w:rPr>
          <w:rFonts w:hint="eastAsia" w:asciiTheme="minorEastAsia" w:hAnsiTheme="minorEastAsia" w:eastAsiaTheme="minorEastAsia" w:cstheme="minorEastAsia"/>
          <w:bCs/>
          <w:color w:val="000000"/>
          <w:sz w:val="24"/>
          <w:szCs w:val="24"/>
          <w:lang w:val="zh-CN"/>
        </w:rPr>
      </w:pPr>
      <w:r>
        <w:rPr>
          <w:rFonts w:hint="eastAsia" w:asciiTheme="minorEastAsia" w:hAnsiTheme="minorEastAsia" w:eastAsiaTheme="minorEastAsia" w:cstheme="minorEastAsia"/>
          <w:color w:val="000000"/>
          <w:sz w:val="24"/>
          <w:szCs w:val="24"/>
          <w:lang w:val="zh-CN"/>
        </w:rPr>
        <w:t>20.3 中标人应按中标通知书规定的时间与采购人和招标人签订合同。</w:t>
      </w:r>
      <w:r>
        <w:rPr>
          <w:rFonts w:hint="eastAsia" w:asciiTheme="minorEastAsia" w:hAnsiTheme="minorEastAsia" w:eastAsiaTheme="minorEastAsia" w:cstheme="minorEastAsia"/>
          <w:bCs/>
          <w:color w:val="000000"/>
          <w:sz w:val="24"/>
          <w:szCs w:val="24"/>
          <w:lang w:val="zh-CN"/>
        </w:rPr>
        <w:t>如果中标人未在规定的时间内签署合同，视为自动放弃中标资格，列入不良行为记录名单，在一至三年内禁止参加政府采购活动并予以公告。投标人在被评标委员会评定为预中标人（中标人）之后、中标通知书发出之前放弃中标的，按本条规定处理。</w:t>
      </w:r>
    </w:p>
    <w:p w14:paraId="6E897808">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20.4 中标结果将在发布招标公告的媒体上公告。</w:t>
      </w:r>
    </w:p>
    <w:p w14:paraId="705FE3E1">
      <w:pPr>
        <w:ind w:firstLine="482"/>
        <w:rPr>
          <w:rFonts w:hint="eastAsia" w:asciiTheme="minorEastAsia" w:hAnsiTheme="minorEastAsia" w:eastAsiaTheme="minorEastAsia" w:cstheme="minorEastAsia"/>
          <w:b/>
          <w:bCs/>
          <w:color w:val="000000"/>
          <w:sz w:val="24"/>
          <w:szCs w:val="24"/>
          <w:lang w:val="zh-CN"/>
        </w:rPr>
      </w:pPr>
    </w:p>
    <w:p w14:paraId="5DAFCA36">
      <w:pPr>
        <w:tabs>
          <w:tab w:val="left" w:pos="709"/>
          <w:tab w:val="left" w:pos="927"/>
        </w:tabs>
        <w:ind w:firstLine="47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21.保密和披露</w:t>
      </w:r>
    </w:p>
    <w:p w14:paraId="4B08E150">
      <w:pPr>
        <w:tabs>
          <w:tab w:val="left" w:pos="709"/>
        </w:tabs>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Cs/>
          <w:color w:val="000000"/>
          <w:sz w:val="24"/>
          <w:szCs w:val="24"/>
          <w:lang w:val="zh-CN"/>
        </w:rPr>
        <w:t>21.1 投标人自下载招标文件之日起，</w:t>
      </w:r>
      <w:r>
        <w:rPr>
          <w:rFonts w:hint="eastAsia" w:asciiTheme="minorEastAsia" w:hAnsiTheme="minorEastAsia" w:eastAsiaTheme="minorEastAsia" w:cstheme="minorEastAsia"/>
          <w:color w:val="000000"/>
          <w:sz w:val="24"/>
          <w:szCs w:val="24"/>
          <w:lang w:val="zh-CN"/>
        </w:rPr>
        <w:t>须承诺承担本招标项目下的保密义务，不得将因本次招标获得的信息向第三人外传。</w:t>
      </w:r>
    </w:p>
    <w:p w14:paraId="48F9FF3B">
      <w:pPr>
        <w:ind w:firstLine="478"/>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21.2 招标人有权将投标人提供的所有资料向其他政府部门或有关的非政府机构负责评审标书的人员或与评标有关的人员披露。</w:t>
      </w:r>
    </w:p>
    <w:p w14:paraId="442D4F0E">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21.3 在下列情形下：当发布中标公告和其它公告时，当国家机关调查、审查、审计时，以及在其他符合法律规定的情形下，招标人无须事先征求投标人/中标人同意而可以披露关于采购过程、投标文件、合同文本、合同签署情况的资料、投标人/中标人的名称及地址、采购内容的有关信息以及补充条款等，并且对任何已经公布过的内容或与之内容相同的资料无须再承担保密责任。</w:t>
      </w:r>
    </w:p>
    <w:p w14:paraId="325678DC">
      <w:pPr>
        <w:ind w:firstLine="480"/>
        <w:rPr>
          <w:rFonts w:hint="eastAsia" w:asciiTheme="minorEastAsia" w:hAnsiTheme="minorEastAsia" w:eastAsiaTheme="minorEastAsia" w:cstheme="minorEastAsia"/>
          <w:b/>
          <w:color w:val="000000"/>
          <w:sz w:val="24"/>
          <w:szCs w:val="24"/>
          <w:lang w:val="zh-CN"/>
        </w:rPr>
      </w:pPr>
    </w:p>
    <w:p w14:paraId="6E1C76E9">
      <w:pPr>
        <w:spacing w:line="360" w:lineRule="auto"/>
        <w:ind w:firstLine="480"/>
        <w:rPr>
          <w:rFonts w:hint="eastAsia" w:asciiTheme="minorEastAsia" w:hAnsiTheme="minorEastAsia" w:eastAsiaTheme="minorEastAsia" w:cstheme="minorEastAsia"/>
          <w:b/>
          <w:color w:val="000000"/>
          <w:sz w:val="24"/>
          <w:szCs w:val="24"/>
          <w:lang w:val="zh-CN"/>
        </w:rPr>
      </w:pPr>
      <w:r>
        <w:rPr>
          <w:rFonts w:hint="eastAsia" w:asciiTheme="minorEastAsia" w:hAnsiTheme="minorEastAsia" w:eastAsiaTheme="minorEastAsia" w:cstheme="minorEastAsia"/>
          <w:b/>
          <w:color w:val="000000"/>
          <w:sz w:val="24"/>
          <w:szCs w:val="24"/>
          <w:lang w:val="zh-CN"/>
        </w:rPr>
        <w:t>22.质疑和投诉</w:t>
      </w:r>
    </w:p>
    <w:p w14:paraId="0A211D48">
      <w:pPr>
        <w:pStyle w:val="6"/>
        <w:snapToGrid w:val="0"/>
        <w:spacing w:line="360" w:lineRule="auto"/>
        <w:ind w:left="1"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22.1 </w:t>
      </w:r>
      <w:r>
        <w:rPr>
          <w:rFonts w:hint="eastAsia" w:asciiTheme="minorEastAsia" w:hAnsiTheme="minorEastAsia" w:eastAsiaTheme="minorEastAsia" w:cstheme="minorEastAsia"/>
          <w:sz w:val="24"/>
          <w:szCs w:val="24"/>
        </w:rPr>
        <w:t>供应商认为采购文件、采购过程、中标或者成交结果使自己的权益受到损害的，可以在知道或者应知其权益受到损害之日起7个工作日内，以书面形式向采购中心提出质疑。</w:t>
      </w:r>
    </w:p>
    <w:p w14:paraId="75C6C2D7">
      <w:pPr>
        <w:pStyle w:val="6"/>
        <w:snapToGrid w:val="0"/>
        <w:spacing w:line="360" w:lineRule="auto"/>
        <w:ind w:left="1"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 xml:space="preserve">22.2 </w:t>
      </w:r>
      <w:r>
        <w:rPr>
          <w:rFonts w:hint="eastAsia" w:asciiTheme="minorEastAsia" w:hAnsiTheme="minorEastAsia" w:eastAsiaTheme="minorEastAsia" w:cstheme="minorEastAsia"/>
          <w:sz w:val="24"/>
          <w:szCs w:val="24"/>
        </w:rPr>
        <w:t>供应商在法定质疑期内一次性提出针对同一采购程序环节的质疑。</w:t>
      </w:r>
    </w:p>
    <w:p w14:paraId="6679CCB5">
      <w:pPr>
        <w:ind w:left="482" w:leftChars="1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w:t>
      </w:r>
      <w:r>
        <w:rPr>
          <w:rFonts w:hint="eastAsia" w:asciiTheme="minorEastAsia" w:hAnsiTheme="minorEastAsia" w:eastAsiaTheme="minorEastAsia" w:cstheme="minorEastAsia"/>
          <w:bCs/>
          <w:color w:val="000000"/>
          <w:sz w:val="24"/>
          <w:szCs w:val="24"/>
        </w:rPr>
        <w:t xml:space="preserve"> </w:t>
      </w:r>
      <w:r>
        <w:rPr>
          <w:rFonts w:hint="eastAsia" w:asciiTheme="minorEastAsia" w:hAnsiTheme="minorEastAsia" w:eastAsiaTheme="minorEastAsia" w:cstheme="minorEastAsia"/>
          <w:sz w:val="24"/>
          <w:szCs w:val="24"/>
        </w:rPr>
        <w:t>质疑供应商对采购中心的答复不满意，或者采购中心未在规定时间内作出答复的，可以在答复期满后15个工作日内向采购办提起投诉。</w:t>
      </w:r>
    </w:p>
    <w:p w14:paraId="2B1F9FD0">
      <w:pPr>
        <w:spacing w:line="360" w:lineRule="auto"/>
        <w:ind w:firstLine="482"/>
        <w:rPr>
          <w:rFonts w:hint="eastAsia" w:asciiTheme="minorEastAsia" w:hAnsiTheme="minorEastAsia" w:eastAsiaTheme="minorEastAsia" w:cstheme="minorEastAsia"/>
          <w:b/>
          <w:bCs/>
          <w:color w:val="000000"/>
          <w:sz w:val="24"/>
          <w:szCs w:val="24"/>
          <w:lang w:val="zh-CN"/>
        </w:rPr>
      </w:pPr>
    </w:p>
    <w:p w14:paraId="1AA62375">
      <w:pPr>
        <w:rPr>
          <w:rFonts w:hint="eastAsia" w:asciiTheme="minorEastAsia" w:hAnsiTheme="minorEastAsia" w:eastAsiaTheme="minorEastAsia" w:cstheme="minorEastAsia"/>
          <w:b/>
          <w:bCs/>
          <w:color w:val="000000"/>
          <w:sz w:val="32"/>
          <w:szCs w:val="32"/>
          <w:lang w:val="zh-CN"/>
        </w:rPr>
      </w:pPr>
      <w:r>
        <w:rPr>
          <w:rFonts w:hint="eastAsia" w:asciiTheme="minorEastAsia" w:hAnsiTheme="minorEastAsia" w:eastAsiaTheme="minorEastAsia" w:cstheme="minorEastAsia"/>
          <w:b/>
          <w:bCs/>
          <w:color w:val="000000"/>
          <w:sz w:val="32"/>
          <w:szCs w:val="32"/>
          <w:lang w:val="zh-CN"/>
        </w:rPr>
        <w:br w:type="page"/>
      </w:r>
    </w:p>
    <w:p w14:paraId="2179F0B0">
      <w:pPr>
        <w:pStyle w:val="4"/>
        <w:bidi w:val="0"/>
        <w:jc w:val="center"/>
        <w:rPr>
          <w:rFonts w:hint="eastAsia"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b/>
          <w:bCs/>
          <w:sz w:val="44"/>
          <w:szCs w:val="44"/>
          <w:lang w:val="zh-CN"/>
        </w:rPr>
        <w:t>第二章 合同条款</w:t>
      </w:r>
    </w:p>
    <w:p w14:paraId="17686E67">
      <w:pPr>
        <w:ind w:firstLine="482"/>
        <w:rPr>
          <w:rFonts w:hint="eastAsia" w:asciiTheme="minorEastAsia" w:hAnsiTheme="minorEastAsia" w:eastAsiaTheme="minorEastAsia" w:cstheme="minorEastAsia"/>
          <w:b/>
          <w:bCs/>
          <w:color w:val="000000"/>
          <w:sz w:val="24"/>
          <w:szCs w:val="24"/>
          <w:lang w:val="zh-CN"/>
        </w:rPr>
      </w:pPr>
    </w:p>
    <w:p w14:paraId="0A0F1F6A">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1.定义：</w:t>
      </w:r>
      <w:r>
        <w:rPr>
          <w:rFonts w:hint="eastAsia" w:asciiTheme="minorEastAsia" w:hAnsiTheme="minorEastAsia" w:eastAsiaTheme="minorEastAsia" w:cstheme="minorEastAsia"/>
          <w:color w:val="000000"/>
          <w:sz w:val="24"/>
          <w:szCs w:val="24"/>
          <w:lang w:val="zh-CN"/>
        </w:rPr>
        <w:t>除非另有约定，在本合同下列术语按如下定义进行解释：</w:t>
      </w:r>
    </w:p>
    <w:p w14:paraId="4B155F9C">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合同</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指供需双方或供需双方和采购中心签署的、在合同中载明的合同各方所达成的协议，包括构成合同的所有附件、附录和其他文件。</w:t>
      </w:r>
    </w:p>
    <w:p w14:paraId="2D1E9C96">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附件、附录</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指与本合同的订立、履行有关的，经供需双方或供需双方和采购中心认可的，对本合同约定内容进行细化、补充、修改、变更等的文件资料。</w:t>
      </w:r>
    </w:p>
    <w:p w14:paraId="50E2164C">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（3）</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合同价格</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指根据合同规定供方正确地完全履行合同义务后需方应支付给供方的价格。</w:t>
      </w:r>
    </w:p>
    <w:p w14:paraId="4BC8BCCD">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（4）</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服务</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指根据合同规定供方承担的与履行合同有关的（包括供方须向需方提供的其它材料、消耗品、设备、机械、备件、工具等辅助货物）所有服务。</w:t>
      </w:r>
    </w:p>
    <w:p w14:paraId="0F208B69">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（5）</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需方</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指政府采购服务的使用单位。</w:t>
      </w:r>
    </w:p>
    <w:p w14:paraId="48958195">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（6）</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供方</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指按照合同规定向需方提供服务的公司或实体。</w:t>
      </w:r>
    </w:p>
    <w:p w14:paraId="34CE236A">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（7）</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第三方</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指本合同以外的任何中国境内、境外的法人、自然人或其他组织。</w:t>
      </w:r>
    </w:p>
    <w:p w14:paraId="5D1F01EA">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（8）</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日、天</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均指日历天数。</w:t>
      </w:r>
    </w:p>
    <w:p w14:paraId="52F5F141">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（9）</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工作日</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指扣除公休日和国家法定节假日以外的日历日。</w:t>
      </w:r>
    </w:p>
    <w:p w14:paraId="0721BB28">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（10）</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招标文件</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指《</w:t>
      </w:r>
      <w:r>
        <w:rPr>
          <w:rFonts w:hint="eastAsia" w:asciiTheme="minorEastAsia" w:hAnsiTheme="minorEastAsia" w:eastAsiaTheme="minorEastAsia" w:cstheme="minorEastAsia"/>
          <w:color w:val="000000"/>
          <w:sz w:val="24"/>
          <w:szCs w:val="24"/>
          <w:lang w:val="zh-CN" w:eastAsia="zh-CN"/>
        </w:rPr>
        <w:t>2026年双辽市农村公路小修保养服务项目</w:t>
      </w:r>
      <w:r>
        <w:rPr>
          <w:rFonts w:hint="eastAsia" w:asciiTheme="minorEastAsia" w:hAnsiTheme="minorEastAsia" w:eastAsiaTheme="minorEastAsia" w:cstheme="minorEastAsia"/>
          <w:color w:val="000000"/>
          <w:sz w:val="24"/>
          <w:szCs w:val="24"/>
          <w:lang w:val="zh-CN"/>
        </w:rPr>
        <w:t>招标文件》。</w:t>
      </w:r>
    </w:p>
    <w:p w14:paraId="7FF8C26C">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2.适用范围：</w:t>
      </w:r>
      <w:r>
        <w:rPr>
          <w:rFonts w:hint="eastAsia" w:asciiTheme="minorEastAsia" w:hAnsiTheme="minorEastAsia" w:eastAsiaTheme="minorEastAsia" w:cstheme="minorEastAsia"/>
          <w:color w:val="000000"/>
          <w:sz w:val="24"/>
          <w:szCs w:val="24"/>
          <w:lang w:val="zh-CN"/>
        </w:rPr>
        <w:t>本合同条款仅适用于</w:t>
      </w:r>
      <w:r>
        <w:rPr>
          <w:rFonts w:hint="eastAsia" w:asciiTheme="minorEastAsia" w:hAnsiTheme="minorEastAsia" w:eastAsiaTheme="minorEastAsia" w:cstheme="minorEastAsia"/>
          <w:color w:val="000000"/>
          <w:sz w:val="24"/>
          <w:szCs w:val="24"/>
          <w:lang w:val="zh-CN" w:eastAsia="zh-CN"/>
        </w:rPr>
        <w:t>2026年双辽市农村公路小修保养服务项目</w:t>
      </w:r>
      <w:r>
        <w:rPr>
          <w:rFonts w:hint="eastAsia" w:asciiTheme="minorEastAsia" w:hAnsiTheme="minorEastAsia" w:eastAsiaTheme="minorEastAsia" w:cstheme="minorEastAsia"/>
          <w:color w:val="000000"/>
          <w:sz w:val="24"/>
          <w:szCs w:val="24"/>
          <w:lang w:val="zh-CN"/>
        </w:rPr>
        <w:t>。</w:t>
      </w:r>
    </w:p>
    <w:p w14:paraId="39878555">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3.合同内容：</w:t>
      </w:r>
      <w:r>
        <w:rPr>
          <w:rFonts w:hint="eastAsia" w:asciiTheme="minorEastAsia" w:hAnsiTheme="minorEastAsia" w:eastAsiaTheme="minorEastAsia" w:cstheme="minorEastAsia"/>
          <w:color w:val="000000"/>
          <w:sz w:val="24"/>
          <w:szCs w:val="24"/>
          <w:lang w:val="zh-CN"/>
        </w:rPr>
        <w:t>详见招标文件</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服务需求和评标办法</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及供方的投标文件。未尽事宜在</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政府采购合同书中</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约定。</w:t>
      </w:r>
    </w:p>
    <w:p w14:paraId="76804F8C">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4.合同价格、服务时间及地点、服务方式、付款方式及条件：</w:t>
      </w:r>
      <w:r>
        <w:rPr>
          <w:rFonts w:hint="eastAsia" w:asciiTheme="minorEastAsia" w:hAnsiTheme="minorEastAsia" w:eastAsiaTheme="minorEastAsia" w:cstheme="minorEastAsia"/>
          <w:color w:val="000000"/>
          <w:sz w:val="24"/>
          <w:szCs w:val="24"/>
          <w:lang w:val="zh-CN"/>
        </w:rPr>
        <w:t>在</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政府采购合同书</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中约定。</w:t>
      </w:r>
    </w:p>
    <w:p w14:paraId="14834346">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5.知识产权及有关规定：</w:t>
      </w:r>
      <w:r>
        <w:rPr>
          <w:rFonts w:hint="eastAsia" w:asciiTheme="minorEastAsia" w:hAnsiTheme="minorEastAsia" w:eastAsiaTheme="minorEastAsia" w:cstheme="minorEastAsia"/>
          <w:color w:val="000000"/>
          <w:sz w:val="24"/>
          <w:szCs w:val="24"/>
          <w:lang w:val="zh-CN"/>
        </w:rPr>
        <w:t>供方应保证需方在使用本合同项下的服务或其任何一部分时免受第三方提出侵犯其知识产权、商标权或工业设计权的起诉。如果发生此类问题，供方应负责交涉并承担一切费用和责任。</w:t>
      </w:r>
    </w:p>
    <w:p w14:paraId="7FBC4532">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6.保密条款</w:t>
      </w:r>
    </w:p>
    <w:p w14:paraId="075EB4EA">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6.1 任何一方对其获知的本合同涉及的所有有形、无形的信息及资料（包括但不限于供需双方的往来书面文字文件、电子邮件等）中另一方的商业秘密或国家秘密负有保密义务。</w:t>
      </w:r>
    </w:p>
    <w:p w14:paraId="1DAD6E4E">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6.2 除非法律、法规另有规定或得到本合同之另一方的书面许可，任何一方不得向第三方泄露前款规定的商业秘密或国家秘密。保密期限自任何一方获知该商业秘密或国家秘密之日起至本条规定的秘密成为公众信息之日止。</w:t>
      </w:r>
    </w:p>
    <w:p w14:paraId="7C220A54">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7.合同的解释</w:t>
      </w:r>
    </w:p>
    <w:p w14:paraId="52DD13E7">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7.1 任何一方对本合同及其附件的解释均应遵循诚实信用原则，依照本合同签订时有效的中华人民共和国的法律、法规以及人们通常的理解进行。</w:t>
      </w:r>
    </w:p>
    <w:p w14:paraId="408B8E67">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7.2 对本合同的任何解释均应以书面做出。</w:t>
      </w:r>
    </w:p>
    <w:p w14:paraId="14FEEC8B">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8.伴随服务</w:t>
      </w:r>
    </w:p>
    <w:p w14:paraId="1D6FF24E">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8.1 供方应提供交付服务以及辅助服务的其它所有伴随服务，包括供方须向需方提供的服务材料、消耗品、维护指南、服务手册、备件、工具等辅助货物。</w:t>
      </w:r>
    </w:p>
    <w:p w14:paraId="3D0270E9">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8.2 伴随服务的费用应包含在合同总价中，不单独进行支付。</w:t>
      </w:r>
    </w:p>
    <w:p w14:paraId="1BB1D070">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9.验收</w:t>
      </w:r>
    </w:p>
    <w:p w14:paraId="2BC4CCD1">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Cs/>
          <w:color w:val="000000"/>
          <w:sz w:val="24"/>
          <w:szCs w:val="24"/>
          <w:lang w:val="zh-CN"/>
        </w:rPr>
        <w:t xml:space="preserve">9.1 </w:t>
      </w:r>
      <w:r>
        <w:rPr>
          <w:rFonts w:hint="eastAsia" w:asciiTheme="minorEastAsia" w:hAnsiTheme="minorEastAsia" w:eastAsiaTheme="minorEastAsia" w:cstheme="minorEastAsia"/>
          <w:color w:val="000000"/>
          <w:sz w:val="24"/>
          <w:szCs w:val="24"/>
          <w:lang w:val="zh-CN"/>
        </w:rPr>
        <w:t>供方提交的服务由需方负责检验验收，或由需方聘请有关部门对服务的品种、质量、数量、外观等进行检验，并出具检验证书。检验费用由供需双方协商确定。需方对服务的内容如有异议，应于七天内按照合同规定的方式提出。验收通过后，需方与供方共同在《</w:t>
      </w:r>
      <w:r>
        <w:rPr>
          <w:rFonts w:hint="eastAsia" w:asciiTheme="minorEastAsia" w:hAnsiTheme="minorEastAsia" w:eastAsiaTheme="minorEastAsia" w:cstheme="minorEastAsia"/>
          <w:color w:val="000000"/>
          <w:sz w:val="24"/>
          <w:szCs w:val="24"/>
          <w:lang w:val="en-US" w:eastAsia="zh-CN"/>
        </w:rPr>
        <w:t>双辽</w:t>
      </w:r>
      <w:r>
        <w:rPr>
          <w:rFonts w:hint="eastAsia" w:asciiTheme="minorEastAsia" w:hAnsiTheme="minorEastAsia" w:eastAsiaTheme="minorEastAsia" w:cstheme="minorEastAsia"/>
          <w:color w:val="000000"/>
          <w:sz w:val="24"/>
          <w:szCs w:val="24"/>
          <w:lang w:val="zh-CN"/>
        </w:rPr>
        <w:t>市</w:t>
      </w:r>
      <w:r>
        <w:rPr>
          <w:rFonts w:hint="eastAsia" w:asciiTheme="minorEastAsia" w:hAnsiTheme="minorEastAsia" w:eastAsiaTheme="minorEastAsia" w:cstheme="minorEastAsia"/>
          <w:color w:val="000000"/>
          <w:sz w:val="24"/>
          <w:szCs w:val="24"/>
          <w:lang w:val="en-US" w:eastAsia="zh-CN"/>
        </w:rPr>
        <w:t>市</w:t>
      </w:r>
      <w:r>
        <w:rPr>
          <w:rFonts w:hint="eastAsia" w:asciiTheme="minorEastAsia" w:hAnsiTheme="minorEastAsia" w:eastAsiaTheme="minorEastAsia" w:cstheme="minorEastAsia"/>
          <w:color w:val="000000"/>
          <w:sz w:val="24"/>
          <w:szCs w:val="24"/>
          <w:lang w:val="zh-CN"/>
        </w:rPr>
        <w:t>级政府采购项目验收书》上签字和加盖单位公章，作为验收合格、同意付款的依据。</w:t>
      </w:r>
    </w:p>
    <w:p w14:paraId="38A9CF0B">
      <w:pPr>
        <w:ind w:firstLine="482"/>
        <w:rPr>
          <w:rFonts w:hint="eastAsia" w:asciiTheme="minorEastAsia" w:hAnsiTheme="minorEastAsia" w:eastAsiaTheme="minorEastAsia" w:cstheme="minorEastAsia"/>
          <w:bCs/>
          <w:color w:val="000000"/>
          <w:sz w:val="24"/>
          <w:szCs w:val="24"/>
          <w:lang w:val="zh-CN"/>
        </w:rPr>
      </w:pPr>
      <w:r>
        <w:rPr>
          <w:rFonts w:hint="eastAsia" w:asciiTheme="minorEastAsia" w:hAnsiTheme="minorEastAsia" w:eastAsiaTheme="minorEastAsia" w:cstheme="minorEastAsia"/>
          <w:bCs/>
          <w:color w:val="000000"/>
          <w:sz w:val="24"/>
          <w:szCs w:val="24"/>
          <w:lang w:val="zh-CN"/>
        </w:rPr>
        <w:t>9.2 验收过程中，如果供需双方对合同标的服务质量发生争议，应当聘请有关部门对有争议的服务质量进行鉴定，检验费用由责任方承担。</w:t>
      </w:r>
    </w:p>
    <w:p w14:paraId="7479EA37">
      <w:pPr>
        <w:ind w:firstLine="482"/>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zh-CN"/>
        </w:rPr>
        <w:t>9.3 按照规定必须由国家有关部门或者机构检验合格才允许使用的货物，由供方负责（需方配合）向有关部门或者机构申请检验并取得检验合格的报告（证书）或者使用许可证，费用包含在供方的总报价中。</w:t>
      </w:r>
    </w:p>
    <w:p w14:paraId="28C33C12">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10.索赔</w:t>
      </w:r>
    </w:p>
    <w:p w14:paraId="0B8BD53D">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10.1 需方有权根据具有法定资格的质检机构出具的检验证书向供方提出索赔。</w:t>
      </w:r>
    </w:p>
    <w:p w14:paraId="3E53539B">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10.2 如果供方对缺陷负有责任而需方提出索赔，供方应按照需方同意的下列一种或多种方式解决索赔事宜：</w:t>
      </w:r>
    </w:p>
    <w:p w14:paraId="1B3BD921">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（1）根据服务质量低劣以及需方所遭受损失的金额，经双方商定降低服务的价格。</w:t>
      </w:r>
    </w:p>
    <w:p w14:paraId="2D320D84">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（2）用符合合同规定的服务来更换有缺陷的部分和／或修补缺陷部分，供方应承担一切费用和风险，并负担需方蒙受的全部直接损失。</w:t>
      </w:r>
    </w:p>
    <w:p w14:paraId="3C23ECC1">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10.3 如果在需方发出索赔通知后十天内供方未作答复，上述索赔应视为已被供方接受。如供方未能在接到需方索赔通知后十天内或需方同意的延长期限内，按照上述第10.2款规定的任何一种或多种方式解决索赔事宜并征得需方同意，需方有权从应付款或从供方提交的履约保证金中扣回索赔金额，并拥有对赔偿不足部分进一步索赔的权利。</w:t>
      </w:r>
    </w:p>
    <w:p w14:paraId="29C4AA83">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11.履约延误</w:t>
      </w:r>
    </w:p>
    <w:p w14:paraId="67FC7B48">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11.1 供方应按照合同规定的时间、地点提供服务；需方应按照合同规定的时间、地点接收服务和接受服务。</w:t>
      </w:r>
    </w:p>
    <w:p w14:paraId="196279E0">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11.2 如果供方无正当理由拖延服务，将受到以下制裁：没收履约保证金、加收误期赔偿和／或违约终止合同；如果需方无正当理由拖延接收服务和接受服务，应承担相应的违约责任。</w:t>
      </w:r>
    </w:p>
    <w:p w14:paraId="0DD1FF98">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11.3 在履行合同过程中，如果供方遇到可能妨碍其按时提供服务的情况，或者需方遇到可能妨碍其按时接收服务和接受服务的情况， 应及时以书面形式将拖延的事实，期限和理由通知对方。需方（或供方）在收到供方（或需方）通知后，应尽快对情况进行评估，并确定是否通过修改合同，酌情延长服务期限，或者终止合同。</w:t>
      </w:r>
    </w:p>
    <w:p w14:paraId="41388307">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12.误期赔偿</w:t>
      </w:r>
    </w:p>
    <w:p w14:paraId="2C66B794">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12.1 除本合同条款</w:t>
      </w:r>
      <w:r>
        <w:rPr>
          <w:rFonts w:hint="eastAsia" w:asciiTheme="minorEastAsia" w:hAnsiTheme="minorEastAsia" w:eastAsiaTheme="minorEastAsia" w:cstheme="minorEastAsia"/>
          <w:b/>
          <w:bCs/>
          <w:color w:val="000000"/>
          <w:sz w:val="24"/>
          <w:szCs w:val="24"/>
          <w:lang w:val="zh-CN"/>
        </w:rPr>
        <w:t>第14条</w:t>
      </w:r>
      <w:r>
        <w:rPr>
          <w:rFonts w:hint="eastAsia" w:asciiTheme="minorEastAsia" w:hAnsiTheme="minorEastAsia" w:eastAsiaTheme="minorEastAsia" w:cstheme="minorEastAsia"/>
          <w:color w:val="000000"/>
          <w:sz w:val="24"/>
          <w:szCs w:val="24"/>
          <w:lang w:val="zh-CN"/>
        </w:rPr>
        <w:t>规定的情形外，如果供方没有按照合同规定的时间提供服务，供方应向需方支付误期赔偿费。误期赔偿费每周按服务费用的百分之一计收，直至提供服务为止。一周按七天计算，不足七天按一周计算。误期赔偿费的最高限额不超过合同价的百分之五（5%）。</w:t>
      </w:r>
    </w:p>
    <w:p w14:paraId="12AC3B9F">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12.2 误期赔偿费可从应付款和/或履约保证金中扣除。</w:t>
      </w:r>
    </w:p>
    <w:p w14:paraId="26B89386">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12.3 收取误期赔偿费不影响需方采取合同规定的其他补救措施的权利。</w:t>
      </w:r>
    </w:p>
    <w:p w14:paraId="3D5BE2E3">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12.4 在收取误期赔偿费期间，需方有权决定是否终止合同。</w:t>
      </w:r>
    </w:p>
    <w:p w14:paraId="48C00973">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12.5 如果需方违约，应承担相应的违约责任。</w:t>
      </w:r>
    </w:p>
    <w:p w14:paraId="6500CCDB">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13．履约保证金：在政府采购合同书中约定。</w:t>
      </w:r>
    </w:p>
    <w:p w14:paraId="094F01A2">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14.不可抗力</w:t>
      </w:r>
    </w:p>
    <w:p w14:paraId="3C23AEC0">
      <w:pPr>
        <w:ind w:firstLine="480" w:firstLineChars="20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14.1 如果供方和需方因不可抗力导致合同实施延误或不能履行合同义务，不应该承担误期赔偿或不能履行合同义务的责任。但因供方或需方先延误或不能履行合同而后遇不可抗力的情形除外。</w:t>
      </w:r>
    </w:p>
    <w:p w14:paraId="0EBA3243">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 xml:space="preserve">    14.2 本条所述的</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不可抗力</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系指那些双方无法控制，不可预见的事件，但不包括双方的违约或疏忽。这些事件包括但不限于：战争、严重火灾、洪水、台风、地震以及其它双方商定的事件。</w:t>
      </w:r>
    </w:p>
    <w:p w14:paraId="11C6A302">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14.3 在不可抗力事件发生后，当事方应尽快以书面形式将不可抗力的情况和原因通知对方。双方应尽实际可能继续履行合同义务，并积极寻求采取合理的方案履行不受不可抗力影响的其他事项。双方应通过友好协商在合理的时间内达成进一步履行合同的协议。</w:t>
      </w:r>
    </w:p>
    <w:p w14:paraId="13E3CC65">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15.税费</w:t>
      </w:r>
    </w:p>
    <w:p w14:paraId="0F6508E1">
      <w:pPr>
        <w:ind w:firstLine="482"/>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15.1 根据现行法律规定对需方征收的与本合同有关的一切税费均由需方负担。</w:t>
      </w:r>
    </w:p>
    <w:p w14:paraId="0109C6F7">
      <w:pPr>
        <w:ind w:firstLine="482"/>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15.2 根据现行法律规定对供方征收的与本合同有关的一切税费均由供方负担。</w:t>
      </w:r>
    </w:p>
    <w:p w14:paraId="19C2A703">
      <w:pPr>
        <w:ind w:firstLine="482"/>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15.3 在中国境外发生的与执行本合同有关的一切税费均由供方负担。</w:t>
      </w:r>
    </w:p>
    <w:p w14:paraId="5E604D45">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16.争议解决方式</w:t>
      </w:r>
    </w:p>
    <w:p w14:paraId="3EC643B4">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sz w:val="24"/>
          <w:szCs w:val="24"/>
          <w:lang w:val="zh-CN"/>
        </w:rPr>
        <w:t>16.1 供需双方应通过友好协商，解决在执行本合同过程中所发生的或与本合同有关的争议。</w:t>
      </w:r>
      <w:r>
        <w:rPr>
          <w:rFonts w:hint="eastAsia" w:asciiTheme="minorEastAsia" w:hAnsiTheme="minorEastAsia" w:eastAsiaTheme="minorEastAsia" w:cstheme="minorEastAsia"/>
          <w:color w:val="000000"/>
          <w:sz w:val="24"/>
          <w:szCs w:val="24"/>
          <w:lang w:val="zh-CN"/>
        </w:rPr>
        <w:t>如果不能协商解决，可以向国家有关部门申请调解。如果调解不成，双方可以约定以下一种方式解决争议：</w:t>
      </w:r>
    </w:p>
    <w:p w14:paraId="38B370B8">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第一种方式：双方达成仲裁协议，向约定的仲裁机构申请仲裁；</w:t>
      </w:r>
    </w:p>
    <w:p w14:paraId="164C8F62">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第二种方式：向有管辖权的人民法院提起诉讼。</w:t>
      </w:r>
    </w:p>
    <w:p w14:paraId="1B53946F">
      <w:pPr>
        <w:ind w:firstLine="480"/>
        <w:outlineLvl w:val="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sz w:val="24"/>
          <w:szCs w:val="24"/>
          <w:lang w:val="zh-CN"/>
        </w:rPr>
        <w:t>16.2 因合同部分履行引发仲裁（诉讼）的，在仲裁（诉讼）期间，除正在进行仲裁（诉讼）的部分外，本</w:t>
      </w:r>
      <w:r>
        <w:rPr>
          <w:rFonts w:hint="eastAsia" w:asciiTheme="minorEastAsia" w:hAnsiTheme="minorEastAsia" w:eastAsiaTheme="minorEastAsia" w:cstheme="minorEastAsia"/>
          <w:color w:val="000000"/>
          <w:sz w:val="24"/>
          <w:szCs w:val="24"/>
          <w:lang w:val="zh-CN"/>
        </w:rPr>
        <w:t>合同的其它部分应继续执行。</w:t>
      </w:r>
    </w:p>
    <w:p w14:paraId="0A2E91C4">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17.违约终止合同</w:t>
      </w:r>
    </w:p>
    <w:p w14:paraId="0577EC89">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 xml:space="preserve">   17.1 在需方因供方违约而按合同约定采取的任何补救措施不受影响的情况下，需方可在下列情况下向供方发出书面通知，提出终止部分或全部合同。</w:t>
      </w:r>
    </w:p>
    <w:p w14:paraId="1BED9458">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 xml:space="preserve">   （1）如果供方未能在合同规定的限期或需方同意延长的限期内提供部分或全部服务和服务。</w:t>
      </w:r>
    </w:p>
    <w:p w14:paraId="0C3867CF">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 xml:space="preserve">   （2）如果供方未能履行合同规定的其它任何义务。</w:t>
      </w:r>
    </w:p>
    <w:p w14:paraId="0328816A">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 xml:space="preserve">   （3）如果供方在本合同订立和履行过程中采取了任何</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不正当竞争行为</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，危害到国家利益、社会公共利益和需方的合法权益。</w:t>
      </w:r>
    </w:p>
    <w:p w14:paraId="4CA9CF5F">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17.2 如果需方根据上述第17.1款的规定，终止了全部或部分合同，需方可以依其认为适当的条件和方法购买与未交服务类似的服务，供方应对购买类似服务所超出的那部分费用负责。供方提交的履约保证金将被作为需方采取上述补救措施的购买资金的一部分。并且，供方应继续履行合同中未终止的部分。</w:t>
      </w:r>
    </w:p>
    <w:p w14:paraId="6E4DE92B">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17.3 如果需方违约，应承担相应的违约责任。</w:t>
      </w:r>
    </w:p>
    <w:p w14:paraId="29B60B1D">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18.破产终止合同：</w:t>
      </w:r>
      <w:r>
        <w:rPr>
          <w:rFonts w:hint="eastAsia" w:asciiTheme="minorEastAsia" w:hAnsiTheme="minorEastAsia" w:eastAsiaTheme="minorEastAsia" w:cstheme="minorEastAsia"/>
          <w:color w:val="000000"/>
          <w:sz w:val="24"/>
          <w:szCs w:val="24"/>
          <w:lang w:val="zh-CN"/>
        </w:rPr>
        <w:t>如果供方破产或丧失清偿能力，需方可在任何时候以书面形式通知供方终止合同而不给供方补偿。该终止合同将不损害或影响需方已经采取或将要采取任何补救措施的权力。</w:t>
      </w:r>
    </w:p>
    <w:p w14:paraId="6EF124D4">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19.合同转让和分包：</w:t>
      </w:r>
      <w:r>
        <w:rPr>
          <w:rFonts w:hint="eastAsia" w:asciiTheme="minorEastAsia" w:hAnsiTheme="minorEastAsia" w:eastAsiaTheme="minorEastAsia" w:cstheme="minorEastAsia"/>
          <w:color w:val="000000"/>
          <w:sz w:val="24"/>
          <w:szCs w:val="24"/>
          <w:lang w:val="zh-CN"/>
        </w:rPr>
        <w:t>本合同不得转让或分包。</w:t>
      </w:r>
    </w:p>
    <w:p w14:paraId="01819B9C">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20.需要补充的合同条款：</w:t>
      </w:r>
      <w:r>
        <w:rPr>
          <w:rFonts w:hint="eastAsia" w:asciiTheme="minorEastAsia" w:hAnsiTheme="minorEastAsia" w:eastAsiaTheme="minorEastAsia" w:cstheme="minorEastAsia"/>
          <w:color w:val="000000"/>
          <w:sz w:val="24"/>
          <w:szCs w:val="24"/>
          <w:lang w:val="zh-CN"/>
        </w:rPr>
        <w:t>在政府采购合同书中约定。</w:t>
      </w:r>
    </w:p>
    <w:p w14:paraId="5B4E4689">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21.适用法律：</w:t>
      </w:r>
      <w:r>
        <w:rPr>
          <w:rFonts w:hint="eastAsia" w:asciiTheme="minorEastAsia" w:hAnsiTheme="minorEastAsia" w:eastAsiaTheme="minorEastAsia" w:cstheme="minorEastAsia"/>
          <w:color w:val="000000"/>
          <w:sz w:val="24"/>
          <w:szCs w:val="24"/>
          <w:lang w:val="zh-CN"/>
        </w:rPr>
        <w:t>本合同及附件的订立、效力、解释、履行、争议的解决等适用本合同签订时有效的中华人民共和国法律、法规的有关规定。</w:t>
      </w:r>
    </w:p>
    <w:p w14:paraId="53C62871">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22.主导语言与计量单位</w:t>
      </w:r>
    </w:p>
    <w:p w14:paraId="2BA30F03">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22.1 合同应用中文书写。供需双方所有来往信函，以及合同有关的文件均应以中文书写。</w:t>
      </w:r>
    </w:p>
    <w:p w14:paraId="13194C51">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22.2 除合同另有规定外，计量单位均使用中华人民共和国法定计量单位。</w:t>
      </w:r>
    </w:p>
    <w:p w14:paraId="01A73F02">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23.政府采购法对政府采购合同变更、终止的规定：</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政府采购合同的双方当事人（指供需双方）不得擅自变更、中止或者终止合同。政府采购合同继续履行将损害国家利益和社会公共利益的，双方当事人应当变更、中止或者终止合同。有过错的一方应当承担赔偿责任，双方都有过错的，各自承担相应的责任。</w:t>
      </w:r>
      <w:r>
        <w:rPr>
          <w:rFonts w:hint="eastAsia" w:asciiTheme="minorEastAsia" w:hAnsiTheme="minorEastAsia" w:eastAsiaTheme="minorEastAsia" w:cstheme="minorEastAsia"/>
          <w:color w:val="000000"/>
          <w:sz w:val="24"/>
          <w:szCs w:val="24"/>
        </w:rPr>
        <w:t>”</w:t>
      </w:r>
    </w:p>
    <w:p w14:paraId="1D6CD0BA">
      <w:pPr>
        <w:rPr>
          <w:rFonts w:hint="eastAsia" w:asciiTheme="minorEastAsia" w:hAnsiTheme="minorEastAsia" w:eastAsiaTheme="minorEastAsia" w:cstheme="minorEastAsia"/>
          <w:color w:val="000000"/>
          <w:sz w:val="24"/>
          <w:szCs w:val="24"/>
          <w:lang w:val="zh-CN"/>
        </w:rPr>
      </w:pPr>
    </w:p>
    <w:p w14:paraId="1FAB63DF">
      <w:pPr>
        <w:rPr>
          <w:rFonts w:hint="eastAsia"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b/>
          <w:bCs/>
          <w:sz w:val="44"/>
          <w:szCs w:val="44"/>
          <w:lang w:val="zh-CN"/>
        </w:rPr>
        <w:br w:type="page"/>
      </w:r>
    </w:p>
    <w:p w14:paraId="668A4068">
      <w:pPr>
        <w:pStyle w:val="4"/>
        <w:bidi w:val="0"/>
        <w:jc w:val="center"/>
        <w:rPr>
          <w:rFonts w:hint="eastAsia"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b/>
          <w:bCs/>
          <w:sz w:val="44"/>
          <w:szCs w:val="44"/>
          <w:lang w:val="zh-CN"/>
        </w:rPr>
        <w:t xml:space="preserve">第三章 政府采购合同书格式 </w:t>
      </w:r>
    </w:p>
    <w:p w14:paraId="3E2A516F">
      <w:pPr>
        <w:widowControl/>
        <w:spacing w:line="600" w:lineRule="exact"/>
        <w:jc w:val="center"/>
        <w:rPr>
          <w:rFonts w:ascii="宋体" w:hAnsi="宋体" w:cs="宋体"/>
          <w:color w:val="000000"/>
          <w:sz w:val="32"/>
          <w:szCs w:val="32"/>
        </w:rPr>
      </w:pPr>
      <w:r>
        <w:rPr>
          <w:rFonts w:hint="eastAsia" w:ascii="宋体" w:hAnsi="宋体" w:cs="宋体"/>
          <w:color w:val="000000"/>
          <w:sz w:val="32"/>
          <w:szCs w:val="32"/>
        </w:rPr>
        <w:t>公路保养承揽合同</w:t>
      </w:r>
    </w:p>
    <w:p w14:paraId="7814E025">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   ］第号</w:t>
      </w:r>
    </w:p>
    <w:p w14:paraId="4746B3B3">
      <w:pPr>
        <w:spacing w:line="220" w:lineRule="exact"/>
        <w:jc w:val="center"/>
        <w:rPr>
          <w:rFonts w:hint="eastAsia" w:asciiTheme="minorEastAsia" w:hAnsiTheme="minorEastAsia" w:eastAsiaTheme="minorEastAsia" w:cstheme="minorEastAsia"/>
          <w:sz w:val="24"/>
          <w:szCs w:val="24"/>
        </w:rPr>
      </w:pPr>
    </w:p>
    <w:p w14:paraId="22E89DE4">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甲方(定作人)：                       乙方(承揽人)：</w:t>
      </w:r>
    </w:p>
    <w:p w14:paraId="7D69E857">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                         法定代表人：</w:t>
      </w:r>
    </w:p>
    <w:p w14:paraId="31CA3532">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甲方为实施</w:t>
      </w:r>
      <w:r>
        <w:rPr>
          <w:rFonts w:hint="eastAsia" w:asciiTheme="minorEastAsia" w:hAnsiTheme="minorEastAsia" w:eastAsiaTheme="minorEastAsia" w:cstheme="minorEastAsia"/>
          <w:color w:val="000000"/>
          <w:sz w:val="24"/>
          <w:szCs w:val="24"/>
          <w:u w:val="single"/>
        </w:rPr>
        <w:t>　 　（项目名称）</w:t>
      </w:r>
      <w:r>
        <w:rPr>
          <w:rFonts w:hint="eastAsia" w:asciiTheme="minorEastAsia" w:hAnsiTheme="minorEastAsia" w:eastAsiaTheme="minorEastAsia" w:cstheme="minorEastAsia"/>
          <w:color w:val="000000"/>
          <w:sz w:val="24"/>
          <w:szCs w:val="24"/>
        </w:rPr>
        <w:t>，已接受乙方对该项目</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标段的投标，甲方和乙方共同达成如下合同。</w:t>
      </w:r>
    </w:p>
    <w:p w14:paraId="16F925F8">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第一条  乙方承揽</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标段公路保养</w:t>
      </w:r>
    </w:p>
    <w:p w14:paraId="42EFD9AB">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道</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线级公路</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公里+</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米至</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公里+</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米，长约</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公里，</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路面。有</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立交</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处；特大桥</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座，长</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米；大中桥</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座，长</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米；小桥（涵）</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座，长</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米；以及其他构造物工程设施。</w:t>
      </w:r>
    </w:p>
    <w:p w14:paraId="08988A87">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道</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线级公路</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公里+</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米至</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公里+</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米，长约</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公里，</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路面。有</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立交</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处；特大桥</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座，长</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米；大中桥</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座，长</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米；小桥（涵）</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座，长</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米；以及其他构造物工程设施。</w:t>
      </w:r>
    </w:p>
    <w:p w14:paraId="3684992A">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道</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线级公路</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公里+</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米至</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公里+</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米，长约</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公里，</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路面。有</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立交</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处；特大桥</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座，长</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米；大中桥</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座，长</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米；小桥（涵）</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座，长</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米；以及其他构造物工程设施。</w:t>
      </w:r>
    </w:p>
    <w:p w14:paraId="2C8C3EFB">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上述公路路面、路基、路肩、边沟、桥涵、沿线设施、公路用地、花草林木、导游池、拦水带等标的，由乙方承揽保护和养护，开展管理和维护作业，履行道路管理者管理和维护义务。</w:t>
      </w:r>
    </w:p>
    <w:p w14:paraId="63B8C78F">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第二条  下列文件构成合同文件的组成部分</w:t>
      </w:r>
    </w:p>
    <w:p w14:paraId="40DF2A80">
      <w:pPr>
        <w:spacing w:line="3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（一）本合同及各种合同附件（含评标期间和合同谈判过程中的澄清文件和补充资料）；</w:t>
      </w:r>
    </w:p>
    <w:p w14:paraId="0305A503">
      <w:pPr>
        <w:spacing w:line="3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（二）中标通知书；</w:t>
      </w:r>
    </w:p>
    <w:p w14:paraId="6CEDE5E2">
      <w:pPr>
        <w:spacing w:line="3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（三）投标函及投标函附录；</w:t>
      </w:r>
    </w:p>
    <w:p w14:paraId="08670289">
      <w:pPr>
        <w:spacing w:line="3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（四）四平市公路段干线公路养护管理办法；</w:t>
      </w:r>
    </w:p>
    <w:p w14:paraId="66817058">
      <w:pPr>
        <w:spacing w:line="3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（五）项目专用合同条款；</w:t>
      </w:r>
    </w:p>
    <w:p w14:paraId="1F14B3E6">
      <w:pPr>
        <w:spacing w:line="3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（六）通用合同条款；</w:t>
      </w:r>
    </w:p>
    <w:p w14:paraId="26806370">
      <w:pPr>
        <w:spacing w:line="3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（七）工程量清单计量规则；</w:t>
      </w:r>
    </w:p>
    <w:p w14:paraId="58AC8E75">
      <w:pPr>
        <w:spacing w:line="3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（八）技术规范；</w:t>
      </w:r>
    </w:p>
    <w:p w14:paraId="26C0F4BB">
      <w:pPr>
        <w:spacing w:line="3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（九）公路保养计划；</w:t>
      </w:r>
    </w:p>
    <w:p w14:paraId="36C05A9A">
      <w:pPr>
        <w:spacing w:line="3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（十）已标价工程量清单；</w:t>
      </w:r>
    </w:p>
    <w:p w14:paraId="219BB0A8">
      <w:pPr>
        <w:spacing w:line="3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（十一）乙方有关人员、设备投入的承诺及投标文件中的施工组织设计；</w:t>
      </w:r>
    </w:p>
    <w:p w14:paraId="3D6FD72A">
      <w:pPr>
        <w:widowControl/>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（十二）其他合同文件。省厅、省局、市处下发的公路保养、除雪防滑等方面的相关规范是本合同的组成部分。包括下列文件（但不仅限于）：</w:t>
      </w:r>
    </w:p>
    <w:p w14:paraId="12846F9F">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《公路养护技术标准》（JTG 5110-2023）；</w:t>
      </w:r>
    </w:p>
    <w:p w14:paraId="0F10ABF3">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《公路沥青路面养护技术规范》（JTJ073.2-2001）；</w:t>
      </w:r>
    </w:p>
    <w:p w14:paraId="39C19453">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《公路桥涵养护规范》（JTG H11-2004）；</w:t>
      </w:r>
    </w:p>
    <w:p w14:paraId="70553658">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《公路技术状况评定标准》（JTGH20-2007）；</w:t>
      </w:r>
    </w:p>
    <w:p w14:paraId="35E57972">
      <w:pPr>
        <w:widowControl/>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省公路局下发的《吉林省普通国省干线公路日常养护管理暂行办法》（吉公路养[2021]66号）；</w:t>
      </w:r>
    </w:p>
    <w:p w14:paraId="6BED2372">
      <w:pPr>
        <w:widowControl/>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省公路局下发的《吉林省公路养护安全作业实用手册》；</w:t>
      </w:r>
    </w:p>
    <w:p w14:paraId="3DD01FEA">
      <w:pPr>
        <w:widowControl/>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省公路局下发的《全省干线公路养护检查千分考核评定标准》；</w:t>
      </w:r>
    </w:p>
    <w:p w14:paraId="39D86D61">
      <w:pPr>
        <w:spacing w:line="3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上述合同文件互相补充和解释。如果合同文件之间存在矛盾或不一致之处，以上述文件的排列顺序在先者为准。</w:t>
      </w:r>
    </w:p>
    <w:p w14:paraId="5C61310B">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第三条  养护质量</w:t>
      </w:r>
    </w:p>
    <w:p w14:paraId="04232E0F">
      <w:pPr>
        <w:widowControl/>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乙方承诺按合同约定承担公路保养的实施、完成及缺陷修复。</w:t>
      </w:r>
    </w:p>
    <w:p w14:paraId="47853227">
      <w:pPr>
        <w:widowControl/>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公路保养质量要求：保持路面平整、整洁，行车舒适；路肩、边坡平顺、稳定、整洁，横坡适度，排水畅通；构造物完好；沿线设施齐全完好；绿化协调美观，力争构成畅、安、舒、美、绿、洁的公路交通环境。</w:t>
      </w:r>
    </w:p>
    <w:p w14:paraId="3E247FD5">
      <w:pPr>
        <w:widowControl/>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公路维护技术标准和质量检查评定标准按照行业标准《公路养护技术规范》、《公路养护安全作业规程》、《公路工程技术标准》、《公路技术状况评定标准》等有关规范和要求执行。</w:t>
      </w:r>
    </w:p>
    <w:p w14:paraId="06B8D012">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第四条  公路保养价款和结算</w:t>
      </w:r>
    </w:p>
    <w:p w14:paraId="4E1EAEFF">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根据工程量清单所列的总额价，确定签约合同价：人民币（大写）</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元整（¥</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元）。总价包死，超支不补。</w:t>
      </w:r>
    </w:p>
    <w:p w14:paraId="3C4B63E0">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按上级预算计划拨款时限支付价款（一般情况下按月支付），临时发生的作业实行计量支付价款（如另有约定从其约定）。</w:t>
      </w:r>
    </w:p>
    <w:p w14:paraId="41B7230D">
      <w:pPr>
        <w:spacing w:line="3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依据《公路技术状况评定标准》、计划及整改通知单要求、省厅、省局、市处相关规范每月进行检查赋分，保养完成总分的95%以上给予正常养护经费，按95%每降1%则扣1%经费，低于总分的90%每降1%则扣2%经费，低于总分的60%则不予支付经费。</w:t>
      </w:r>
    </w:p>
    <w:p w14:paraId="7E64E485">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每月下旬进行养护生产计划验收，以质和量进行计分支付，临时性生产经费按计划任务单验收予以计量支付。</w:t>
      </w:r>
    </w:p>
    <w:p w14:paraId="554FC00C">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除雪防滑作业应当达到优良标准，除雪优等路（在规定时间内除净率达到95%以上）100%计量，良等路（在规定时间内除净率达到90%以上）90%计量，达不到优良标准不予计量（如除雪防滑作业另有约定从其约定）。</w:t>
      </w:r>
    </w:p>
    <w:p w14:paraId="259A8303">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正常保洁或有工作量的情况下乙方必须保证上路人数，员工上路率不得低于80%，经随机抽查低于80%，则按实际上路率支付当月养护经费，如果连续两次抽查上路率均低于80%，当月养护经费全部扣减。上路率计算方法为：上路实有人数(不含管理人员)除以该路段定额人数(二级以下公路定额人数不少于0.人/km，一级公路定额人数不少于0.人/km)。</w:t>
      </w:r>
    </w:p>
    <w:p w14:paraId="1652F8F6">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第五条  乙方主要管理人员</w:t>
      </w:r>
    </w:p>
    <w:p w14:paraId="0BFE6BB2">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该标段项目经理：</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。项目总工：</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w:t>
      </w:r>
    </w:p>
    <w:p w14:paraId="6EC7E19E">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第六条  甲方权利和义务</w:t>
      </w:r>
    </w:p>
    <w:p w14:paraId="35C3BEC0">
      <w:pPr>
        <w:spacing w:line="320" w:lineRule="exact"/>
        <w:ind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（一）甲方权利</w:t>
      </w:r>
    </w:p>
    <w:p w14:paraId="73ADE9BA">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1、对养护生产、质量及其他养护指标进行定期和不定期检查、考核。</w:t>
      </w:r>
    </w:p>
    <w:p w14:paraId="14B8922A">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2、对乙方经营状况、工资发放、各项税费、职工劳动保险、劳动安全、保护等事项督促检查。</w:t>
      </w:r>
    </w:p>
    <w:p w14:paraId="10184605">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3、发现乙方不能及时完成工作目标或出现其他违法、违约的情形，有权提前解除合同。</w:t>
      </w:r>
    </w:p>
    <w:p w14:paraId="4A1398DF">
      <w:pPr>
        <w:spacing w:line="320" w:lineRule="exact"/>
        <w:ind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（二）甲方义务</w:t>
      </w:r>
    </w:p>
    <w:p w14:paraId="51CC335B">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1、核定由乙方实施的日常保养维修费用，按实际发生计量支付，根据有关规定及时拨款。</w:t>
      </w:r>
    </w:p>
    <w:p w14:paraId="36D581C0">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2、及时向乙方提供上级有关公路养护方面的文件和精神。</w:t>
      </w:r>
    </w:p>
    <w:p w14:paraId="6164383A">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3、为乙方提供技术需求和指导，技术交底。</w:t>
      </w:r>
    </w:p>
    <w:p w14:paraId="60919DF4">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第七条  乙方权利和义务</w:t>
      </w:r>
    </w:p>
    <w:p w14:paraId="00A3EE08">
      <w:pPr>
        <w:spacing w:line="320" w:lineRule="exact"/>
        <w:ind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（一）乙方权利</w:t>
      </w:r>
    </w:p>
    <w:p w14:paraId="0DCD99CE">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1、按甲方公路养护生产计划自主安排养护生产。</w:t>
      </w:r>
    </w:p>
    <w:p w14:paraId="006640A1">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2、确定内部公路养护生产机构及人员。</w:t>
      </w:r>
    </w:p>
    <w:p w14:paraId="56EB2A25">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3、支配日常保养维修等资金，实行专款专用。</w:t>
      </w:r>
    </w:p>
    <w:p w14:paraId="50B03CF2">
      <w:pPr>
        <w:spacing w:line="320" w:lineRule="exact"/>
        <w:ind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（二）乙方义务</w:t>
      </w:r>
    </w:p>
    <w:p w14:paraId="3E0163B6">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1、接受甲方的检查指导和监督，接受甲方养护技术人员和路政管理人员的现场指导。</w:t>
      </w:r>
    </w:p>
    <w:p w14:paraId="6BBD19E6">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2、坚持全年养护，不能搞突击养护，不失养，按规定巡查路况，有计划安排四季养护生产。</w:t>
      </w:r>
    </w:p>
    <w:p w14:paraId="794A84D9">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3、定期向甲方报告工作，及时向甲方报送各种工作报表。</w:t>
      </w:r>
    </w:p>
    <w:p w14:paraId="4B800AE3">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通过集体协商或其他民主协商形式商定员工工资标准，建立养路员工工资专用帐户，要按岗定酬，建立工资发放制度、工资正常增长机制和支付保障机制，并报市、县公路管理部门备案，切实保障员工合法利益。</w:t>
      </w:r>
    </w:p>
    <w:p w14:paraId="7746DB9A">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5、接受临时性、应急性抢险救灾和国家指定的工作任务。</w:t>
      </w:r>
    </w:p>
    <w:p w14:paraId="20612F56">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第八条  公路保养职责</w:t>
      </w:r>
    </w:p>
    <w:p w14:paraId="368869D8">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乙方按以下保养职责承揽公路保养作业：</w:t>
      </w:r>
    </w:p>
    <w:p w14:paraId="5093BE23">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（一）执行省、市公路管理机构以及甲方下达的年度养护生产计划任务。</w:t>
      </w:r>
    </w:p>
    <w:p w14:paraId="0C814989">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（二）按照技术规范和操作规程实施作业。</w:t>
      </w:r>
    </w:p>
    <w:p w14:paraId="6915A9EE">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（三）保证公路经常处于良好技术状态，保持路容路貌整洁。</w:t>
      </w:r>
    </w:p>
    <w:p w14:paraId="67FE59BD">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所称良好技术状态，是指公路自身的物理状态符合有关技术标准的要求，包括路面平整，路肩、边坡平顺，有关设施完好。保证公路的耐久性，提高公路的通行能力和抗灾能力。</w:t>
      </w:r>
    </w:p>
    <w:p w14:paraId="1CA6B397">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（四）进行道路巡视，每个工作日一巡，对路面、路基、桥涵、沿线设施、绿化美化等进行全方位巡查，并制作巡查记录。</w:t>
      </w:r>
    </w:p>
    <w:p w14:paraId="268EA48A">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发现公路坍塌、坑槽、隆起等损毁的，应当及时设置警示标志，报告甲方并采取措施修复；发现公路路基、桥涵等构造物、排水、防护设施、绿化带以及养护相关交通工程设施损毁的，应当及时报告甲方并修复；影响安全、畅通的，应当及时设置警示标志；发现路障，及时清除。</w:t>
      </w:r>
    </w:p>
    <w:p w14:paraId="4B1B2D38">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（六）清理公路、公路用地内的垃圾，做好冬季清理作业，做到不越冬，不积攒，并采取措施，予以根除。清除公路用地以内的柴堆、草堆、粪堆、土堆、石堆。</w:t>
      </w:r>
    </w:p>
    <w:p w14:paraId="2E3BE365">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（七）储备防滑料，并在冬季急弯陡坡等危险路段提前按规范备料堆，雪后及时除雪防滑。</w:t>
      </w:r>
    </w:p>
    <w:p w14:paraId="676839D4">
      <w:pPr>
        <w:spacing w:line="320" w:lineRule="exact"/>
        <w:ind w:firstLine="480" w:firstLineChars="200"/>
        <w:rPr>
          <w:rFonts w:hint="eastAsia" w:asciiTheme="minorEastAsia" w:hAnsiTheme="minorEastAsia" w:eastAsiaTheme="minorEastAsia" w:cstheme="minorEastAsia"/>
          <w:color w:val="000000"/>
          <w:sz w:val="24"/>
          <w:szCs w:val="24"/>
        </w:rPr>
      </w:pPr>
      <w:r>
        <w:rPr>
          <w:rStyle w:val="16"/>
          <w:rFonts w:hint="eastAsia" w:asciiTheme="minorEastAsia" w:hAnsiTheme="minorEastAsia" w:eastAsiaTheme="minorEastAsia" w:cstheme="minorEastAsia"/>
          <w:b w:val="0"/>
          <w:color w:val="000000"/>
          <w:sz w:val="24"/>
          <w:szCs w:val="24"/>
        </w:rPr>
        <w:t>（八）</w:t>
      </w:r>
      <w:r>
        <w:rPr>
          <w:rFonts w:hint="eastAsia" w:asciiTheme="minorEastAsia" w:hAnsiTheme="minorEastAsia" w:eastAsiaTheme="minorEastAsia" w:cstheme="minorEastAsia"/>
          <w:color w:val="000000"/>
          <w:sz w:val="24"/>
          <w:szCs w:val="24"/>
        </w:rPr>
        <w:t>发生公路突发事件影响通行的，应及时通知甲方，并应当及时修复公路、恢复通行。</w:t>
      </w:r>
    </w:p>
    <w:p w14:paraId="348F30E5">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公路遇有大量雪阻、塌方、水毁、泥石流、沙埋、地震等自然灾害致使交通受阻或其他应急事件时，应及时通知甲方，并及时对各路线人员、设备统筹调度和指挥，全员上岗，全力以赴，进行恢复，消除危险。</w:t>
      </w:r>
    </w:p>
    <w:p w14:paraId="6CFDEE06">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（九）负责公路用地范围内的山坡、荒地的水土保持，降低水毁损失。</w:t>
      </w:r>
    </w:p>
    <w:p w14:paraId="28056628">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（十）按照技术标准、技术规范实施公路绿化工作，充分利用公路用地、边坡、分隔带，本着因路制宜、稳固路基、防护边坡、保障安全、美化路容、改善环境的原则实施公路绿化。</w:t>
      </w:r>
    </w:p>
    <w:p w14:paraId="453BC521">
      <w:pPr>
        <w:spacing w:line="320" w:lineRule="exact"/>
        <w:ind w:firstLine="480" w:firstLineChars="200"/>
        <w:rPr>
          <w:rFonts w:hint="eastAsia" w:asciiTheme="minorEastAsia" w:hAnsiTheme="minorEastAsia" w:eastAsiaTheme="minorEastAsia" w:cstheme="minorEastAsia"/>
          <w:color w:val="000000"/>
          <w:sz w:val="24"/>
          <w:szCs w:val="24"/>
        </w:rPr>
      </w:pPr>
      <w:r>
        <w:rPr>
          <w:rStyle w:val="16"/>
          <w:rFonts w:hint="eastAsia" w:asciiTheme="minorEastAsia" w:hAnsiTheme="minorEastAsia" w:eastAsiaTheme="minorEastAsia" w:cstheme="minorEastAsia"/>
          <w:b w:val="0"/>
          <w:color w:val="000000"/>
          <w:sz w:val="24"/>
          <w:szCs w:val="24"/>
        </w:rPr>
        <w:t>（十一）</w:t>
      </w:r>
      <w:r>
        <w:rPr>
          <w:rFonts w:hint="eastAsia" w:asciiTheme="minorEastAsia" w:hAnsiTheme="minorEastAsia" w:eastAsiaTheme="minorEastAsia" w:cstheme="minorEastAsia"/>
          <w:color w:val="000000"/>
          <w:sz w:val="24"/>
          <w:szCs w:val="24"/>
        </w:rPr>
        <w:t>公路保养作业人员作业时，应当穿着统一的安全标志服。公路养护车辆、机械设备作业时，应当设置明显的作业标志，开启危险报警闪光灯。</w:t>
      </w:r>
    </w:p>
    <w:p w14:paraId="1B4C633A">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（十二）协助路政管理人员实施日常路政管理。</w:t>
      </w:r>
    </w:p>
    <w:p w14:paraId="72B56D5F">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（十三）保证路产安全完整，维护路权不受侵犯，履行看护和制止的职责。</w:t>
      </w:r>
    </w:p>
    <w:p w14:paraId="6EEA77CB">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现在公路、隔离带、路肩、边沟、公路用地范围内私搭滥建、乱贴乱画、摆摊设点、堆放物品、倾倒垃圾、设置障碍、挖沟引水、打场晒粮、种植作物、放养牲畜、采石、取土、采空作业、焚烧物品、利用公路边沟排放污物或者进行其他损坏、污染公路和影响公路畅通的行为，将公路作为检验车辆制动性能的试车场地，开设道口，设置牌、匾、幌，违法修建，架设、埋设管线，顶管作业，破坏、损坏公路、公路附属设施以及公路、公路用地上的花草林木，非法占用公路、公路用地、公路建筑控制区及相关路产等妨害公路完好、安全和畅通的行为，应当及时制止；随时清理整治马路市场。</w:t>
      </w:r>
    </w:p>
    <w:p w14:paraId="1E9939EC">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对不听劝阻的，应及时向路政部门或公安机关报告。</w:t>
      </w:r>
    </w:p>
    <w:p w14:paraId="45638E00">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（十四）开展养路员工教育培训，加强自律教育，坚决杜绝养路员工监守自盗、职务侵占、出工不出力等自己人违法违规违约行为。</w:t>
      </w:r>
    </w:p>
    <w:p w14:paraId="2DB019FB">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五）应当定期对公路、公路桥梁、公路隧道进行检测和评定，保证其技术状态符合有关技术标准；对经检测发现不符合车辆通行安全要求的或出现险情时，应当设专人看护，及时通知甲方，与甲方配合及时向社会公告，并通知公安机关交通管理部门采取减速行驶、单向行驶、限载行驶或封闭绕行的交通措施，尽快落实维修、加固、修复等措施。</w:t>
      </w:r>
    </w:p>
    <w:p w14:paraId="02CD5398">
      <w:pPr>
        <w:spacing w:line="320" w:lineRule="exact"/>
        <w:ind w:firstLine="480" w:firstLineChars="200"/>
        <w:rPr>
          <w:rFonts w:hint="eastAsia" w:asciiTheme="minorEastAsia" w:hAnsiTheme="minorEastAsia" w:eastAsiaTheme="minorEastAsia" w:cstheme="minorEastAsia"/>
          <w:color w:val="000000"/>
          <w:sz w:val="24"/>
          <w:szCs w:val="24"/>
        </w:rPr>
      </w:pPr>
      <w:r>
        <w:rPr>
          <w:rStyle w:val="16"/>
          <w:rFonts w:hint="eastAsia" w:asciiTheme="minorEastAsia" w:hAnsiTheme="minorEastAsia" w:eastAsiaTheme="minorEastAsia" w:cstheme="minorEastAsia"/>
          <w:b w:val="0"/>
          <w:color w:val="000000"/>
          <w:sz w:val="24"/>
          <w:szCs w:val="24"/>
        </w:rPr>
        <w:t>（十六）</w:t>
      </w:r>
      <w:r>
        <w:rPr>
          <w:rFonts w:hint="eastAsia" w:asciiTheme="minorEastAsia" w:hAnsiTheme="minorEastAsia" w:eastAsiaTheme="minorEastAsia" w:cstheme="minorEastAsia"/>
          <w:color w:val="000000"/>
          <w:sz w:val="24"/>
          <w:szCs w:val="24"/>
        </w:rPr>
        <w:t>应当统筹安排公路养护作业计划，避免集中进行公路养护作业造成交通堵塞。</w:t>
      </w:r>
    </w:p>
    <w:p w14:paraId="691114CE">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在养护交界区域进行公路养护作业，可能造成交通堵塞的，应当事先通知甲方，与甲方相互协作。</w:t>
      </w:r>
    </w:p>
    <w:p w14:paraId="620DCF0C">
      <w:pPr>
        <w:spacing w:line="320" w:lineRule="exact"/>
        <w:ind w:firstLine="480" w:firstLineChars="200"/>
        <w:rPr>
          <w:rFonts w:hint="eastAsia" w:asciiTheme="minorEastAsia" w:hAnsiTheme="minorEastAsia" w:eastAsiaTheme="minorEastAsia" w:cstheme="minorEastAsia"/>
          <w:color w:val="000000"/>
          <w:sz w:val="24"/>
          <w:szCs w:val="24"/>
        </w:rPr>
      </w:pPr>
      <w:r>
        <w:rPr>
          <w:rStyle w:val="16"/>
          <w:rFonts w:hint="eastAsia" w:asciiTheme="minorEastAsia" w:hAnsiTheme="minorEastAsia" w:eastAsiaTheme="minorEastAsia" w:cstheme="minorEastAsia"/>
          <w:b w:val="0"/>
          <w:color w:val="000000"/>
          <w:sz w:val="24"/>
          <w:szCs w:val="24"/>
        </w:rPr>
        <w:t>（十七）</w:t>
      </w:r>
      <w:r>
        <w:rPr>
          <w:rFonts w:hint="eastAsia" w:asciiTheme="minorEastAsia" w:hAnsiTheme="minorEastAsia" w:eastAsiaTheme="minorEastAsia" w:cstheme="minorEastAsia"/>
          <w:color w:val="000000"/>
          <w:sz w:val="24"/>
          <w:szCs w:val="24"/>
        </w:rPr>
        <w:t>公路养护作业需要封闭公路的，或者占用半幅公路进行作业，作业路段长度在2公里以上，并且作业期限超过30日的，除紧急情况外，乙方应当在作业开始之日前5日向社会公告，明确绕行路线，并在绕行处设置标志；不能绕行的，应当修建临时道路。</w:t>
      </w:r>
    </w:p>
    <w:p w14:paraId="0B7D475F">
      <w:pPr>
        <w:spacing w:line="320" w:lineRule="exact"/>
        <w:ind w:firstLine="480" w:firstLineChars="200"/>
        <w:rPr>
          <w:rFonts w:hint="eastAsia" w:asciiTheme="minorEastAsia" w:hAnsiTheme="minorEastAsia" w:eastAsiaTheme="minorEastAsia" w:cstheme="minorEastAsia"/>
          <w:color w:val="000000"/>
          <w:sz w:val="24"/>
          <w:szCs w:val="24"/>
        </w:rPr>
      </w:pPr>
      <w:r>
        <w:rPr>
          <w:rStyle w:val="16"/>
          <w:rFonts w:hint="eastAsia" w:asciiTheme="minorEastAsia" w:hAnsiTheme="minorEastAsia" w:eastAsiaTheme="minorEastAsia" w:cstheme="minorEastAsia"/>
          <w:b w:val="0"/>
          <w:color w:val="000000"/>
          <w:sz w:val="24"/>
          <w:szCs w:val="24"/>
        </w:rPr>
        <w:t>（十八）完成</w:t>
      </w:r>
      <w:r>
        <w:rPr>
          <w:rFonts w:hint="eastAsia" w:asciiTheme="minorEastAsia" w:hAnsiTheme="minorEastAsia" w:eastAsiaTheme="minorEastAsia" w:cstheme="minorEastAsia"/>
          <w:color w:val="000000"/>
          <w:sz w:val="24"/>
          <w:szCs w:val="24"/>
        </w:rPr>
        <w:t>应急工作。做好外宾来访、领导视察、节日庆典以及群众反映的涉路事宜的应急处置等相关工作；落实政府、交通运输主管部门及行业主管部门交办部署的临时性工作。</w:t>
      </w:r>
    </w:p>
    <w:p w14:paraId="622E8E10">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第九条  双方相互协作条款</w:t>
      </w:r>
    </w:p>
    <w:p w14:paraId="5A1B9F16">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公路、公路桥梁及其他构造物不符合车辆通行安全要求的或出现险情时，甲方接到乙方通知后，应积极配合乙方通知当地公安交通管理部门采取减速行驶、单向行驶、限载行驶或封闭绕行的交通措施，并及时会同乙方落实维修、加固、修复等措施。</w:t>
      </w:r>
    </w:p>
    <w:p w14:paraId="691ADEE0">
      <w:pPr>
        <w:spacing w:line="320" w:lineRule="exact"/>
        <w:ind w:firstLine="57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公路遇有大量雪阻、塌方、水毁、泥石流、沙埋、地震等自然灾害致使交通受阻或其他应急事件，需要人力物力协助时，甲方接到乙方通知后，应当及时上报交通运输主管部门报请政府动员附近驻军、机关、学校、企事业单位和城乡居民进行紧急抢险，尽快恢复通车。</w:t>
      </w:r>
    </w:p>
    <w:p w14:paraId="5C85ACB6">
      <w:pPr>
        <w:pStyle w:val="12"/>
        <w:spacing w:before="0" w:beforeAutospacing="0" w:after="0" w:afterAutospacing="0"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乙方在交通流量大的公路上进行养护工程施工时，应当采取措施维持交通和通车安全；可能造成交通堵塞时，乙方应事先通知甲方，与甲方配合函告当地公安交通管理部门，共同疏导交通；需中断交通的，应依规与公安交通管理部门事先共同发布公告。</w:t>
      </w:r>
    </w:p>
    <w:p w14:paraId="695EE073">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（四）乙方在养护交界区域进行公路养护作业，可能造成交通堵塞的，甲方接到乙方通知后，甲方与乙方配合书面通报相邻地的公路管理机构、公安机关交通管理部门，共同制定疏导预案，确定分流路线。</w:t>
      </w:r>
    </w:p>
    <w:p w14:paraId="272219FA">
      <w:pPr>
        <w:pStyle w:val="12"/>
        <w:spacing w:before="0" w:beforeAutospacing="0" w:after="0" w:afterAutospacing="0"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（五）甲乙双方相互协作，做好养护员工公路法律、法规、规章的普法教育工作。</w:t>
      </w:r>
    </w:p>
    <w:p w14:paraId="736A3648">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（六）乙方应当协助甲方及路政管理人员实施日常路政管理，对不听劝阻的，应及时向路政部门或公安机关报告。</w:t>
      </w:r>
    </w:p>
    <w:p w14:paraId="2E6AFB0A">
      <w:pPr>
        <w:pStyle w:val="12"/>
        <w:spacing w:before="0" w:beforeAutospacing="0" w:after="0" w:afterAutospacing="0"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（七）因路政执法或清除整治需要时，乙方应无偿出动人力、机械给予配合。</w:t>
      </w:r>
    </w:p>
    <w:p w14:paraId="567C3CC6">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第十条  承揽方式</w:t>
      </w:r>
    </w:p>
    <w:p w14:paraId="6BFB7B4F">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采用“总价控制、细化任务、过程考核、清单决算”的原则实施。</w:t>
      </w:r>
    </w:p>
    <w:p w14:paraId="7C1B0C0F">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乙方自行购置材料，以自己的设备、技术和劳动力，完成养护生产作业。</w:t>
      </w:r>
    </w:p>
    <w:p w14:paraId="2A6AD90F">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段道班建设：道班应设置在合同段公路路边100米以内，要求占地不少于2000平方米的生产、办公区域；有不少于150平方米的办公室，设置员工休息室、办公室、食堂、文化活动室及2个大型车库，必备的办公用品（电脑、打印机、网络等）和相关的档案；按照规定设置路徽、标语、外墙粉刷等，展现公路文化的相关的内容；道班必须设置专职的班长、计划统计员；需配备管理用车一台，用于养护生产和巡路。道班建设须在合同开始履行１个月内达标。</w:t>
      </w:r>
    </w:p>
    <w:p w14:paraId="4DB27F7A">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第十一条  履行期限</w:t>
      </w:r>
    </w:p>
    <w:p w14:paraId="03EC5455">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20年月日至20年月日。</w:t>
      </w:r>
    </w:p>
    <w:p w14:paraId="11351F71">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第十二条  检查、验收标准和方法</w:t>
      </w:r>
    </w:p>
    <w:p w14:paraId="3A9218C6">
      <w:pPr>
        <w:widowControl/>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在不妨碍乙方正常作业的情况下，可以随时对作业进度、质量进行检查。隐蔽维修在隐蔽以前，乙方应当通知甲方检查。因乙方的原因致使养护质量不符合技术规范和标准的，甲方有权要求乙方在合理期限内无偿修复或者返工、改建或者减少报酬、赔偿损失。经过修复或者返工、改建后，因逾期交付造成损失的，乙方应当承担赔偿责任。</w:t>
      </w:r>
    </w:p>
    <w:p w14:paraId="60ACE321">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第十三条  技术资料交付</w:t>
      </w:r>
    </w:p>
    <w:p w14:paraId="22841854">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甲方应当及时验收乙方工作成果，乙方应当及时向甲方提交必要的技术资料和有关质量证明，乙方未及时提交的，甲方有权停止拨付相应款项。</w:t>
      </w:r>
    </w:p>
    <w:p w14:paraId="028ECF92">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第十四条  安全生产约定</w:t>
      </w:r>
    </w:p>
    <w:p w14:paraId="33B5A887">
      <w:pPr>
        <w:pStyle w:val="12"/>
        <w:spacing w:before="0" w:beforeAutospacing="0" w:after="0" w:afterAutospacing="0" w:line="320" w:lineRule="exact"/>
        <w:ind w:firstLine="480" w:firstLineChars="2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进行公路养护或维修作业，应当采取措施维持交通及通车安全；当影响车辆正常通行时，应按规定在作业处或施工路段两端设置明显的施工标志和各种安全标志、反光围挡设施，标志应齐全鲜明；影响行车安全的，夜间还需设置红灯（或频闪灯）警示信号及反光标志。</w:t>
      </w:r>
    </w:p>
    <w:p w14:paraId="4A2F0336">
      <w:pPr>
        <w:pStyle w:val="12"/>
        <w:spacing w:before="0" w:beforeAutospacing="0" w:after="0" w:afterAutospacing="0"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乙方应为员工购置统一的安全标志服，在公路上从事养护或施工作业的人员，应着统一的安全标志服。</w:t>
      </w:r>
    </w:p>
    <w:p w14:paraId="733E5AAB">
      <w:pPr>
        <w:pStyle w:val="12"/>
        <w:spacing w:before="0" w:beforeAutospacing="0" w:after="0" w:afterAutospacing="0"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安全生产应达到省规范化管理指标，不出现责任事故。具体按照《公路养护安全作业规程》和省局下发的公路养护维修作业安全规程等有关文件执行。</w:t>
      </w:r>
    </w:p>
    <w:p w14:paraId="6861D669">
      <w:pPr>
        <w:pStyle w:val="12"/>
        <w:spacing w:before="0" w:beforeAutospacing="0" w:after="0" w:afterAutospacing="0"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因养护不到位而造成的交通安全事故，由乙方自行承担相应责任。</w:t>
      </w:r>
    </w:p>
    <w:p w14:paraId="5682DDBE">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第十五条  乙方精神文明建设的约定</w:t>
      </w:r>
    </w:p>
    <w:p w14:paraId="72C302DC">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（一）乙方应当结合养护工作实际，深入开展有效的宣传和思想政治工作。</w:t>
      </w:r>
    </w:p>
    <w:p w14:paraId="6C637087">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（二）乙方应当积极开展技术、安全、法制等方面教育和培训，制定和落实文明施工、安全管理、依法作业的具体措施，提出要求标准，做好日常检查记录。</w:t>
      </w:r>
    </w:p>
    <w:p w14:paraId="7647AAC3">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（三）乙方接受甲方的指导和培训。</w:t>
      </w:r>
    </w:p>
    <w:p w14:paraId="09A27832">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（四）乙方应做到材料堆放整齐、生活设施清洁文明，庭院绿化美化、环境优美，努力创建“窗口”文明单位。</w:t>
      </w:r>
    </w:p>
    <w:p w14:paraId="6C6687E5">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第十六条  解除合同和违约责任的约定</w:t>
      </w:r>
    </w:p>
    <w:p w14:paraId="66741BC0">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（一）乙方应按照劳动法律、法规、规章及相关政策保证养路员工合法权益，为员工提供劳动安全、保护方面的待遇，采取安全生产措施。否则，甲方有权解除合同。</w:t>
      </w:r>
    </w:p>
    <w:p w14:paraId="6A8C4E25">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（二）乙方不能及时完成有关工作目标或出现其他违约情况，甲方有权委托第三方实施，产生的费用在乙方保养和维修价款中扣除。</w:t>
      </w:r>
    </w:p>
    <w:p w14:paraId="6FCE1574">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（三）乙方连续两个月没完成保养和维修生产指标，甲方有权取消乙方该标段或者该路段的养护资格（解除合同或者部分解除合同），乙方应赔偿甲方按定额计算未完成工作量2倍的违约金。</w:t>
      </w:r>
    </w:p>
    <w:p w14:paraId="5B697936">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（四）除雪防滑作业连续两次达不到优良以上标准的，甲方有权取消乙方在该标段或者该路段的养护（除雪）资格（解除合同或者部分解除合同）。如除雪防滑作业另有约定从其约定。</w:t>
      </w:r>
    </w:p>
    <w:p w14:paraId="4D693404">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（五）正常保洁或有工作量的情况下乙方必须保证上路人数，经随机抽查上路率连续三次低于80%的，甲方有权解除合同。</w:t>
      </w:r>
    </w:p>
    <w:p w14:paraId="6A48BF1F">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（六）合同段道班建设未在合同开始履行１个月内达标的，甲方有权解除合同。。</w:t>
      </w:r>
    </w:p>
    <w:p w14:paraId="3E88E873">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因以上原因解除合同或者部分解除合同，造成甲方损失的，乙方应予赔偿。造成乙方损失的，责任乙方自负。</w:t>
      </w:r>
    </w:p>
    <w:p w14:paraId="1CFAC198">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甲方违反本合同，给乙方造成损失的，应当赔偿给乙方所造成的损失。乙方违反本合同，甲方有权暂停拨款，责令乙方采取补救措施，给甲方造成损失的，乙方应当赔偿。</w:t>
      </w:r>
    </w:p>
    <w:p w14:paraId="76A2EA70">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乙方不履行合同义务或保养维修职责的，甲方有权扣减10%的养护经费或者解除合同，由此造成的全部损失由乙方承担。</w:t>
      </w:r>
    </w:p>
    <w:p w14:paraId="29541FC0">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第十七条  标段内实施公路工程项目的路段或者</w:t>
      </w:r>
      <w:r>
        <w:rPr>
          <w:rFonts w:hint="eastAsia" w:asciiTheme="minorEastAsia" w:hAnsiTheme="minorEastAsia" w:eastAsiaTheme="minorEastAsia" w:cstheme="minorEastAsia"/>
          <w:color w:val="auto"/>
          <w:sz w:val="24"/>
          <w:szCs w:val="24"/>
        </w:rPr>
        <w:t>按照上级要求执行建养一体化模式的路段</w:t>
      </w:r>
      <w:r>
        <w:rPr>
          <w:rFonts w:hint="eastAsia" w:asciiTheme="minorEastAsia" w:hAnsiTheme="minorEastAsia" w:eastAsiaTheme="minorEastAsia" w:cstheme="minorEastAsia"/>
          <w:color w:val="000000"/>
          <w:sz w:val="24"/>
          <w:szCs w:val="24"/>
        </w:rPr>
        <w:t>，需要暂停保养作业的，该路段部分合同自动解除，养护里程调减，双方互不承担因部分解除合同至养护里程调减的任何责任。</w:t>
      </w:r>
    </w:p>
    <w:p w14:paraId="6AB049F6">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第十八条 乙方未按照《公路养护技术规范》和《公路养护安全作业规程》等操作规程进行公路保养作业的，由甲方按照《公路安全保护条例》责令改正，并可依法给予相应处罚。</w:t>
      </w:r>
    </w:p>
    <w:p w14:paraId="3E5BF0CF">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第十九条  本合同未尽事项，由甲、乙双方另行议定，并签订补充协议。补充协议与本合同不一致的，以补充协议为准。</w:t>
      </w:r>
    </w:p>
    <w:p w14:paraId="1969903C">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第二十条  本合同在履行中发生争议，可由甲、乙双方协商解决。协商不成时，向甲方所在地人民法院提起诉讼。</w:t>
      </w:r>
    </w:p>
    <w:p w14:paraId="267A086C">
      <w:pPr>
        <w:spacing w:line="3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第二十一条  本合同一式肆份，甲、乙双方各执两份。</w:t>
      </w:r>
    </w:p>
    <w:p w14:paraId="2E0EAF3E">
      <w:pPr>
        <w:spacing w:line="320" w:lineRule="exact"/>
        <w:rPr>
          <w:rFonts w:hint="eastAsia" w:asciiTheme="minorEastAsia" w:hAnsiTheme="minorEastAsia" w:eastAsiaTheme="minorEastAsia" w:cstheme="minorEastAsia"/>
          <w:color w:val="000000"/>
          <w:sz w:val="24"/>
          <w:szCs w:val="24"/>
        </w:rPr>
      </w:pPr>
    </w:p>
    <w:p w14:paraId="4071AF2D">
      <w:pPr>
        <w:spacing w:line="32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甲方章：       　                         乙方章：</w:t>
      </w:r>
    </w:p>
    <w:p w14:paraId="122C70BA">
      <w:pPr>
        <w:spacing w:line="320" w:lineRule="exact"/>
        <w:rPr>
          <w:rFonts w:hint="eastAsia" w:asciiTheme="minorEastAsia" w:hAnsiTheme="minorEastAsia" w:eastAsiaTheme="minorEastAsia" w:cstheme="minorEastAsia"/>
          <w:color w:val="000000"/>
          <w:sz w:val="24"/>
          <w:szCs w:val="24"/>
        </w:rPr>
      </w:pPr>
    </w:p>
    <w:p w14:paraId="6452CE72">
      <w:pPr>
        <w:spacing w:line="32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法定代表人签章:                           法定代表人签章:</w:t>
      </w:r>
    </w:p>
    <w:p w14:paraId="5F3014D8">
      <w:pPr>
        <w:spacing w:line="320" w:lineRule="exact"/>
        <w:ind w:firstLine="5040" w:firstLineChars="2100"/>
        <w:rPr>
          <w:rFonts w:hint="eastAsia" w:asciiTheme="minorEastAsia" w:hAnsiTheme="minorEastAsia" w:eastAsiaTheme="minorEastAsia" w:cstheme="minorEastAsia"/>
          <w:color w:val="000000"/>
          <w:sz w:val="24"/>
          <w:szCs w:val="24"/>
        </w:rPr>
      </w:pPr>
    </w:p>
    <w:p w14:paraId="00F069E8">
      <w:pPr>
        <w:spacing w:line="32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                          　　       地址:</w:t>
      </w:r>
    </w:p>
    <w:p w14:paraId="403BFD59">
      <w:pPr>
        <w:spacing w:line="320" w:lineRule="exact"/>
        <w:rPr>
          <w:rFonts w:hint="eastAsia" w:asciiTheme="minorEastAsia" w:hAnsiTheme="minorEastAsia" w:eastAsiaTheme="minorEastAsia" w:cstheme="minorEastAsia"/>
          <w:color w:val="000000"/>
          <w:sz w:val="24"/>
          <w:szCs w:val="24"/>
        </w:rPr>
      </w:pPr>
    </w:p>
    <w:p w14:paraId="79BECA05">
      <w:pPr>
        <w:spacing w:line="32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邮编:　　　　　　　　　　　　　　　 　　　邮编:</w:t>
      </w:r>
    </w:p>
    <w:p w14:paraId="6D899AB1">
      <w:pPr>
        <w:spacing w:line="320" w:lineRule="exact"/>
        <w:rPr>
          <w:rFonts w:hint="eastAsia" w:asciiTheme="minorEastAsia" w:hAnsiTheme="minorEastAsia" w:eastAsiaTheme="minorEastAsia" w:cstheme="minorEastAsia"/>
          <w:color w:val="000000"/>
          <w:sz w:val="24"/>
          <w:szCs w:val="24"/>
        </w:rPr>
      </w:pPr>
    </w:p>
    <w:p w14:paraId="0FC017F8">
      <w:pPr>
        <w:spacing w:line="32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电话:                                     电话:</w:t>
      </w:r>
    </w:p>
    <w:p w14:paraId="16FDA3D5">
      <w:pPr>
        <w:spacing w:line="320" w:lineRule="exact"/>
        <w:rPr>
          <w:rFonts w:hint="eastAsia" w:asciiTheme="minorEastAsia" w:hAnsiTheme="minorEastAsia" w:eastAsiaTheme="minorEastAsia" w:cstheme="minorEastAsia"/>
          <w:color w:val="000000"/>
          <w:sz w:val="24"/>
          <w:szCs w:val="24"/>
        </w:rPr>
      </w:pPr>
    </w:p>
    <w:p w14:paraId="56D6323B">
      <w:pPr>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签订时间:</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日</w:t>
      </w:r>
    </w:p>
    <w:p w14:paraId="6B94AA12">
      <w:pPr>
        <w:rPr>
          <w:rFonts w:hint="eastAsia" w:asciiTheme="minorEastAsia" w:hAnsiTheme="minorEastAsia" w:eastAsiaTheme="minorEastAsia" w:cstheme="minorEastAsia"/>
          <w:b/>
          <w:bCs/>
          <w:color w:val="000000"/>
          <w:sz w:val="36"/>
          <w:szCs w:val="36"/>
          <w:lang w:val="zh-CN"/>
        </w:rPr>
      </w:pPr>
      <w:r>
        <w:rPr>
          <w:rFonts w:hint="eastAsia" w:asciiTheme="minorEastAsia" w:hAnsiTheme="minorEastAsia" w:eastAsiaTheme="minorEastAsia" w:cstheme="minorEastAsia"/>
          <w:b/>
          <w:bCs/>
          <w:color w:val="000000"/>
          <w:sz w:val="36"/>
          <w:szCs w:val="36"/>
          <w:lang w:val="zh-CN"/>
        </w:rPr>
        <w:br w:type="page"/>
      </w:r>
    </w:p>
    <w:p w14:paraId="25571CB2">
      <w:pPr>
        <w:spacing w:line="440" w:lineRule="exact"/>
        <w:jc w:val="center"/>
        <w:rPr>
          <w:rFonts w:hint="eastAsia" w:asciiTheme="minorEastAsia" w:hAnsiTheme="minorEastAsia" w:eastAsiaTheme="minorEastAsia" w:cstheme="minorEastAsia"/>
          <w:b/>
          <w:bCs/>
          <w:color w:val="000000"/>
          <w:sz w:val="36"/>
          <w:szCs w:val="36"/>
          <w:lang w:val="zh-CN"/>
        </w:rPr>
      </w:pPr>
      <w:r>
        <w:rPr>
          <w:rFonts w:hint="eastAsia" w:asciiTheme="minorEastAsia" w:hAnsiTheme="minorEastAsia" w:eastAsiaTheme="minorEastAsia" w:cstheme="minorEastAsia"/>
          <w:b/>
          <w:bCs/>
          <w:color w:val="000000"/>
          <w:sz w:val="36"/>
          <w:szCs w:val="36"/>
          <w:lang w:val="zh-CN"/>
        </w:rPr>
        <w:t>吉林省嘉铖项目管理咨询有限公司</w:t>
      </w:r>
    </w:p>
    <w:p w14:paraId="31EE759D">
      <w:pPr>
        <w:spacing w:line="440" w:lineRule="exact"/>
        <w:jc w:val="center"/>
        <w:rPr>
          <w:rFonts w:hint="eastAsia" w:asciiTheme="minorEastAsia" w:hAnsiTheme="minorEastAsia" w:eastAsiaTheme="minorEastAsia" w:cstheme="minorEastAsia"/>
          <w:b/>
          <w:bCs/>
          <w:color w:val="000000"/>
          <w:sz w:val="36"/>
          <w:szCs w:val="36"/>
          <w:lang w:val="zh-CN"/>
        </w:rPr>
      </w:pPr>
      <w:r>
        <w:rPr>
          <w:rFonts w:hint="eastAsia" w:asciiTheme="minorEastAsia" w:hAnsiTheme="minorEastAsia" w:eastAsiaTheme="minorEastAsia" w:cstheme="minorEastAsia"/>
          <w:b/>
          <w:color w:val="000000"/>
          <w:sz w:val="36"/>
          <w:szCs w:val="36"/>
          <w:lang w:val="zh-CN"/>
        </w:rPr>
        <w:t>2026年双辽市农村公路小修保养服务项目</w:t>
      </w:r>
      <w:r>
        <w:rPr>
          <w:rFonts w:hint="eastAsia" w:asciiTheme="minorEastAsia" w:hAnsiTheme="minorEastAsia" w:eastAsiaTheme="minorEastAsia" w:cstheme="minorEastAsia"/>
          <w:b/>
          <w:bCs/>
          <w:color w:val="000000"/>
          <w:sz w:val="36"/>
          <w:szCs w:val="36"/>
          <w:lang w:val="zh-CN"/>
        </w:rPr>
        <w:t>招标文件</w:t>
      </w:r>
    </w:p>
    <w:p w14:paraId="6DE4A9E8">
      <w:pPr>
        <w:pStyle w:val="4"/>
        <w:bidi w:val="0"/>
        <w:rPr>
          <w:rFonts w:hint="eastAsia"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b/>
          <w:bCs/>
          <w:sz w:val="44"/>
          <w:szCs w:val="44"/>
          <w:lang w:val="zh-CN"/>
        </w:rPr>
        <w:t>（需求部分）</w:t>
      </w:r>
    </w:p>
    <w:p w14:paraId="7579C938">
      <w:pPr>
        <w:spacing w:line="440" w:lineRule="exact"/>
        <w:ind w:firstLine="472" w:firstLineChars="196"/>
        <w:rPr>
          <w:rFonts w:hint="eastAsia" w:asciiTheme="minorEastAsia" w:hAnsiTheme="minorEastAsia" w:eastAsiaTheme="minorEastAsia" w:cstheme="minorEastAsia"/>
          <w:b/>
          <w:bCs/>
          <w:color w:val="000000"/>
          <w:lang w:val="zh-CN"/>
        </w:rPr>
      </w:pPr>
      <w:r>
        <w:rPr>
          <w:rFonts w:hint="eastAsia" w:asciiTheme="minorEastAsia" w:hAnsiTheme="minorEastAsia" w:eastAsiaTheme="minorEastAsia" w:cstheme="minorEastAsia"/>
          <w:b/>
          <w:bCs/>
          <w:color w:val="000000"/>
          <w:sz w:val="24"/>
          <w:szCs w:val="24"/>
          <w:lang w:val="zh-CN"/>
        </w:rPr>
        <w:t>为了进一步贯彻落实我国环境保护与节能等有关政策的要求，请投标人在制作投标文件时注意厉行节约，请勿将与评标无关的因素编辑到投标文件中。</w:t>
      </w:r>
    </w:p>
    <w:p w14:paraId="70E68988">
      <w:pPr>
        <w:pStyle w:val="4"/>
        <w:bidi w:val="0"/>
        <w:rPr>
          <w:rFonts w:hint="eastAsia"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b/>
          <w:bCs/>
          <w:sz w:val="44"/>
          <w:szCs w:val="44"/>
          <w:lang w:val="zh-CN"/>
        </w:rPr>
        <w:t>第一章 招标公告</w:t>
      </w:r>
    </w:p>
    <w:p w14:paraId="4E725830">
      <w:pPr>
        <w:pStyle w:val="3"/>
        <w:jc w:val="center"/>
        <w:rPr>
          <w:rFonts w:hint="eastAsia" w:asciiTheme="minorEastAsia" w:hAnsiTheme="minorEastAsia" w:eastAsiaTheme="minorEastAsia" w:cstheme="minorEastAsia"/>
          <w:sz w:val="24"/>
        </w:rPr>
      </w:pPr>
    </w:p>
    <w:p w14:paraId="0DE4072F">
      <w:pPr>
        <w:ind w:firstLine="480"/>
        <w:rPr>
          <w:rFonts w:hint="eastAsia" w:asciiTheme="minorEastAsia" w:hAnsiTheme="minorEastAsia" w:eastAsiaTheme="minorEastAsia" w:cstheme="minorEastAsia"/>
          <w:b/>
          <w:color w:val="000000"/>
          <w:sz w:val="24"/>
          <w:szCs w:val="24"/>
          <w:lang w:val="zh-CN"/>
        </w:rPr>
      </w:pPr>
      <w:r>
        <w:rPr>
          <w:rFonts w:hint="eastAsia" w:asciiTheme="minorEastAsia" w:hAnsiTheme="minorEastAsia" w:eastAsiaTheme="minorEastAsia" w:cstheme="minorEastAsia"/>
          <w:color w:val="000000"/>
          <w:sz w:val="24"/>
          <w:szCs w:val="24"/>
          <w:lang w:val="zh-CN"/>
        </w:rPr>
        <w:t>根据双辽市政府采购管理工作办公室下达的政府采购</w:t>
      </w:r>
      <w:r>
        <w:rPr>
          <w:rFonts w:hint="eastAsia" w:asciiTheme="minorEastAsia" w:hAnsiTheme="minorEastAsia" w:eastAsiaTheme="minorEastAsia" w:cstheme="minorEastAsia"/>
          <w:color w:val="000000"/>
          <w:sz w:val="24"/>
          <w:szCs w:val="24"/>
          <w:lang w:val="en-US" w:eastAsia="zh-CN"/>
        </w:rPr>
        <w:t>实施计划备案表</w:t>
      </w:r>
      <w:r>
        <w:rPr>
          <w:rFonts w:hint="eastAsia" w:asciiTheme="minorEastAsia" w:hAnsiTheme="minorEastAsia" w:eastAsiaTheme="minorEastAsia" w:cstheme="minorEastAsia"/>
          <w:color w:val="000000"/>
          <w:sz w:val="24"/>
          <w:szCs w:val="24"/>
          <w:lang w:val="zh-CN"/>
        </w:rPr>
        <w:t>，吉林省嘉铖项目管理咨询有限公司就</w:t>
      </w:r>
      <w:r>
        <w:rPr>
          <w:rFonts w:hint="eastAsia" w:asciiTheme="minorEastAsia" w:hAnsiTheme="minorEastAsia" w:eastAsiaTheme="minorEastAsia" w:cstheme="minorEastAsia"/>
          <w:color w:val="000000"/>
          <w:sz w:val="24"/>
          <w:szCs w:val="24"/>
          <w:u w:val="single"/>
          <w:lang w:val="zh-CN"/>
        </w:rPr>
        <w:t>2026年双辽市农村公路小修保养服务项目</w:t>
      </w:r>
      <w:r>
        <w:rPr>
          <w:rFonts w:hint="eastAsia" w:asciiTheme="minorEastAsia" w:hAnsiTheme="minorEastAsia" w:eastAsiaTheme="minorEastAsia" w:cstheme="minorEastAsia"/>
          <w:color w:val="000000"/>
          <w:sz w:val="24"/>
          <w:szCs w:val="24"/>
          <w:lang w:val="zh-CN"/>
        </w:rPr>
        <w:t>进行国内（指关境内）公开招标，现邀请合格的</w:t>
      </w:r>
      <w:r>
        <w:rPr>
          <w:rFonts w:hint="eastAsia" w:asciiTheme="minorEastAsia" w:hAnsiTheme="minorEastAsia" w:eastAsiaTheme="minorEastAsia" w:cstheme="minorEastAsia"/>
          <w:color w:val="000000"/>
          <w:sz w:val="24"/>
          <w:szCs w:val="24"/>
          <w:lang w:val="en-US" w:eastAsia="zh-CN"/>
        </w:rPr>
        <w:t>供应商</w:t>
      </w:r>
      <w:r>
        <w:rPr>
          <w:rFonts w:hint="eastAsia" w:asciiTheme="minorEastAsia" w:hAnsiTheme="minorEastAsia" w:eastAsiaTheme="minorEastAsia" w:cstheme="minorEastAsia"/>
          <w:color w:val="000000"/>
          <w:sz w:val="24"/>
          <w:szCs w:val="24"/>
          <w:lang w:val="zh-CN"/>
        </w:rPr>
        <w:t>投标。</w:t>
      </w:r>
    </w:p>
    <w:p w14:paraId="197BB09B">
      <w:pPr>
        <w:pBdr>
          <w:top w:val="single" w:color="auto" w:sz="4" w:space="1"/>
          <w:left w:val="single" w:color="auto" w:sz="4" w:space="4"/>
          <w:bottom w:val="single" w:color="auto" w:sz="4" w:space="1"/>
          <w:right w:val="single" w:color="auto" w:sz="4" w:space="4"/>
        </w:pBd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30AF4143">
      <w:pPr>
        <w:pBdr>
          <w:top w:val="single" w:color="auto" w:sz="4" w:space="1"/>
          <w:left w:val="single" w:color="auto" w:sz="4" w:space="4"/>
          <w:bottom w:val="single" w:color="auto" w:sz="4" w:space="1"/>
          <w:right w:val="single" w:color="auto" w:sz="4" w:space="4"/>
        </w:pBd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lang w:val="zh-CN"/>
        </w:rPr>
        <w:t>2026年双辽市农村公路小修保养服务项目</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 xml:space="preserve"> 招标项目的潜在投标人应在</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eastAsia="zh-CN"/>
        </w:rPr>
        <w:t>“政采云”平台</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获取招标文件，并</w:t>
      </w:r>
      <w:r>
        <w:rPr>
          <w:rFonts w:hint="eastAsia" w:asciiTheme="minorEastAsia" w:hAnsiTheme="minorEastAsia" w:eastAsiaTheme="minorEastAsia" w:cstheme="minorEastAsia"/>
          <w:sz w:val="24"/>
          <w:szCs w:val="24"/>
          <w:highlight w:val="none"/>
        </w:rPr>
        <w:t>于</w:t>
      </w:r>
      <w:r>
        <w:rPr>
          <w:rFonts w:hint="eastAsia" w:asciiTheme="minorEastAsia" w:hAnsiTheme="minorEastAsia" w:eastAsiaTheme="minorEastAsia" w:cstheme="minorEastAsia"/>
          <w:sz w:val="24"/>
          <w:szCs w:val="24"/>
          <w:highlight w:val="none"/>
          <w:u w:val="single"/>
          <w:lang w:val="en-US" w:eastAsia="zh-CN"/>
        </w:rPr>
        <w:t>2026</w:t>
      </w:r>
      <w:r>
        <w:rPr>
          <w:rFonts w:hint="eastAsia" w:asciiTheme="minorEastAsia" w:hAnsiTheme="minorEastAsia" w:eastAsiaTheme="minorEastAsia" w:cstheme="minorEastAsia"/>
          <w:sz w:val="24"/>
          <w:szCs w:val="24"/>
          <w:highlight w:val="none"/>
          <w:u w:val="single"/>
        </w:rPr>
        <w:t>年</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color w:val="000000"/>
          <w:sz w:val="24"/>
          <w:szCs w:val="24"/>
          <w:highlight w:val="none"/>
          <w:u w:val="single"/>
        </w:rPr>
        <w:t>月</w:t>
      </w:r>
      <w:r>
        <w:rPr>
          <w:rFonts w:hint="eastAsia" w:asciiTheme="minorEastAsia" w:hAnsiTheme="minorEastAsia" w:eastAsiaTheme="minorEastAsia" w:cstheme="minorEastAsia"/>
          <w:color w:val="000000"/>
          <w:sz w:val="24"/>
          <w:szCs w:val="24"/>
          <w:highlight w:val="none"/>
          <w:u w:val="single"/>
          <w:lang w:val="en-US" w:eastAsia="zh-CN"/>
        </w:rPr>
        <w:t>18</w:t>
      </w:r>
      <w:r>
        <w:rPr>
          <w:rFonts w:hint="eastAsia" w:asciiTheme="minorEastAsia" w:hAnsiTheme="minorEastAsia" w:eastAsiaTheme="minorEastAsia" w:cstheme="minorEastAsia"/>
          <w:color w:val="000000"/>
          <w:sz w:val="24"/>
          <w:szCs w:val="24"/>
          <w:highlight w:val="none"/>
          <w:u w:val="single"/>
        </w:rPr>
        <w:t>日</w:t>
      </w:r>
      <w:r>
        <w:rPr>
          <w:rFonts w:hint="eastAsia" w:asciiTheme="minorEastAsia" w:hAnsiTheme="minorEastAsia" w:eastAsiaTheme="minorEastAsia" w:cstheme="minorEastAsia"/>
          <w:bCs/>
          <w:sz w:val="24"/>
          <w:szCs w:val="24"/>
          <w:highlight w:val="none"/>
          <w:u w:val="single"/>
          <w:lang w:val="en-US" w:eastAsia="zh-CN"/>
        </w:rPr>
        <w:t>9</w:t>
      </w:r>
      <w:r>
        <w:rPr>
          <w:rFonts w:hint="eastAsia" w:asciiTheme="minorEastAsia" w:hAnsiTheme="minorEastAsia" w:eastAsiaTheme="minorEastAsia" w:cstheme="minorEastAsia"/>
          <w:bCs/>
          <w:sz w:val="24"/>
          <w:szCs w:val="24"/>
          <w:highlight w:val="none"/>
          <w:u w:val="single"/>
        </w:rPr>
        <w:t>点</w:t>
      </w:r>
      <w:r>
        <w:rPr>
          <w:rFonts w:hint="eastAsia" w:asciiTheme="minorEastAsia" w:hAnsiTheme="minorEastAsia" w:eastAsiaTheme="minorEastAsia" w:cstheme="minorEastAsia"/>
          <w:bCs/>
          <w:sz w:val="24"/>
          <w:szCs w:val="24"/>
          <w:highlight w:val="none"/>
          <w:u w:val="single"/>
          <w:lang w:val="en-US" w:eastAsia="zh-CN"/>
        </w:rPr>
        <w:t>30</w:t>
      </w:r>
      <w:r>
        <w:rPr>
          <w:rFonts w:hint="eastAsia" w:asciiTheme="minorEastAsia" w:hAnsiTheme="minorEastAsia" w:eastAsiaTheme="minorEastAsia" w:cstheme="minorEastAsia"/>
          <w:bCs/>
          <w:sz w:val="24"/>
          <w:szCs w:val="24"/>
          <w:highlight w:val="none"/>
          <w:u w:val="single"/>
        </w:rPr>
        <w:t>分（</w:t>
      </w:r>
      <w:r>
        <w:rPr>
          <w:rFonts w:hint="eastAsia" w:asciiTheme="minorEastAsia" w:hAnsiTheme="minorEastAsia" w:eastAsiaTheme="minorEastAsia" w:cstheme="minorEastAsia"/>
          <w:bCs/>
          <w:sz w:val="24"/>
          <w:szCs w:val="24"/>
          <w:highlight w:val="none"/>
        </w:rPr>
        <w:t>北</w:t>
      </w:r>
      <w:r>
        <w:rPr>
          <w:rFonts w:hint="eastAsia" w:asciiTheme="minorEastAsia" w:hAnsiTheme="minorEastAsia" w:eastAsiaTheme="minorEastAsia" w:cstheme="minorEastAsia"/>
          <w:bCs/>
          <w:sz w:val="24"/>
          <w:szCs w:val="24"/>
        </w:rPr>
        <w:t>京时间）前递交投标文件</w:t>
      </w:r>
      <w:r>
        <w:rPr>
          <w:rFonts w:hint="eastAsia" w:asciiTheme="minorEastAsia" w:hAnsiTheme="minorEastAsia" w:eastAsiaTheme="minorEastAsia" w:cstheme="minorEastAsia"/>
          <w:sz w:val="24"/>
          <w:szCs w:val="24"/>
        </w:rPr>
        <w:t>。</w:t>
      </w:r>
    </w:p>
    <w:p w14:paraId="7E43E046">
      <w:pPr>
        <w:rPr>
          <w:rFonts w:hint="eastAsia" w:asciiTheme="minorEastAsia" w:hAnsiTheme="minorEastAsia" w:eastAsiaTheme="minorEastAsia" w:cstheme="minorEastAsia"/>
          <w:sz w:val="24"/>
          <w:szCs w:val="24"/>
        </w:rPr>
      </w:pPr>
    </w:p>
    <w:p w14:paraId="0A6A5F70">
      <w:pPr>
        <w:tabs>
          <w:tab w:val="left" w:pos="709"/>
        </w:tabs>
        <w:ind w:firstLine="480"/>
        <w:rPr>
          <w:rFonts w:hint="eastAsia" w:asciiTheme="minorEastAsia" w:hAnsiTheme="minorEastAsia" w:eastAsiaTheme="minorEastAsia" w:cstheme="minorEastAsia"/>
          <w:b/>
          <w:bCs/>
          <w:color w:val="000000"/>
          <w:sz w:val="24"/>
          <w:szCs w:val="24"/>
          <w:lang w:val="zh-CN"/>
        </w:rPr>
      </w:pPr>
      <w:bookmarkStart w:id="0" w:name="_Toc28359002"/>
      <w:bookmarkStart w:id="1" w:name="_Toc35393621"/>
      <w:bookmarkStart w:id="2" w:name="_Toc28359079"/>
      <w:bookmarkStart w:id="3" w:name="_Toc35393790"/>
      <w:bookmarkStart w:id="4" w:name="_Hlk24379207"/>
      <w:r>
        <w:rPr>
          <w:rFonts w:hint="eastAsia" w:asciiTheme="minorEastAsia" w:hAnsiTheme="minorEastAsia" w:eastAsiaTheme="minorEastAsia" w:cstheme="minorEastAsia"/>
          <w:b/>
          <w:bCs/>
          <w:color w:val="000000"/>
          <w:sz w:val="24"/>
          <w:szCs w:val="24"/>
          <w:lang w:val="zh-CN"/>
        </w:rPr>
        <w:t>一、项目基本情况</w:t>
      </w:r>
      <w:bookmarkEnd w:id="0"/>
      <w:bookmarkEnd w:id="1"/>
      <w:bookmarkEnd w:id="2"/>
      <w:bookmarkEnd w:id="3"/>
      <w:r>
        <w:rPr>
          <w:rFonts w:hint="eastAsia" w:asciiTheme="minorEastAsia" w:hAnsiTheme="minorEastAsia" w:eastAsiaTheme="minorEastAsia" w:cstheme="minorEastAsia"/>
          <w:b/>
          <w:bCs/>
          <w:color w:val="000000"/>
          <w:sz w:val="24"/>
          <w:szCs w:val="24"/>
          <w:lang w:val="zh-CN"/>
        </w:rPr>
        <w:t>：</w:t>
      </w:r>
    </w:p>
    <w:p w14:paraId="15096B0E">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项目编号：</w:t>
      </w:r>
      <w:r>
        <w:rPr>
          <w:rFonts w:hint="eastAsia" w:asciiTheme="minorEastAsia" w:hAnsiTheme="minorEastAsia" w:eastAsiaTheme="minorEastAsia" w:cstheme="minorEastAsia"/>
          <w:color w:val="auto"/>
          <w:sz w:val="24"/>
          <w:szCs w:val="24"/>
          <w:highlight w:val="none"/>
          <w:lang w:val="en-US" w:eastAsia="zh-CN"/>
        </w:rPr>
        <w:t>采购计划-[2026]-00046号-</w:t>
      </w:r>
      <w:r>
        <w:rPr>
          <w:rFonts w:hint="eastAsia" w:asciiTheme="minorEastAsia" w:hAnsiTheme="minorEastAsia" w:eastAsiaTheme="minorEastAsia" w:cstheme="minorEastAsia"/>
          <w:color w:val="auto"/>
          <w:sz w:val="24"/>
          <w:szCs w:val="24"/>
          <w:highlight w:val="none"/>
          <w:lang w:eastAsia="zh-CN"/>
        </w:rPr>
        <w:t>2026JLJC0502</w:t>
      </w:r>
    </w:p>
    <w:p w14:paraId="6D6FCCD0">
      <w:pPr>
        <w:ind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rPr>
        <w:t>分标编号：</w:t>
      </w:r>
      <w:r>
        <w:rPr>
          <w:rFonts w:hint="eastAsia" w:ascii="宋体" w:hAnsi="宋体" w:cs="宋体"/>
          <w:color w:val="000000"/>
          <w:sz w:val="24"/>
          <w:szCs w:val="24"/>
          <w:lang w:val="en-US" w:eastAsia="zh-CN"/>
        </w:rPr>
        <w:t>一标段：</w:t>
      </w:r>
      <w:r>
        <w:rPr>
          <w:rFonts w:hint="eastAsia" w:asciiTheme="minorEastAsia" w:hAnsiTheme="minorEastAsia" w:eastAsiaTheme="minorEastAsia" w:cstheme="minorEastAsia"/>
          <w:color w:val="auto"/>
          <w:sz w:val="24"/>
          <w:szCs w:val="24"/>
          <w:highlight w:val="none"/>
          <w:lang w:val="en-US" w:eastAsia="zh-CN"/>
        </w:rPr>
        <w:t>采购计划-[2026]-00046号-</w:t>
      </w:r>
      <w:r>
        <w:rPr>
          <w:rFonts w:hint="eastAsia" w:asciiTheme="minorEastAsia" w:hAnsiTheme="minorEastAsia" w:eastAsiaTheme="minorEastAsia" w:cstheme="minorEastAsia"/>
          <w:color w:val="auto"/>
          <w:sz w:val="24"/>
          <w:szCs w:val="24"/>
          <w:highlight w:val="none"/>
          <w:lang w:eastAsia="zh-CN"/>
        </w:rPr>
        <w:t>2026JLJC0502</w:t>
      </w:r>
      <w:r>
        <w:rPr>
          <w:rFonts w:hint="eastAsia" w:asciiTheme="minorEastAsia" w:hAnsiTheme="minorEastAsia" w:eastAsiaTheme="minorEastAsia" w:cstheme="minorEastAsia"/>
          <w:color w:val="auto"/>
          <w:sz w:val="24"/>
          <w:szCs w:val="24"/>
          <w:highlight w:val="none"/>
          <w:lang w:val="en-US" w:eastAsia="zh-CN"/>
        </w:rPr>
        <w:t>-1</w:t>
      </w:r>
    </w:p>
    <w:p w14:paraId="0CB2625B">
      <w:pPr>
        <w:ind w:firstLine="1680" w:firstLineChars="700"/>
        <w:rPr>
          <w:rFonts w:hint="default" w:eastAsia="宋体" w:asciiTheme="minorEastAsia" w:hAnsiTheme="minorEastAsia" w:cstheme="minorEastAsia"/>
          <w:color w:val="000000"/>
          <w:sz w:val="24"/>
          <w:szCs w:val="24"/>
          <w:lang w:val="en-US" w:eastAsia="zh-CN"/>
        </w:rPr>
      </w:pPr>
      <w:r>
        <w:rPr>
          <w:rFonts w:hint="eastAsia" w:ascii="宋体" w:hAnsi="宋体" w:cs="宋体"/>
          <w:color w:val="000000"/>
          <w:sz w:val="24"/>
          <w:szCs w:val="24"/>
          <w:lang w:val="en-US" w:eastAsia="zh-CN"/>
        </w:rPr>
        <w:t>二标段：</w:t>
      </w:r>
      <w:r>
        <w:rPr>
          <w:rFonts w:hint="eastAsia" w:asciiTheme="minorEastAsia" w:hAnsiTheme="minorEastAsia" w:eastAsiaTheme="minorEastAsia" w:cstheme="minorEastAsia"/>
          <w:color w:val="auto"/>
          <w:sz w:val="24"/>
          <w:szCs w:val="24"/>
          <w:highlight w:val="none"/>
          <w:lang w:val="en-US" w:eastAsia="zh-CN"/>
        </w:rPr>
        <w:t>采购计划-[2026]-00046号-</w:t>
      </w:r>
      <w:r>
        <w:rPr>
          <w:rFonts w:hint="eastAsia" w:asciiTheme="minorEastAsia" w:hAnsiTheme="minorEastAsia" w:eastAsiaTheme="minorEastAsia" w:cstheme="minorEastAsia"/>
          <w:color w:val="auto"/>
          <w:sz w:val="24"/>
          <w:szCs w:val="24"/>
          <w:highlight w:val="none"/>
          <w:lang w:eastAsia="zh-CN"/>
        </w:rPr>
        <w:t>2026JLJC0502</w:t>
      </w:r>
      <w:r>
        <w:rPr>
          <w:rFonts w:hint="eastAsia" w:asciiTheme="minorEastAsia" w:hAnsiTheme="minorEastAsia" w:eastAsiaTheme="minorEastAsia" w:cstheme="minorEastAsia"/>
          <w:color w:val="auto"/>
          <w:sz w:val="24"/>
          <w:szCs w:val="24"/>
          <w:highlight w:val="none"/>
          <w:lang w:val="en-US" w:eastAsia="zh-CN"/>
        </w:rPr>
        <w:t>-2</w:t>
      </w:r>
    </w:p>
    <w:p w14:paraId="12FE0812">
      <w:pPr>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项目名称：</w:t>
      </w:r>
      <w:r>
        <w:rPr>
          <w:rFonts w:hint="eastAsia" w:asciiTheme="minorEastAsia" w:hAnsiTheme="minorEastAsia" w:eastAsiaTheme="minorEastAsia" w:cstheme="minorEastAsia"/>
          <w:color w:val="000000"/>
          <w:sz w:val="24"/>
          <w:szCs w:val="24"/>
          <w:lang w:eastAsia="zh-CN"/>
        </w:rPr>
        <w:t>2026年双辽市农村公路小修保养服务项目</w:t>
      </w:r>
    </w:p>
    <w:p w14:paraId="1DC6C223">
      <w:pPr>
        <w:ind w:firstLine="480" w:firstLineChars="200"/>
        <w:rPr>
          <w:rFonts w:hint="eastAsia"/>
        </w:rPr>
      </w:pPr>
      <w:r>
        <w:rPr>
          <w:rFonts w:hint="eastAsia" w:ascii="宋体" w:hAnsi="宋体" w:cs="宋体"/>
          <w:sz w:val="24"/>
          <w:szCs w:val="24"/>
          <w:lang w:val="zh-CN"/>
        </w:rPr>
        <w:t>招标范围及标段划分：本次划分为</w:t>
      </w:r>
      <w:r>
        <w:rPr>
          <w:rFonts w:hint="eastAsia" w:ascii="宋体" w:hAnsi="宋体" w:cs="宋体"/>
          <w:sz w:val="24"/>
          <w:szCs w:val="24"/>
        </w:rPr>
        <w:t>2</w:t>
      </w:r>
      <w:r>
        <w:rPr>
          <w:rFonts w:hint="eastAsia" w:ascii="宋体" w:hAnsi="宋体" w:cs="宋体"/>
          <w:sz w:val="24"/>
          <w:szCs w:val="24"/>
          <w:lang w:val="zh-CN"/>
        </w:rPr>
        <w:t>个标段，具体如下：</w:t>
      </w:r>
    </w:p>
    <w:bookmarkEnd w:id="4"/>
    <w:p w14:paraId="6F6A3010">
      <w:pPr>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2026年双辽市农村公路小修保养</w:t>
      </w:r>
      <w:r>
        <w:rPr>
          <w:rFonts w:hint="eastAsia" w:asciiTheme="minorEastAsia" w:hAnsiTheme="minorEastAsia" w:eastAsiaTheme="minorEastAsia" w:cstheme="minorEastAsia"/>
          <w:color w:val="000000"/>
          <w:sz w:val="24"/>
          <w:szCs w:val="24"/>
          <w:lang w:val="en-US" w:eastAsia="zh-CN"/>
        </w:rPr>
        <w:t>一标段</w:t>
      </w:r>
    </w:p>
    <w:p w14:paraId="0DFD1E90">
      <w:pPr>
        <w:ind w:firstLine="480" w:firstLineChars="200"/>
        <w:rPr>
          <w:rFonts w:hint="default" w:asciiTheme="minorEastAsia" w:hAnsiTheme="minorEastAsia" w:eastAsiaTheme="minorEastAsia" w:cstheme="minorEastAsia"/>
          <w:color w:val="000000"/>
          <w:sz w:val="24"/>
          <w:szCs w:val="24"/>
          <w:highlight w:val="green"/>
          <w:lang w:val="en-US"/>
        </w:rPr>
      </w:pPr>
      <w:r>
        <w:rPr>
          <w:rFonts w:hint="eastAsia" w:asciiTheme="minorEastAsia" w:hAnsiTheme="minorEastAsia" w:eastAsiaTheme="minorEastAsia" w:cstheme="minorEastAsia"/>
          <w:color w:val="000000"/>
          <w:sz w:val="24"/>
          <w:szCs w:val="24"/>
          <w:lang w:eastAsia="zh-CN"/>
        </w:rPr>
        <w:t>2026年双辽市农村公路小修保养</w:t>
      </w:r>
      <w:r>
        <w:rPr>
          <w:rFonts w:hint="eastAsia" w:asciiTheme="minorEastAsia" w:hAnsiTheme="minorEastAsia" w:eastAsiaTheme="minorEastAsia" w:cstheme="minorEastAsia"/>
          <w:color w:val="000000"/>
          <w:sz w:val="24"/>
          <w:szCs w:val="24"/>
          <w:lang w:val="en-US" w:eastAsia="zh-CN"/>
        </w:rPr>
        <w:t>二标段</w:t>
      </w:r>
    </w:p>
    <w:p w14:paraId="2B0AAC8C">
      <w:pP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预算金额：</w:t>
      </w:r>
      <w:r>
        <w:rPr>
          <w:rFonts w:hint="eastAsia" w:asciiTheme="minorEastAsia" w:hAnsiTheme="minorEastAsia" w:eastAsiaTheme="minorEastAsia" w:cstheme="minorEastAsia"/>
          <w:color w:val="000000"/>
          <w:sz w:val="24"/>
          <w:szCs w:val="24"/>
          <w:highlight w:val="none"/>
          <w:lang w:val="en-US" w:eastAsia="zh-CN"/>
        </w:rPr>
        <w:t>总预算：980万元；</w:t>
      </w:r>
      <w:r>
        <w:rPr>
          <w:rFonts w:hint="eastAsia" w:ascii="宋体" w:hAnsi="宋体" w:cs="宋体"/>
          <w:sz w:val="24"/>
          <w:szCs w:val="24"/>
          <w:highlight w:val="none"/>
        </w:rPr>
        <w:t>一标段：490万元</w:t>
      </w:r>
      <w:r>
        <w:rPr>
          <w:rFonts w:hint="eastAsia" w:ascii="宋体" w:hAnsi="宋体" w:cs="宋体"/>
          <w:sz w:val="24"/>
          <w:szCs w:val="24"/>
          <w:highlight w:val="none"/>
          <w:lang w:eastAsia="zh-CN"/>
        </w:rPr>
        <w:t>；</w:t>
      </w:r>
      <w:r>
        <w:rPr>
          <w:rFonts w:hint="eastAsia" w:ascii="宋体" w:hAnsi="宋体" w:cs="宋体"/>
          <w:sz w:val="24"/>
          <w:szCs w:val="24"/>
          <w:highlight w:val="none"/>
        </w:rPr>
        <w:t>二标段：490万元</w:t>
      </w:r>
    </w:p>
    <w:p w14:paraId="5D48189D">
      <w:pP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最高限价（如有）：</w:t>
      </w:r>
      <w:r>
        <w:rPr>
          <w:rFonts w:hint="eastAsia" w:asciiTheme="minorEastAsia" w:hAnsiTheme="minorEastAsia" w:eastAsiaTheme="minorEastAsia" w:cstheme="minorEastAsia"/>
          <w:color w:val="000000"/>
          <w:sz w:val="24"/>
          <w:szCs w:val="24"/>
          <w:highlight w:val="none"/>
          <w:lang w:val="en-US" w:eastAsia="zh-CN"/>
        </w:rPr>
        <w:t>总预算：980万元；</w:t>
      </w:r>
      <w:r>
        <w:rPr>
          <w:rFonts w:hint="eastAsia" w:ascii="宋体" w:hAnsi="宋体" w:cs="宋体"/>
          <w:sz w:val="24"/>
          <w:szCs w:val="24"/>
          <w:highlight w:val="none"/>
        </w:rPr>
        <w:t>一标段：490万元</w:t>
      </w:r>
      <w:r>
        <w:rPr>
          <w:rFonts w:hint="eastAsia" w:ascii="宋体" w:hAnsi="宋体" w:cs="宋体"/>
          <w:sz w:val="24"/>
          <w:szCs w:val="24"/>
          <w:highlight w:val="none"/>
          <w:lang w:eastAsia="zh-CN"/>
        </w:rPr>
        <w:t>；</w:t>
      </w:r>
      <w:r>
        <w:rPr>
          <w:rFonts w:hint="eastAsia" w:ascii="宋体" w:hAnsi="宋体" w:cs="宋体"/>
          <w:sz w:val="24"/>
          <w:szCs w:val="24"/>
          <w:highlight w:val="none"/>
        </w:rPr>
        <w:t>二标段：490万元</w:t>
      </w:r>
    </w:p>
    <w:p w14:paraId="17FF0813">
      <w:pPr>
        <w:ind w:firstLine="480" w:firstLineChars="200"/>
        <w:jc w:val="both"/>
        <w:rPr>
          <w:rFonts w:hint="eastAsia" w:ascii="宋体" w:hAnsi="宋体" w:cs="宋体"/>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rPr>
        <w:t>采购需求：</w:t>
      </w:r>
      <w:r>
        <w:rPr>
          <w:rFonts w:hint="eastAsia" w:ascii="宋体" w:hAnsi="宋体" w:cs="宋体"/>
          <w:color w:val="000000"/>
          <w:sz w:val="24"/>
          <w:szCs w:val="24"/>
          <w:highlight w:val="none"/>
        </w:rPr>
        <w:t>一标段：对卧虎镇、玻璃山镇、永加乡、兴隆镇、服先镇、茂林镇</w:t>
      </w:r>
      <w:r>
        <w:rPr>
          <w:rFonts w:hint="eastAsia" w:ascii="宋体" w:hAnsi="宋体" w:cs="宋体"/>
          <w:color w:val="000000"/>
          <w:sz w:val="24"/>
          <w:szCs w:val="24"/>
          <w:highlight w:val="none"/>
          <w:lang w:val="zh-CN"/>
        </w:rPr>
        <w:t>农村公路小修保养服务</w:t>
      </w:r>
    </w:p>
    <w:p w14:paraId="3EC98B8E">
      <w:pPr>
        <w:ind w:firstLine="480" w:firstLineChars="200"/>
        <w:rPr>
          <w:rFonts w:hint="eastAsia" w:asciiTheme="minorEastAsia" w:hAnsiTheme="minorEastAsia" w:eastAsiaTheme="minorEastAsia" w:cstheme="minorEastAsia"/>
          <w:color w:val="000000"/>
          <w:sz w:val="24"/>
          <w:szCs w:val="24"/>
          <w:highlight w:val="none"/>
        </w:rPr>
      </w:pPr>
      <w:r>
        <w:rPr>
          <w:rFonts w:hint="eastAsia" w:ascii="宋体" w:hAnsi="宋体" w:cs="宋体"/>
          <w:color w:val="000000"/>
          <w:sz w:val="24"/>
          <w:szCs w:val="24"/>
          <w:highlight w:val="none"/>
        </w:rPr>
        <w:t>二标段：对辽西街道、辽南街道、辽东街道、辽北街道、那木乡、王奔镇、东明镇、柳条乡、新立乡、红旗街道、双山镇</w:t>
      </w:r>
      <w:r>
        <w:rPr>
          <w:rFonts w:hint="eastAsia" w:ascii="宋体" w:hAnsi="宋体" w:cs="宋体"/>
          <w:color w:val="000000"/>
          <w:sz w:val="24"/>
          <w:szCs w:val="24"/>
          <w:highlight w:val="none"/>
          <w:lang w:val="zh-CN"/>
        </w:rPr>
        <w:t>农村公路小修保养服务</w:t>
      </w:r>
      <w:r>
        <w:rPr>
          <w:rFonts w:hint="eastAsia"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rPr>
        <w:t>详见“</w:t>
      </w:r>
      <w:r>
        <w:rPr>
          <w:rFonts w:hint="eastAsia" w:asciiTheme="minorEastAsia" w:hAnsiTheme="minorEastAsia" w:eastAsiaTheme="minorEastAsia" w:cstheme="minorEastAsia"/>
          <w:bCs/>
          <w:color w:val="000000"/>
          <w:sz w:val="24"/>
          <w:szCs w:val="24"/>
          <w:highlight w:val="none"/>
          <w:lang w:val="zh-CN"/>
        </w:rPr>
        <w:t>服务需求及辅助服务要求”)</w:t>
      </w:r>
    </w:p>
    <w:p w14:paraId="34ECE9F0">
      <w:pPr>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合同履行期限：</w:t>
      </w:r>
      <w:r>
        <w:rPr>
          <w:rFonts w:hint="eastAsia" w:ascii="宋体" w:hAnsi="宋体" w:cs="宋体"/>
          <w:color w:val="000000"/>
          <w:sz w:val="24"/>
          <w:szCs w:val="24"/>
        </w:rPr>
        <w:t>签订合同后1年</w:t>
      </w:r>
    </w:p>
    <w:p w14:paraId="60AD8195">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本项目不接受联合体投标。</w:t>
      </w:r>
    </w:p>
    <w:p w14:paraId="526F30C6">
      <w:pPr>
        <w:tabs>
          <w:tab w:val="left" w:pos="709"/>
        </w:tabs>
        <w:ind w:firstLine="480"/>
        <w:rPr>
          <w:rFonts w:hint="eastAsia" w:asciiTheme="minorEastAsia" w:hAnsiTheme="minorEastAsia" w:eastAsiaTheme="minorEastAsia" w:cstheme="minorEastAsia"/>
          <w:b/>
          <w:bCs/>
          <w:color w:val="000000"/>
          <w:sz w:val="24"/>
          <w:szCs w:val="24"/>
          <w:lang w:val="zh-CN"/>
        </w:rPr>
      </w:pPr>
      <w:bookmarkStart w:id="5" w:name="_Toc28359003"/>
      <w:bookmarkStart w:id="6" w:name="_Toc35393791"/>
      <w:bookmarkStart w:id="7" w:name="_Toc35393622"/>
      <w:bookmarkStart w:id="8" w:name="_Toc28359080"/>
      <w:r>
        <w:rPr>
          <w:rFonts w:hint="eastAsia" w:asciiTheme="minorEastAsia" w:hAnsiTheme="minorEastAsia" w:eastAsiaTheme="minorEastAsia" w:cstheme="minorEastAsia"/>
          <w:b/>
          <w:bCs/>
          <w:color w:val="000000"/>
          <w:sz w:val="24"/>
          <w:szCs w:val="24"/>
          <w:lang w:val="zh-CN"/>
        </w:rPr>
        <w:t>二、申请人的资格要求：</w:t>
      </w:r>
      <w:bookmarkEnd w:id="5"/>
      <w:bookmarkEnd w:id="6"/>
      <w:bookmarkEnd w:id="7"/>
      <w:bookmarkEnd w:id="8"/>
    </w:p>
    <w:p w14:paraId="796542A5">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1.满足《中华人民共和国政府采购法》第二十二条规定。</w:t>
      </w:r>
    </w:p>
    <w:p w14:paraId="28D6A4B7">
      <w:pPr>
        <w:ind w:firstLine="480" w:firstLineChars="200"/>
        <w:rPr>
          <w:rFonts w:hint="eastAsia" w:asciiTheme="minorEastAsia" w:hAnsiTheme="minorEastAsia" w:eastAsiaTheme="minorEastAsia" w:cstheme="minorEastAsia"/>
          <w:color w:val="000000"/>
          <w:sz w:val="24"/>
          <w:szCs w:val="24"/>
          <w:lang w:val="zh-CN"/>
        </w:rPr>
      </w:pPr>
      <w:bookmarkStart w:id="9" w:name="_Toc28359081"/>
      <w:bookmarkStart w:id="10" w:name="_Toc28359004"/>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val="zh-CN"/>
        </w:rPr>
        <w:t>具备国家有关主管部门批准的本招标项目标的的合法资格。</w:t>
      </w:r>
    </w:p>
    <w:p w14:paraId="78FA3D11">
      <w:pPr>
        <w:ind w:firstLine="480" w:firstLineChars="20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zh-CN"/>
        </w:rPr>
        <w:t>企业名称不同但法定代表人为同一个自然人的两个或者两个以上的投标人不得参加同一采购项目的投标。</w:t>
      </w:r>
    </w:p>
    <w:p w14:paraId="176D3BCB">
      <w:pPr>
        <w:ind w:firstLine="480" w:firstLineChars="20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为采购项目提供整体设计、规范编制或者项目管理、监理、检测等服务的供应商，不得再参加本采购项目的其他采购活动。</w:t>
      </w:r>
    </w:p>
    <w:p w14:paraId="059FD764">
      <w:pPr>
        <w:numPr>
          <w:ilvl w:val="0"/>
          <w:numId w:val="0"/>
        </w:numP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落实政府采购政策需满足的资格要求</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本项目</w:t>
      </w:r>
      <w:r>
        <w:rPr>
          <w:rFonts w:hint="eastAsia" w:asciiTheme="minorEastAsia" w:hAnsiTheme="minorEastAsia" w:eastAsiaTheme="minorEastAsia" w:cstheme="minorEastAsia"/>
          <w:color w:val="000000"/>
          <w:sz w:val="24"/>
          <w:szCs w:val="24"/>
          <w:highlight w:val="none"/>
        </w:rPr>
        <w:t>专门面向中小企业,供应商应为中小微企业、监狱企业、残疾人福利性单位)</w:t>
      </w:r>
    </w:p>
    <w:p w14:paraId="43C8B989">
      <w:pPr>
        <w:numPr>
          <w:ilvl w:val="0"/>
          <w:numId w:val="0"/>
        </w:numPr>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须在投标文件里提供响应人代表和项目管理主要成员（不含退休人员）开启前1个月内以响应人名义缴纳的、正常缴费状态的个人参保证明，证明上的二维码要保证移动终端可以扫描识别验证真伪，如该响应人所在的地区确实没有带二维码的证明，须提供网上查询方式，否则响应无效。</w:t>
      </w:r>
    </w:p>
    <w:p w14:paraId="149FC9C0">
      <w:pPr>
        <w:numPr>
          <w:ilvl w:val="0"/>
          <w:numId w:val="0"/>
        </w:num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本项目的特定资格要求：</w:t>
      </w:r>
      <w:bookmarkStart w:id="11" w:name="_Toc35393792"/>
      <w:bookmarkStart w:id="12" w:name="_Toc35393623"/>
      <w:r>
        <w:rPr>
          <w:rFonts w:hint="eastAsia" w:asciiTheme="minorEastAsia" w:hAnsiTheme="minorEastAsia" w:eastAsiaTheme="minorEastAsia" w:cstheme="minorEastAsia"/>
          <w:color w:val="000000"/>
          <w:sz w:val="24"/>
          <w:szCs w:val="24"/>
        </w:rPr>
        <w:t>具有交通运输主管部门颁发的路基路面养护乙级及以上资质</w:t>
      </w:r>
    </w:p>
    <w:p w14:paraId="5A34C1DC">
      <w:pPr>
        <w:numPr>
          <w:ilvl w:val="0"/>
          <w:numId w:val="0"/>
        </w:numPr>
        <w:ind w:firstLine="480" w:firstLineChars="200"/>
        <w:rPr>
          <w:rFonts w:hint="default" w:asciiTheme="minorEastAsia" w:hAnsiTheme="minorEastAsia" w:eastAsiaTheme="minorEastAsia" w:cstheme="minorEastAsia"/>
          <w:b w:val="0"/>
          <w:bCs w:val="0"/>
          <w:color w:val="000000"/>
          <w:sz w:val="24"/>
          <w:szCs w:val="24"/>
          <w:highlight w:val="none"/>
          <w:lang w:val="en-US" w:eastAsia="zh-CN" w:bidi="ar-SA"/>
        </w:rPr>
      </w:pPr>
      <w:r>
        <w:rPr>
          <w:rFonts w:hint="eastAsia" w:asciiTheme="minorEastAsia" w:hAnsiTheme="minorEastAsia" w:eastAsiaTheme="minorEastAsia" w:cstheme="minorEastAsia"/>
          <w:b w:val="0"/>
          <w:bCs w:val="0"/>
          <w:color w:val="000000"/>
          <w:sz w:val="24"/>
          <w:szCs w:val="24"/>
          <w:highlight w:val="none"/>
          <w:lang w:val="en-US" w:eastAsia="zh-CN" w:bidi="ar-SA"/>
        </w:rPr>
        <w:t>7.每个投标人仅可对一个标段进行投标。</w:t>
      </w:r>
    </w:p>
    <w:p w14:paraId="4FE50B94">
      <w:pPr>
        <w:ind w:firstLine="472" w:firstLineChars="19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lang w:val="zh-CN"/>
        </w:rPr>
        <w:t>三、</w:t>
      </w:r>
      <w:bookmarkEnd w:id="9"/>
      <w:bookmarkEnd w:id="10"/>
      <w:bookmarkEnd w:id="11"/>
      <w:bookmarkEnd w:id="12"/>
      <w:bookmarkStart w:id="13" w:name="_Toc35393624"/>
      <w:bookmarkStart w:id="14" w:name="_Toc35393793"/>
      <w:bookmarkStart w:id="15" w:name="_Toc28359005"/>
      <w:bookmarkStart w:id="16" w:name="_Toc28359082"/>
      <w:r>
        <w:rPr>
          <w:rFonts w:hint="eastAsia" w:asciiTheme="minorEastAsia" w:hAnsiTheme="minorEastAsia" w:eastAsiaTheme="minorEastAsia" w:cstheme="minorEastAsia"/>
          <w:b/>
          <w:bCs/>
          <w:color w:val="000000"/>
          <w:sz w:val="24"/>
          <w:szCs w:val="24"/>
        </w:rPr>
        <w:t>供应商注册、招标文件获取、投标确认:</w:t>
      </w:r>
    </w:p>
    <w:p w14:paraId="2674CFE8">
      <w:pPr>
        <w:ind w:firstLine="482"/>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highlight w:val="none"/>
          <w:lang w:val="zh-CN"/>
        </w:rPr>
        <w:t>从即日起至</w:t>
      </w:r>
      <w:r>
        <w:rPr>
          <w:rFonts w:hint="eastAsia" w:asciiTheme="minorEastAsia" w:hAnsiTheme="minorEastAsia" w:eastAsiaTheme="minorEastAsia" w:cstheme="minorEastAsia"/>
          <w:color w:val="000000"/>
          <w:sz w:val="24"/>
          <w:szCs w:val="24"/>
          <w:highlight w:val="none"/>
          <w:lang w:val="en-US" w:eastAsia="zh-CN"/>
        </w:rPr>
        <w:t>2026</w:t>
      </w:r>
      <w:r>
        <w:rPr>
          <w:rFonts w:hint="eastAsia" w:asciiTheme="minorEastAsia" w:hAnsiTheme="minorEastAsia" w:eastAsiaTheme="minorEastAsia" w:cstheme="minorEastAsia"/>
          <w:sz w:val="24"/>
          <w:szCs w:val="24"/>
          <w:highlight w:val="none"/>
          <w:u w:val="single"/>
        </w:rPr>
        <w:t>年</w:t>
      </w:r>
      <w:r>
        <w:rPr>
          <w:rFonts w:hint="eastAsia" w:asciiTheme="minorEastAsia" w:hAnsiTheme="minorEastAsia" w:eastAsiaTheme="minorEastAsia" w:cstheme="minorEastAsia"/>
          <w:sz w:val="24"/>
          <w:szCs w:val="24"/>
          <w:highlight w:val="none"/>
          <w:u w:val="single"/>
          <w:lang w:val="en-US" w:eastAsia="zh-CN"/>
        </w:rPr>
        <w:t>5</w:t>
      </w:r>
      <w:r>
        <w:rPr>
          <w:rFonts w:hint="eastAsia" w:asciiTheme="minorEastAsia" w:hAnsiTheme="minorEastAsia" w:eastAsiaTheme="minorEastAsia" w:cstheme="minorEastAsia"/>
          <w:color w:val="000000"/>
          <w:sz w:val="24"/>
          <w:szCs w:val="24"/>
          <w:highlight w:val="none"/>
          <w:u w:val="single"/>
        </w:rPr>
        <w:t>月</w:t>
      </w:r>
      <w:r>
        <w:rPr>
          <w:rFonts w:hint="eastAsia" w:asciiTheme="minorEastAsia" w:hAnsiTheme="minorEastAsia" w:eastAsiaTheme="minorEastAsia" w:cstheme="minorEastAsia"/>
          <w:color w:val="000000"/>
          <w:sz w:val="24"/>
          <w:szCs w:val="24"/>
          <w:highlight w:val="none"/>
          <w:u w:val="single"/>
          <w:lang w:val="en-US" w:eastAsia="zh-CN"/>
        </w:rPr>
        <w:t>29</w:t>
      </w:r>
      <w:r>
        <w:rPr>
          <w:rFonts w:hint="eastAsia" w:asciiTheme="minorEastAsia" w:hAnsiTheme="minorEastAsia" w:eastAsiaTheme="minorEastAsia" w:cstheme="minorEastAsia"/>
          <w:color w:val="000000"/>
          <w:sz w:val="24"/>
          <w:szCs w:val="24"/>
          <w:highlight w:val="none"/>
          <w:u w:val="single"/>
        </w:rPr>
        <w:t>日</w:t>
      </w:r>
      <w:r>
        <w:rPr>
          <w:rFonts w:hint="eastAsia" w:asciiTheme="minorEastAsia" w:hAnsiTheme="minorEastAsia" w:eastAsiaTheme="minorEastAsia" w:cstheme="minorEastAsia"/>
          <w:sz w:val="24"/>
          <w:szCs w:val="24"/>
          <w:highlight w:val="none"/>
        </w:rPr>
        <w:t>（北</w:t>
      </w:r>
      <w:r>
        <w:rPr>
          <w:rFonts w:hint="eastAsia" w:asciiTheme="minorEastAsia" w:hAnsiTheme="minorEastAsia" w:eastAsiaTheme="minorEastAsia" w:cstheme="minorEastAsia"/>
          <w:sz w:val="24"/>
          <w:szCs w:val="24"/>
        </w:rPr>
        <w:t>京时间，下同）</w:t>
      </w:r>
      <w:r>
        <w:rPr>
          <w:rFonts w:hint="eastAsia" w:asciiTheme="minorEastAsia" w:hAnsiTheme="minorEastAsia" w:eastAsiaTheme="minorEastAsia" w:cstheme="minorEastAsia"/>
          <w:color w:val="000000"/>
          <w:sz w:val="24"/>
          <w:szCs w:val="24"/>
          <w:lang w:eastAsia="zh-CN"/>
        </w:rPr>
        <w:t>“政采云”平台</w:t>
      </w:r>
      <w:r>
        <w:rPr>
          <w:rFonts w:hint="eastAsia" w:asciiTheme="minorEastAsia" w:hAnsiTheme="minorEastAsia" w:eastAsiaTheme="minorEastAsia" w:cstheme="minorEastAsia"/>
          <w:color w:val="000000"/>
          <w:sz w:val="24"/>
          <w:szCs w:val="24"/>
        </w:rPr>
        <w:t>（https://www.zcygov.cn/）注册、免费下载招标文件（必须使用供应商自己的身份下载）</w:t>
      </w:r>
      <w:r>
        <w:rPr>
          <w:rFonts w:hint="eastAsia" w:asciiTheme="minorEastAsia" w:hAnsiTheme="minorEastAsia" w:eastAsiaTheme="minorEastAsia" w:cstheme="minorEastAsia"/>
          <w:color w:val="000000"/>
          <w:sz w:val="24"/>
          <w:szCs w:val="24"/>
          <w:lang w:eastAsia="zh-CN"/>
        </w:rPr>
        <w:t>。</w:t>
      </w:r>
    </w:p>
    <w:p w14:paraId="6B120963">
      <w:pPr>
        <w:ind w:firstLine="472" w:firstLineChars="196"/>
        <w:jc w:val="both"/>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四、项目答疑会和踏勘现场： 无</w:t>
      </w:r>
    </w:p>
    <w:bookmarkEnd w:id="13"/>
    <w:bookmarkEnd w:id="14"/>
    <w:bookmarkEnd w:id="15"/>
    <w:bookmarkEnd w:id="16"/>
    <w:p w14:paraId="601CF410">
      <w:pPr>
        <w:ind w:firstLine="472" w:firstLineChars="196"/>
        <w:jc w:val="both"/>
        <w:rPr>
          <w:rFonts w:hint="eastAsia" w:asciiTheme="minorEastAsia" w:hAnsiTheme="minorEastAsia" w:eastAsiaTheme="minorEastAsia" w:cstheme="minorEastAsia"/>
          <w:b/>
          <w:bCs/>
          <w:color w:val="000000"/>
          <w:sz w:val="24"/>
          <w:szCs w:val="24"/>
          <w:lang w:val="zh-CN"/>
        </w:rPr>
      </w:pPr>
      <w:bookmarkStart w:id="17" w:name="_Toc35393625"/>
      <w:bookmarkStart w:id="18" w:name="_Toc28359007"/>
      <w:bookmarkStart w:id="19" w:name="_Toc35393794"/>
      <w:bookmarkStart w:id="20" w:name="_Toc28359084"/>
      <w:r>
        <w:rPr>
          <w:rFonts w:hint="eastAsia" w:asciiTheme="minorEastAsia" w:hAnsiTheme="minorEastAsia" w:eastAsiaTheme="minorEastAsia" w:cstheme="minorEastAsia"/>
          <w:b/>
          <w:sz w:val="24"/>
          <w:szCs w:val="24"/>
        </w:rPr>
        <w:t>五、</w:t>
      </w:r>
      <w:r>
        <w:rPr>
          <w:rFonts w:hint="eastAsia" w:asciiTheme="minorEastAsia" w:hAnsiTheme="minorEastAsia" w:eastAsiaTheme="minorEastAsia" w:cstheme="minorEastAsia"/>
          <w:b/>
          <w:bCs/>
          <w:color w:val="000000"/>
          <w:sz w:val="24"/>
          <w:szCs w:val="24"/>
          <w:lang w:val="zh-CN"/>
        </w:rPr>
        <w:t>投标文件传递方式要求、截止时间和地点：</w:t>
      </w:r>
    </w:p>
    <w:p w14:paraId="3EB7DBB6">
      <w:pPr>
        <w:ind w:firstLine="470" w:firstLineChars="196"/>
        <w:jc w:val="both"/>
        <w:rPr>
          <w:rFonts w:hint="eastAsia" w:asciiTheme="minorEastAsia" w:hAnsiTheme="minorEastAsia" w:eastAsiaTheme="minorEastAsia" w:cstheme="minorEastAsia"/>
          <w:bCs/>
          <w:color w:val="000000"/>
          <w:sz w:val="24"/>
          <w:szCs w:val="24"/>
          <w:lang w:val="zh-CN"/>
        </w:rPr>
      </w:pPr>
      <w:r>
        <w:rPr>
          <w:rFonts w:hint="eastAsia" w:asciiTheme="minorEastAsia" w:hAnsiTheme="minorEastAsia" w:eastAsiaTheme="minorEastAsia" w:cstheme="minorEastAsia"/>
          <w:bCs/>
          <w:color w:val="000000"/>
          <w:sz w:val="24"/>
          <w:szCs w:val="24"/>
          <w:lang w:val="zh-CN"/>
        </w:rPr>
        <w:t>传递方式要求：电子投标文件上传“政采云”平台。</w:t>
      </w:r>
    </w:p>
    <w:p w14:paraId="58772191">
      <w:pPr>
        <w:ind w:firstLine="470" w:firstLineChars="196"/>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传递截止时间：</w:t>
      </w:r>
      <w:r>
        <w:rPr>
          <w:rFonts w:hint="eastAsia" w:asciiTheme="minorEastAsia" w:hAnsiTheme="minorEastAsia" w:eastAsiaTheme="minorEastAsia" w:cstheme="minorEastAsia"/>
          <w:color w:val="000000"/>
          <w:sz w:val="24"/>
          <w:szCs w:val="24"/>
          <w:highlight w:val="none"/>
          <w:lang w:val="en-US" w:eastAsia="zh-CN"/>
        </w:rPr>
        <w:t>2026</w:t>
      </w:r>
      <w:r>
        <w:rPr>
          <w:rFonts w:hint="eastAsia" w:asciiTheme="minorEastAsia" w:hAnsiTheme="minorEastAsia" w:eastAsiaTheme="minorEastAsia" w:cstheme="minorEastAsia"/>
          <w:color w:val="000000"/>
          <w:sz w:val="24"/>
          <w:szCs w:val="24"/>
          <w:highlight w:val="none"/>
        </w:rPr>
        <w:t>年</w:t>
      </w: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lang w:val="en-US" w:eastAsia="zh-CN"/>
        </w:rPr>
        <w:t>18</w:t>
      </w:r>
      <w:r>
        <w:rPr>
          <w:rFonts w:hint="eastAsia" w:asciiTheme="minorEastAsia" w:hAnsiTheme="minorEastAsia" w:eastAsiaTheme="minorEastAsia" w:cstheme="minorEastAsia"/>
          <w:color w:val="000000"/>
          <w:sz w:val="24"/>
          <w:szCs w:val="24"/>
          <w:highlight w:val="none"/>
        </w:rPr>
        <w:t>日</w:t>
      </w:r>
      <w:r>
        <w:rPr>
          <w:rFonts w:hint="eastAsia" w:asciiTheme="minorEastAsia" w:hAnsiTheme="minorEastAsia" w:eastAsiaTheme="minorEastAsia" w:cstheme="minorEastAsia"/>
          <w:color w:val="000000"/>
          <w:sz w:val="24"/>
          <w:szCs w:val="24"/>
          <w:highlight w:val="none"/>
          <w:lang w:val="en-US" w:eastAsia="zh-CN"/>
        </w:rPr>
        <w:t>9</w:t>
      </w:r>
      <w:r>
        <w:rPr>
          <w:rFonts w:hint="eastAsia" w:asciiTheme="minorEastAsia" w:hAnsiTheme="minorEastAsia" w:eastAsiaTheme="minorEastAsia" w:cstheme="minorEastAsia"/>
          <w:color w:val="000000"/>
          <w:sz w:val="24"/>
          <w:szCs w:val="24"/>
          <w:highlight w:val="none"/>
        </w:rPr>
        <w:t>点</w:t>
      </w:r>
      <w:r>
        <w:rPr>
          <w:rFonts w:hint="eastAsia" w:asciiTheme="minorEastAsia" w:hAnsiTheme="minorEastAsia" w:eastAsiaTheme="minorEastAsia" w:cstheme="minorEastAsia"/>
          <w:color w:val="000000"/>
          <w:sz w:val="24"/>
          <w:szCs w:val="24"/>
          <w:highlight w:val="none"/>
          <w:lang w:val="en-US" w:eastAsia="zh-CN"/>
        </w:rPr>
        <w:t>30</w:t>
      </w:r>
      <w:r>
        <w:rPr>
          <w:rFonts w:hint="eastAsia" w:asciiTheme="minorEastAsia" w:hAnsiTheme="minorEastAsia" w:eastAsiaTheme="minorEastAsia" w:cstheme="minorEastAsia"/>
          <w:color w:val="000000"/>
          <w:sz w:val="24"/>
          <w:szCs w:val="24"/>
          <w:highlight w:val="none"/>
        </w:rPr>
        <w:t>分,逾期传递或不符合规定的投标文件恕不接受。</w:t>
      </w:r>
    </w:p>
    <w:p w14:paraId="262062C3">
      <w:pPr>
        <w:ind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地点：四平市公共资源交易中心</w:t>
      </w:r>
      <w:r>
        <w:rPr>
          <w:rFonts w:hint="eastAsia" w:asciiTheme="minorEastAsia" w:hAnsiTheme="minorEastAsia" w:eastAsiaTheme="minorEastAsia" w:cstheme="minorEastAsia"/>
          <w:color w:val="000000"/>
          <w:sz w:val="24"/>
          <w:szCs w:val="24"/>
          <w:highlight w:val="none"/>
          <w:u w:val="single"/>
          <w:lang w:val="en-US" w:eastAsia="zh-CN"/>
        </w:rPr>
        <w:t>3</w:t>
      </w:r>
      <w:r>
        <w:rPr>
          <w:rFonts w:hint="eastAsia" w:asciiTheme="minorEastAsia" w:hAnsiTheme="minorEastAsia" w:eastAsiaTheme="minorEastAsia" w:cstheme="minorEastAsia"/>
          <w:color w:val="000000"/>
          <w:sz w:val="24"/>
          <w:szCs w:val="24"/>
          <w:highlight w:val="none"/>
        </w:rPr>
        <w:t>开标室（四平市铁西区北建平街1号）</w:t>
      </w:r>
    </w:p>
    <w:p w14:paraId="5BA40355">
      <w:pPr>
        <w:ind w:firstLine="472" w:firstLineChars="196"/>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bCs/>
          <w:color w:val="000000"/>
          <w:sz w:val="24"/>
          <w:szCs w:val="24"/>
          <w:highlight w:val="none"/>
          <w:lang w:val="zh-CN"/>
        </w:rPr>
        <w:t>六、开标时间、</w:t>
      </w:r>
      <w:r>
        <w:rPr>
          <w:rFonts w:hint="eastAsia" w:asciiTheme="minorEastAsia" w:hAnsiTheme="minorEastAsia" w:eastAsiaTheme="minorEastAsia" w:cstheme="minorEastAsia"/>
          <w:b/>
          <w:bCs/>
          <w:color w:val="000000"/>
          <w:sz w:val="24"/>
          <w:szCs w:val="24"/>
          <w:highlight w:val="none"/>
          <w:lang w:val="en-US" w:eastAsia="zh-CN"/>
        </w:rPr>
        <w:t>方式和</w:t>
      </w:r>
      <w:r>
        <w:rPr>
          <w:rFonts w:hint="eastAsia" w:asciiTheme="minorEastAsia" w:hAnsiTheme="minorEastAsia" w:eastAsiaTheme="minorEastAsia" w:cstheme="minorEastAsia"/>
          <w:b/>
          <w:bCs/>
          <w:color w:val="000000"/>
          <w:sz w:val="24"/>
          <w:szCs w:val="24"/>
          <w:highlight w:val="none"/>
          <w:lang w:val="zh-CN"/>
        </w:rPr>
        <w:t>地点</w:t>
      </w:r>
      <w:r>
        <w:rPr>
          <w:rFonts w:hint="eastAsia" w:asciiTheme="minorEastAsia" w:hAnsiTheme="minorEastAsia" w:eastAsiaTheme="minorEastAsia" w:cstheme="minorEastAsia"/>
          <w:b/>
          <w:bCs/>
          <w:color w:val="000000"/>
          <w:sz w:val="24"/>
          <w:szCs w:val="24"/>
          <w:highlight w:val="none"/>
        </w:rPr>
        <w:t>:</w:t>
      </w:r>
    </w:p>
    <w:p w14:paraId="117BA0FD">
      <w:pPr>
        <w:ind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时间:</w:t>
      </w:r>
      <w:r>
        <w:rPr>
          <w:rFonts w:hint="eastAsia" w:asciiTheme="minorEastAsia" w:hAnsiTheme="minorEastAsia" w:eastAsiaTheme="minorEastAsia" w:cstheme="minorEastAsia"/>
          <w:color w:val="000000"/>
          <w:sz w:val="24"/>
          <w:szCs w:val="24"/>
          <w:highlight w:val="none"/>
          <w:lang w:val="en-US" w:eastAsia="zh-CN"/>
        </w:rPr>
        <w:t>2026</w:t>
      </w:r>
      <w:r>
        <w:rPr>
          <w:rFonts w:hint="eastAsia" w:asciiTheme="minorEastAsia" w:hAnsiTheme="minorEastAsia" w:eastAsiaTheme="minorEastAsia" w:cstheme="minorEastAsia"/>
          <w:color w:val="000000"/>
          <w:sz w:val="24"/>
          <w:szCs w:val="24"/>
          <w:highlight w:val="none"/>
        </w:rPr>
        <w:t>年</w:t>
      </w: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lang w:val="en-US" w:eastAsia="zh-CN"/>
        </w:rPr>
        <w:t>18</w:t>
      </w:r>
      <w:r>
        <w:rPr>
          <w:rFonts w:hint="eastAsia" w:asciiTheme="minorEastAsia" w:hAnsiTheme="minorEastAsia" w:eastAsiaTheme="minorEastAsia" w:cstheme="minorEastAsia"/>
          <w:color w:val="000000"/>
          <w:sz w:val="24"/>
          <w:szCs w:val="24"/>
          <w:highlight w:val="none"/>
        </w:rPr>
        <w:t>日</w:t>
      </w:r>
      <w:r>
        <w:rPr>
          <w:rFonts w:hint="eastAsia" w:asciiTheme="minorEastAsia" w:hAnsiTheme="minorEastAsia" w:eastAsiaTheme="minorEastAsia" w:cstheme="minorEastAsia"/>
          <w:color w:val="000000"/>
          <w:sz w:val="24"/>
          <w:szCs w:val="24"/>
          <w:highlight w:val="none"/>
          <w:lang w:val="en-US" w:eastAsia="zh-CN"/>
        </w:rPr>
        <w:t>9</w:t>
      </w:r>
      <w:r>
        <w:rPr>
          <w:rFonts w:hint="eastAsia" w:asciiTheme="minorEastAsia" w:hAnsiTheme="minorEastAsia" w:eastAsiaTheme="minorEastAsia" w:cstheme="minorEastAsia"/>
          <w:color w:val="000000"/>
          <w:sz w:val="24"/>
          <w:szCs w:val="24"/>
          <w:highlight w:val="none"/>
        </w:rPr>
        <w:t>点</w:t>
      </w:r>
      <w:r>
        <w:rPr>
          <w:rFonts w:hint="eastAsia" w:asciiTheme="minorEastAsia" w:hAnsiTheme="minorEastAsia" w:eastAsiaTheme="minorEastAsia" w:cstheme="minorEastAsia"/>
          <w:color w:val="000000"/>
          <w:sz w:val="24"/>
          <w:szCs w:val="24"/>
          <w:highlight w:val="none"/>
          <w:lang w:val="en-US" w:eastAsia="zh-CN"/>
        </w:rPr>
        <w:t>30</w:t>
      </w:r>
      <w:r>
        <w:rPr>
          <w:rFonts w:hint="eastAsia" w:asciiTheme="minorEastAsia" w:hAnsiTheme="minorEastAsia" w:eastAsiaTheme="minorEastAsia" w:cstheme="minorEastAsia"/>
          <w:color w:val="000000"/>
          <w:sz w:val="24"/>
          <w:szCs w:val="24"/>
          <w:highlight w:val="none"/>
        </w:rPr>
        <w:t>分</w:t>
      </w:r>
    </w:p>
    <w:p w14:paraId="466DDEF1">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方式：</w:t>
      </w:r>
      <w:r>
        <w:rPr>
          <w:rFonts w:hint="eastAsia" w:asciiTheme="minorEastAsia" w:hAnsiTheme="minorEastAsia" w:eastAsiaTheme="minorEastAsia" w:cstheme="minorEastAsia"/>
          <w:sz w:val="24"/>
          <w:szCs w:val="24"/>
          <w:highlight w:val="none"/>
        </w:rPr>
        <w:t>采用</w:t>
      </w:r>
      <w:r>
        <w:rPr>
          <w:rFonts w:hint="eastAsia" w:asciiTheme="minorEastAsia" w:hAnsiTheme="minorEastAsia" w:eastAsiaTheme="minorEastAsia" w:cstheme="minorEastAsia"/>
          <w:sz w:val="24"/>
          <w:szCs w:val="24"/>
          <w:highlight w:val="none"/>
          <w:lang w:val="en-US" w:eastAsia="zh-CN"/>
        </w:rPr>
        <w:t>腾讯</w:t>
      </w:r>
      <w:r>
        <w:rPr>
          <w:rFonts w:hint="eastAsia" w:asciiTheme="minorEastAsia" w:hAnsiTheme="minorEastAsia" w:eastAsiaTheme="minorEastAsia" w:cstheme="minorEastAsia"/>
          <w:sz w:val="24"/>
          <w:szCs w:val="24"/>
          <w:highlight w:val="none"/>
        </w:rPr>
        <w:t>直播形式</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腾讯会议号：3867884646）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进入视频会议人员应改</w:t>
      </w:r>
      <w:r>
        <w:rPr>
          <w:rFonts w:hint="eastAsia" w:asciiTheme="minorEastAsia" w:hAnsiTheme="minorEastAsia" w:eastAsiaTheme="minorEastAsia" w:cstheme="minorEastAsia"/>
          <w:sz w:val="24"/>
          <w:szCs w:val="24"/>
          <w:highlight w:val="none"/>
          <w:lang w:val="en-US" w:eastAsia="zh-CN"/>
        </w:rPr>
        <w:t>名</w:t>
      </w: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投标人+被授权人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lang w:val="en-US" w:eastAsia="zh-CN"/>
        </w:rPr>
        <w:t>持</w:t>
      </w:r>
      <w:r>
        <w:rPr>
          <w:rFonts w:hint="eastAsia" w:asciiTheme="minorEastAsia" w:hAnsiTheme="minorEastAsia" w:eastAsiaTheme="minorEastAsia" w:cstheme="minorEastAsia"/>
          <w:sz w:val="24"/>
          <w:szCs w:val="24"/>
          <w:highlight w:val="none"/>
        </w:rPr>
        <w:t>CA锁登录会员端【远程解密】菜单获取开标直播信息</w:t>
      </w:r>
      <w:r>
        <w:rPr>
          <w:rFonts w:hint="eastAsia" w:asciiTheme="minorEastAsia" w:hAnsiTheme="minorEastAsia" w:eastAsiaTheme="minorEastAsia" w:cstheme="minorEastAsia"/>
          <w:sz w:val="24"/>
          <w:szCs w:val="24"/>
          <w:highlight w:val="none"/>
          <w:lang w:val="en-US" w:eastAsia="zh-CN"/>
        </w:rPr>
        <w:t>和解密</w:t>
      </w:r>
      <w:r>
        <w:rPr>
          <w:rFonts w:hint="eastAsia" w:asciiTheme="minorEastAsia" w:hAnsiTheme="minorEastAsia" w:eastAsiaTheme="minorEastAsia" w:cstheme="minorEastAsia"/>
          <w:sz w:val="24"/>
          <w:szCs w:val="24"/>
          <w:highlight w:val="none"/>
        </w:rPr>
        <w:t>，解密</w:t>
      </w:r>
      <w:r>
        <w:rPr>
          <w:rFonts w:hint="eastAsia" w:asciiTheme="minorEastAsia" w:hAnsiTheme="minorEastAsia" w:eastAsiaTheme="minorEastAsia" w:cstheme="minorEastAsia"/>
          <w:sz w:val="24"/>
          <w:szCs w:val="24"/>
          <w:highlight w:val="none"/>
          <w:lang w:val="en-US" w:eastAsia="zh-CN"/>
        </w:rPr>
        <w:t>时间须按采购</w:t>
      </w:r>
      <w:r>
        <w:rPr>
          <w:rFonts w:hint="eastAsia" w:asciiTheme="minorEastAsia" w:hAnsiTheme="minorEastAsia" w:eastAsiaTheme="minorEastAsia" w:cstheme="minorEastAsia"/>
          <w:sz w:val="24"/>
          <w:szCs w:val="24"/>
          <w:highlight w:val="none"/>
        </w:rPr>
        <w:t>代理机构在开标直播时</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通知</w:t>
      </w:r>
      <w:r>
        <w:rPr>
          <w:rFonts w:hint="eastAsia" w:asciiTheme="minorEastAsia" w:hAnsiTheme="minorEastAsia" w:eastAsiaTheme="minorEastAsia" w:cstheme="minorEastAsia"/>
          <w:sz w:val="24"/>
          <w:szCs w:val="24"/>
          <w:highlight w:val="none"/>
          <w:lang w:val="en-US" w:eastAsia="zh-CN"/>
        </w:rPr>
        <w:t>执行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因投标人自身原因未能成功解密的，投标</w:t>
      </w:r>
      <w:r>
        <w:rPr>
          <w:rFonts w:hint="eastAsia" w:asciiTheme="minorEastAsia" w:hAnsiTheme="minorEastAsia" w:eastAsiaTheme="minorEastAsia" w:cstheme="minorEastAsia"/>
          <w:sz w:val="24"/>
          <w:szCs w:val="24"/>
          <w:highlight w:val="none"/>
          <w:lang w:val="en-US" w:eastAsia="zh-CN"/>
        </w:rPr>
        <w:t>无效</w:t>
      </w:r>
      <w:r>
        <w:rPr>
          <w:rFonts w:hint="eastAsia" w:asciiTheme="minorEastAsia" w:hAnsiTheme="minorEastAsia" w:eastAsiaTheme="minorEastAsia" w:cstheme="minorEastAsia"/>
          <w:sz w:val="24"/>
          <w:szCs w:val="24"/>
          <w:highlight w:val="none"/>
        </w:rPr>
        <w:t>。</w:t>
      </w:r>
    </w:p>
    <w:p w14:paraId="64286065">
      <w:pPr>
        <w:ind w:firstLine="480" w:firstLineChars="2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highlight w:val="none"/>
        </w:rPr>
        <w:t>地点：四平市公共资源交易中心</w:t>
      </w:r>
      <w:r>
        <w:rPr>
          <w:rFonts w:hint="eastAsia" w:asciiTheme="minorEastAsia" w:hAnsiTheme="minorEastAsia" w:eastAsiaTheme="minorEastAsia" w:cstheme="minorEastAsia"/>
          <w:color w:val="000000"/>
          <w:sz w:val="24"/>
          <w:szCs w:val="24"/>
          <w:highlight w:val="none"/>
          <w:u w:val="single"/>
          <w:lang w:val="en-US" w:eastAsia="zh-CN"/>
        </w:rPr>
        <w:t>3</w:t>
      </w:r>
      <w:r>
        <w:rPr>
          <w:rFonts w:hint="eastAsia" w:asciiTheme="minorEastAsia" w:hAnsiTheme="minorEastAsia" w:eastAsiaTheme="minorEastAsia" w:cstheme="minorEastAsia"/>
          <w:color w:val="000000"/>
          <w:sz w:val="24"/>
          <w:szCs w:val="24"/>
          <w:highlight w:val="none"/>
        </w:rPr>
        <w:t>开标室（</w:t>
      </w:r>
      <w:r>
        <w:rPr>
          <w:rFonts w:hint="eastAsia" w:asciiTheme="minorEastAsia" w:hAnsiTheme="minorEastAsia" w:eastAsiaTheme="minorEastAsia" w:cstheme="minorEastAsia"/>
          <w:color w:val="000000"/>
          <w:sz w:val="24"/>
          <w:szCs w:val="24"/>
        </w:rPr>
        <w:t>四平市铁西区北建平街1号）</w:t>
      </w:r>
    </w:p>
    <w:p w14:paraId="4BBD5A46">
      <w:pPr>
        <w:ind w:firstLine="487" w:firstLineChars="20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七、公告期限</w:t>
      </w:r>
      <w:bookmarkEnd w:id="17"/>
      <w:bookmarkEnd w:id="18"/>
      <w:bookmarkEnd w:id="19"/>
      <w:bookmarkEnd w:id="20"/>
    </w:p>
    <w:p w14:paraId="531639CF">
      <w:pPr>
        <w:ind w:firstLine="480" w:firstLineChars="200"/>
        <w:jc w:val="both"/>
        <w:rPr>
          <w:rFonts w:hint="eastAsia" w:asciiTheme="minorEastAsia" w:hAnsiTheme="minorEastAsia" w:eastAsiaTheme="minorEastAsia" w:cstheme="minorEastAsia"/>
          <w:color w:val="FF0000"/>
          <w:sz w:val="24"/>
          <w:szCs w:val="24"/>
          <w:lang w:val="zh-CN"/>
        </w:rPr>
      </w:pPr>
      <w:r>
        <w:rPr>
          <w:rFonts w:hint="eastAsia" w:asciiTheme="minorEastAsia" w:hAnsiTheme="minorEastAsia" w:eastAsiaTheme="minorEastAsia" w:cstheme="minorEastAsia"/>
          <w:sz w:val="24"/>
          <w:szCs w:val="24"/>
        </w:rPr>
        <w:t>自本公告发布之日起5个工作日。</w:t>
      </w:r>
    </w:p>
    <w:p w14:paraId="6012FA44">
      <w:pPr>
        <w:ind w:firstLine="487" w:firstLineChars="202"/>
        <w:rPr>
          <w:rFonts w:hint="eastAsia" w:asciiTheme="minorEastAsia" w:hAnsiTheme="minorEastAsia" w:eastAsiaTheme="minorEastAsia" w:cstheme="minorEastAsia"/>
          <w:b/>
          <w:sz w:val="24"/>
          <w:szCs w:val="24"/>
          <w:lang w:val="en-US"/>
        </w:rPr>
      </w:pPr>
      <w:r>
        <w:rPr>
          <w:rFonts w:hint="eastAsia" w:asciiTheme="minorEastAsia" w:hAnsiTheme="minorEastAsia" w:eastAsiaTheme="minorEastAsia" w:cstheme="minorEastAsia"/>
          <w:b/>
          <w:bCs/>
          <w:color w:val="000000"/>
          <w:sz w:val="24"/>
          <w:szCs w:val="24"/>
          <w:lang w:val="zh-CN"/>
        </w:rPr>
        <w:t>八</w:t>
      </w:r>
      <w:bookmarkStart w:id="21" w:name="_Toc35393626"/>
      <w:bookmarkStart w:id="22" w:name="_Toc35393795"/>
      <w:r>
        <w:rPr>
          <w:rFonts w:hint="eastAsia" w:asciiTheme="minorEastAsia" w:hAnsiTheme="minorEastAsia" w:eastAsiaTheme="minorEastAsia" w:cstheme="minorEastAsia"/>
          <w:b/>
          <w:bCs/>
          <w:color w:val="000000"/>
          <w:sz w:val="24"/>
          <w:szCs w:val="24"/>
          <w:lang w:val="zh-CN"/>
        </w:rPr>
        <w:t>、</w:t>
      </w:r>
      <w:r>
        <w:rPr>
          <w:rFonts w:hint="eastAsia" w:asciiTheme="minorEastAsia" w:hAnsiTheme="minorEastAsia" w:eastAsiaTheme="minorEastAsia" w:cstheme="minorEastAsia"/>
          <w:b/>
          <w:sz w:val="24"/>
          <w:szCs w:val="24"/>
          <w:lang w:val="en-US" w:eastAsia="zh-CN"/>
        </w:rPr>
        <w:t>其他补充事宜</w:t>
      </w:r>
    </w:p>
    <w:p w14:paraId="77C0FECB">
      <w:pPr>
        <w:ind w:firstLine="480" w:firstLineChars="200"/>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政采云平台（https://www.zcygov.cn/）发布并同步推送至吉林省政府采购网（http://www.ccgp-jilin.gov.cn/）、中国政府采购网。</w:t>
      </w:r>
    </w:p>
    <w:p w14:paraId="619EEA41">
      <w:pPr>
        <w:ind w:firstLine="482" w:firstLineChars="200"/>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en-US" w:eastAsia="zh-CN"/>
        </w:rPr>
        <w:t>九</w:t>
      </w:r>
      <w:r>
        <w:rPr>
          <w:rFonts w:hint="eastAsia" w:asciiTheme="minorEastAsia" w:hAnsiTheme="minorEastAsia" w:eastAsiaTheme="minorEastAsia" w:cstheme="minorEastAsia"/>
          <w:b/>
          <w:bCs/>
          <w:color w:val="000000"/>
          <w:sz w:val="24"/>
          <w:szCs w:val="24"/>
          <w:lang w:val="zh-CN"/>
        </w:rPr>
        <w:t>、</w:t>
      </w:r>
      <w:bookmarkEnd w:id="21"/>
      <w:bookmarkEnd w:id="22"/>
      <w:bookmarkStart w:id="23" w:name="_Toc28359085"/>
      <w:bookmarkStart w:id="24" w:name="_Toc35393627"/>
      <w:bookmarkStart w:id="25" w:name="_Toc28359008"/>
      <w:bookmarkStart w:id="26" w:name="_Toc35393796"/>
      <w:r>
        <w:rPr>
          <w:rFonts w:hint="eastAsia" w:asciiTheme="minorEastAsia" w:hAnsiTheme="minorEastAsia" w:eastAsiaTheme="minorEastAsia" w:cstheme="minorEastAsia"/>
          <w:b/>
          <w:bCs/>
          <w:color w:val="000000"/>
          <w:sz w:val="24"/>
          <w:szCs w:val="24"/>
          <w:lang w:val="zh-CN"/>
        </w:rPr>
        <w:t>对本次招标提出询问，请按以下方式联系</w:t>
      </w:r>
      <w:bookmarkEnd w:id="23"/>
      <w:bookmarkEnd w:id="24"/>
      <w:bookmarkEnd w:id="25"/>
      <w:bookmarkEnd w:id="26"/>
      <w:r>
        <w:rPr>
          <w:rFonts w:hint="eastAsia" w:asciiTheme="minorEastAsia" w:hAnsiTheme="minorEastAsia" w:eastAsiaTheme="minorEastAsia" w:cstheme="minorEastAsia"/>
          <w:b/>
          <w:bCs/>
          <w:color w:val="000000"/>
          <w:sz w:val="24"/>
          <w:szCs w:val="24"/>
          <w:lang w:val="zh-CN"/>
        </w:rPr>
        <w:t>：</w:t>
      </w:r>
    </w:p>
    <w:p w14:paraId="01399BFE">
      <w:pPr>
        <w:widowControl/>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1.采购人信息</w:t>
      </w:r>
    </w:p>
    <w:p w14:paraId="59A8AB79">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双辽市公路管理段</w:t>
      </w:r>
    </w:p>
    <w:p w14:paraId="6CF9D35A">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双辽市白市街</w:t>
      </w:r>
    </w:p>
    <w:p w14:paraId="371536C7">
      <w:pPr>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联</w:t>
      </w:r>
      <w:r>
        <w:rPr>
          <w:rFonts w:hint="eastAsia" w:asciiTheme="minorEastAsia" w:hAnsiTheme="minorEastAsia" w:eastAsiaTheme="minorEastAsia" w:cstheme="minorEastAsia"/>
          <w:sz w:val="24"/>
          <w:szCs w:val="24"/>
          <w:highlight w:val="none"/>
        </w:rPr>
        <w:t>系方式：</w:t>
      </w:r>
      <w:r>
        <w:rPr>
          <w:rFonts w:hint="eastAsia" w:asciiTheme="minorEastAsia" w:hAnsiTheme="minorEastAsia" w:eastAsiaTheme="minorEastAsia" w:cstheme="minorEastAsia"/>
          <w:sz w:val="24"/>
          <w:szCs w:val="24"/>
          <w:highlight w:val="none"/>
          <w:u w:val="single"/>
          <w:lang w:val="en-US" w:eastAsia="zh-CN"/>
        </w:rPr>
        <w:t>孙丽莉0434-7224425</w:t>
      </w:r>
      <w:bookmarkStart w:id="27" w:name="_Toc28359009"/>
      <w:bookmarkStart w:id="28" w:name="_Toc28359086"/>
    </w:p>
    <w:p w14:paraId="4EFE01F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2.采购代理机构信息（如有）</w:t>
      </w:r>
      <w:bookmarkEnd w:id="27"/>
      <w:bookmarkEnd w:id="28"/>
    </w:p>
    <w:p w14:paraId="508A6161">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eastAsia="zh-CN"/>
        </w:rPr>
        <w:t>吉林省嘉铖项目管理咨询有限公司</w:t>
      </w:r>
    </w:p>
    <w:p w14:paraId="4A406AC6">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eastAsia="zh-CN"/>
        </w:rPr>
        <w:t>长春市朝阳区卫星路7089号长春理工大学东校区住宅小区4号楼1606号房</w:t>
      </w:r>
    </w:p>
    <w:p w14:paraId="7F966325">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bookmarkStart w:id="29" w:name="_Toc28359087"/>
      <w:bookmarkStart w:id="30" w:name="_Toc28359010"/>
      <w:r>
        <w:rPr>
          <w:rFonts w:hint="eastAsia" w:asciiTheme="minorEastAsia" w:hAnsiTheme="minorEastAsia" w:eastAsiaTheme="minorEastAsia" w:cstheme="minorEastAsia"/>
          <w:sz w:val="24"/>
          <w:szCs w:val="24"/>
          <w:u w:val="single"/>
          <w:lang w:eastAsia="zh-CN"/>
        </w:rPr>
        <w:t>13500894055（</w:t>
      </w:r>
      <w:r>
        <w:rPr>
          <w:rFonts w:hint="eastAsia" w:asciiTheme="minorEastAsia" w:hAnsiTheme="minorEastAsia" w:eastAsiaTheme="minorEastAsia" w:cstheme="minorEastAsia"/>
          <w:sz w:val="24"/>
          <w:szCs w:val="24"/>
          <w:u w:val="single"/>
          <w:lang w:val="en-US" w:eastAsia="zh-CN"/>
        </w:rPr>
        <w:t>办公电话</w:t>
      </w:r>
      <w:r>
        <w:rPr>
          <w:rFonts w:hint="eastAsia" w:asciiTheme="minorEastAsia" w:hAnsiTheme="minorEastAsia" w:eastAsiaTheme="minorEastAsia" w:cstheme="minorEastAsia"/>
          <w:sz w:val="24"/>
          <w:szCs w:val="24"/>
          <w:u w:val="single"/>
          <w:lang w:eastAsia="zh-CN"/>
        </w:rPr>
        <w:t>）</w:t>
      </w:r>
    </w:p>
    <w:p w14:paraId="02FB45DE">
      <w:pPr>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3.项目联系方式</w:t>
      </w:r>
      <w:bookmarkEnd w:id="29"/>
      <w:bookmarkEnd w:id="30"/>
    </w:p>
    <w:p w14:paraId="0929B455">
      <w:pPr>
        <w:pStyle w:val="6"/>
        <w:ind w:firstLine="720" w:firstLineChars="30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lang w:val="en-US" w:eastAsia="zh-CN"/>
        </w:rPr>
        <w:t>文件联系</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u w:val="single"/>
          <w:lang w:val="en-US" w:eastAsia="zh-CN"/>
        </w:rPr>
        <w:t>郭子敬</w:t>
      </w:r>
      <w:r>
        <w:rPr>
          <w:rFonts w:hint="eastAsia" w:asciiTheme="minorEastAsia" w:hAnsiTheme="minorEastAsia" w:eastAsiaTheme="minorEastAsia" w:cstheme="minorEastAsia"/>
          <w:sz w:val="24"/>
          <w:szCs w:val="24"/>
          <w:u w:val="none"/>
          <w:lang w:val="en-US" w:eastAsia="zh-CN"/>
        </w:rPr>
        <w:t xml:space="preserve">      </w:t>
      </w:r>
    </w:p>
    <w:p w14:paraId="3AF6ACCB">
      <w:pPr>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lang w:eastAsia="zh-CN"/>
        </w:rPr>
        <w:t>13500894055（</w:t>
      </w:r>
      <w:r>
        <w:rPr>
          <w:rFonts w:hint="eastAsia" w:asciiTheme="minorEastAsia" w:hAnsiTheme="minorEastAsia" w:eastAsiaTheme="minorEastAsia" w:cstheme="minorEastAsia"/>
          <w:sz w:val="24"/>
          <w:szCs w:val="24"/>
          <w:u w:val="single"/>
          <w:lang w:val="en-US" w:eastAsia="zh-CN"/>
        </w:rPr>
        <w:t>办公电话</w:t>
      </w:r>
      <w:r>
        <w:rPr>
          <w:rFonts w:hint="eastAsia" w:asciiTheme="minorEastAsia" w:hAnsiTheme="minorEastAsia" w:eastAsiaTheme="minorEastAsia" w:cstheme="minorEastAsia"/>
          <w:sz w:val="24"/>
          <w:szCs w:val="24"/>
          <w:u w:val="single"/>
          <w:lang w:eastAsia="zh-CN"/>
        </w:rPr>
        <w:t>）</w:t>
      </w:r>
    </w:p>
    <w:p w14:paraId="2A53313C">
      <w:pPr>
        <w:pStyle w:val="6"/>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开评标组织人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郭子敬</w:t>
      </w:r>
    </w:p>
    <w:p w14:paraId="78E1894E">
      <w:pPr>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lang w:eastAsia="zh-CN"/>
        </w:rPr>
        <w:t>13500894055（</w:t>
      </w:r>
      <w:r>
        <w:rPr>
          <w:rFonts w:hint="eastAsia" w:asciiTheme="minorEastAsia" w:hAnsiTheme="minorEastAsia" w:eastAsiaTheme="minorEastAsia" w:cstheme="minorEastAsia"/>
          <w:sz w:val="24"/>
          <w:szCs w:val="24"/>
          <w:u w:val="single"/>
          <w:lang w:val="en-US" w:eastAsia="zh-CN"/>
        </w:rPr>
        <w:t>办公电话</w:t>
      </w:r>
      <w:r>
        <w:rPr>
          <w:rFonts w:hint="eastAsia" w:asciiTheme="minorEastAsia" w:hAnsiTheme="minorEastAsia" w:eastAsiaTheme="minorEastAsia" w:cstheme="minorEastAsia"/>
          <w:sz w:val="24"/>
          <w:szCs w:val="24"/>
          <w:u w:val="single"/>
          <w:lang w:eastAsia="zh-CN"/>
        </w:rPr>
        <w:t>）</w:t>
      </w:r>
    </w:p>
    <w:p w14:paraId="4218BA28">
      <w:pPr>
        <w:rPr>
          <w:rFonts w:hint="eastAsia" w:asciiTheme="minorEastAsia" w:hAnsiTheme="minorEastAsia" w:eastAsiaTheme="minorEastAsia" w:cstheme="minorEastAsia"/>
          <w:b/>
          <w:bCs/>
          <w:color w:val="000000"/>
          <w:sz w:val="32"/>
          <w:szCs w:val="32"/>
          <w:lang w:val="zh-CN"/>
        </w:rPr>
      </w:pPr>
    </w:p>
    <w:p w14:paraId="50C5F4DB">
      <w:pPr>
        <w:pStyle w:val="4"/>
        <w:bidi w:val="0"/>
        <w:rPr>
          <w:rFonts w:hint="eastAsia"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b/>
          <w:bCs/>
          <w:sz w:val="44"/>
          <w:szCs w:val="44"/>
          <w:lang w:val="zh-CN"/>
        </w:rPr>
        <w:t>第二章 服务需求和评标办法</w:t>
      </w:r>
    </w:p>
    <w:p w14:paraId="0795B093">
      <w:pPr>
        <w:bidi w:val="0"/>
        <w:rPr>
          <w:rFonts w:hint="eastAsia" w:eastAsia="宋体" w:cs="Times New Roman"/>
          <w:b/>
          <w:bCs/>
          <w:lang w:val="zh-CN"/>
        </w:rPr>
      </w:pPr>
      <w:r>
        <w:rPr>
          <w:rFonts w:hint="eastAsia" w:eastAsia="宋体" w:cs="Times New Roman"/>
          <w:b/>
          <w:bCs/>
          <w:lang w:val="zh-CN"/>
        </w:rPr>
        <w:t>一、服务需求及辅助服务要求</w:t>
      </w:r>
    </w:p>
    <w:p w14:paraId="7933E3DD">
      <w:pPr>
        <w:ind w:firstLine="480" w:firstLineChars="200"/>
        <w:rPr>
          <w:rFonts w:ascii="宋体" w:hAnsi="宋体" w:cs="宋体"/>
          <w:sz w:val="24"/>
          <w:szCs w:val="24"/>
        </w:rPr>
      </w:pPr>
      <w:r>
        <w:rPr>
          <w:rFonts w:hint="eastAsia" w:ascii="宋体" w:hAnsi="宋体" w:cs="宋体"/>
          <w:sz w:val="24"/>
          <w:szCs w:val="24"/>
          <w:lang w:val="zh-CN"/>
        </w:rPr>
        <w:t>（一）服务名称：2026年双辽市农村公路小修保养服务项目</w:t>
      </w:r>
    </w:p>
    <w:p w14:paraId="5988DB9A">
      <w:pPr>
        <w:ind w:firstLine="480" w:firstLineChars="200"/>
        <w:rPr>
          <w:rFonts w:ascii="宋体" w:hAnsi="宋体" w:cs="宋体"/>
          <w:sz w:val="24"/>
          <w:szCs w:val="24"/>
          <w:lang w:val="zh-CN"/>
        </w:rPr>
      </w:pPr>
      <w:r>
        <w:rPr>
          <w:rFonts w:hint="eastAsia" w:ascii="宋体" w:hAnsi="宋体" w:cs="宋体"/>
          <w:sz w:val="24"/>
          <w:szCs w:val="24"/>
          <w:lang w:val="zh-CN"/>
        </w:rPr>
        <w:t>（二）服务主要内容：路基、路面、桥涵、交通工程及沿线设施、绿化具体工作内容见《公路养护技术规范》（JTG H10-2009)附录B小修保养部分。中标人中标后同时承担小修、除雪、防滑工作内容，费用按实际发生计量（上级临时交办或不可预见工程在可计量范围内的按实际发生计量）。</w:t>
      </w:r>
    </w:p>
    <w:p w14:paraId="4108B47B">
      <w:pPr>
        <w:ind w:firstLine="482" w:firstLineChars="200"/>
        <w:rPr>
          <w:rFonts w:ascii="宋体" w:hAnsi="宋体" w:cs="宋体"/>
          <w:sz w:val="22"/>
          <w:szCs w:val="22"/>
        </w:rPr>
      </w:pPr>
      <w:r>
        <w:rPr>
          <w:rFonts w:hint="eastAsia" w:ascii="宋体" w:hAnsi="宋体" w:cs="宋体"/>
          <w:b/>
          <w:bCs/>
          <w:sz w:val="24"/>
          <w:szCs w:val="24"/>
        </w:rPr>
        <w:t>1、服务路段</w:t>
      </w:r>
    </w:p>
    <w:tbl>
      <w:tblPr>
        <w:tblStyle w:val="13"/>
        <w:tblW w:w="4727" w:type="pct"/>
        <w:jc w:val="center"/>
        <w:tblLayout w:type="autofit"/>
        <w:tblCellMar>
          <w:top w:w="0" w:type="dxa"/>
          <w:left w:w="108" w:type="dxa"/>
          <w:bottom w:w="0" w:type="dxa"/>
          <w:right w:w="108" w:type="dxa"/>
        </w:tblCellMar>
      </w:tblPr>
      <w:tblGrid>
        <w:gridCol w:w="1617"/>
        <w:gridCol w:w="2758"/>
        <w:gridCol w:w="1627"/>
        <w:gridCol w:w="2779"/>
      </w:tblGrid>
      <w:tr w14:paraId="12709EF4">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547A46C2">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0C79AFDD">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乡镇名称</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0CB0711">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单位</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60DF34BD">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数量</w:t>
            </w:r>
          </w:p>
        </w:tc>
      </w:tr>
      <w:tr w14:paraId="460395CC">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05405FAA">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w:t>
            </w:r>
          </w:p>
        </w:tc>
        <w:tc>
          <w:tcPr>
            <w:tcW w:w="4078" w:type="pct"/>
            <w:gridSpan w:val="3"/>
            <w:tcBorders>
              <w:top w:val="single" w:color="000000" w:sz="4" w:space="0"/>
              <w:left w:val="single" w:color="000000" w:sz="4" w:space="0"/>
              <w:bottom w:val="single" w:color="000000" w:sz="4" w:space="0"/>
              <w:right w:val="single" w:color="000000" w:sz="4" w:space="0"/>
            </w:tcBorders>
            <w:noWrap/>
            <w:vAlign w:val="center"/>
          </w:tcPr>
          <w:p w14:paraId="4295879B">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2026年双辽市农村公路小修保养</w:t>
            </w:r>
            <w:r>
              <w:rPr>
                <w:rFonts w:hint="eastAsia" w:asciiTheme="minorEastAsia" w:hAnsiTheme="minorEastAsia" w:eastAsiaTheme="minorEastAsia" w:cstheme="minorEastAsia"/>
                <w:color w:val="000000"/>
                <w:sz w:val="24"/>
                <w:szCs w:val="24"/>
                <w:lang w:val="en-US" w:eastAsia="zh-CN"/>
              </w:rPr>
              <w:t>一标段</w:t>
            </w:r>
          </w:p>
        </w:tc>
      </w:tr>
      <w:tr w14:paraId="5E649CDB">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520A">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73AB">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卧虎镇</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AEE4C">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6A13303B">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298.852</w:t>
            </w:r>
          </w:p>
        </w:tc>
      </w:tr>
      <w:tr w14:paraId="3A80D53E">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7405">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9591">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玻璃山镇</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9DC66">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29044F35">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160.23</w:t>
            </w:r>
          </w:p>
        </w:tc>
      </w:tr>
      <w:tr w14:paraId="684ED024">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7F45">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F113">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永加乡</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7409D">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4E77F08B">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135.901</w:t>
            </w:r>
          </w:p>
        </w:tc>
      </w:tr>
      <w:tr w14:paraId="10F0E5BF">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E9DB">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09DF">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兴隆镇</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E0A60">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74C268F6">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115.646</w:t>
            </w:r>
          </w:p>
        </w:tc>
      </w:tr>
      <w:tr w14:paraId="1784D76B">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1260">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162F">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服先镇</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E2AA2">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21409600">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313.387</w:t>
            </w:r>
          </w:p>
        </w:tc>
      </w:tr>
      <w:tr w14:paraId="52F4C1B1">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3632">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F53E">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茂林镇</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81825">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521F4DBC">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377.895 </w:t>
            </w:r>
          </w:p>
        </w:tc>
      </w:tr>
      <w:tr w14:paraId="62FFC6D8">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22054C7F">
            <w:pPr>
              <w:jc w:val="center"/>
              <w:rPr>
                <w:rFonts w:hint="eastAsia" w:asciiTheme="minorEastAsia" w:hAnsiTheme="minorEastAsia" w:eastAsiaTheme="minorEastAsia" w:cstheme="minorEastAsia"/>
                <w:color w:val="000000"/>
                <w:sz w:val="24"/>
                <w:szCs w:val="24"/>
              </w:rPr>
            </w:pP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18012E70">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合计</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D3E58CF">
            <w:pPr>
              <w:jc w:val="center"/>
              <w:rPr>
                <w:rFonts w:hint="eastAsia" w:asciiTheme="minorEastAsia" w:hAnsiTheme="minorEastAsia" w:eastAsiaTheme="minorEastAsia" w:cstheme="minorEastAsia"/>
                <w:color w:val="000000"/>
                <w:sz w:val="24"/>
                <w:szCs w:val="24"/>
              </w:rPr>
            </w:pP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2C3C1CB2">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1401.911</w:t>
            </w:r>
          </w:p>
        </w:tc>
      </w:tr>
      <w:tr w14:paraId="0A23BE1A">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0A6C9B81">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w:t>
            </w:r>
          </w:p>
        </w:tc>
        <w:tc>
          <w:tcPr>
            <w:tcW w:w="4078" w:type="pct"/>
            <w:gridSpan w:val="3"/>
            <w:tcBorders>
              <w:top w:val="single" w:color="000000" w:sz="4" w:space="0"/>
              <w:left w:val="single" w:color="000000" w:sz="4" w:space="0"/>
              <w:bottom w:val="single" w:color="000000" w:sz="4" w:space="0"/>
              <w:right w:val="single" w:color="000000" w:sz="4" w:space="0"/>
            </w:tcBorders>
            <w:noWrap/>
            <w:vAlign w:val="center"/>
          </w:tcPr>
          <w:p w14:paraId="2F5D9C93">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2026年双辽市农村公路小修保养</w:t>
            </w:r>
            <w:r>
              <w:rPr>
                <w:rFonts w:hint="eastAsia" w:asciiTheme="minorEastAsia" w:hAnsiTheme="minorEastAsia" w:eastAsiaTheme="minorEastAsia" w:cstheme="minorEastAsia"/>
                <w:color w:val="000000"/>
                <w:sz w:val="24"/>
                <w:szCs w:val="24"/>
                <w:lang w:val="en-US" w:eastAsia="zh-CN"/>
              </w:rPr>
              <w:t>二标段</w:t>
            </w:r>
          </w:p>
        </w:tc>
      </w:tr>
      <w:tr w14:paraId="2CAF7EC1">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106AC8DE">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0730750A">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辽西街道</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CE7598F">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05869B16">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22.099</w:t>
            </w:r>
          </w:p>
        </w:tc>
      </w:tr>
      <w:tr w14:paraId="482357B7">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5A0C654F">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79CBA49D">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辽南街道</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AED34D4">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5B29EB53">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15.363</w:t>
            </w:r>
          </w:p>
        </w:tc>
      </w:tr>
      <w:tr w14:paraId="1EB4FC8F">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66FA6437">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25779275">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辽东街道</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9788E16">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182AD2D7">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50.517</w:t>
            </w:r>
          </w:p>
        </w:tc>
      </w:tr>
      <w:tr w14:paraId="4DFBB861">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5EA27CA1">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1BE719DF">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辽北街道</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CF5E07E">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45D87A4B">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4.587</w:t>
            </w:r>
          </w:p>
        </w:tc>
      </w:tr>
      <w:tr w14:paraId="1DF75A36">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6BE93329">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0119F373">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那木乡</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94F88D4">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6CF51511">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188.74</w:t>
            </w:r>
          </w:p>
        </w:tc>
      </w:tr>
      <w:tr w14:paraId="224DC8C7">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2E734242">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063C7F4A">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王奔镇</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768D739">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0A0A47E7">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206.971</w:t>
            </w:r>
          </w:p>
        </w:tc>
      </w:tr>
      <w:tr w14:paraId="6CB2463A">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4043109A">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4F3ABB6C">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东明镇</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80ED709">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48869487">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128.51</w:t>
            </w:r>
          </w:p>
        </w:tc>
      </w:tr>
      <w:tr w14:paraId="0079FA19">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09256401">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w:t>
            </w: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7482BCE7">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柳条乡</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7CE4A75">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2255A351">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109.32</w:t>
            </w:r>
          </w:p>
        </w:tc>
      </w:tr>
      <w:tr w14:paraId="35A6726F">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3B402DB1">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w:t>
            </w: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33452EA1">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新立乡</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BF275DD">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3F4921B2">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154.676</w:t>
            </w:r>
          </w:p>
        </w:tc>
      </w:tr>
      <w:tr w14:paraId="473B3433">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40FD9CE9">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6ABC8A7B">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红旗街道</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EF3A149">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2A422969">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111.513</w:t>
            </w:r>
          </w:p>
        </w:tc>
      </w:tr>
      <w:tr w14:paraId="0E05A301">
        <w:tblPrEx>
          <w:tblCellMar>
            <w:top w:w="0" w:type="dxa"/>
            <w:left w:w="108" w:type="dxa"/>
            <w:bottom w:w="0" w:type="dxa"/>
            <w:right w:w="108" w:type="dxa"/>
          </w:tblCellMar>
        </w:tblPrEx>
        <w:trPr>
          <w:trHeight w:val="61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79152B15">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w:t>
            </w: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5C47B79F">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双山镇</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757BFC9">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km</w:t>
            </w: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1C3DD08A">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397.044</w:t>
            </w:r>
          </w:p>
        </w:tc>
      </w:tr>
      <w:tr w14:paraId="32AD414B">
        <w:tblPrEx>
          <w:tblCellMar>
            <w:top w:w="0" w:type="dxa"/>
            <w:left w:w="108" w:type="dxa"/>
            <w:bottom w:w="0" w:type="dxa"/>
            <w:right w:w="108" w:type="dxa"/>
          </w:tblCellMar>
        </w:tblPrEx>
        <w:trPr>
          <w:trHeight w:val="663" w:hRule="atLeast"/>
          <w:jc w:val="center"/>
        </w:trPr>
        <w:tc>
          <w:tcPr>
            <w:tcW w:w="921" w:type="pct"/>
            <w:tcBorders>
              <w:top w:val="single" w:color="000000" w:sz="4" w:space="0"/>
              <w:left w:val="single" w:color="000000" w:sz="4" w:space="0"/>
              <w:bottom w:val="single" w:color="000000" w:sz="4" w:space="0"/>
              <w:right w:val="single" w:color="000000" w:sz="4" w:space="0"/>
            </w:tcBorders>
            <w:noWrap/>
            <w:vAlign w:val="center"/>
          </w:tcPr>
          <w:p w14:paraId="45C90EFD">
            <w:pPr>
              <w:jc w:val="center"/>
              <w:rPr>
                <w:rFonts w:hint="eastAsia" w:asciiTheme="minorEastAsia" w:hAnsiTheme="minorEastAsia" w:eastAsiaTheme="minorEastAsia" w:cstheme="minorEastAsia"/>
                <w:color w:val="000000"/>
                <w:sz w:val="24"/>
                <w:szCs w:val="24"/>
              </w:rPr>
            </w:pPr>
          </w:p>
        </w:tc>
        <w:tc>
          <w:tcPr>
            <w:tcW w:w="1570" w:type="pct"/>
            <w:tcBorders>
              <w:top w:val="single" w:color="000000" w:sz="4" w:space="0"/>
              <w:left w:val="single" w:color="000000" w:sz="4" w:space="0"/>
              <w:bottom w:val="single" w:color="000000" w:sz="4" w:space="0"/>
              <w:right w:val="single" w:color="000000" w:sz="4" w:space="0"/>
            </w:tcBorders>
            <w:noWrap/>
            <w:vAlign w:val="center"/>
          </w:tcPr>
          <w:p w14:paraId="096DDF3B">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合计</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277E319">
            <w:pPr>
              <w:jc w:val="center"/>
              <w:rPr>
                <w:rFonts w:hint="eastAsia" w:asciiTheme="minorEastAsia" w:hAnsiTheme="minorEastAsia" w:eastAsiaTheme="minorEastAsia" w:cstheme="minorEastAsia"/>
                <w:color w:val="000000"/>
                <w:sz w:val="24"/>
                <w:szCs w:val="24"/>
              </w:rPr>
            </w:pPr>
          </w:p>
        </w:tc>
        <w:tc>
          <w:tcPr>
            <w:tcW w:w="1581" w:type="pct"/>
            <w:tcBorders>
              <w:top w:val="single" w:color="000000" w:sz="4" w:space="0"/>
              <w:left w:val="single" w:color="000000" w:sz="4" w:space="0"/>
              <w:bottom w:val="single" w:color="000000" w:sz="4" w:space="0"/>
              <w:right w:val="single" w:color="000000" w:sz="4" w:space="0"/>
            </w:tcBorders>
            <w:noWrap/>
            <w:vAlign w:val="center"/>
          </w:tcPr>
          <w:p w14:paraId="686109F7">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1389.34</w:t>
            </w:r>
          </w:p>
        </w:tc>
      </w:tr>
    </w:tbl>
    <w:p w14:paraId="6BF58B4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EastAsia" w:hAnsiTheme="minorEastAsia" w:eastAsiaTheme="minorEastAsia" w:cstheme="minorEastAsia"/>
          <w:b/>
          <w:bCs w:val="0"/>
          <w:i w:val="0"/>
          <w:caps w:val="0"/>
          <w:color w:val="333333"/>
          <w:spacing w:val="8"/>
          <w:sz w:val="24"/>
          <w:szCs w:val="24"/>
          <w:highlight w:val="none"/>
          <w:shd w:val="clear" w:color="auto" w:fill="FFFFFF"/>
        </w:rPr>
      </w:pPr>
    </w:p>
    <w:p w14:paraId="43EE77B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4" w:firstLineChars="200"/>
        <w:jc w:val="both"/>
        <w:rPr>
          <w:rFonts w:hint="default" w:asciiTheme="minorEastAsia" w:hAnsiTheme="minorEastAsia" w:eastAsiaTheme="minorEastAsia" w:cstheme="minorEastAsia"/>
          <w:b/>
          <w:bCs w:val="0"/>
          <w:i w:val="0"/>
          <w:iCs w:val="0"/>
          <w:caps w:val="0"/>
          <w:color w:val="333333"/>
          <w:spacing w:val="8"/>
          <w:sz w:val="24"/>
          <w:szCs w:val="24"/>
          <w:highlight w:val="none"/>
          <w:shd w:val="clear" w:color="auto" w:fill="FFFFFF"/>
          <w:lang w:val="en-US" w:eastAsia="zh-CN"/>
        </w:rPr>
      </w:pPr>
      <w:r>
        <w:rPr>
          <w:rFonts w:hint="eastAsia" w:asciiTheme="minorEastAsia" w:hAnsiTheme="minorEastAsia" w:eastAsiaTheme="minorEastAsia" w:cstheme="minorEastAsia"/>
          <w:b/>
          <w:bCs w:val="0"/>
          <w:i w:val="0"/>
          <w:caps w:val="0"/>
          <w:color w:val="333333"/>
          <w:spacing w:val="8"/>
          <w:sz w:val="24"/>
          <w:szCs w:val="24"/>
          <w:highlight w:val="none"/>
          <w:shd w:val="clear" w:color="auto" w:fill="FFFFFF"/>
        </w:rPr>
        <w:t>所属行业</w:t>
      </w:r>
      <w:r>
        <w:rPr>
          <w:rFonts w:hint="eastAsia" w:asciiTheme="minorEastAsia" w:hAnsiTheme="minorEastAsia" w:eastAsiaTheme="minorEastAsia" w:cstheme="minorEastAsia"/>
          <w:b/>
          <w:bCs w:val="0"/>
          <w:i w:val="0"/>
          <w:caps w:val="0"/>
          <w:color w:val="333333"/>
          <w:spacing w:val="8"/>
          <w:sz w:val="24"/>
          <w:szCs w:val="24"/>
          <w:highlight w:val="none"/>
          <w:shd w:val="clear" w:color="auto" w:fill="FFFFFF"/>
          <w:lang w:eastAsia="zh-CN"/>
        </w:rPr>
        <w:t>：</w:t>
      </w:r>
      <w:r>
        <w:rPr>
          <w:rFonts w:hint="eastAsia" w:asciiTheme="minorEastAsia" w:hAnsiTheme="minorEastAsia" w:eastAsiaTheme="minorEastAsia" w:cstheme="minorEastAsia"/>
          <w:b/>
          <w:bCs w:val="0"/>
          <w:i w:val="0"/>
          <w:caps w:val="0"/>
          <w:color w:val="333333"/>
          <w:spacing w:val="8"/>
          <w:sz w:val="24"/>
          <w:szCs w:val="24"/>
          <w:highlight w:val="none"/>
          <w:shd w:val="clear" w:color="auto" w:fill="FFFFFF"/>
          <w:lang w:val="en-US" w:eastAsia="zh-CN"/>
        </w:rPr>
        <w:t>建筑业</w:t>
      </w:r>
    </w:p>
    <w:p w14:paraId="0365038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 w:firstLineChars="200"/>
        <w:jc w:val="both"/>
        <w:rPr>
          <w:rFonts w:hint="eastAsia" w:asciiTheme="minorEastAsia" w:hAnsiTheme="minorEastAsia" w:eastAsiaTheme="minorEastAsia" w:cstheme="minorEastAsia"/>
          <w:b w:val="0"/>
          <w:bCs/>
          <w:i w:val="0"/>
          <w:iCs w:val="0"/>
          <w:caps w:val="0"/>
          <w:color w:val="333333"/>
          <w:spacing w:val="8"/>
          <w:sz w:val="24"/>
          <w:szCs w:val="24"/>
          <w:shd w:val="clear" w:color="auto" w:fill="FFFFFF"/>
        </w:rPr>
      </w:pPr>
    </w:p>
    <w:p w14:paraId="2A13297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i w:val="0"/>
          <w:iCs w:val="0"/>
          <w:caps w:val="0"/>
          <w:color w:val="333333"/>
          <w:spacing w:val="8"/>
          <w:sz w:val="24"/>
          <w:szCs w:val="24"/>
          <w:shd w:val="clear" w:color="auto" w:fill="FFFFFF"/>
        </w:rPr>
        <w:t>二、商务要求</w:t>
      </w:r>
    </w:p>
    <w:p w14:paraId="0CBFD10E">
      <w:pPr>
        <w:widowControl/>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服务质量保证期：一年</w:t>
      </w:r>
    </w:p>
    <w:p w14:paraId="28223FBF">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服务期限：</w:t>
      </w:r>
      <w:r>
        <w:rPr>
          <w:rFonts w:hint="eastAsia" w:ascii="宋体" w:hAnsi="宋体" w:cs="宋体"/>
          <w:bCs/>
          <w:sz w:val="24"/>
          <w:szCs w:val="24"/>
          <w:lang w:val="zh-CN"/>
        </w:rPr>
        <w:t>合同订立后</w:t>
      </w:r>
      <w:r>
        <w:rPr>
          <w:rFonts w:hint="eastAsia" w:ascii="宋体" w:hAnsi="宋体" w:cs="宋体"/>
          <w:bCs/>
          <w:sz w:val="24"/>
          <w:szCs w:val="24"/>
        </w:rPr>
        <w:t>1</w:t>
      </w:r>
      <w:r>
        <w:rPr>
          <w:rFonts w:hint="eastAsia" w:ascii="宋体" w:hAnsi="宋体" w:cs="宋体"/>
          <w:bCs/>
          <w:sz w:val="24"/>
          <w:szCs w:val="24"/>
          <w:lang w:val="zh-CN"/>
        </w:rPr>
        <w:t>年</w:t>
      </w:r>
    </w:p>
    <w:p w14:paraId="53A59EBF">
      <w:pPr>
        <w:ind w:firstLine="480"/>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color w:val="000000"/>
          <w:sz w:val="24"/>
          <w:szCs w:val="24"/>
          <w:lang w:val="zh-CN"/>
        </w:rPr>
        <w:t>服务地点：双辽市</w:t>
      </w:r>
    </w:p>
    <w:p w14:paraId="6EC9C302">
      <w:pPr>
        <w:ind w:firstLine="480" w:firstLineChars="20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服务方式：中标人负责保证所提供的所有服务验收合格</w:t>
      </w:r>
    </w:p>
    <w:p w14:paraId="428419C0">
      <w:pPr>
        <w:ind w:firstLine="480" w:firstLineChars="20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支付计量：本项目按照实际发生工程量计量。</w:t>
      </w:r>
    </w:p>
    <w:p w14:paraId="540EAE9B">
      <w:pPr>
        <w:ind w:firstLine="480" w:firstLineChars="200"/>
        <w:rPr>
          <w:rFonts w:hint="eastAsia" w:eastAsiaTheme="minorEastAsia"/>
          <w:lang w:val="en-US" w:eastAsia="zh-CN"/>
        </w:rPr>
      </w:pPr>
      <w:r>
        <w:rPr>
          <w:rFonts w:hint="eastAsia" w:asciiTheme="minorEastAsia" w:hAnsiTheme="minorEastAsia" w:eastAsiaTheme="minorEastAsia" w:cstheme="minorEastAsia"/>
          <w:color w:val="000000"/>
          <w:sz w:val="24"/>
          <w:szCs w:val="24"/>
          <w:lang w:val="en-US" w:eastAsia="zh-CN"/>
        </w:rPr>
        <w:t>定额：参考</w:t>
      </w:r>
      <w:r>
        <w:rPr>
          <w:rFonts w:hint="eastAsia" w:asciiTheme="minorEastAsia" w:hAnsiTheme="minorEastAsia" w:eastAsiaTheme="minorEastAsia" w:cstheme="minorEastAsia"/>
          <w:color w:val="000000"/>
          <w:sz w:val="24"/>
          <w:szCs w:val="24"/>
          <w:lang w:val="zh-CN"/>
        </w:rPr>
        <w:t>2017年干线公路小修项目指导单价</w:t>
      </w:r>
      <w:r>
        <w:rPr>
          <w:rFonts w:hint="eastAsia" w:asciiTheme="minorEastAsia" w:hAnsiTheme="minorEastAsia" w:eastAsiaTheme="minorEastAsia" w:cstheme="minorEastAsia"/>
          <w:color w:val="000000"/>
          <w:sz w:val="24"/>
          <w:szCs w:val="24"/>
          <w:lang w:val="en-US" w:eastAsia="zh-CN"/>
        </w:rPr>
        <w:t>表。</w:t>
      </w:r>
    </w:p>
    <w:p w14:paraId="4E51A3B8">
      <w:pPr>
        <w:ind w:firstLine="480" w:firstLineChars="20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代理费服务费：每标段均为46200元，由中标人支付。</w:t>
      </w:r>
    </w:p>
    <w:p w14:paraId="0D0C6F24">
      <w:pPr>
        <w:rPr>
          <w:rFonts w:hint="eastAsia" w:asciiTheme="minorEastAsia" w:hAnsiTheme="minorEastAsia" w:eastAsiaTheme="minorEastAsia" w:cstheme="minorEastAsia"/>
          <w:sz w:val="24"/>
          <w:szCs w:val="24"/>
          <w:lang w:val="zh-CN"/>
        </w:rPr>
      </w:pPr>
    </w:p>
    <w:p w14:paraId="4B51236F">
      <w:pPr>
        <w:bidi w:val="0"/>
        <w:rPr>
          <w:rFonts w:hint="eastAsia"/>
          <w:b/>
          <w:bCs/>
          <w:lang w:val="zh-CN"/>
        </w:rPr>
      </w:pPr>
      <w:r>
        <w:rPr>
          <w:rFonts w:hint="eastAsia"/>
          <w:b/>
          <w:bCs/>
          <w:lang w:val="zh-CN"/>
        </w:rPr>
        <w:t>二、评标方法和标准</w:t>
      </w:r>
    </w:p>
    <w:p w14:paraId="0E6D7774">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评标委员会将只对商务和技术（符合性）审查均符合招标文件要求的投标进行详细评审。</w:t>
      </w:r>
    </w:p>
    <w:p w14:paraId="5D49F3EC">
      <w:pPr>
        <w:rPr>
          <w:rFonts w:hint="eastAsia" w:asciiTheme="minorEastAsia" w:hAnsiTheme="minorEastAsia" w:eastAsiaTheme="minorEastAsia" w:cstheme="minorEastAsia"/>
          <w:b/>
          <w:bCs/>
          <w:color w:val="000000"/>
          <w:sz w:val="24"/>
          <w:szCs w:val="24"/>
          <w:lang w:val="zh-CN"/>
        </w:rPr>
      </w:pPr>
    </w:p>
    <w:p w14:paraId="349D6E4E">
      <w:pPr>
        <w:spacing w:line="380" w:lineRule="exact"/>
        <w:ind w:firstLine="482"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
          <w:bCs/>
          <w:sz w:val="24"/>
          <w:szCs w:val="24"/>
          <w:lang w:val="zh-CN"/>
        </w:rPr>
        <w:t>2.1 本项目采用综合评分法评标，</w:t>
      </w:r>
      <w:r>
        <w:rPr>
          <w:rFonts w:hint="eastAsia" w:asciiTheme="minorEastAsia" w:hAnsiTheme="minorEastAsia" w:eastAsiaTheme="minorEastAsia" w:cstheme="minorEastAsia"/>
          <w:sz w:val="24"/>
          <w:szCs w:val="24"/>
          <w:lang w:val="zh-CN"/>
        </w:rPr>
        <w:t>评标委员会将按下述标准评定中标人：</w:t>
      </w:r>
      <w:r>
        <w:rPr>
          <w:rFonts w:hint="eastAsia" w:asciiTheme="minorEastAsia" w:hAnsiTheme="minorEastAsia" w:eastAsiaTheme="minorEastAsia" w:cstheme="minorEastAsia"/>
          <w:sz w:val="24"/>
          <w:szCs w:val="24"/>
          <w:highlight w:val="none"/>
          <w:lang w:val="zh-CN"/>
        </w:rPr>
        <w:t>按评审后投标人得分由高到低的顺序排列；得分相同的，按投标报价由低到高顺序排列；</w:t>
      </w:r>
      <w:r>
        <w:rPr>
          <w:rFonts w:hint="eastAsia" w:asciiTheme="minorEastAsia" w:hAnsiTheme="minorEastAsia" w:eastAsiaTheme="minorEastAsia" w:cstheme="minorEastAsia"/>
          <w:color w:val="000000"/>
          <w:sz w:val="24"/>
          <w:szCs w:val="24"/>
          <w:highlight w:val="none"/>
          <w:lang w:val="zh-CN"/>
        </w:rPr>
        <w:t>得分且</w:t>
      </w:r>
      <w:r>
        <w:rPr>
          <w:rFonts w:hint="eastAsia" w:asciiTheme="minorEastAsia" w:hAnsiTheme="minorEastAsia" w:eastAsiaTheme="minorEastAsia" w:cstheme="minorEastAsia"/>
          <w:color w:val="000000"/>
          <w:sz w:val="24"/>
          <w:szCs w:val="24"/>
          <w:highlight w:val="none"/>
          <w:lang w:val="en-US" w:eastAsia="zh-CN"/>
        </w:rPr>
        <w:t>投标</w:t>
      </w:r>
      <w:r>
        <w:rPr>
          <w:rFonts w:hint="eastAsia" w:asciiTheme="minorEastAsia" w:hAnsiTheme="minorEastAsia" w:eastAsiaTheme="minorEastAsia" w:cstheme="minorEastAsia"/>
          <w:color w:val="000000"/>
          <w:sz w:val="24"/>
          <w:szCs w:val="24"/>
          <w:highlight w:val="none"/>
          <w:lang w:val="zh-CN"/>
        </w:rPr>
        <w:t>报价相同的，按</w:t>
      </w:r>
      <w:r>
        <w:rPr>
          <w:rFonts w:hint="eastAsia" w:asciiTheme="minorEastAsia" w:hAnsiTheme="minorEastAsia" w:eastAsiaTheme="minorEastAsia" w:cstheme="minorEastAsia"/>
          <w:color w:val="000000"/>
          <w:sz w:val="24"/>
          <w:szCs w:val="24"/>
          <w:highlight w:val="none"/>
          <w:lang w:val="en-US" w:eastAsia="zh-CN"/>
        </w:rPr>
        <w:t>技术部分得分由高到低</w:t>
      </w:r>
      <w:r>
        <w:rPr>
          <w:rFonts w:hint="eastAsia" w:asciiTheme="minorEastAsia" w:hAnsiTheme="minorEastAsia" w:eastAsiaTheme="minorEastAsia" w:cstheme="minorEastAsia"/>
          <w:color w:val="000000"/>
          <w:sz w:val="24"/>
          <w:szCs w:val="24"/>
          <w:highlight w:val="none"/>
          <w:lang w:val="zh-CN"/>
        </w:rPr>
        <w:t>顺序排列；</w:t>
      </w:r>
      <w:r>
        <w:rPr>
          <w:rFonts w:hint="eastAsia" w:asciiTheme="minorEastAsia" w:hAnsiTheme="minorEastAsia" w:eastAsiaTheme="minorEastAsia" w:cstheme="minorEastAsia"/>
          <w:color w:val="000000"/>
          <w:sz w:val="24"/>
          <w:szCs w:val="24"/>
          <w:highlight w:val="none"/>
          <w:lang w:val="en-US" w:eastAsia="zh-CN"/>
        </w:rPr>
        <w:t>得分、投标报价且技术部分得分完全相同的，</w:t>
      </w:r>
      <w:r>
        <w:rPr>
          <w:rFonts w:hint="eastAsia" w:asciiTheme="minorEastAsia" w:hAnsiTheme="minorEastAsia" w:eastAsiaTheme="minorEastAsia" w:cstheme="minorEastAsia"/>
          <w:sz w:val="24"/>
          <w:szCs w:val="24"/>
          <w:highlight w:val="none"/>
          <w:lang w:val="en-US" w:eastAsia="zh-CN"/>
        </w:rPr>
        <w:t>由评标委员会对排名并列的供应商进行抽签排序。</w:t>
      </w:r>
      <w:r>
        <w:rPr>
          <w:rFonts w:hint="eastAsia" w:asciiTheme="minorEastAsia" w:hAnsiTheme="minorEastAsia" w:eastAsiaTheme="minorEastAsia" w:cstheme="minorEastAsia"/>
          <w:sz w:val="24"/>
          <w:szCs w:val="24"/>
          <w:highlight w:val="none"/>
          <w:lang w:val="zh-CN"/>
        </w:rPr>
        <w:t>投标文件满足招</w:t>
      </w:r>
      <w:r>
        <w:rPr>
          <w:rFonts w:hint="eastAsia" w:asciiTheme="minorEastAsia" w:hAnsiTheme="minorEastAsia" w:eastAsiaTheme="minorEastAsia" w:cstheme="minorEastAsia"/>
          <w:sz w:val="24"/>
          <w:szCs w:val="24"/>
          <w:lang w:val="zh-CN"/>
        </w:rPr>
        <w:t>标文件全部实质性要求，且按照评审因素的量化指标评审得分最高的投标人为排名第一的中标候选人。本项目不接受任何额外捐赠。</w:t>
      </w:r>
    </w:p>
    <w:p w14:paraId="426E46C5">
      <w:pPr>
        <w:spacing w:line="380" w:lineRule="exact"/>
        <w:ind w:firstLine="480" w:firstLineChars="200"/>
        <w:rPr>
          <w:rFonts w:hint="eastAsia" w:asciiTheme="minorEastAsia" w:hAnsiTheme="minorEastAsia" w:eastAsiaTheme="minorEastAsia" w:cstheme="minorEastAsia"/>
          <w:sz w:val="24"/>
          <w:lang w:val="zh-CN"/>
        </w:rPr>
      </w:pPr>
    </w:p>
    <w:p w14:paraId="222A05FA">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sz w:val="24"/>
          <w:szCs w:val="24"/>
          <w:lang w:val="zh-CN"/>
        </w:rPr>
        <w:t xml:space="preserve">2.1.1 </w:t>
      </w:r>
      <w:r>
        <w:rPr>
          <w:rFonts w:hint="eastAsia" w:asciiTheme="minorEastAsia" w:hAnsiTheme="minorEastAsia" w:eastAsiaTheme="minorEastAsia" w:cstheme="minorEastAsia"/>
          <w:b/>
          <w:bCs/>
          <w:color w:val="000000"/>
          <w:sz w:val="24"/>
          <w:szCs w:val="24"/>
          <w:lang w:val="zh-CN"/>
        </w:rPr>
        <w:t>价格因素分：基准分值</w:t>
      </w:r>
      <w:r>
        <w:rPr>
          <w:rFonts w:hint="eastAsia" w:asciiTheme="minorEastAsia" w:hAnsiTheme="minorEastAsia" w:eastAsiaTheme="minorEastAsia" w:cstheme="minorEastAsia"/>
          <w:b/>
          <w:bCs/>
          <w:color w:val="000000"/>
          <w:sz w:val="24"/>
          <w:szCs w:val="24"/>
        </w:rPr>
        <w:t>3</w:t>
      </w:r>
      <w:r>
        <w:rPr>
          <w:rFonts w:hint="eastAsia" w:asciiTheme="minorEastAsia" w:hAnsiTheme="minorEastAsia" w:eastAsiaTheme="minorEastAsia" w:cstheme="minorEastAsia"/>
          <w:b/>
          <w:bCs/>
          <w:color w:val="000000"/>
          <w:sz w:val="24"/>
          <w:szCs w:val="24"/>
          <w:lang w:val="zh-CN"/>
        </w:rPr>
        <w:t>0分</w:t>
      </w:r>
    </w:p>
    <w:p w14:paraId="79B74201">
      <w:pPr>
        <w:ind w:firstLine="480"/>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2.1.1.1 评分采用百分制，评分项目、分值及评分标准如下：</w:t>
      </w:r>
    </w:p>
    <w:p w14:paraId="578E9F33">
      <w:pPr>
        <w:ind w:firstLine="48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2.1.1.2 合格投标人得分的计算方法（计算结果精确到小数点后两位）：</w:t>
      </w:r>
    </w:p>
    <w:tbl>
      <w:tblPr>
        <w:tblStyle w:val="13"/>
        <w:tblW w:w="5305"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339"/>
        <w:gridCol w:w="7238"/>
      </w:tblGrid>
      <w:tr w14:paraId="3DC7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pct"/>
            <w:tcBorders>
              <w:top w:val="single" w:color="auto" w:sz="4" w:space="0"/>
              <w:left w:val="single" w:color="auto" w:sz="4" w:space="0"/>
              <w:bottom w:val="single" w:color="auto" w:sz="4" w:space="0"/>
              <w:right w:val="single" w:color="auto" w:sz="4" w:space="0"/>
            </w:tcBorders>
            <w:noWrap w:val="0"/>
            <w:vAlign w:val="center"/>
          </w:tcPr>
          <w:p w14:paraId="6789D532">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rPr>
              <w:t>评价指标</w:t>
            </w:r>
          </w:p>
        </w:tc>
        <w:tc>
          <w:tcPr>
            <w:tcW w:w="679" w:type="pct"/>
            <w:tcBorders>
              <w:top w:val="single" w:color="auto" w:sz="4" w:space="0"/>
              <w:left w:val="single" w:color="auto" w:sz="4" w:space="0"/>
              <w:bottom w:val="single" w:color="auto" w:sz="4" w:space="0"/>
              <w:right w:val="single" w:color="auto" w:sz="4" w:space="0"/>
            </w:tcBorders>
            <w:noWrap w:val="0"/>
            <w:vAlign w:val="center"/>
          </w:tcPr>
          <w:p w14:paraId="11A918CA">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rPr>
              <w:t>指标分项</w:t>
            </w:r>
          </w:p>
        </w:tc>
        <w:tc>
          <w:tcPr>
            <w:tcW w:w="3671" w:type="pct"/>
            <w:tcBorders>
              <w:top w:val="single" w:color="auto" w:sz="4" w:space="0"/>
              <w:left w:val="single" w:color="auto" w:sz="4" w:space="0"/>
              <w:bottom w:val="single" w:color="auto" w:sz="4" w:space="0"/>
              <w:right w:val="single" w:color="auto" w:sz="4" w:space="0"/>
            </w:tcBorders>
            <w:noWrap w:val="0"/>
            <w:vAlign w:val="center"/>
          </w:tcPr>
          <w:p w14:paraId="6C552305">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rPr>
              <w:t>评分细则</w:t>
            </w:r>
          </w:p>
        </w:tc>
      </w:tr>
      <w:tr w14:paraId="6241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pct"/>
            <w:tcBorders>
              <w:top w:val="single" w:color="auto" w:sz="4" w:space="0"/>
              <w:left w:val="single" w:color="auto" w:sz="4" w:space="0"/>
              <w:bottom w:val="single" w:color="auto" w:sz="4" w:space="0"/>
              <w:right w:val="single" w:color="auto" w:sz="4" w:space="0"/>
            </w:tcBorders>
            <w:noWrap w:val="0"/>
            <w:vAlign w:val="center"/>
          </w:tcPr>
          <w:p w14:paraId="1061CF7A">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报价</w:t>
            </w:r>
          </w:p>
          <w:p w14:paraId="5CFDA3C4">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部分</w:t>
            </w:r>
          </w:p>
          <w:p w14:paraId="2DFED5A9">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rPr>
              <w:t>（30分）</w:t>
            </w:r>
          </w:p>
        </w:tc>
        <w:tc>
          <w:tcPr>
            <w:tcW w:w="679" w:type="pct"/>
            <w:tcBorders>
              <w:top w:val="single" w:color="auto" w:sz="4" w:space="0"/>
              <w:left w:val="single" w:color="auto" w:sz="4" w:space="0"/>
              <w:bottom w:val="single" w:color="auto" w:sz="4" w:space="0"/>
              <w:right w:val="single" w:color="auto" w:sz="4" w:space="0"/>
            </w:tcBorders>
            <w:noWrap w:val="0"/>
            <w:vAlign w:val="center"/>
          </w:tcPr>
          <w:p w14:paraId="734E4ACB">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rPr>
              <w:t>报价部分（30分）</w:t>
            </w:r>
          </w:p>
        </w:tc>
        <w:tc>
          <w:tcPr>
            <w:tcW w:w="3671" w:type="pct"/>
            <w:tcBorders>
              <w:top w:val="single" w:color="auto" w:sz="4" w:space="0"/>
              <w:left w:val="single" w:color="auto" w:sz="4" w:space="0"/>
              <w:bottom w:val="single" w:color="auto" w:sz="4" w:space="0"/>
              <w:right w:val="single" w:color="auto" w:sz="4" w:space="0"/>
            </w:tcBorders>
            <w:noWrap w:val="0"/>
            <w:vAlign w:val="center"/>
          </w:tcPr>
          <w:p w14:paraId="08E6FFCE">
            <w:pPr>
              <w:pStyle w:val="9"/>
              <w:keepNext w:val="0"/>
              <w:keepLines w:val="0"/>
              <w:pageBreakBefore w:val="0"/>
              <w:tabs>
                <w:tab w:val="right" w:leader="middleDot" w:pos="9000"/>
              </w:tabs>
              <w:kinsoku/>
              <w:wordWrap/>
              <w:overflowPunct/>
              <w:topLinePunct w:val="0"/>
              <w:autoSpaceDE w:val="0"/>
              <w:autoSpaceDN w:val="0"/>
              <w:bidi w:val="0"/>
              <w:adjustRightInd w:val="0"/>
              <w:spacing w:line="240" w:lineRule="auto"/>
              <w:ind w:left="0" w:leftChars="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以按照招标文件规定修正后的所有合格投标人的评标价的最低价作为评分基准价。投标人的价格分按下式计算：价格分=（评分基准价/评标价）*基础分值</w:t>
            </w:r>
          </w:p>
        </w:tc>
      </w:tr>
      <w:tr w14:paraId="1637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pct"/>
            <w:vMerge w:val="restart"/>
            <w:tcBorders>
              <w:top w:val="single" w:color="auto" w:sz="4" w:space="0"/>
              <w:left w:val="single" w:color="auto" w:sz="4" w:space="0"/>
              <w:bottom w:val="single" w:color="auto" w:sz="4" w:space="0"/>
              <w:right w:val="single" w:color="auto" w:sz="4" w:space="0"/>
            </w:tcBorders>
            <w:noWrap w:val="0"/>
            <w:vAlign w:val="center"/>
          </w:tcPr>
          <w:p w14:paraId="1057DD15">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商务</w:t>
            </w:r>
          </w:p>
          <w:p w14:paraId="6D54F095">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部分</w:t>
            </w:r>
          </w:p>
          <w:p w14:paraId="57A3B61E">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分）</w:t>
            </w:r>
          </w:p>
        </w:tc>
        <w:tc>
          <w:tcPr>
            <w:tcW w:w="67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DD6C00">
            <w:pPr>
              <w:pStyle w:val="9"/>
              <w:keepNext w:val="0"/>
              <w:keepLines w:val="0"/>
              <w:pageBreakBefore w:val="0"/>
              <w:tabs>
                <w:tab w:val="right" w:leader="middleDot" w:pos="9000"/>
              </w:tabs>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项目经理素质和能力</w:t>
            </w:r>
          </w:p>
          <w:p w14:paraId="771AD6EB">
            <w:pPr>
              <w:pStyle w:val="9"/>
              <w:keepNext w:val="0"/>
              <w:keepLines w:val="0"/>
              <w:pageBreakBefore w:val="0"/>
              <w:tabs>
                <w:tab w:val="right" w:leader="middleDot" w:pos="9000"/>
              </w:tabs>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11</w:t>
            </w:r>
            <w:r>
              <w:rPr>
                <w:rFonts w:hint="eastAsia" w:asciiTheme="minorEastAsia" w:hAnsiTheme="minorEastAsia" w:eastAsiaTheme="minorEastAsia" w:cstheme="minorEastAsia"/>
                <w:color w:val="000000"/>
                <w:sz w:val="24"/>
                <w:szCs w:val="24"/>
              </w:rPr>
              <w:t>分）</w:t>
            </w:r>
          </w:p>
        </w:tc>
        <w:tc>
          <w:tcPr>
            <w:tcW w:w="36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EE763C">
            <w:pPr>
              <w:pStyle w:val="9"/>
              <w:keepNext w:val="0"/>
              <w:keepLines w:val="0"/>
              <w:pageBreakBefore w:val="0"/>
              <w:tabs>
                <w:tab w:val="right" w:leader="middleDot" w:pos="9000"/>
              </w:tabs>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项目经理</w:t>
            </w:r>
            <w:r>
              <w:rPr>
                <w:rFonts w:hint="eastAsia" w:asciiTheme="minorEastAsia" w:hAnsiTheme="minorEastAsia" w:eastAsiaTheme="minorEastAsia" w:cstheme="minorEastAsia"/>
                <w:color w:val="000000"/>
                <w:sz w:val="24"/>
                <w:szCs w:val="24"/>
                <w:lang w:val="en-US" w:eastAsia="zh-CN"/>
              </w:rPr>
              <w:t>具有</w:t>
            </w:r>
            <w:r>
              <w:rPr>
                <w:rFonts w:hint="eastAsia" w:asciiTheme="minorEastAsia" w:hAnsiTheme="minorEastAsia" w:eastAsiaTheme="minorEastAsia" w:cstheme="minorEastAsia"/>
                <w:color w:val="000000"/>
                <w:sz w:val="24"/>
                <w:szCs w:val="24"/>
              </w:rPr>
              <w:t>公路相关专业中级</w:t>
            </w:r>
            <w:r>
              <w:rPr>
                <w:rFonts w:hint="eastAsia" w:asciiTheme="minorEastAsia" w:hAnsiTheme="minorEastAsia" w:eastAsiaTheme="minorEastAsia" w:cstheme="minorEastAsia"/>
                <w:color w:val="000000"/>
                <w:sz w:val="24"/>
                <w:szCs w:val="24"/>
                <w:lang w:val="en-US" w:eastAsia="zh-CN"/>
              </w:rPr>
              <w:t>及</w:t>
            </w:r>
            <w:r>
              <w:rPr>
                <w:rFonts w:hint="eastAsia" w:asciiTheme="minorEastAsia" w:hAnsiTheme="minorEastAsia" w:eastAsiaTheme="minorEastAsia" w:cstheme="minorEastAsia"/>
                <w:color w:val="000000"/>
                <w:sz w:val="24"/>
                <w:szCs w:val="24"/>
              </w:rPr>
              <w:t>以上职称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且</w:t>
            </w:r>
            <w:r>
              <w:rPr>
                <w:rFonts w:hint="eastAsia" w:asciiTheme="minorEastAsia" w:hAnsiTheme="minorEastAsia" w:eastAsiaTheme="minorEastAsia" w:cstheme="minorEastAsia"/>
                <w:color w:val="000000"/>
                <w:sz w:val="24"/>
                <w:szCs w:val="24"/>
              </w:rPr>
              <w:t>有公路保养工程管理5年</w:t>
            </w:r>
            <w:r>
              <w:rPr>
                <w:rFonts w:hint="eastAsia" w:asciiTheme="minorEastAsia" w:hAnsiTheme="minorEastAsia" w:eastAsiaTheme="minorEastAsia" w:cstheme="minorEastAsia"/>
                <w:color w:val="000000"/>
                <w:sz w:val="24"/>
                <w:szCs w:val="24"/>
                <w:lang w:val="en-US" w:eastAsia="zh-CN"/>
              </w:rPr>
              <w:t>及</w:t>
            </w:r>
            <w:r>
              <w:rPr>
                <w:rFonts w:hint="eastAsia" w:asciiTheme="minorEastAsia" w:hAnsiTheme="minorEastAsia" w:eastAsiaTheme="minorEastAsia" w:cstheme="minorEastAsia"/>
                <w:color w:val="000000"/>
                <w:sz w:val="24"/>
                <w:szCs w:val="24"/>
              </w:rPr>
              <w:t>以上工作经历。得</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分。</w:t>
            </w:r>
          </w:p>
          <w:p w14:paraId="7E02618B">
            <w:pPr>
              <w:keepNext w:val="0"/>
              <w:keepLines w:val="0"/>
              <w:pageBreakBefore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提供职称证书、工作证明</w:t>
            </w:r>
            <w:r>
              <w:rPr>
                <w:rFonts w:hint="eastAsia" w:asciiTheme="minorEastAsia" w:hAnsiTheme="minorEastAsia" w:eastAsiaTheme="minorEastAsia" w:cstheme="minorEastAsia"/>
                <w:b/>
                <w:bCs/>
                <w:color w:val="000000"/>
                <w:sz w:val="24"/>
                <w:szCs w:val="24"/>
                <w:lang w:val="zh-CN"/>
              </w:rPr>
              <w:t>复印件并加盖投标人公章。</w:t>
            </w:r>
          </w:p>
          <w:p w14:paraId="5ADD6C42">
            <w:pPr>
              <w:pStyle w:val="9"/>
              <w:keepNext w:val="0"/>
              <w:keepLines w:val="0"/>
              <w:pageBreakBefore w:val="0"/>
              <w:tabs>
                <w:tab w:val="right" w:leader="middleDot" w:pos="9000"/>
              </w:tabs>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拟投入的项目经理近三年承担过</w:t>
            </w:r>
            <w:r>
              <w:rPr>
                <w:rFonts w:hint="eastAsia" w:asciiTheme="minorEastAsia" w:hAnsiTheme="minorEastAsia" w:eastAsiaTheme="minorEastAsia" w:cstheme="minorEastAsia"/>
                <w:color w:val="000000"/>
                <w:sz w:val="24"/>
                <w:szCs w:val="24"/>
                <w:lang w:val="en-US" w:eastAsia="zh-CN"/>
              </w:rPr>
              <w:t>类似</w:t>
            </w:r>
            <w:bookmarkStart w:id="31" w:name="_GoBack"/>
            <w:bookmarkEnd w:id="31"/>
            <w:r>
              <w:rPr>
                <w:rFonts w:hint="eastAsia" w:asciiTheme="minorEastAsia" w:hAnsiTheme="minorEastAsia" w:eastAsiaTheme="minorEastAsia" w:cstheme="minorEastAsia"/>
                <w:color w:val="000000"/>
                <w:sz w:val="24"/>
                <w:szCs w:val="24"/>
              </w:rPr>
              <w:t>项目业绩有一项得</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分，最多加</w:t>
            </w: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分。没有业绩不得分。</w:t>
            </w:r>
          </w:p>
          <w:p w14:paraId="7AFA7B6E">
            <w:pPr>
              <w:keepNext w:val="0"/>
              <w:keepLines w:val="0"/>
              <w:pageBreakBefore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000000"/>
                <w:sz w:val="24"/>
                <w:szCs w:val="24"/>
                <w:lang w:val="zh-CN"/>
              </w:rPr>
              <w:t>提供案例合同复印件并加盖投标人公章。</w:t>
            </w:r>
          </w:p>
        </w:tc>
      </w:tr>
      <w:tr w14:paraId="1B74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533C839">
            <w:pPr>
              <w:keepNext w:val="0"/>
              <w:keepLines w:val="0"/>
              <w:pageBreakBefore w:val="0"/>
              <w:widowControl/>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cstheme="minorEastAsia"/>
                <w:color w:val="000000"/>
                <w:kern w:val="2"/>
                <w:sz w:val="24"/>
                <w:szCs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1AD35BD1">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投标人业绩</w:t>
            </w:r>
          </w:p>
          <w:p w14:paraId="39EDE156">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分）</w:t>
            </w:r>
          </w:p>
        </w:tc>
        <w:tc>
          <w:tcPr>
            <w:tcW w:w="3671" w:type="pct"/>
            <w:tcBorders>
              <w:top w:val="single" w:color="auto" w:sz="4" w:space="0"/>
              <w:left w:val="single" w:color="auto" w:sz="4" w:space="0"/>
              <w:bottom w:val="single" w:color="auto" w:sz="4" w:space="0"/>
              <w:right w:val="single" w:color="auto" w:sz="4" w:space="0"/>
            </w:tcBorders>
            <w:noWrap w:val="0"/>
            <w:vAlign w:val="top"/>
          </w:tcPr>
          <w:p w14:paraId="5B5723CD">
            <w:pPr>
              <w:pStyle w:val="9"/>
              <w:keepNext w:val="0"/>
              <w:keepLines w:val="0"/>
              <w:pageBreakBefore w:val="0"/>
              <w:tabs>
                <w:tab w:val="right" w:leader="middleDot" w:pos="9000"/>
              </w:tabs>
              <w:kinsoku/>
              <w:wordWrap/>
              <w:overflowPunct/>
              <w:topLinePunct w:val="0"/>
              <w:autoSpaceDE w:val="0"/>
              <w:autoSpaceDN w:val="0"/>
              <w:bidi w:val="0"/>
              <w:adjustRightInd w:val="0"/>
              <w:spacing w:line="240" w:lineRule="auto"/>
              <w:ind w:left="0" w:leftChars="0"/>
              <w:textAlignment w:val="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投标人近三年 (以开标之日起倒算) 同类</w:t>
            </w:r>
            <w:r>
              <w:rPr>
                <w:rFonts w:hint="eastAsia" w:asciiTheme="minorEastAsia" w:hAnsiTheme="minorEastAsia" w:eastAsiaTheme="minorEastAsia" w:cstheme="minorEastAsia"/>
                <w:color w:val="000000"/>
                <w:sz w:val="24"/>
                <w:szCs w:val="24"/>
                <w:lang w:val="en-US" w:eastAsia="zh-CN"/>
              </w:rPr>
              <w:t>业务合同</w:t>
            </w:r>
            <w:r>
              <w:rPr>
                <w:rFonts w:hint="eastAsia" w:asciiTheme="minorEastAsia" w:hAnsiTheme="minorEastAsia" w:eastAsiaTheme="minorEastAsia" w:cstheme="minorEastAsia"/>
                <w:color w:val="000000"/>
                <w:sz w:val="24"/>
                <w:szCs w:val="24"/>
                <w:lang w:val="zh-CN"/>
              </w:rPr>
              <w:t>每具有一个加3分，最多加</w:t>
            </w: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lang w:val="zh-CN"/>
              </w:rPr>
              <w:t>分。</w:t>
            </w:r>
          </w:p>
          <w:p w14:paraId="4BF248CE">
            <w:pPr>
              <w:pStyle w:val="9"/>
              <w:keepNext w:val="0"/>
              <w:keepLines w:val="0"/>
              <w:pageBreakBefore w:val="0"/>
              <w:tabs>
                <w:tab w:val="right" w:leader="middleDot" w:pos="9000"/>
              </w:tabs>
              <w:kinsoku/>
              <w:wordWrap/>
              <w:overflowPunct/>
              <w:topLinePunct w:val="0"/>
              <w:autoSpaceDE w:val="0"/>
              <w:autoSpaceDN w:val="0"/>
              <w:bidi w:val="0"/>
              <w:adjustRightInd w:val="0"/>
              <w:spacing w:line="240" w:lineRule="auto"/>
              <w:ind w:left="0" w:leftChars="0"/>
              <w:textAlignment w:val="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评分标准：提供案例合同复印件并加盖投标人公章，合同签订单位名称必须与投标人名称完全一致，并提供合同签订单位联系人、联系电话用于核查，否则不得分。</w:t>
            </w:r>
          </w:p>
        </w:tc>
      </w:tr>
      <w:tr w14:paraId="63C3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8" w:type="pct"/>
            <w:vMerge w:val="restart"/>
            <w:tcBorders>
              <w:top w:val="single" w:color="auto" w:sz="4" w:space="0"/>
              <w:left w:val="single" w:color="auto" w:sz="4" w:space="0"/>
              <w:bottom w:val="single" w:color="auto" w:sz="4" w:space="0"/>
              <w:right w:val="single" w:color="auto" w:sz="4" w:space="0"/>
            </w:tcBorders>
            <w:noWrap w:val="0"/>
            <w:vAlign w:val="center"/>
          </w:tcPr>
          <w:p w14:paraId="2D7AD689">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技术</w:t>
            </w:r>
          </w:p>
          <w:p w14:paraId="380B6F58">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部分</w:t>
            </w:r>
          </w:p>
          <w:p w14:paraId="0F3A2BC5">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50</w:t>
            </w:r>
            <w:r>
              <w:rPr>
                <w:rFonts w:hint="eastAsia" w:asciiTheme="minorEastAsia" w:hAnsiTheme="minorEastAsia" w:eastAsiaTheme="minorEastAsia" w:cstheme="minorEastAsia"/>
                <w:color w:val="000000"/>
                <w:sz w:val="24"/>
                <w:szCs w:val="24"/>
              </w:rPr>
              <w:t>分）</w:t>
            </w:r>
          </w:p>
        </w:tc>
        <w:tc>
          <w:tcPr>
            <w:tcW w:w="679" w:type="pct"/>
            <w:tcBorders>
              <w:top w:val="single" w:color="auto" w:sz="4" w:space="0"/>
              <w:left w:val="single" w:color="auto" w:sz="4" w:space="0"/>
              <w:bottom w:val="single" w:color="auto" w:sz="4" w:space="0"/>
              <w:right w:val="single" w:color="auto" w:sz="4" w:space="0"/>
            </w:tcBorders>
            <w:noWrap w:val="0"/>
            <w:vAlign w:val="center"/>
          </w:tcPr>
          <w:p w14:paraId="6B2BA840">
            <w:pPr>
              <w:autoSpaceDE w:val="0"/>
              <w:autoSpaceDN w:val="0"/>
              <w:adjustRightIn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项目实施方案</w:t>
            </w:r>
          </w:p>
          <w:p w14:paraId="72B2B066">
            <w:pPr>
              <w:pStyle w:val="17"/>
              <w:keepNext w:val="0"/>
              <w:keepLines w:val="0"/>
              <w:pageBreakBefore w:val="0"/>
              <w:kinsoku/>
              <w:wordWrap/>
              <w:overflowPunct/>
              <w:topLinePunct w:val="0"/>
              <w:autoSpaceDE/>
              <w:autoSpaceDN/>
              <w:bidi w:val="0"/>
              <w:adjustRightInd/>
              <w:snapToGrid/>
              <w:ind w:left="56" w:leftChars="20" w:right="113"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（10分）</w:t>
            </w:r>
          </w:p>
        </w:tc>
        <w:tc>
          <w:tcPr>
            <w:tcW w:w="3671" w:type="pct"/>
            <w:tcBorders>
              <w:top w:val="single" w:color="auto" w:sz="4" w:space="0"/>
              <w:left w:val="single" w:color="auto" w:sz="4" w:space="0"/>
              <w:bottom w:val="single" w:color="auto" w:sz="4" w:space="0"/>
              <w:right w:val="single" w:color="auto" w:sz="4" w:space="0"/>
            </w:tcBorders>
            <w:noWrap w:val="0"/>
            <w:vAlign w:val="center"/>
          </w:tcPr>
          <w:p w14:paraId="21E5B8A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000000"/>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zh-CN"/>
              </w:rPr>
              <w:t>针对本项目提供的</w:t>
            </w:r>
            <w:r>
              <w:rPr>
                <w:rFonts w:hint="eastAsia" w:asciiTheme="minorEastAsia" w:hAnsiTheme="minorEastAsia" w:eastAsiaTheme="minorEastAsia" w:cstheme="minorEastAsia"/>
                <w:sz w:val="24"/>
                <w:szCs w:val="24"/>
              </w:rPr>
              <w:t>项目实施方案</w:t>
            </w:r>
            <w:r>
              <w:rPr>
                <w:rFonts w:hint="eastAsia" w:asciiTheme="minorEastAsia" w:hAnsiTheme="minorEastAsia" w:eastAsiaTheme="minorEastAsia" w:cstheme="minorEastAsia"/>
                <w:color w:val="auto"/>
                <w:sz w:val="24"/>
                <w:szCs w:val="24"/>
                <w:highlight w:val="none"/>
                <w:lang w:val="zh-CN"/>
              </w:rPr>
              <w:t>，内容包括但不限于：</w:t>
            </w:r>
          </w:p>
          <w:p w14:paraId="4C92710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①</w:t>
            </w:r>
            <w:r>
              <w:rPr>
                <w:rFonts w:hint="eastAsia" w:asciiTheme="minorEastAsia" w:hAnsiTheme="minorEastAsia" w:eastAsiaTheme="minorEastAsia" w:cstheme="minorEastAsia"/>
                <w:b/>
                <w:bCs/>
                <w:sz w:val="24"/>
                <w:szCs w:val="24"/>
              </w:rPr>
              <w:t>组织架构；</w:t>
            </w:r>
            <w:r>
              <w:rPr>
                <w:rFonts w:hint="eastAsia" w:asciiTheme="minorEastAsia" w:hAnsiTheme="minorEastAsia" w:eastAsiaTheme="minorEastAsia" w:cstheme="minorEastAsia"/>
                <w:b/>
                <w:bCs/>
                <w:color w:val="auto"/>
                <w:sz w:val="24"/>
                <w:szCs w:val="24"/>
                <w:highlight w:val="none"/>
                <w:lang w:val="en-US" w:eastAsia="zh-CN"/>
              </w:rPr>
              <w:t>②</w:t>
            </w:r>
            <w:r>
              <w:rPr>
                <w:rFonts w:hint="eastAsia" w:asciiTheme="minorEastAsia" w:hAnsiTheme="minorEastAsia" w:eastAsiaTheme="minorEastAsia" w:cstheme="minorEastAsia"/>
                <w:b/>
                <w:bCs/>
                <w:sz w:val="24"/>
                <w:szCs w:val="24"/>
              </w:rPr>
              <w:t>岗位职责；</w:t>
            </w:r>
            <w:r>
              <w:rPr>
                <w:rFonts w:hint="eastAsia" w:asciiTheme="minorEastAsia" w:hAnsiTheme="minorEastAsia" w:eastAsiaTheme="minorEastAsia" w:cstheme="minorEastAsia"/>
                <w:b/>
                <w:bCs/>
                <w:color w:val="auto"/>
                <w:sz w:val="24"/>
                <w:szCs w:val="24"/>
                <w:highlight w:val="none"/>
                <w:lang w:val="en-US" w:eastAsia="zh-CN"/>
              </w:rPr>
              <w:t>③</w:t>
            </w:r>
            <w:r>
              <w:rPr>
                <w:rFonts w:hint="eastAsia" w:asciiTheme="minorEastAsia" w:hAnsiTheme="minorEastAsia" w:eastAsiaTheme="minorEastAsia" w:cstheme="minorEastAsia"/>
                <w:b/>
                <w:bCs/>
                <w:sz w:val="24"/>
                <w:szCs w:val="24"/>
              </w:rPr>
              <w:t>各环节服务流程；</w:t>
            </w:r>
            <w:r>
              <w:rPr>
                <w:rFonts w:hint="eastAsia" w:asciiTheme="minorEastAsia" w:hAnsiTheme="minorEastAsia" w:eastAsiaTheme="minorEastAsia" w:cstheme="minorEastAsia"/>
                <w:b/>
                <w:bCs/>
                <w:color w:val="auto"/>
                <w:kern w:val="0"/>
                <w:sz w:val="24"/>
                <w:szCs w:val="24"/>
                <w:highlight w:val="none"/>
                <w:lang w:val="en-US" w:eastAsia="zh-CN" w:bidi="ar-SA"/>
              </w:rPr>
              <w:t>④</w:t>
            </w:r>
            <w:r>
              <w:rPr>
                <w:rFonts w:hint="eastAsia" w:asciiTheme="minorEastAsia" w:hAnsiTheme="minorEastAsia" w:eastAsiaTheme="minorEastAsia" w:cstheme="minorEastAsia"/>
                <w:b/>
                <w:bCs/>
                <w:sz w:val="24"/>
                <w:szCs w:val="24"/>
              </w:rPr>
              <w:t>相关措施保证；</w:t>
            </w:r>
            <w:r>
              <w:rPr>
                <w:rFonts w:hint="eastAsia" w:asciiTheme="minorEastAsia" w:hAnsiTheme="minorEastAsia" w:eastAsiaTheme="minorEastAsia" w:cstheme="minorEastAsia"/>
                <w:b/>
                <w:bCs/>
                <w:color w:val="000000"/>
                <w:sz w:val="24"/>
                <w:szCs w:val="24"/>
                <w:highlight w:val="none"/>
                <w:lang w:val="en-US" w:eastAsia="zh-CN"/>
              </w:rPr>
              <w:t>⑤</w:t>
            </w:r>
            <w:r>
              <w:rPr>
                <w:rFonts w:hint="eastAsia" w:asciiTheme="minorEastAsia" w:hAnsiTheme="minorEastAsia" w:eastAsiaTheme="minorEastAsia" w:cstheme="minorEastAsia"/>
                <w:b/>
                <w:bCs/>
                <w:sz w:val="24"/>
                <w:szCs w:val="24"/>
              </w:rPr>
              <w:t>管理体系</w:t>
            </w:r>
            <w:r>
              <w:rPr>
                <w:rFonts w:hint="eastAsia" w:asciiTheme="minorEastAsia" w:hAnsiTheme="minorEastAsia" w:eastAsiaTheme="minorEastAsia" w:cstheme="minorEastAsia"/>
                <w:b/>
                <w:bCs/>
                <w:sz w:val="24"/>
                <w:szCs w:val="24"/>
                <w:lang w:val="en-US" w:eastAsia="zh-CN"/>
              </w:rPr>
              <w:t>等</w:t>
            </w:r>
            <w:r>
              <w:rPr>
                <w:rFonts w:hint="eastAsia" w:asciiTheme="minorEastAsia" w:hAnsiTheme="minorEastAsia" w:eastAsiaTheme="minorEastAsia" w:cstheme="minorEastAsia"/>
                <w:b/>
                <w:bCs/>
                <w:color w:val="000000"/>
                <w:sz w:val="24"/>
                <w:szCs w:val="24"/>
                <w:highlight w:val="none"/>
                <w:lang w:val="en-US" w:eastAsia="zh-CN"/>
              </w:rPr>
              <w:t>。</w:t>
            </w:r>
          </w:p>
          <w:p w14:paraId="0DAA172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每提供一小项内容适用于项目且无</w:t>
            </w:r>
            <w:r>
              <w:rPr>
                <w:rFonts w:hint="eastAsia" w:asciiTheme="minorEastAsia" w:hAnsiTheme="minorEastAsia" w:eastAsiaTheme="minorEastAsia" w:cstheme="minorEastAsia"/>
                <w:b w:val="0"/>
                <w:kern w:val="2"/>
                <w:sz w:val="24"/>
                <w:szCs w:val="24"/>
                <w:highlight w:val="none"/>
                <w:lang w:val="en-US" w:eastAsia="zh-CN" w:bidi="ar-SA"/>
              </w:rPr>
              <w:t>缺陷或</w:t>
            </w:r>
            <w:r>
              <w:rPr>
                <w:rFonts w:hint="eastAsia" w:asciiTheme="minorEastAsia" w:hAnsiTheme="minorEastAsia" w:eastAsiaTheme="minorEastAsia" w:cstheme="minorEastAsia"/>
                <w:bCs/>
                <w:color w:val="auto"/>
                <w:sz w:val="24"/>
                <w:szCs w:val="24"/>
                <w:highlight w:val="none"/>
                <w:lang w:val="zh-CN"/>
              </w:rPr>
              <w:t>无</w:t>
            </w:r>
            <w:r>
              <w:rPr>
                <w:rFonts w:hint="eastAsia" w:asciiTheme="minorEastAsia" w:hAnsiTheme="minorEastAsia" w:eastAsiaTheme="minorEastAsia" w:cstheme="minorEastAsia"/>
                <w:b w:val="0"/>
                <w:kern w:val="2"/>
                <w:sz w:val="24"/>
                <w:szCs w:val="24"/>
                <w:highlight w:val="none"/>
                <w:lang w:val="en-US" w:eastAsia="zh-CN" w:bidi="ar-SA"/>
              </w:rPr>
              <w:t>不足</w:t>
            </w:r>
            <w:r>
              <w:rPr>
                <w:rFonts w:hint="eastAsia" w:asciiTheme="minorEastAsia" w:hAnsiTheme="minorEastAsia" w:eastAsiaTheme="minorEastAsia" w:cstheme="minorEastAsia"/>
                <w:bCs/>
                <w:color w:val="auto"/>
                <w:sz w:val="24"/>
                <w:szCs w:val="24"/>
                <w:highlight w:val="none"/>
                <w:lang w:val="zh-CN"/>
              </w:rPr>
              <w:t>的方案得</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val="zh-CN"/>
              </w:rPr>
              <w:t>分，方案</w:t>
            </w:r>
            <w:r>
              <w:rPr>
                <w:rFonts w:hint="eastAsia" w:asciiTheme="minorEastAsia" w:hAnsiTheme="minorEastAsia" w:eastAsiaTheme="minorEastAsia" w:cstheme="minorEastAsia"/>
                <w:b w:val="0"/>
                <w:kern w:val="2"/>
                <w:sz w:val="24"/>
                <w:szCs w:val="24"/>
                <w:highlight w:val="none"/>
                <w:lang w:val="en-US" w:eastAsia="zh-CN" w:bidi="ar-SA"/>
              </w:rPr>
              <w:t>存在缺陷或不足</w:t>
            </w:r>
            <w:r>
              <w:rPr>
                <w:rFonts w:hint="eastAsia" w:asciiTheme="minorEastAsia" w:hAnsiTheme="minorEastAsia" w:eastAsiaTheme="minorEastAsia" w:cstheme="minorEastAsia"/>
                <w:bCs/>
                <w:color w:val="auto"/>
                <w:sz w:val="24"/>
                <w:szCs w:val="24"/>
                <w:highlight w:val="none"/>
                <w:lang w:val="zh-CN"/>
              </w:rPr>
              <w:t>的得</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val="zh-CN"/>
              </w:rPr>
              <w:t>分，不提供不得分，满分</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lang w:val="zh-CN"/>
              </w:rPr>
              <w:t>分。</w:t>
            </w:r>
          </w:p>
          <w:p w14:paraId="5EE226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kern w:val="2"/>
                <w:sz w:val="24"/>
                <w:szCs w:val="24"/>
                <w:highlight w:val="none"/>
                <w:lang w:val="en-US" w:eastAsia="zh-CN" w:bidi="ar-SA"/>
              </w:rPr>
              <w:t>注：方案内容存在缺陷或不足是指以下任意一种情形：方案内容不切合行业实际、不符合国家法规政策，或方案内容生编硬造，与实际情况不符，存在偏差，或方案内容过于简略或缺失，或存在与项目无关的文字内容，或内容不适用项目实际情况，或内容逻辑混乱或原理错误。</w:t>
            </w:r>
          </w:p>
        </w:tc>
      </w:tr>
      <w:tr w14:paraId="73F5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8" w:type="pct"/>
            <w:vMerge w:val="continue"/>
            <w:tcBorders>
              <w:left w:val="single" w:color="auto" w:sz="4" w:space="0"/>
              <w:right w:val="single" w:color="auto" w:sz="4" w:space="0"/>
            </w:tcBorders>
            <w:noWrap w:val="0"/>
            <w:vAlign w:val="center"/>
          </w:tcPr>
          <w:p w14:paraId="3F5BFC60">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color w:val="000000"/>
                <w:sz w:val="24"/>
                <w:szCs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5509A9F0">
            <w:pPr>
              <w:pStyle w:val="17"/>
              <w:keepNext w:val="0"/>
              <w:keepLines w:val="0"/>
              <w:pageBreakBefore w:val="0"/>
              <w:kinsoku/>
              <w:wordWrap/>
              <w:overflowPunct/>
              <w:topLinePunct w:val="0"/>
              <w:autoSpaceDE/>
              <w:autoSpaceDN/>
              <w:bidi w:val="0"/>
              <w:adjustRightInd/>
              <w:snapToGrid/>
              <w:ind w:left="56" w:leftChars="20" w:right="113" w:right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spacing w:val="0"/>
                <w:sz w:val="24"/>
                <w:szCs w:val="24"/>
                <w:highlight w:val="none"/>
              </w:rPr>
              <w:t>保养方案</w:t>
            </w:r>
            <w:r>
              <w:rPr>
                <w:rFonts w:hint="eastAsia" w:asciiTheme="minorEastAsia" w:hAnsiTheme="minorEastAsia" w:eastAsiaTheme="minorEastAsia" w:cstheme="minorEastAsia"/>
                <w:i w:val="0"/>
                <w:iCs w:val="0"/>
                <w:caps w:val="0"/>
                <w:spacing w:val="0"/>
                <w:sz w:val="24"/>
                <w:szCs w:val="24"/>
                <w:highlight w:val="none"/>
              </w:rPr>
              <w:br w:type="textWrapping"/>
            </w:r>
            <w:r>
              <w:rPr>
                <w:rFonts w:hint="eastAsia" w:asciiTheme="minorEastAsia" w:hAnsiTheme="minorEastAsia" w:eastAsiaTheme="minorEastAsia" w:cstheme="minorEastAsia"/>
                <w:sz w:val="24"/>
                <w:szCs w:val="24"/>
                <w:highlight w:val="none"/>
              </w:rPr>
              <w:t>（10分）</w:t>
            </w:r>
          </w:p>
        </w:tc>
        <w:tc>
          <w:tcPr>
            <w:tcW w:w="3671" w:type="pct"/>
            <w:tcBorders>
              <w:top w:val="single" w:color="auto" w:sz="4" w:space="0"/>
              <w:left w:val="single" w:color="auto" w:sz="4" w:space="0"/>
              <w:bottom w:val="single" w:color="auto" w:sz="4" w:space="0"/>
              <w:right w:val="single" w:color="auto" w:sz="4" w:space="0"/>
            </w:tcBorders>
            <w:noWrap w:val="0"/>
            <w:vAlign w:val="center"/>
          </w:tcPr>
          <w:p w14:paraId="2CD50A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000000"/>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zh-CN"/>
              </w:rPr>
              <w:t>针对本项目提供的</w:t>
            </w:r>
            <w:r>
              <w:rPr>
                <w:rFonts w:hint="eastAsia" w:asciiTheme="minorEastAsia" w:hAnsiTheme="minorEastAsia" w:eastAsiaTheme="minorEastAsia" w:cstheme="minorEastAsia"/>
                <w:i w:val="0"/>
                <w:iCs w:val="0"/>
                <w:caps w:val="0"/>
                <w:spacing w:val="0"/>
                <w:sz w:val="24"/>
                <w:szCs w:val="24"/>
                <w:highlight w:val="none"/>
              </w:rPr>
              <w:t>保养方案</w:t>
            </w:r>
            <w:r>
              <w:rPr>
                <w:rFonts w:hint="eastAsia" w:asciiTheme="minorEastAsia" w:hAnsiTheme="minorEastAsia" w:eastAsiaTheme="minorEastAsia" w:cstheme="minorEastAsia"/>
                <w:color w:val="auto"/>
                <w:sz w:val="24"/>
                <w:szCs w:val="24"/>
                <w:highlight w:val="none"/>
                <w:lang w:val="zh-CN"/>
              </w:rPr>
              <w:t>，内容包括但不限于：</w:t>
            </w:r>
          </w:p>
          <w:p w14:paraId="71889D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①路面小修保养方案</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②季节性养护方案</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③养护队伍建设方案</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color w:val="auto"/>
                <w:kern w:val="0"/>
                <w:sz w:val="24"/>
                <w:szCs w:val="24"/>
                <w:highlight w:val="none"/>
                <w:lang w:val="en-US" w:eastAsia="zh-CN" w:bidi="ar-SA"/>
              </w:rPr>
              <w:t>④沿线设施与路域环境养护方案</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color w:val="000000"/>
                <w:sz w:val="24"/>
                <w:szCs w:val="24"/>
                <w:highlight w:val="none"/>
                <w:lang w:val="en-US" w:eastAsia="zh-CN"/>
              </w:rPr>
              <w:t>⑤机械设备维护方案</w:t>
            </w:r>
            <w:r>
              <w:rPr>
                <w:rFonts w:hint="eastAsia" w:asciiTheme="minorEastAsia" w:hAnsiTheme="minorEastAsia" w:eastAsiaTheme="minorEastAsia" w:cstheme="minorEastAsia"/>
                <w:b/>
                <w:bCs/>
                <w:sz w:val="24"/>
                <w:szCs w:val="24"/>
                <w:highlight w:val="none"/>
                <w:lang w:val="en-US" w:eastAsia="zh-CN"/>
              </w:rPr>
              <w:t>等</w:t>
            </w:r>
            <w:r>
              <w:rPr>
                <w:rFonts w:hint="eastAsia" w:asciiTheme="minorEastAsia" w:hAnsiTheme="minorEastAsia" w:eastAsiaTheme="minorEastAsia" w:cstheme="minorEastAsia"/>
                <w:b/>
                <w:bCs/>
                <w:color w:val="000000"/>
                <w:sz w:val="24"/>
                <w:szCs w:val="24"/>
                <w:highlight w:val="none"/>
                <w:lang w:val="en-US" w:eastAsia="zh-CN"/>
              </w:rPr>
              <w:t>。</w:t>
            </w:r>
          </w:p>
          <w:p w14:paraId="2BD3F54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每提供一小项内容适用于项目且无</w:t>
            </w:r>
            <w:r>
              <w:rPr>
                <w:rFonts w:hint="eastAsia" w:asciiTheme="minorEastAsia" w:hAnsiTheme="minorEastAsia" w:eastAsiaTheme="minorEastAsia" w:cstheme="minorEastAsia"/>
                <w:b w:val="0"/>
                <w:kern w:val="2"/>
                <w:sz w:val="24"/>
                <w:szCs w:val="24"/>
                <w:highlight w:val="none"/>
                <w:lang w:val="en-US" w:eastAsia="zh-CN" w:bidi="ar-SA"/>
              </w:rPr>
              <w:t>缺陷或</w:t>
            </w:r>
            <w:r>
              <w:rPr>
                <w:rFonts w:hint="eastAsia" w:asciiTheme="minorEastAsia" w:hAnsiTheme="minorEastAsia" w:eastAsiaTheme="minorEastAsia" w:cstheme="minorEastAsia"/>
                <w:bCs/>
                <w:color w:val="auto"/>
                <w:sz w:val="24"/>
                <w:szCs w:val="24"/>
                <w:highlight w:val="none"/>
                <w:lang w:val="zh-CN"/>
              </w:rPr>
              <w:t>无</w:t>
            </w:r>
            <w:r>
              <w:rPr>
                <w:rFonts w:hint="eastAsia" w:asciiTheme="minorEastAsia" w:hAnsiTheme="minorEastAsia" w:eastAsiaTheme="minorEastAsia" w:cstheme="minorEastAsia"/>
                <w:b w:val="0"/>
                <w:kern w:val="2"/>
                <w:sz w:val="24"/>
                <w:szCs w:val="24"/>
                <w:highlight w:val="none"/>
                <w:lang w:val="en-US" w:eastAsia="zh-CN" w:bidi="ar-SA"/>
              </w:rPr>
              <w:t>不足</w:t>
            </w:r>
            <w:r>
              <w:rPr>
                <w:rFonts w:hint="eastAsia" w:asciiTheme="minorEastAsia" w:hAnsiTheme="minorEastAsia" w:eastAsiaTheme="minorEastAsia" w:cstheme="minorEastAsia"/>
                <w:bCs/>
                <w:color w:val="auto"/>
                <w:sz w:val="24"/>
                <w:szCs w:val="24"/>
                <w:highlight w:val="none"/>
                <w:lang w:val="zh-CN"/>
              </w:rPr>
              <w:t>的方案得</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val="zh-CN"/>
              </w:rPr>
              <w:t>分，方案</w:t>
            </w:r>
            <w:r>
              <w:rPr>
                <w:rFonts w:hint="eastAsia" w:asciiTheme="minorEastAsia" w:hAnsiTheme="minorEastAsia" w:eastAsiaTheme="minorEastAsia" w:cstheme="minorEastAsia"/>
                <w:b w:val="0"/>
                <w:kern w:val="2"/>
                <w:sz w:val="24"/>
                <w:szCs w:val="24"/>
                <w:highlight w:val="none"/>
                <w:lang w:val="en-US" w:eastAsia="zh-CN" w:bidi="ar-SA"/>
              </w:rPr>
              <w:t>存在缺陷或不足</w:t>
            </w:r>
            <w:r>
              <w:rPr>
                <w:rFonts w:hint="eastAsia" w:asciiTheme="minorEastAsia" w:hAnsiTheme="minorEastAsia" w:eastAsiaTheme="minorEastAsia" w:cstheme="minorEastAsia"/>
                <w:bCs/>
                <w:color w:val="auto"/>
                <w:sz w:val="24"/>
                <w:szCs w:val="24"/>
                <w:highlight w:val="none"/>
                <w:lang w:val="zh-CN"/>
              </w:rPr>
              <w:t>的得</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val="zh-CN"/>
              </w:rPr>
              <w:t>分，不提供不得分，满分</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lang w:val="zh-CN"/>
              </w:rPr>
              <w:t>分。</w:t>
            </w:r>
          </w:p>
          <w:p w14:paraId="1F6BB63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kern w:val="2"/>
                <w:sz w:val="24"/>
                <w:szCs w:val="24"/>
                <w:highlight w:val="none"/>
                <w:lang w:val="en-US" w:eastAsia="zh-CN" w:bidi="ar-SA"/>
              </w:rPr>
            </w:pPr>
            <w:r>
              <w:rPr>
                <w:rFonts w:hint="eastAsia" w:asciiTheme="minorEastAsia" w:hAnsiTheme="minorEastAsia" w:eastAsiaTheme="minorEastAsia" w:cstheme="minorEastAsia"/>
                <w:b w:val="0"/>
                <w:kern w:val="2"/>
                <w:sz w:val="24"/>
                <w:szCs w:val="24"/>
                <w:highlight w:val="none"/>
                <w:lang w:val="en-US" w:eastAsia="zh-CN" w:bidi="ar-SA"/>
              </w:rPr>
              <w:t>注：方案内容存在缺陷或不足是指以下任意一种情形：方案内容不切合行业实际、不符合国家法规政策，或方案内容生编硬造，与实际情况不符，存在偏差，或方案内容过于简略或缺失，或存在与项目无关的文字内容，或内容不适用项目实际情况，或内容逻辑混乱或原理错误。</w:t>
            </w:r>
          </w:p>
        </w:tc>
      </w:tr>
      <w:tr w14:paraId="2987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EF81BB">
            <w:pPr>
              <w:keepNext w:val="0"/>
              <w:keepLines w:val="0"/>
              <w:pageBreakBefore w:val="0"/>
              <w:widowControl/>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cstheme="minorEastAsia"/>
                <w:color w:val="000000"/>
                <w:kern w:val="2"/>
                <w:sz w:val="24"/>
                <w:szCs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3FAB26BE">
            <w:pPr>
              <w:pStyle w:val="17"/>
              <w:keepNext w:val="0"/>
              <w:keepLines w:val="0"/>
              <w:pageBreakBefore w:val="0"/>
              <w:kinsoku/>
              <w:wordWrap/>
              <w:overflowPunct/>
              <w:topLinePunct w:val="0"/>
              <w:autoSpaceDE/>
              <w:autoSpaceDN/>
              <w:bidi w:val="0"/>
              <w:adjustRightInd/>
              <w:snapToGrid/>
              <w:ind w:left="56" w:leftChars="20" w:right="113" w:rightChars="0"/>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质量保证措施</w:t>
            </w:r>
          </w:p>
          <w:p w14:paraId="14D46595">
            <w:pPr>
              <w:keepNext w:val="0"/>
              <w:keepLines w:val="0"/>
              <w:pageBreakBefore w:val="0"/>
              <w:widowControl/>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10分</w:t>
            </w:r>
            <w:r>
              <w:rPr>
                <w:rFonts w:hint="eastAsia" w:asciiTheme="minorEastAsia" w:hAnsiTheme="minorEastAsia" w:eastAsiaTheme="minorEastAsia" w:cstheme="minorEastAsia"/>
                <w:color w:val="000000"/>
                <w:sz w:val="24"/>
                <w:szCs w:val="24"/>
                <w:highlight w:val="none"/>
                <w:lang w:eastAsia="zh-CN"/>
              </w:rPr>
              <w:t>）</w:t>
            </w:r>
          </w:p>
        </w:tc>
        <w:tc>
          <w:tcPr>
            <w:tcW w:w="3671" w:type="pct"/>
            <w:tcBorders>
              <w:top w:val="single" w:color="auto" w:sz="4" w:space="0"/>
              <w:left w:val="single" w:color="auto" w:sz="4" w:space="0"/>
              <w:bottom w:val="single" w:color="auto" w:sz="4" w:space="0"/>
              <w:right w:val="single" w:color="auto" w:sz="4" w:space="0"/>
            </w:tcBorders>
            <w:noWrap w:val="0"/>
            <w:vAlign w:val="center"/>
          </w:tcPr>
          <w:p w14:paraId="4F286F92">
            <w:pPr>
              <w:pStyle w:val="17"/>
              <w:keepNext w:val="0"/>
              <w:keepLines w:val="0"/>
              <w:pageBreakBefore w:val="0"/>
              <w:kinsoku/>
              <w:wordWrap/>
              <w:overflowPunct/>
              <w:topLinePunct w:val="0"/>
              <w:autoSpaceDE/>
              <w:autoSpaceDN/>
              <w:bidi w:val="0"/>
              <w:adjustRightInd/>
              <w:snapToGrid/>
              <w:ind w:right="113" w:rightChars="0"/>
              <w:jc w:val="both"/>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000000"/>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zh-CN"/>
              </w:rPr>
              <w:t>针对本项目提供的</w:t>
            </w:r>
            <w:r>
              <w:rPr>
                <w:rFonts w:hint="eastAsia" w:asciiTheme="minorEastAsia" w:hAnsiTheme="minorEastAsia" w:eastAsiaTheme="minorEastAsia" w:cstheme="minorEastAsia"/>
                <w:sz w:val="24"/>
                <w:szCs w:val="24"/>
                <w:highlight w:val="none"/>
              </w:rPr>
              <w:t>质量保证措施</w:t>
            </w:r>
            <w:r>
              <w:rPr>
                <w:rFonts w:hint="eastAsia" w:asciiTheme="minorEastAsia" w:hAnsiTheme="minorEastAsia" w:eastAsiaTheme="minorEastAsia" w:cstheme="minorEastAsia"/>
                <w:color w:val="auto"/>
                <w:sz w:val="24"/>
                <w:szCs w:val="24"/>
                <w:highlight w:val="none"/>
                <w:lang w:val="zh-CN"/>
              </w:rPr>
              <w:t>，内容包括但不限于：</w:t>
            </w:r>
          </w:p>
          <w:p w14:paraId="0032FB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①路面病害处置质量控制</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auto"/>
                <w:sz w:val="24"/>
                <w:szCs w:val="24"/>
                <w:highlight w:val="none"/>
                <w:lang w:val="en-US" w:eastAsia="zh-CN"/>
              </w:rPr>
              <w:t>②养护工艺标准化管控</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auto"/>
                <w:sz w:val="24"/>
                <w:szCs w:val="24"/>
                <w:highlight w:val="none"/>
                <w:lang w:val="en-US" w:eastAsia="zh-CN"/>
              </w:rPr>
              <w:t>③季节性养护质量管控</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auto"/>
                <w:kern w:val="0"/>
                <w:sz w:val="24"/>
                <w:szCs w:val="24"/>
                <w:highlight w:val="none"/>
                <w:lang w:val="en-US" w:eastAsia="zh-CN" w:bidi="ar-SA"/>
              </w:rPr>
              <w:t>④养护作业现场与安全质量管控</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000000"/>
                <w:sz w:val="24"/>
                <w:szCs w:val="24"/>
                <w:highlight w:val="none"/>
                <w:lang w:val="en-US" w:eastAsia="zh-CN"/>
              </w:rPr>
              <w:t>⑤质量追溯与长效保障机制</w:t>
            </w:r>
            <w:r>
              <w:rPr>
                <w:rFonts w:hint="eastAsia" w:asciiTheme="minorEastAsia" w:hAnsiTheme="minorEastAsia" w:eastAsiaTheme="minorEastAsia" w:cstheme="minorEastAsia"/>
                <w:b/>
                <w:bCs/>
                <w:sz w:val="24"/>
                <w:szCs w:val="24"/>
                <w:lang w:val="en-US" w:eastAsia="zh-CN"/>
              </w:rPr>
              <w:t>等</w:t>
            </w:r>
            <w:r>
              <w:rPr>
                <w:rFonts w:hint="eastAsia" w:asciiTheme="minorEastAsia" w:hAnsiTheme="minorEastAsia" w:eastAsiaTheme="minorEastAsia" w:cstheme="minorEastAsia"/>
                <w:b/>
                <w:bCs/>
                <w:color w:val="000000"/>
                <w:sz w:val="24"/>
                <w:szCs w:val="24"/>
                <w:highlight w:val="none"/>
                <w:lang w:val="en-US" w:eastAsia="zh-CN"/>
              </w:rPr>
              <w:t>。</w:t>
            </w:r>
          </w:p>
          <w:p w14:paraId="5FCF6BD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每提供一小项内容适用于项目且无</w:t>
            </w:r>
            <w:r>
              <w:rPr>
                <w:rFonts w:hint="eastAsia" w:asciiTheme="minorEastAsia" w:hAnsiTheme="minorEastAsia" w:eastAsiaTheme="minorEastAsia" w:cstheme="minorEastAsia"/>
                <w:b w:val="0"/>
                <w:kern w:val="2"/>
                <w:sz w:val="24"/>
                <w:szCs w:val="24"/>
                <w:highlight w:val="none"/>
                <w:lang w:val="en-US" w:eastAsia="zh-CN" w:bidi="ar-SA"/>
              </w:rPr>
              <w:t>缺陷或</w:t>
            </w:r>
            <w:r>
              <w:rPr>
                <w:rFonts w:hint="eastAsia" w:asciiTheme="minorEastAsia" w:hAnsiTheme="minorEastAsia" w:eastAsiaTheme="minorEastAsia" w:cstheme="minorEastAsia"/>
                <w:bCs/>
                <w:color w:val="auto"/>
                <w:sz w:val="24"/>
                <w:szCs w:val="24"/>
                <w:highlight w:val="none"/>
                <w:lang w:val="zh-CN"/>
              </w:rPr>
              <w:t>无</w:t>
            </w:r>
            <w:r>
              <w:rPr>
                <w:rFonts w:hint="eastAsia" w:asciiTheme="minorEastAsia" w:hAnsiTheme="minorEastAsia" w:eastAsiaTheme="minorEastAsia" w:cstheme="minorEastAsia"/>
                <w:b w:val="0"/>
                <w:kern w:val="2"/>
                <w:sz w:val="24"/>
                <w:szCs w:val="24"/>
                <w:highlight w:val="none"/>
                <w:lang w:val="en-US" w:eastAsia="zh-CN" w:bidi="ar-SA"/>
              </w:rPr>
              <w:t>不足</w:t>
            </w:r>
            <w:r>
              <w:rPr>
                <w:rFonts w:hint="eastAsia" w:asciiTheme="minorEastAsia" w:hAnsiTheme="minorEastAsia" w:eastAsiaTheme="minorEastAsia" w:cstheme="minorEastAsia"/>
                <w:bCs/>
                <w:color w:val="auto"/>
                <w:sz w:val="24"/>
                <w:szCs w:val="24"/>
                <w:highlight w:val="none"/>
                <w:lang w:val="zh-CN"/>
              </w:rPr>
              <w:t>的方案得</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val="zh-CN"/>
              </w:rPr>
              <w:t>分，方案</w:t>
            </w:r>
            <w:r>
              <w:rPr>
                <w:rFonts w:hint="eastAsia" w:asciiTheme="minorEastAsia" w:hAnsiTheme="minorEastAsia" w:eastAsiaTheme="minorEastAsia" w:cstheme="minorEastAsia"/>
                <w:b w:val="0"/>
                <w:kern w:val="2"/>
                <w:sz w:val="24"/>
                <w:szCs w:val="24"/>
                <w:highlight w:val="none"/>
                <w:lang w:val="en-US" w:eastAsia="zh-CN" w:bidi="ar-SA"/>
              </w:rPr>
              <w:t>存在缺陷或不足</w:t>
            </w:r>
            <w:r>
              <w:rPr>
                <w:rFonts w:hint="eastAsia" w:asciiTheme="minorEastAsia" w:hAnsiTheme="minorEastAsia" w:eastAsiaTheme="minorEastAsia" w:cstheme="minorEastAsia"/>
                <w:bCs/>
                <w:color w:val="auto"/>
                <w:sz w:val="24"/>
                <w:szCs w:val="24"/>
                <w:highlight w:val="none"/>
                <w:lang w:val="zh-CN"/>
              </w:rPr>
              <w:t>的得</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val="zh-CN"/>
              </w:rPr>
              <w:t>分，不提供不得分，满分</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lang w:val="zh-CN"/>
              </w:rPr>
              <w:t>分。</w:t>
            </w:r>
          </w:p>
          <w:p w14:paraId="7DEA9437">
            <w:pPr>
              <w:keepNext w:val="0"/>
              <w:keepLines w:val="0"/>
              <w:pageBreakBefore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kern w:val="2"/>
                <w:sz w:val="24"/>
                <w:szCs w:val="24"/>
                <w:highlight w:val="none"/>
                <w:lang w:val="en-US" w:eastAsia="zh-CN" w:bidi="ar-SA"/>
              </w:rPr>
              <w:t>注：方案内容存在缺陷或不足是指以下任意一种情形：方案内容不切合行业实际、不符合国家法规政策，或方案内容生编硬造，与实际情况不符，存在偏差，或方案内容过于简略或缺失，或存在与项目无关的文字内容，或内容不适用项目实际情况，或内容逻辑混乱或原理错误。</w:t>
            </w:r>
          </w:p>
        </w:tc>
      </w:tr>
      <w:tr w14:paraId="4FCE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775EFA1">
            <w:pPr>
              <w:keepNext w:val="0"/>
              <w:keepLines w:val="0"/>
              <w:pageBreakBefore w:val="0"/>
              <w:widowControl/>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cstheme="minorEastAsia"/>
                <w:color w:val="000000"/>
                <w:kern w:val="2"/>
                <w:sz w:val="24"/>
                <w:szCs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70534075">
            <w:pPr>
              <w:keepNext w:val="0"/>
              <w:keepLines w:val="0"/>
              <w:pageBreakBefore w:val="0"/>
              <w:widowControl/>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安全保障措施（10分）</w:t>
            </w:r>
          </w:p>
        </w:tc>
        <w:tc>
          <w:tcPr>
            <w:tcW w:w="3671" w:type="pct"/>
            <w:tcBorders>
              <w:top w:val="single" w:color="auto" w:sz="4" w:space="0"/>
              <w:left w:val="single" w:color="auto" w:sz="4" w:space="0"/>
              <w:bottom w:val="single" w:color="auto" w:sz="4" w:space="0"/>
              <w:right w:val="single" w:color="auto" w:sz="4" w:space="0"/>
            </w:tcBorders>
            <w:noWrap w:val="0"/>
            <w:vAlign w:val="top"/>
          </w:tcPr>
          <w:p w14:paraId="206ABF4B">
            <w:pPr>
              <w:pStyle w:val="17"/>
              <w:keepNext w:val="0"/>
              <w:keepLines w:val="0"/>
              <w:pageBreakBefore w:val="0"/>
              <w:kinsoku/>
              <w:wordWrap/>
              <w:overflowPunct/>
              <w:topLinePunct w:val="0"/>
              <w:autoSpaceDE/>
              <w:autoSpaceDN/>
              <w:bidi w:val="0"/>
              <w:adjustRightInd/>
              <w:snapToGrid/>
              <w:ind w:right="113" w:rightChars="0"/>
              <w:jc w:val="both"/>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000000"/>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zh-CN"/>
              </w:rPr>
              <w:t>针对本项目提供的</w:t>
            </w:r>
            <w:r>
              <w:rPr>
                <w:rFonts w:hint="eastAsia" w:asciiTheme="minorEastAsia" w:hAnsiTheme="minorEastAsia" w:eastAsiaTheme="minorEastAsia" w:cstheme="minorEastAsia"/>
                <w:sz w:val="24"/>
                <w:szCs w:val="24"/>
                <w:lang w:val="en-US" w:eastAsia="zh-CN"/>
              </w:rPr>
              <w:t>安全保障措施</w:t>
            </w:r>
            <w:r>
              <w:rPr>
                <w:rFonts w:hint="eastAsia" w:asciiTheme="minorEastAsia" w:hAnsiTheme="minorEastAsia" w:eastAsiaTheme="minorEastAsia" w:cstheme="minorEastAsia"/>
                <w:color w:val="auto"/>
                <w:sz w:val="24"/>
                <w:szCs w:val="24"/>
                <w:highlight w:val="none"/>
                <w:lang w:val="zh-CN"/>
              </w:rPr>
              <w:t>，内容包括但不限于：</w:t>
            </w:r>
          </w:p>
          <w:p w14:paraId="3860968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①安全生产管理制度与责任体系</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auto"/>
                <w:sz w:val="24"/>
                <w:szCs w:val="24"/>
                <w:highlight w:val="none"/>
                <w:lang w:val="en-US" w:eastAsia="zh-CN"/>
              </w:rPr>
              <w:t>②养护作业现场安全布设与交通组织</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auto"/>
                <w:sz w:val="24"/>
                <w:szCs w:val="24"/>
                <w:highlight w:val="none"/>
                <w:lang w:val="en-US" w:eastAsia="zh-CN"/>
              </w:rPr>
              <w:t>③作业人员安全防护与教育培训</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auto"/>
                <w:kern w:val="0"/>
                <w:sz w:val="24"/>
                <w:szCs w:val="24"/>
                <w:highlight w:val="none"/>
                <w:lang w:val="en-US" w:eastAsia="zh-CN" w:bidi="ar-SA"/>
              </w:rPr>
              <w:t>④公路设施安全隐患排查与处置</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color w:val="000000"/>
                <w:sz w:val="24"/>
                <w:szCs w:val="24"/>
                <w:highlight w:val="none"/>
                <w:lang w:val="en-US" w:eastAsia="zh-CN"/>
              </w:rPr>
              <w:t>⑤作业机械设备安全管理</w:t>
            </w:r>
            <w:r>
              <w:rPr>
                <w:rFonts w:hint="eastAsia" w:asciiTheme="minorEastAsia" w:hAnsiTheme="minorEastAsia" w:eastAsiaTheme="minorEastAsia" w:cstheme="minorEastAsia"/>
                <w:b/>
                <w:bCs/>
                <w:sz w:val="24"/>
                <w:szCs w:val="24"/>
                <w:lang w:val="en-US" w:eastAsia="zh-CN"/>
              </w:rPr>
              <w:t>等</w:t>
            </w:r>
            <w:r>
              <w:rPr>
                <w:rFonts w:hint="eastAsia" w:asciiTheme="minorEastAsia" w:hAnsiTheme="minorEastAsia" w:eastAsiaTheme="minorEastAsia" w:cstheme="minorEastAsia"/>
                <w:b/>
                <w:bCs/>
                <w:color w:val="000000"/>
                <w:sz w:val="24"/>
                <w:szCs w:val="24"/>
                <w:highlight w:val="none"/>
                <w:lang w:val="en-US" w:eastAsia="zh-CN"/>
              </w:rPr>
              <w:t>。</w:t>
            </w:r>
          </w:p>
          <w:p w14:paraId="31FBC89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每提供一小项内容适用于项目且无</w:t>
            </w:r>
            <w:r>
              <w:rPr>
                <w:rFonts w:hint="eastAsia" w:asciiTheme="minorEastAsia" w:hAnsiTheme="minorEastAsia" w:eastAsiaTheme="minorEastAsia" w:cstheme="minorEastAsia"/>
                <w:b w:val="0"/>
                <w:kern w:val="2"/>
                <w:sz w:val="24"/>
                <w:szCs w:val="24"/>
                <w:highlight w:val="none"/>
                <w:lang w:val="en-US" w:eastAsia="zh-CN" w:bidi="ar-SA"/>
              </w:rPr>
              <w:t>缺陷或</w:t>
            </w:r>
            <w:r>
              <w:rPr>
                <w:rFonts w:hint="eastAsia" w:asciiTheme="minorEastAsia" w:hAnsiTheme="minorEastAsia" w:eastAsiaTheme="minorEastAsia" w:cstheme="minorEastAsia"/>
                <w:bCs/>
                <w:color w:val="auto"/>
                <w:sz w:val="24"/>
                <w:szCs w:val="24"/>
                <w:highlight w:val="none"/>
                <w:lang w:val="zh-CN"/>
              </w:rPr>
              <w:t>无</w:t>
            </w:r>
            <w:r>
              <w:rPr>
                <w:rFonts w:hint="eastAsia" w:asciiTheme="minorEastAsia" w:hAnsiTheme="minorEastAsia" w:eastAsiaTheme="minorEastAsia" w:cstheme="minorEastAsia"/>
                <w:b w:val="0"/>
                <w:kern w:val="2"/>
                <w:sz w:val="24"/>
                <w:szCs w:val="24"/>
                <w:highlight w:val="none"/>
                <w:lang w:val="en-US" w:eastAsia="zh-CN" w:bidi="ar-SA"/>
              </w:rPr>
              <w:t>不足</w:t>
            </w:r>
            <w:r>
              <w:rPr>
                <w:rFonts w:hint="eastAsia" w:asciiTheme="minorEastAsia" w:hAnsiTheme="minorEastAsia" w:eastAsiaTheme="minorEastAsia" w:cstheme="minorEastAsia"/>
                <w:bCs/>
                <w:color w:val="auto"/>
                <w:sz w:val="24"/>
                <w:szCs w:val="24"/>
                <w:highlight w:val="none"/>
                <w:lang w:val="zh-CN"/>
              </w:rPr>
              <w:t>的方案得</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val="zh-CN"/>
              </w:rPr>
              <w:t>分，方案</w:t>
            </w:r>
            <w:r>
              <w:rPr>
                <w:rFonts w:hint="eastAsia" w:asciiTheme="minorEastAsia" w:hAnsiTheme="minorEastAsia" w:eastAsiaTheme="minorEastAsia" w:cstheme="minorEastAsia"/>
                <w:b w:val="0"/>
                <w:kern w:val="2"/>
                <w:sz w:val="24"/>
                <w:szCs w:val="24"/>
                <w:highlight w:val="none"/>
                <w:lang w:val="en-US" w:eastAsia="zh-CN" w:bidi="ar-SA"/>
              </w:rPr>
              <w:t>存在缺陷或不足</w:t>
            </w:r>
            <w:r>
              <w:rPr>
                <w:rFonts w:hint="eastAsia" w:asciiTheme="minorEastAsia" w:hAnsiTheme="minorEastAsia" w:eastAsiaTheme="minorEastAsia" w:cstheme="minorEastAsia"/>
                <w:bCs/>
                <w:color w:val="auto"/>
                <w:sz w:val="24"/>
                <w:szCs w:val="24"/>
                <w:highlight w:val="none"/>
                <w:lang w:val="zh-CN"/>
              </w:rPr>
              <w:t>的得</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val="zh-CN"/>
              </w:rPr>
              <w:t>分，不提供不得分，满分</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lang w:val="zh-CN"/>
              </w:rPr>
              <w:t>分。</w:t>
            </w:r>
          </w:p>
          <w:p w14:paraId="0B2C9013">
            <w:pPr>
              <w:pStyle w:val="9"/>
              <w:keepNext w:val="0"/>
              <w:keepLines w:val="0"/>
              <w:pageBreakBefore w:val="0"/>
              <w:numPr>
                <w:ilvl w:val="0"/>
                <w:numId w:val="0"/>
              </w:numPr>
              <w:tabs>
                <w:tab w:val="right" w:leader="middleDot" w:pos="9000"/>
              </w:tabs>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kern w:val="2"/>
                <w:sz w:val="24"/>
                <w:szCs w:val="24"/>
                <w:highlight w:val="none"/>
                <w:lang w:val="en-US" w:eastAsia="zh-CN" w:bidi="ar-SA"/>
              </w:rPr>
              <w:t>注：方案内容存在缺陷或不足是指以下任意一种情形：方案内容不切合行业实际、不符合国家法规政策，或方案内容生编硬造，与实际情况不符，存在偏差，或方案内容过于简略或缺失，或存在与项目无关的文字内容，或内容不适用项目实际情况，或内容逻辑混乱或原理错误。</w:t>
            </w:r>
          </w:p>
        </w:tc>
      </w:tr>
      <w:tr w14:paraId="5CC2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F6D4145">
            <w:pPr>
              <w:keepNext w:val="0"/>
              <w:keepLines w:val="0"/>
              <w:pageBreakBefore w:val="0"/>
              <w:widowControl/>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cstheme="minorEastAsia"/>
                <w:color w:val="000000"/>
                <w:kern w:val="2"/>
                <w:sz w:val="24"/>
                <w:szCs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15CE22A7">
            <w:pPr>
              <w:keepNext w:val="0"/>
              <w:keepLines w:val="0"/>
              <w:pageBreakBefore w:val="0"/>
              <w:widowControl/>
              <w:kinsoku/>
              <w:wordWrap/>
              <w:overflowPunct/>
              <w:topLinePunct w:val="0"/>
              <w:autoSpaceDE w:val="0"/>
              <w:autoSpaceDN w:val="0"/>
              <w:bidi w:val="0"/>
              <w:adjustRightInd w:val="0"/>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应急处置能力（10分）</w:t>
            </w:r>
          </w:p>
        </w:tc>
        <w:tc>
          <w:tcPr>
            <w:tcW w:w="3671" w:type="pct"/>
            <w:tcBorders>
              <w:top w:val="single" w:color="auto" w:sz="4" w:space="0"/>
              <w:left w:val="single" w:color="auto" w:sz="4" w:space="0"/>
              <w:bottom w:val="single" w:color="auto" w:sz="4" w:space="0"/>
              <w:right w:val="single" w:color="auto" w:sz="4" w:space="0"/>
            </w:tcBorders>
            <w:noWrap w:val="0"/>
            <w:vAlign w:val="center"/>
          </w:tcPr>
          <w:p w14:paraId="21B0306B">
            <w:pPr>
              <w:pStyle w:val="17"/>
              <w:keepNext w:val="0"/>
              <w:keepLines w:val="0"/>
              <w:pageBreakBefore w:val="0"/>
              <w:kinsoku/>
              <w:wordWrap/>
              <w:overflowPunct/>
              <w:topLinePunct w:val="0"/>
              <w:autoSpaceDE/>
              <w:autoSpaceDN/>
              <w:bidi w:val="0"/>
              <w:adjustRightInd/>
              <w:snapToGrid/>
              <w:ind w:right="113" w:rightChars="0"/>
              <w:jc w:val="both"/>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000000"/>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zh-CN"/>
              </w:rPr>
              <w:t>针对本项目提供的</w:t>
            </w:r>
            <w:r>
              <w:rPr>
                <w:rFonts w:hint="eastAsia" w:asciiTheme="minorEastAsia" w:hAnsiTheme="minorEastAsia" w:eastAsiaTheme="minorEastAsia" w:cstheme="minorEastAsia"/>
                <w:sz w:val="24"/>
                <w:szCs w:val="24"/>
                <w:lang w:val="en-US" w:eastAsia="zh-CN"/>
              </w:rPr>
              <w:t>应急处置能力</w:t>
            </w:r>
            <w:r>
              <w:rPr>
                <w:rFonts w:hint="eastAsia" w:asciiTheme="minorEastAsia" w:hAnsiTheme="minorEastAsia" w:eastAsiaTheme="minorEastAsia" w:cstheme="minorEastAsia"/>
                <w:color w:val="auto"/>
                <w:sz w:val="24"/>
                <w:szCs w:val="24"/>
                <w:highlight w:val="none"/>
                <w:lang w:val="zh-CN"/>
              </w:rPr>
              <w:t>，内容包括但不限于：</w:t>
            </w:r>
          </w:p>
          <w:p w14:paraId="3F1811F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①应急预案体系</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auto"/>
                <w:sz w:val="24"/>
                <w:szCs w:val="24"/>
                <w:highlight w:val="none"/>
                <w:lang w:val="en-US" w:eastAsia="zh-CN"/>
              </w:rPr>
              <w:t>②应急设备物资</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auto"/>
                <w:sz w:val="24"/>
                <w:szCs w:val="24"/>
                <w:highlight w:val="none"/>
                <w:lang w:val="en-US" w:eastAsia="zh-CN"/>
              </w:rPr>
              <w:t>③</w:t>
            </w:r>
            <w:r>
              <w:rPr>
                <w:rFonts w:hint="eastAsia" w:asciiTheme="minorEastAsia" w:hAnsiTheme="minorEastAsia" w:eastAsiaTheme="minorEastAsia" w:cstheme="minorEastAsia"/>
                <w:b/>
                <w:bCs/>
                <w:color w:val="auto"/>
                <w:kern w:val="0"/>
                <w:sz w:val="24"/>
                <w:szCs w:val="24"/>
                <w:highlight w:val="none"/>
                <w:lang w:val="en-US" w:eastAsia="zh-CN" w:bidi="ar-SA"/>
              </w:rPr>
              <w:t>应急响应时效</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auto"/>
                <w:kern w:val="0"/>
                <w:sz w:val="24"/>
                <w:szCs w:val="24"/>
                <w:highlight w:val="none"/>
                <w:lang w:val="en-US" w:eastAsia="zh-CN" w:bidi="ar-SA"/>
              </w:rPr>
              <w:t>④</w:t>
            </w:r>
            <w:r>
              <w:rPr>
                <w:rFonts w:hint="eastAsia" w:asciiTheme="minorEastAsia" w:hAnsiTheme="minorEastAsia" w:eastAsiaTheme="minorEastAsia" w:cstheme="minorEastAsia"/>
                <w:b/>
                <w:bCs/>
                <w:color w:val="000000"/>
                <w:sz w:val="24"/>
                <w:szCs w:val="24"/>
                <w:highlight w:val="none"/>
                <w:lang w:val="en-US" w:eastAsia="zh-CN"/>
              </w:rPr>
              <w:t>应急演练与台账</w:t>
            </w: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b/>
                <w:bCs/>
                <w:color w:val="000000"/>
                <w:sz w:val="24"/>
                <w:szCs w:val="24"/>
                <w:highlight w:val="none"/>
                <w:lang w:val="en-US" w:eastAsia="zh-CN"/>
              </w:rPr>
              <w:t>⑤</w:t>
            </w:r>
            <w:r>
              <w:rPr>
                <w:rFonts w:hint="eastAsia" w:asciiTheme="minorEastAsia" w:hAnsiTheme="minorEastAsia" w:eastAsiaTheme="minorEastAsia" w:cstheme="minorEastAsia"/>
                <w:b/>
                <w:bCs/>
                <w:color w:val="auto"/>
                <w:sz w:val="24"/>
                <w:szCs w:val="24"/>
                <w:highlight w:val="none"/>
                <w:lang w:val="en-US" w:eastAsia="zh-CN"/>
              </w:rPr>
              <w:t>隐患预判与前置处置</w:t>
            </w:r>
            <w:r>
              <w:rPr>
                <w:rFonts w:hint="eastAsia" w:asciiTheme="minorEastAsia" w:hAnsiTheme="minorEastAsia" w:eastAsiaTheme="minorEastAsia" w:cstheme="minorEastAsia"/>
                <w:b/>
                <w:bCs/>
                <w:sz w:val="24"/>
                <w:szCs w:val="24"/>
                <w:lang w:val="en-US" w:eastAsia="zh-CN"/>
              </w:rPr>
              <w:t>等</w:t>
            </w:r>
            <w:r>
              <w:rPr>
                <w:rFonts w:hint="eastAsia" w:asciiTheme="minorEastAsia" w:hAnsiTheme="minorEastAsia" w:eastAsiaTheme="minorEastAsia" w:cstheme="minorEastAsia"/>
                <w:b/>
                <w:bCs/>
                <w:color w:val="000000"/>
                <w:sz w:val="24"/>
                <w:szCs w:val="24"/>
                <w:highlight w:val="none"/>
                <w:lang w:val="en-US" w:eastAsia="zh-CN"/>
              </w:rPr>
              <w:t>。</w:t>
            </w:r>
          </w:p>
          <w:p w14:paraId="46FD148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每提供一小项内容适用于项目且无</w:t>
            </w:r>
            <w:r>
              <w:rPr>
                <w:rFonts w:hint="eastAsia" w:asciiTheme="minorEastAsia" w:hAnsiTheme="minorEastAsia" w:eastAsiaTheme="minorEastAsia" w:cstheme="minorEastAsia"/>
                <w:b w:val="0"/>
                <w:kern w:val="2"/>
                <w:sz w:val="24"/>
                <w:szCs w:val="24"/>
                <w:highlight w:val="none"/>
                <w:lang w:val="en-US" w:eastAsia="zh-CN" w:bidi="ar-SA"/>
              </w:rPr>
              <w:t>缺陷或</w:t>
            </w:r>
            <w:r>
              <w:rPr>
                <w:rFonts w:hint="eastAsia" w:asciiTheme="minorEastAsia" w:hAnsiTheme="minorEastAsia" w:eastAsiaTheme="minorEastAsia" w:cstheme="minorEastAsia"/>
                <w:bCs/>
                <w:color w:val="auto"/>
                <w:sz w:val="24"/>
                <w:szCs w:val="24"/>
                <w:highlight w:val="none"/>
                <w:lang w:val="zh-CN"/>
              </w:rPr>
              <w:t>无</w:t>
            </w:r>
            <w:r>
              <w:rPr>
                <w:rFonts w:hint="eastAsia" w:asciiTheme="minorEastAsia" w:hAnsiTheme="minorEastAsia" w:eastAsiaTheme="minorEastAsia" w:cstheme="minorEastAsia"/>
                <w:b w:val="0"/>
                <w:kern w:val="2"/>
                <w:sz w:val="24"/>
                <w:szCs w:val="24"/>
                <w:highlight w:val="none"/>
                <w:lang w:val="en-US" w:eastAsia="zh-CN" w:bidi="ar-SA"/>
              </w:rPr>
              <w:t>不足</w:t>
            </w:r>
            <w:r>
              <w:rPr>
                <w:rFonts w:hint="eastAsia" w:asciiTheme="minorEastAsia" w:hAnsiTheme="minorEastAsia" w:eastAsiaTheme="minorEastAsia" w:cstheme="minorEastAsia"/>
                <w:bCs/>
                <w:color w:val="auto"/>
                <w:sz w:val="24"/>
                <w:szCs w:val="24"/>
                <w:highlight w:val="none"/>
                <w:lang w:val="zh-CN"/>
              </w:rPr>
              <w:t>的方案得</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val="zh-CN"/>
              </w:rPr>
              <w:t>分，方案</w:t>
            </w:r>
            <w:r>
              <w:rPr>
                <w:rFonts w:hint="eastAsia" w:asciiTheme="minorEastAsia" w:hAnsiTheme="minorEastAsia" w:eastAsiaTheme="minorEastAsia" w:cstheme="minorEastAsia"/>
                <w:b w:val="0"/>
                <w:kern w:val="2"/>
                <w:sz w:val="24"/>
                <w:szCs w:val="24"/>
                <w:highlight w:val="none"/>
                <w:lang w:val="en-US" w:eastAsia="zh-CN" w:bidi="ar-SA"/>
              </w:rPr>
              <w:t>存在缺陷或不足</w:t>
            </w:r>
            <w:r>
              <w:rPr>
                <w:rFonts w:hint="eastAsia" w:asciiTheme="minorEastAsia" w:hAnsiTheme="minorEastAsia" w:eastAsiaTheme="minorEastAsia" w:cstheme="minorEastAsia"/>
                <w:bCs/>
                <w:color w:val="auto"/>
                <w:sz w:val="24"/>
                <w:szCs w:val="24"/>
                <w:highlight w:val="none"/>
                <w:lang w:val="zh-CN"/>
              </w:rPr>
              <w:t>的得</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val="zh-CN"/>
              </w:rPr>
              <w:t>分，不提供不得分，满分</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lang w:val="zh-CN"/>
              </w:rPr>
              <w:t>分。</w:t>
            </w:r>
          </w:p>
          <w:p w14:paraId="0E5333BF">
            <w:pPr>
              <w:pStyle w:val="9"/>
              <w:keepNext w:val="0"/>
              <w:keepLines w:val="0"/>
              <w:pageBreakBefore w:val="0"/>
              <w:numPr>
                <w:ilvl w:val="0"/>
                <w:numId w:val="0"/>
              </w:numPr>
              <w:tabs>
                <w:tab w:val="right" w:leader="middleDot" w:pos="9000"/>
              </w:tabs>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kern w:val="2"/>
                <w:sz w:val="24"/>
                <w:szCs w:val="24"/>
                <w:highlight w:val="none"/>
                <w:lang w:val="en-US" w:eastAsia="zh-CN" w:bidi="ar-SA"/>
              </w:rPr>
              <w:t>注：方案内容存在缺陷或不足是指以下任意一种情形：方案内容不切合行业实际、不符合国家法规政策，或方案内容生编硬造，与实际情况不符，存在偏差，或方案内容过于简略或缺失，或存在与项目无关的文字内容，或内容不适用项目实际情况，或内容逻辑混乱或原理错误。</w:t>
            </w:r>
          </w:p>
        </w:tc>
      </w:tr>
    </w:tbl>
    <w:p w14:paraId="2209271D">
      <w:pPr>
        <w:autoSpaceDE w:val="0"/>
        <w:autoSpaceDN w:val="0"/>
        <w:adjustRightInd w:val="0"/>
        <w:ind w:firstLine="482" w:firstLineChars="200"/>
        <w:jc w:val="left"/>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注：</w:t>
      </w:r>
      <w:r>
        <w:rPr>
          <w:rFonts w:hint="eastAsia" w:asciiTheme="minorEastAsia" w:hAnsiTheme="minorEastAsia" w:eastAsiaTheme="minorEastAsia" w:cstheme="minorEastAsia"/>
          <w:b/>
          <w:color w:val="000000"/>
          <w:sz w:val="24"/>
          <w:szCs w:val="24"/>
          <w:lang w:val="en-US" w:eastAsia="zh-CN"/>
        </w:rPr>
        <w:t>评审因素都是客观的，各评标委员会成员评分必须一致</w:t>
      </w:r>
      <w:r>
        <w:rPr>
          <w:rFonts w:hint="eastAsia" w:asciiTheme="minorEastAsia" w:hAnsiTheme="minorEastAsia" w:eastAsiaTheme="minorEastAsia" w:cstheme="minorEastAsia"/>
          <w:b/>
          <w:color w:val="000000"/>
          <w:sz w:val="24"/>
          <w:szCs w:val="24"/>
          <w:lang w:eastAsia="zh-CN"/>
        </w:rPr>
        <w:t>。</w:t>
      </w:r>
    </w:p>
    <w:p w14:paraId="7BBE5550">
      <w:pPr>
        <w:ind w:firstLine="472" w:firstLineChars="19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(一)投标报价分：</w:t>
      </w:r>
      <w:r>
        <w:rPr>
          <w:rFonts w:hint="eastAsia" w:asciiTheme="minorEastAsia" w:hAnsiTheme="minorEastAsia" w:eastAsiaTheme="minorEastAsia" w:cstheme="minorEastAsia"/>
          <w:color w:val="000000"/>
          <w:sz w:val="24"/>
          <w:szCs w:val="24"/>
        </w:rPr>
        <w:t>用低价优先法计算，即</w:t>
      </w:r>
      <w:r>
        <w:rPr>
          <w:rFonts w:hint="eastAsia" w:asciiTheme="minorEastAsia" w:hAnsiTheme="minorEastAsia" w:eastAsiaTheme="minorEastAsia" w:cstheme="minorEastAsia"/>
          <w:color w:val="000000"/>
          <w:sz w:val="24"/>
          <w:szCs w:val="24"/>
          <w:lang w:val="zh-CN"/>
        </w:rPr>
        <w:t>以按照招标文件规定修正后的所有合格投标人的评标价的最低价作为评分基准价。投标人的价格分按下式计算：价格分=（评分基准价/评标价）×基准分值。</w:t>
      </w:r>
    </w:p>
    <w:p w14:paraId="0F398CA6">
      <w:pPr>
        <w:ind w:firstLine="472" w:firstLineChars="196"/>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(二)价格分加分：</w:t>
      </w:r>
    </w:p>
    <w:p w14:paraId="0CD4B3F7">
      <w:pPr>
        <w:ind w:firstLine="470" w:firstLineChars="19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（1）对于列入</w:t>
      </w:r>
      <w:r>
        <w:rPr>
          <w:rFonts w:hint="eastAsia" w:asciiTheme="minorEastAsia" w:hAnsiTheme="minorEastAsia" w:eastAsiaTheme="minorEastAsia" w:cstheme="minorEastAsia"/>
          <w:color w:val="000000"/>
          <w:sz w:val="24"/>
          <w:szCs w:val="24"/>
          <w:lang w:val="zh-CN"/>
        </w:rPr>
        <w:t>财政部、生态环境部联合最新发布执行的</w:t>
      </w:r>
      <w:r>
        <w:rPr>
          <w:rFonts w:hint="eastAsia" w:asciiTheme="minorEastAsia" w:hAnsiTheme="minorEastAsia" w:eastAsiaTheme="minorEastAsia" w:cstheme="minorEastAsia"/>
          <w:color w:val="000000"/>
          <w:sz w:val="24"/>
          <w:szCs w:val="24"/>
        </w:rPr>
        <w:t>《环境标志产品政府采购品目清单》的产品，另外给予投标报价得分3%的加分。采购项目或者分包中既包含环境标志产品也包含非环境标志产品的，只对列入清单的产品按其在总报价中所占的比例给予价格分加分。</w:t>
      </w:r>
    </w:p>
    <w:p w14:paraId="558537C0">
      <w:pPr>
        <w:ind w:firstLine="470" w:firstLineChars="19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（2）对于列入</w:t>
      </w:r>
      <w:r>
        <w:rPr>
          <w:rFonts w:hint="eastAsia" w:asciiTheme="minorEastAsia" w:hAnsiTheme="minorEastAsia" w:eastAsiaTheme="minorEastAsia" w:cstheme="minorEastAsia"/>
          <w:color w:val="000000"/>
          <w:sz w:val="24"/>
          <w:szCs w:val="24"/>
          <w:lang w:val="zh-CN"/>
        </w:rPr>
        <w:t>财政部、发展改革委联合最新发布执行的</w:t>
      </w:r>
      <w:r>
        <w:rPr>
          <w:rFonts w:hint="eastAsia" w:asciiTheme="minorEastAsia" w:hAnsiTheme="minorEastAsia" w:eastAsiaTheme="minorEastAsia" w:cstheme="minorEastAsia"/>
          <w:color w:val="000000"/>
          <w:sz w:val="24"/>
          <w:szCs w:val="24"/>
        </w:rPr>
        <w:t>《节能产品政府采购品目清单》但不属于国家强制采购的产品，另外给予投标报价得分3%的加分。采购项目或者分包中既包含节能产品也包含非节能产品的，只对列入清单的产品按其在总报价中所占的比例给予价格分加分。</w:t>
      </w:r>
    </w:p>
    <w:p w14:paraId="2440E9C9">
      <w:pPr>
        <w:ind w:firstLine="470" w:firstLineChars="19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）投标产品同时列入上述多个清单的，将上述规定的价格分加分比例叠加后计算价格分加分。</w:t>
      </w:r>
    </w:p>
    <w:p w14:paraId="25307F07">
      <w:pPr>
        <w:ind w:firstLine="470" w:firstLineChars="196"/>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rPr>
        <w:t>根据财库</w:t>
      </w:r>
      <w:r>
        <w:rPr>
          <w:rFonts w:hint="eastAsia" w:asciiTheme="minorEastAsia" w:hAnsiTheme="minorEastAsia" w:eastAsiaTheme="minorEastAsia" w:cstheme="minorEastAsia"/>
          <w:color w:val="333333"/>
          <w:sz w:val="24"/>
          <w:szCs w:val="24"/>
          <w:shd w:val="clear" w:color="auto" w:fill="FFFFFF"/>
        </w:rPr>
        <w:t>〔202</w:t>
      </w:r>
      <w:r>
        <w:rPr>
          <w:rFonts w:hint="eastAsia" w:asciiTheme="minorEastAsia" w:hAnsiTheme="minorEastAsia" w:eastAsiaTheme="minorEastAsia" w:cstheme="minorEastAsia"/>
          <w:color w:val="333333"/>
          <w:sz w:val="24"/>
          <w:szCs w:val="24"/>
          <w:shd w:val="clear" w:color="auto" w:fill="FFFFFF"/>
          <w:lang w:val="en-US" w:eastAsia="zh-CN"/>
        </w:rPr>
        <w:t>2</w:t>
      </w:r>
      <w:r>
        <w:rPr>
          <w:rFonts w:hint="eastAsia" w:asciiTheme="minorEastAsia" w:hAnsiTheme="minorEastAsia" w:eastAsiaTheme="minorEastAsia" w:cstheme="minorEastAsia"/>
          <w:color w:val="333333"/>
          <w:sz w:val="24"/>
          <w:szCs w:val="24"/>
          <w:shd w:val="clear" w:color="auto" w:fill="FFFFFF"/>
        </w:rPr>
        <w:t>〕</w:t>
      </w:r>
      <w:r>
        <w:rPr>
          <w:rFonts w:hint="eastAsia" w:asciiTheme="minorEastAsia" w:hAnsiTheme="minorEastAsia" w:eastAsiaTheme="minorEastAsia" w:cstheme="minorEastAsia"/>
          <w:bCs/>
          <w:sz w:val="24"/>
          <w:lang w:val="en-US" w:eastAsia="zh-CN"/>
        </w:rPr>
        <w:t>19</w:t>
      </w:r>
      <w:r>
        <w:rPr>
          <w:rFonts w:hint="eastAsia" w:asciiTheme="minorEastAsia" w:hAnsiTheme="minorEastAsia" w:eastAsiaTheme="minorEastAsia" w:cstheme="minorEastAsia"/>
          <w:bCs/>
          <w:sz w:val="24"/>
        </w:rPr>
        <w:t>号文件规定，</w:t>
      </w:r>
      <w:r>
        <w:rPr>
          <w:rFonts w:hint="eastAsia" w:asciiTheme="minorEastAsia" w:hAnsiTheme="minorEastAsia" w:eastAsiaTheme="minorEastAsia" w:cstheme="minorEastAsia"/>
          <w:sz w:val="24"/>
        </w:rPr>
        <w:t>对小型和微型企业（</w:t>
      </w:r>
      <w:r>
        <w:rPr>
          <w:rFonts w:hint="eastAsia" w:asciiTheme="minorEastAsia" w:hAnsiTheme="minorEastAsia" w:eastAsiaTheme="minorEastAsia" w:cstheme="minorEastAsia"/>
          <w:sz w:val="24"/>
          <w:szCs w:val="24"/>
        </w:rPr>
        <w:t>监狱企业和残疾人福利性单位视同小微企业</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lang w:val="en-US" w:eastAsia="zh-CN"/>
        </w:rPr>
        <w:t>报价</w:t>
      </w:r>
      <w:r>
        <w:rPr>
          <w:rFonts w:hint="eastAsia" w:asciiTheme="minorEastAsia" w:hAnsiTheme="minorEastAsia" w:eastAsiaTheme="minorEastAsia" w:cstheme="minorEastAsia"/>
          <w:sz w:val="24"/>
        </w:rPr>
        <w:t>给予</w:t>
      </w:r>
      <w:r>
        <w:rPr>
          <w:rFonts w:hint="eastAsia" w:asciiTheme="minorEastAsia" w:hAnsiTheme="minorEastAsia" w:eastAsiaTheme="minorEastAsia" w:cstheme="minorEastAsia"/>
          <w:sz w:val="24"/>
          <w:lang w:val="en-US" w:eastAsia="zh-CN"/>
        </w:rPr>
        <w:t>20</w:t>
      </w:r>
      <w:r>
        <w:rPr>
          <w:rFonts w:hint="eastAsia" w:asciiTheme="minorEastAsia" w:hAnsiTheme="minorEastAsia" w:eastAsiaTheme="minorEastAsia" w:cstheme="minorEastAsia"/>
          <w:sz w:val="24"/>
        </w:rPr>
        <w:t>%的价格扣除，</w:t>
      </w:r>
      <w:r>
        <w:rPr>
          <w:rFonts w:hint="eastAsia" w:asciiTheme="minorEastAsia" w:hAnsiTheme="minorEastAsia" w:eastAsiaTheme="minorEastAsia" w:cstheme="minorEastAsia"/>
          <w:color w:val="000000"/>
          <w:kern w:val="2"/>
          <w:sz w:val="24"/>
          <w:szCs w:val="24"/>
          <w:highlight w:val="none"/>
          <w:lang w:val="en-US" w:eastAsia="zh-CN" w:bidi="ar-SA"/>
        </w:rPr>
        <w:t>并用扣除后的价格参与评审</w:t>
      </w:r>
      <w:r>
        <w:rPr>
          <w:rFonts w:hint="eastAsia" w:asciiTheme="minorEastAsia" w:hAnsiTheme="minorEastAsia" w:eastAsiaTheme="minorEastAsia" w:cstheme="minorEastAsia"/>
          <w:bCs/>
          <w:sz w:val="24"/>
          <w:szCs w:val="24"/>
          <w:highlight w:val="none"/>
          <w:lang w:val="zh-CN"/>
        </w:rPr>
        <w:t>。</w:t>
      </w:r>
    </w:p>
    <w:p w14:paraId="0F6495C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right="0" w:firstLine="480" w:firstLineChars="200"/>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（5）根据国办发〔2025〕34号文件规定，对政府采购活动中既有本国产品又有非本国产品参与竞争的，依法对本国产品给予价格评审优惠，对本国产品的报价给予20%的价格扣除，并用扣除后的价格参与评审。</w:t>
      </w:r>
    </w:p>
    <w:p w14:paraId="70397744">
      <w:pPr>
        <w:autoSpaceDE w:val="0"/>
        <w:autoSpaceDN w:val="0"/>
        <w:adjustRightInd w:val="0"/>
        <w:ind w:firstLine="470" w:firstLineChars="196"/>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6</w:t>
      </w:r>
      <w:r>
        <w:rPr>
          <w:rFonts w:hint="eastAsia" w:asciiTheme="minorEastAsia" w:hAnsiTheme="minorEastAsia" w:eastAsiaTheme="minorEastAsia" w:cstheme="minorEastAsia"/>
          <w:bCs/>
          <w:sz w:val="24"/>
          <w:szCs w:val="24"/>
          <w:highlight w:val="none"/>
        </w:rPr>
        <w:t>）价格扣除的依据：第（1）至（</w:t>
      </w:r>
      <w:r>
        <w:rPr>
          <w:rFonts w:hint="eastAsia" w:asciiTheme="minorEastAsia" w:hAnsiTheme="minorEastAsia" w:eastAsiaTheme="minorEastAsia" w:cstheme="minorEastAsia"/>
          <w:bCs/>
          <w:sz w:val="24"/>
          <w:szCs w:val="24"/>
          <w:highlight w:val="none"/>
          <w:lang w:val="en-US" w:eastAsia="zh-CN"/>
        </w:rPr>
        <w:t>3</w:t>
      </w:r>
      <w:r>
        <w:rPr>
          <w:rFonts w:hint="eastAsia" w:asciiTheme="minorEastAsia" w:hAnsiTheme="minorEastAsia" w:eastAsiaTheme="minorEastAsia" w:cstheme="minorEastAsia"/>
          <w:bCs/>
          <w:sz w:val="24"/>
          <w:szCs w:val="24"/>
          <w:highlight w:val="none"/>
        </w:rPr>
        <w:t>）条提供响应产品相关有效期内的认证证书复印件加盖响应人公章</w:t>
      </w:r>
      <w:r>
        <w:rPr>
          <w:rFonts w:hint="eastAsia" w:asciiTheme="minorEastAsia" w:hAnsiTheme="minorEastAsia" w:eastAsiaTheme="minorEastAsia" w:cstheme="minorEastAsia"/>
          <w:bCs/>
          <w:kern w:val="0"/>
          <w:sz w:val="24"/>
          <w:szCs w:val="24"/>
          <w:highlight w:val="none"/>
        </w:rPr>
        <w:t>；第（</w:t>
      </w:r>
      <w:r>
        <w:rPr>
          <w:rFonts w:hint="eastAsia" w:asciiTheme="minorEastAsia" w:hAnsiTheme="minorEastAsia" w:eastAsiaTheme="minorEastAsia" w:cstheme="minorEastAsia"/>
          <w:bCs/>
          <w:kern w:val="0"/>
          <w:sz w:val="24"/>
          <w:szCs w:val="24"/>
          <w:highlight w:val="none"/>
          <w:lang w:val="en-US" w:eastAsia="zh-CN"/>
        </w:rPr>
        <w:t>4</w:t>
      </w:r>
      <w:r>
        <w:rPr>
          <w:rFonts w:hint="eastAsia" w:asciiTheme="minorEastAsia" w:hAnsiTheme="minorEastAsia" w:eastAsiaTheme="minorEastAsia" w:cstheme="minorEastAsia"/>
          <w:bCs/>
          <w:kern w:val="0"/>
          <w:sz w:val="24"/>
          <w:szCs w:val="24"/>
          <w:highlight w:val="none"/>
        </w:rPr>
        <w:t>）条提供中小企业声明函（</w:t>
      </w:r>
      <w:r>
        <w:rPr>
          <w:rFonts w:hint="eastAsia" w:asciiTheme="minorEastAsia" w:hAnsiTheme="minorEastAsia" w:eastAsiaTheme="minorEastAsia" w:cstheme="minorEastAsia"/>
          <w:kern w:val="0"/>
          <w:sz w:val="24"/>
          <w:szCs w:val="24"/>
          <w:highlight w:val="none"/>
        </w:rPr>
        <w:t>监狱企业的证明文件或残疾人福利性单位声明函</w:t>
      </w:r>
      <w:r>
        <w:rPr>
          <w:rFonts w:hint="eastAsia" w:asciiTheme="minorEastAsia" w:hAnsiTheme="minorEastAsia" w:eastAsiaTheme="minorEastAsia" w:cstheme="minorEastAsia"/>
          <w:bCs/>
          <w:kern w:val="0"/>
          <w:sz w:val="24"/>
          <w:szCs w:val="24"/>
          <w:highlight w:val="none"/>
        </w:rPr>
        <w:t>）</w:t>
      </w: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rPr>
        <w:t>第（</w:t>
      </w:r>
      <w:r>
        <w:rPr>
          <w:rFonts w:hint="eastAsia" w:asciiTheme="minorEastAsia" w:hAnsiTheme="minorEastAsia" w:eastAsiaTheme="minorEastAsia" w:cstheme="minorEastAsia"/>
          <w:bCs/>
          <w:kern w:val="0"/>
          <w:sz w:val="24"/>
          <w:szCs w:val="24"/>
          <w:highlight w:val="none"/>
          <w:lang w:val="en-US" w:eastAsia="zh-CN"/>
        </w:rPr>
        <w:t>5</w:t>
      </w:r>
      <w:r>
        <w:rPr>
          <w:rFonts w:hint="eastAsia" w:asciiTheme="minorEastAsia" w:hAnsiTheme="minorEastAsia" w:eastAsiaTheme="minorEastAsia" w:cstheme="minorEastAsia"/>
          <w:bCs/>
          <w:kern w:val="0"/>
          <w:sz w:val="24"/>
          <w:szCs w:val="24"/>
          <w:highlight w:val="none"/>
        </w:rPr>
        <w:t>）条提供</w:t>
      </w:r>
      <w:r>
        <w:rPr>
          <w:rFonts w:hint="eastAsia" w:asciiTheme="minorEastAsia" w:hAnsiTheme="minorEastAsia" w:eastAsiaTheme="minorEastAsia" w:cstheme="minorEastAsia"/>
          <w:b w:val="0"/>
          <w:bCs/>
          <w:color w:val="000000"/>
          <w:sz w:val="24"/>
          <w:szCs w:val="24"/>
          <w:highlight w:val="none"/>
          <w:lang w:val="en-US" w:eastAsia="zh-CN"/>
        </w:rPr>
        <w:t>关于符合本国产品标准的声明函</w:t>
      </w:r>
      <w:r>
        <w:rPr>
          <w:rFonts w:hint="eastAsia" w:asciiTheme="minorEastAsia" w:hAnsiTheme="minorEastAsia" w:eastAsiaTheme="minorEastAsia" w:cstheme="minorEastAsia"/>
          <w:bCs/>
          <w:kern w:val="0"/>
          <w:sz w:val="24"/>
          <w:szCs w:val="24"/>
          <w:highlight w:val="none"/>
        </w:rPr>
        <w:t>。</w:t>
      </w:r>
    </w:p>
    <w:p w14:paraId="5C250439">
      <w:pPr>
        <w:ind w:firstLine="470" w:firstLineChars="196"/>
        <w:rPr>
          <w:rFonts w:hint="eastAsia" w:asciiTheme="minorEastAsia" w:hAnsiTheme="minorEastAsia" w:eastAsiaTheme="minorEastAsia" w:cstheme="minorEastAsia"/>
          <w:bCs/>
          <w:color w:val="000000"/>
          <w:sz w:val="24"/>
          <w:szCs w:val="24"/>
          <w:lang w:val="zh-CN"/>
        </w:rPr>
      </w:pPr>
    </w:p>
    <w:p w14:paraId="59621DB1">
      <w:pPr>
        <w:rPr>
          <w:rFonts w:hint="eastAsia" w:asciiTheme="minorEastAsia" w:hAnsiTheme="minorEastAsia" w:eastAsiaTheme="minorEastAsia" w:cstheme="minorEastAsia"/>
          <w:color w:val="000000"/>
          <w:sz w:val="24"/>
          <w:szCs w:val="24"/>
        </w:rPr>
      </w:pPr>
    </w:p>
    <w:p w14:paraId="68C4C54F">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2.1.2 合格投标人得分的计算方法</w:t>
      </w:r>
    </w:p>
    <w:p w14:paraId="209DA35A">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（1）所有评委分别对某个合格投标人评分（总分，即价格分、商务分、技术分和售后服务分之和）之和为该投标人的最终得分；</w:t>
      </w:r>
    </w:p>
    <w:p w14:paraId="559FF016">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（2）对所有合格投标人的最终得分进行排序，得分高者为中标人。</w:t>
      </w:r>
    </w:p>
    <w:p w14:paraId="3312855E">
      <w:pPr>
        <w:pStyle w:val="12"/>
        <w:keepNext w:val="0"/>
        <w:keepLines w:val="0"/>
        <w:widowControl/>
        <w:suppressLineNumbers w:val="0"/>
        <w:spacing w:after="0" w:afterAutospacing="0" w:line="315" w:lineRule="atLeast"/>
        <w:ind w:firstLine="482"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color w:val="000000"/>
          <w:sz w:val="24"/>
          <w:szCs w:val="24"/>
          <w:highlight w:val="none"/>
          <w:lang w:val="zh-CN" w:eastAsia="zh-CN" w:bidi="ar-SA"/>
        </w:rPr>
        <w:t>2.2评审中出现下列情形之一的，</w:t>
      </w:r>
      <w:r>
        <w:rPr>
          <w:rFonts w:hint="eastAsia" w:asciiTheme="minorEastAsia" w:hAnsiTheme="minorEastAsia" w:eastAsiaTheme="minorEastAsia" w:cstheme="minorEastAsia"/>
          <w:b/>
          <w:bCs/>
          <w:color w:val="000000"/>
          <w:sz w:val="24"/>
          <w:szCs w:val="24"/>
          <w:highlight w:val="none"/>
          <w:lang w:val="en-US" w:eastAsia="zh-CN" w:bidi="ar-SA"/>
        </w:rPr>
        <w:t>评标委员会</w:t>
      </w:r>
      <w:r>
        <w:rPr>
          <w:rFonts w:hint="eastAsia" w:asciiTheme="minorEastAsia" w:hAnsiTheme="minorEastAsia" w:eastAsiaTheme="minorEastAsia" w:cstheme="minorEastAsia"/>
          <w:b/>
          <w:bCs/>
          <w:color w:val="000000"/>
          <w:sz w:val="24"/>
          <w:szCs w:val="24"/>
          <w:highlight w:val="none"/>
          <w:lang w:val="zh-CN" w:eastAsia="zh-CN" w:bidi="ar-SA"/>
        </w:rPr>
        <w:t>应当启动异常低价投标审查程序：</w:t>
      </w:r>
      <w:r>
        <w:rPr>
          <w:rFonts w:hint="eastAsia" w:asciiTheme="minorEastAsia" w:hAnsiTheme="minorEastAsia" w:eastAsiaTheme="minorEastAsia" w:cstheme="minorEastAsia"/>
          <w:highlight w:val="none"/>
        </w:rPr>
        <w:t xml:space="preserve"> </w:t>
      </w:r>
    </w:p>
    <w:p w14:paraId="1C4A428C">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2.2.1 响应</w:t>
      </w:r>
      <w:r>
        <w:rPr>
          <w:rFonts w:hint="eastAsia" w:asciiTheme="minorEastAsia" w:hAnsiTheme="minorEastAsia" w:eastAsiaTheme="minorEastAsia" w:cstheme="minorEastAsia"/>
          <w:color w:val="000000"/>
          <w:sz w:val="24"/>
          <w:szCs w:val="24"/>
          <w:lang w:val="zh-CN"/>
        </w:rPr>
        <w:t>报价低于全部通过符合性审查供应商响应报价平均值</w:t>
      </w:r>
      <w:r>
        <w:rPr>
          <w:rFonts w:hint="eastAsia" w:asciiTheme="minorEastAsia" w:hAnsiTheme="minorEastAsia" w:eastAsiaTheme="minorEastAsia" w:cstheme="minorEastAsia"/>
          <w:color w:val="000000"/>
          <w:sz w:val="24"/>
          <w:szCs w:val="24"/>
          <w:lang w:val="en-US" w:eastAsia="zh-CN"/>
        </w:rPr>
        <w:t>50</w:t>
      </w:r>
      <w:r>
        <w:rPr>
          <w:rFonts w:hint="eastAsia" w:asciiTheme="minorEastAsia" w:hAnsiTheme="minorEastAsia" w:eastAsiaTheme="minorEastAsia" w:cstheme="minorEastAsia"/>
          <w:color w:val="000000"/>
          <w:sz w:val="24"/>
          <w:szCs w:val="24"/>
          <w:lang w:val="zh-CN"/>
        </w:rPr>
        <w:t>％的；</w:t>
      </w:r>
    </w:p>
    <w:p w14:paraId="48B31C07">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 xml:space="preserve">2.2.2 </w:t>
      </w:r>
      <w:r>
        <w:rPr>
          <w:rFonts w:hint="eastAsia" w:asciiTheme="minorEastAsia" w:hAnsiTheme="minorEastAsia" w:eastAsiaTheme="minorEastAsia" w:cstheme="minorEastAsia"/>
          <w:color w:val="000000"/>
          <w:sz w:val="24"/>
          <w:szCs w:val="24"/>
          <w:lang w:val="zh-CN"/>
        </w:rPr>
        <w:t>响应报价低于通过符合性审查的次低报价供应商响应报价</w:t>
      </w:r>
      <w:r>
        <w:rPr>
          <w:rFonts w:hint="eastAsia" w:asciiTheme="minorEastAsia" w:hAnsiTheme="minorEastAsia" w:eastAsiaTheme="minorEastAsia" w:cstheme="minorEastAsia"/>
          <w:color w:val="000000"/>
          <w:sz w:val="24"/>
          <w:szCs w:val="24"/>
          <w:lang w:val="en-US" w:eastAsia="zh-CN"/>
        </w:rPr>
        <w:t>50</w:t>
      </w:r>
      <w:r>
        <w:rPr>
          <w:rFonts w:hint="eastAsia" w:asciiTheme="minorEastAsia" w:hAnsiTheme="minorEastAsia" w:eastAsiaTheme="minorEastAsia" w:cstheme="minorEastAsia"/>
          <w:color w:val="000000"/>
          <w:sz w:val="24"/>
          <w:szCs w:val="24"/>
          <w:lang w:val="zh-CN"/>
        </w:rPr>
        <w:t>％的；</w:t>
      </w:r>
    </w:p>
    <w:p w14:paraId="6F8CEFF0">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 xml:space="preserve">2.2.3 </w:t>
      </w:r>
      <w:r>
        <w:rPr>
          <w:rFonts w:hint="eastAsia" w:asciiTheme="minorEastAsia" w:hAnsiTheme="minorEastAsia" w:eastAsiaTheme="minorEastAsia" w:cstheme="minorEastAsia"/>
          <w:color w:val="000000"/>
          <w:sz w:val="24"/>
          <w:szCs w:val="24"/>
          <w:lang w:val="zh-CN"/>
        </w:rPr>
        <w:t>响应报价低于采购项目最高限价</w:t>
      </w:r>
      <w:r>
        <w:rPr>
          <w:rFonts w:hint="eastAsia" w:asciiTheme="minorEastAsia" w:hAnsiTheme="minorEastAsia" w:eastAsiaTheme="minorEastAsia" w:cstheme="minorEastAsia"/>
          <w:color w:val="000000"/>
          <w:sz w:val="24"/>
          <w:szCs w:val="24"/>
          <w:lang w:val="en-US" w:eastAsia="zh-CN"/>
        </w:rPr>
        <w:t>45</w:t>
      </w:r>
      <w:r>
        <w:rPr>
          <w:rFonts w:hint="eastAsia" w:asciiTheme="minorEastAsia" w:hAnsiTheme="minorEastAsia" w:eastAsiaTheme="minorEastAsia" w:cstheme="minorEastAsia"/>
          <w:color w:val="000000"/>
          <w:sz w:val="24"/>
          <w:szCs w:val="24"/>
          <w:lang w:val="zh-CN"/>
        </w:rPr>
        <w:t>％的；</w:t>
      </w:r>
    </w:p>
    <w:p w14:paraId="3D761196">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2.2.4 评标委员会</w:t>
      </w:r>
      <w:r>
        <w:rPr>
          <w:rFonts w:hint="eastAsia" w:asciiTheme="minorEastAsia" w:hAnsiTheme="minorEastAsia" w:eastAsiaTheme="minorEastAsia" w:cstheme="minorEastAsia"/>
          <w:color w:val="000000"/>
          <w:sz w:val="24"/>
          <w:szCs w:val="24"/>
          <w:lang w:val="zh-CN"/>
        </w:rPr>
        <w:t>基于专业判断，认为供应商报价过低，有可能影响产品质量或者不能诚信履约的其他情形。</w:t>
      </w:r>
    </w:p>
    <w:p w14:paraId="013507BB">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相关法律法规对供应商报价有规定的，从其规定。</w:t>
      </w:r>
    </w:p>
    <w:p w14:paraId="79E3E71D">
      <w:pPr>
        <w:tabs>
          <w:tab w:val="left" w:pos="3675"/>
        </w:tabs>
        <w:rPr>
          <w:rFonts w:hint="eastAsia" w:asciiTheme="minorEastAsia" w:hAnsiTheme="minorEastAsia" w:eastAsiaTheme="minorEastAsia" w:cstheme="minorEastAsia"/>
          <w:b/>
          <w:bCs/>
          <w:color w:val="000000"/>
          <w:sz w:val="24"/>
          <w:szCs w:val="24"/>
          <w:lang w:val="zh-CN"/>
        </w:rPr>
      </w:pPr>
    </w:p>
    <w:p w14:paraId="176BA510">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三、售后服务要求</w:t>
      </w:r>
    </w:p>
    <w:p w14:paraId="1BAC76C4">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按招标文件（需求部分）</w:t>
      </w:r>
      <w:r>
        <w:rPr>
          <w:rFonts w:hint="eastAsia" w:asciiTheme="minorEastAsia" w:hAnsiTheme="minorEastAsia" w:eastAsiaTheme="minorEastAsia" w:cstheme="minorEastAsia"/>
          <w:bCs/>
          <w:color w:val="000000"/>
          <w:sz w:val="24"/>
          <w:szCs w:val="24"/>
          <w:lang w:val="zh-CN"/>
        </w:rPr>
        <w:t>第三章《投标文件构成、要求及格式》中格式七</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售后服务承诺书（格式）</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的规定提供完整的售后服务方案。</w:t>
      </w:r>
    </w:p>
    <w:p w14:paraId="0B721959">
      <w:pPr>
        <w:ind w:firstLine="480" w:firstLineChars="200"/>
        <w:rPr>
          <w:rFonts w:hint="eastAsia" w:asciiTheme="minorEastAsia" w:hAnsiTheme="minorEastAsia" w:eastAsiaTheme="minorEastAsia" w:cstheme="minorEastAsia"/>
          <w:color w:val="000000"/>
          <w:sz w:val="24"/>
          <w:szCs w:val="24"/>
          <w:highlight w:val="none"/>
          <w:lang w:val="zh-CN"/>
        </w:rPr>
      </w:pPr>
    </w:p>
    <w:p w14:paraId="48100BD9">
      <w:pPr>
        <w:ind w:firstLine="472" w:firstLineChars="196"/>
        <w:rPr>
          <w:rFonts w:hint="eastAsia" w:asciiTheme="minorEastAsia" w:hAnsiTheme="minorEastAsia" w:eastAsiaTheme="minorEastAsia" w:cstheme="minorEastAsia"/>
          <w:b/>
          <w:bCs/>
          <w:color w:val="000000"/>
          <w:sz w:val="24"/>
          <w:szCs w:val="24"/>
          <w:highlight w:val="none"/>
          <w:lang w:val="zh-CN"/>
        </w:rPr>
      </w:pPr>
      <w:r>
        <w:rPr>
          <w:rFonts w:hint="eastAsia" w:asciiTheme="minorEastAsia" w:hAnsiTheme="minorEastAsia" w:eastAsiaTheme="minorEastAsia" w:cstheme="minorEastAsia"/>
          <w:b/>
          <w:bCs/>
          <w:color w:val="000000"/>
          <w:sz w:val="24"/>
          <w:szCs w:val="24"/>
          <w:highlight w:val="none"/>
          <w:lang w:val="zh-CN"/>
        </w:rPr>
        <w:t>四、履约保证金</w:t>
      </w:r>
    </w:p>
    <w:p w14:paraId="323C2012">
      <w:pPr>
        <w:ind w:firstLine="480"/>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4.1 在签署合同之</w:t>
      </w:r>
      <w:r>
        <w:rPr>
          <w:rFonts w:hint="eastAsia" w:asciiTheme="minorEastAsia" w:hAnsiTheme="minorEastAsia" w:eastAsiaTheme="minorEastAsia" w:cstheme="minorEastAsia"/>
          <w:color w:val="000000"/>
          <w:sz w:val="24"/>
          <w:szCs w:val="24"/>
          <w:highlight w:val="none"/>
          <w:lang w:val="en-US" w:eastAsia="zh-CN"/>
        </w:rPr>
        <w:t>时</w:t>
      </w:r>
      <w:r>
        <w:rPr>
          <w:rFonts w:hint="eastAsia" w:asciiTheme="minorEastAsia" w:hAnsiTheme="minorEastAsia" w:eastAsiaTheme="minorEastAsia" w:cstheme="minorEastAsia"/>
          <w:color w:val="000000"/>
          <w:sz w:val="24"/>
          <w:szCs w:val="24"/>
          <w:highlight w:val="none"/>
          <w:lang w:val="zh-CN"/>
        </w:rPr>
        <w:t>，供应商须向</w:t>
      </w:r>
      <w:r>
        <w:rPr>
          <w:rFonts w:hint="eastAsia" w:asciiTheme="minorEastAsia" w:hAnsiTheme="minorEastAsia" w:eastAsiaTheme="minorEastAsia" w:cstheme="minorEastAsia"/>
          <w:b/>
          <w:bCs/>
          <w:color w:val="000000"/>
          <w:sz w:val="24"/>
          <w:highlight w:val="none"/>
          <w:lang w:val="en-US" w:eastAsia="zh-CN"/>
        </w:rPr>
        <w:t>采购人</w:t>
      </w:r>
      <w:r>
        <w:rPr>
          <w:rFonts w:hint="eastAsia" w:asciiTheme="minorEastAsia" w:hAnsiTheme="minorEastAsia" w:eastAsiaTheme="minorEastAsia" w:cstheme="minorEastAsia"/>
          <w:color w:val="000000"/>
          <w:sz w:val="24"/>
          <w:szCs w:val="24"/>
          <w:highlight w:val="none"/>
          <w:lang w:val="zh-CN"/>
        </w:rPr>
        <w:t>提交合同总价款</w:t>
      </w: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lang w:val="zh-CN"/>
        </w:rPr>
        <w:t>%的履约保证金（人民币，取整数位到百元）。履约保证金应当以</w:t>
      </w:r>
      <w:r>
        <w:rPr>
          <w:rFonts w:hint="eastAsia" w:asciiTheme="minorEastAsia" w:hAnsiTheme="minorEastAsia" w:eastAsiaTheme="minorEastAsia" w:cstheme="minorEastAsia"/>
          <w:color w:val="000000"/>
          <w:kern w:val="0"/>
          <w:sz w:val="24"/>
          <w:szCs w:val="24"/>
          <w:highlight w:val="none"/>
          <w:lang w:val="zh-CN"/>
        </w:rPr>
        <w:t>支票、汇票、本票或者金融机构、担保机构出具的保函等非现金形式提交。</w:t>
      </w:r>
    </w:p>
    <w:p w14:paraId="50A5E106">
      <w:pPr>
        <w:keepNext w:val="0"/>
        <w:keepLines w:val="0"/>
        <w:widowControl/>
        <w:suppressLineNumbers w:val="0"/>
        <w:ind w:firstLine="48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szCs w:val="24"/>
          <w:highlight w:val="none"/>
          <w:lang w:val="zh-CN"/>
        </w:rPr>
        <w:t xml:space="preserve">4.2 </w:t>
      </w:r>
      <w:r>
        <w:rPr>
          <w:rFonts w:hint="eastAsia" w:asciiTheme="minorEastAsia" w:hAnsiTheme="minorEastAsia" w:eastAsiaTheme="minorEastAsia" w:cstheme="minorEastAsia"/>
          <w:color w:val="000000"/>
          <w:kern w:val="0"/>
          <w:sz w:val="24"/>
          <w:szCs w:val="24"/>
          <w:highlight w:val="none"/>
          <w:lang w:val="en-US" w:eastAsia="zh-CN" w:bidi="ar"/>
        </w:rPr>
        <w:t xml:space="preserve">履约保证金的有效期到中标人提交的服务经采购人验收合格并交付给采购人之日止，以银行转账方式返还，不计利息。 </w:t>
      </w:r>
    </w:p>
    <w:p w14:paraId="1EBBFD16">
      <w:pPr>
        <w:ind w:firstLine="480"/>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en-US" w:eastAsia="zh-CN"/>
        </w:rPr>
        <w:t>4.3 履约保证金由采购人在验收合格交付后 2个工作日内返还。</w:t>
      </w:r>
    </w:p>
    <w:p w14:paraId="64AE7611">
      <w:pPr>
        <w:ind w:firstLine="482"/>
        <w:rPr>
          <w:rFonts w:hint="eastAsia" w:asciiTheme="minorEastAsia" w:hAnsiTheme="minorEastAsia" w:eastAsiaTheme="minorEastAsia" w:cstheme="minorEastAsia"/>
          <w:b/>
          <w:bCs/>
          <w:color w:val="000000"/>
          <w:sz w:val="24"/>
          <w:szCs w:val="24"/>
          <w:lang w:val="zh-CN"/>
        </w:rPr>
      </w:pPr>
    </w:p>
    <w:p w14:paraId="62FF8709">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五、付款条件、方式</w:t>
      </w:r>
    </w:p>
    <w:p w14:paraId="7FDFC719">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 xml:space="preserve">    5.1 服务完成后，中标人应提交下列文件：销售发票[发票抬头格式：采购人名称（双辽市公路管理段）]、国家有关机构出具的检验报告（如果合同约定有的话）、服务质量检验证书（如果合同约定有的话）等。</w:t>
      </w:r>
    </w:p>
    <w:p w14:paraId="7676DC63">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5.2 验收合格后，由国库</w:t>
      </w:r>
      <w:r>
        <w:rPr>
          <w:rFonts w:hint="eastAsia" w:asciiTheme="minorEastAsia" w:hAnsiTheme="minorEastAsia" w:eastAsiaTheme="minorEastAsia" w:cstheme="minorEastAsia"/>
          <w:color w:val="auto"/>
          <w:sz w:val="24"/>
          <w:szCs w:val="24"/>
          <w:lang w:val="zh-CN"/>
        </w:rPr>
        <w:t>(或采购人)</w:t>
      </w:r>
      <w:r>
        <w:rPr>
          <w:rFonts w:hint="eastAsia" w:asciiTheme="minorEastAsia" w:hAnsiTheme="minorEastAsia" w:eastAsiaTheme="minorEastAsia" w:cstheme="minorEastAsia"/>
          <w:color w:val="000000"/>
          <w:sz w:val="24"/>
          <w:szCs w:val="24"/>
          <w:lang w:val="zh-CN"/>
        </w:rPr>
        <w:t>支付。</w:t>
      </w:r>
    </w:p>
    <w:p w14:paraId="4FDDDE38">
      <w:pPr>
        <w:ind w:firstLine="480"/>
        <w:rPr>
          <w:rFonts w:hint="eastAsia" w:asciiTheme="minorEastAsia" w:hAnsiTheme="minorEastAsia" w:eastAsiaTheme="minorEastAsia" w:cstheme="minorEastAsia"/>
          <w:color w:val="000000"/>
          <w:sz w:val="24"/>
          <w:szCs w:val="24"/>
          <w:lang w:val="zh-CN"/>
        </w:rPr>
      </w:pPr>
    </w:p>
    <w:p w14:paraId="1803C343">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六、投标文件要求</w:t>
      </w:r>
    </w:p>
    <w:p w14:paraId="12DC6018">
      <w:pPr>
        <w:ind w:firstLine="465"/>
        <w:rPr>
          <w:rFonts w:hint="eastAsia" w:asciiTheme="minorEastAsia" w:hAnsiTheme="minorEastAsia" w:eastAsiaTheme="minorEastAsia" w:cstheme="minorEastAsia"/>
          <w:bCs/>
          <w:color w:val="000000"/>
          <w:sz w:val="24"/>
          <w:szCs w:val="24"/>
          <w:lang w:val="zh-CN"/>
        </w:rPr>
      </w:pPr>
      <w:r>
        <w:rPr>
          <w:rFonts w:hint="eastAsia" w:asciiTheme="minorEastAsia" w:hAnsiTheme="minorEastAsia" w:eastAsiaTheme="minorEastAsia" w:cstheme="minorEastAsia"/>
          <w:bCs/>
          <w:color w:val="000000"/>
          <w:sz w:val="24"/>
          <w:szCs w:val="24"/>
          <w:lang w:val="zh-CN"/>
        </w:rPr>
        <w:t>6.1 电子投标文件上传“政采云”平台。</w:t>
      </w:r>
    </w:p>
    <w:p w14:paraId="41785B28">
      <w:pPr>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6.2 投标文件须建目录,目录应标明商务文件部分和技术文件部分。</w:t>
      </w:r>
    </w:p>
    <w:p w14:paraId="50CB6940">
      <w:pPr>
        <w:ind w:firstLine="480" w:firstLineChars="200"/>
        <w:rPr>
          <w:rFonts w:hint="eastAsia" w:asciiTheme="minorEastAsia" w:hAnsiTheme="minorEastAsia" w:eastAsiaTheme="minorEastAsia" w:cstheme="minorEastAsia"/>
          <w:bCs/>
          <w:color w:val="000000"/>
          <w:sz w:val="24"/>
          <w:szCs w:val="24"/>
          <w:lang w:val="zh-CN"/>
        </w:rPr>
      </w:pPr>
      <w:r>
        <w:rPr>
          <w:rFonts w:hint="eastAsia" w:asciiTheme="minorEastAsia" w:hAnsiTheme="minorEastAsia" w:eastAsiaTheme="minorEastAsia" w:cstheme="minorEastAsia"/>
          <w:bCs/>
          <w:color w:val="000000"/>
          <w:sz w:val="24"/>
          <w:szCs w:val="24"/>
          <w:lang w:val="zh-CN"/>
        </w:rPr>
        <w:t>6.3 其它要求见[</w:t>
      </w:r>
      <w:r>
        <w:rPr>
          <w:rFonts w:hint="eastAsia" w:asciiTheme="minorEastAsia" w:hAnsiTheme="minorEastAsia" w:eastAsiaTheme="minorEastAsia" w:cstheme="minorEastAsia"/>
          <w:color w:val="000000"/>
          <w:sz w:val="24"/>
          <w:szCs w:val="24"/>
          <w:lang w:val="zh-CN"/>
        </w:rPr>
        <w:t>服务招标文件（通用部分）</w:t>
      </w:r>
      <w:r>
        <w:rPr>
          <w:rFonts w:hint="eastAsia" w:asciiTheme="minorEastAsia" w:hAnsiTheme="minorEastAsia" w:eastAsiaTheme="minorEastAsia" w:cstheme="minorEastAsia"/>
          <w:bCs/>
          <w:color w:val="000000"/>
          <w:sz w:val="24"/>
          <w:szCs w:val="24"/>
          <w:lang w:val="zh-CN"/>
        </w:rPr>
        <w:t>]。</w:t>
      </w:r>
    </w:p>
    <w:p w14:paraId="663D8339">
      <w:pPr>
        <w:ind w:firstLine="480" w:firstLineChars="200"/>
        <w:rPr>
          <w:rFonts w:hint="eastAsia" w:asciiTheme="minorEastAsia" w:hAnsiTheme="minorEastAsia" w:eastAsiaTheme="minorEastAsia" w:cstheme="minorEastAsia"/>
          <w:bCs/>
          <w:color w:val="000000"/>
          <w:sz w:val="24"/>
          <w:szCs w:val="24"/>
          <w:lang w:val="zh-CN"/>
        </w:rPr>
      </w:pPr>
    </w:p>
    <w:p w14:paraId="0DC68C6D">
      <w:pPr>
        <w:ind w:firstLine="482" w:firstLineChars="200"/>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七、其他要求</w:t>
      </w:r>
    </w:p>
    <w:p w14:paraId="6D93B6D2">
      <w:pPr>
        <w:ind w:firstLine="480" w:firstLineChars="200"/>
        <w:rPr>
          <w:rFonts w:hint="eastAsia" w:asciiTheme="minorEastAsia" w:hAnsiTheme="minorEastAsia" w:eastAsiaTheme="minorEastAsia" w:cstheme="minorEastAsia"/>
          <w:bCs/>
          <w:color w:val="FF0000"/>
          <w:sz w:val="24"/>
        </w:rPr>
      </w:pPr>
      <w:r>
        <w:rPr>
          <w:rFonts w:hint="eastAsia" w:asciiTheme="minorEastAsia" w:hAnsiTheme="minorEastAsia" w:eastAsiaTheme="minorEastAsia" w:cstheme="minorEastAsia"/>
          <w:bCs/>
          <w:color w:val="auto"/>
          <w:sz w:val="24"/>
        </w:rPr>
        <w:t>该项目废标以后再次招标的，本次招标文件与上次招标文件中与报价有关的内容没有实质变更的前提下，两次都参与投标的同一供应商此次报价高于上次报价的，投标无效。</w:t>
      </w:r>
    </w:p>
    <w:p w14:paraId="1D22604A">
      <w:pPr>
        <w:ind w:firstLine="480" w:firstLineChars="200"/>
        <w:rPr>
          <w:rFonts w:hint="eastAsia" w:asciiTheme="minorEastAsia" w:hAnsiTheme="minorEastAsia" w:eastAsiaTheme="minorEastAsia" w:cstheme="minorEastAsia"/>
          <w:bCs/>
          <w:color w:val="FF0000"/>
          <w:sz w:val="24"/>
        </w:rPr>
      </w:pPr>
    </w:p>
    <w:p w14:paraId="43788216">
      <w:pPr>
        <w:rPr>
          <w:rFonts w:hint="eastAsia"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b/>
          <w:bCs/>
          <w:sz w:val="44"/>
          <w:szCs w:val="44"/>
          <w:lang w:val="zh-CN"/>
        </w:rPr>
        <w:br w:type="page"/>
      </w:r>
    </w:p>
    <w:p w14:paraId="3DE42C6C">
      <w:pPr>
        <w:pStyle w:val="4"/>
        <w:bidi w:val="0"/>
        <w:rPr>
          <w:rFonts w:hint="eastAsia"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b/>
          <w:bCs/>
          <w:sz w:val="44"/>
          <w:szCs w:val="44"/>
          <w:lang w:val="zh-CN"/>
        </w:rPr>
        <w:t>第三章 投标文件构成、要求及格式</w:t>
      </w:r>
    </w:p>
    <w:p w14:paraId="2F74EE01">
      <w:pPr>
        <w:rPr>
          <w:rFonts w:hint="eastAsia" w:asciiTheme="minorEastAsia" w:hAnsiTheme="minorEastAsia" w:eastAsiaTheme="minorEastAsia" w:cstheme="minorEastAsia"/>
          <w:b/>
          <w:bCs/>
          <w:color w:val="000000"/>
          <w:lang w:val="zh-CN"/>
        </w:rPr>
      </w:pPr>
    </w:p>
    <w:p w14:paraId="6F6B1117">
      <w:pP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声明:</w:t>
      </w:r>
    </w:p>
    <w:p w14:paraId="61E5554A">
      <w:pPr>
        <w:ind w:firstLine="482"/>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zh-CN"/>
        </w:rPr>
        <w:t>如果要求提交的资格证明文件需要进行年检或更换的，但在投标时因当地有关管理部门尚未开展年检或更换的工作，使投标人不能提交经年检或合格的资格文件，投标人应提交相关管理机关出具的有效证明文件。</w:t>
      </w:r>
    </w:p>
    <w:p w14:paraId="4D53B254">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2.如果投标人受地域限制不能提供招标文件要求的有关文件的原件，应提供当地公证机关出具的公证书。</w:t>
      </w:r>
    </w:p>
    <w:p w14:paraId="07661C5E">
      <w:pPr>
        <w:ind w:firstLine="48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z w:val="24"/>
          <w:szCs w:val="24"/>
          <w:lang w:val="zh-CN"/>
        </w:rPr>
        <w:t>3.评标委员会将根据投标人提交的文件资料和自己的判断，决定投标人履行合同的合格性及能力。</w:t>
      </w:r>
    </w:p>
    <w:p w14:paraId="1EB14A26">
      <w:pPr>
        <w:pStyle w:val="2"/>
        <w:numPr>
          <w:ilvl w:val="0"/>
          <w:numId w:val="0"/>
        </w:numPr>
        <w:bidi w:val="0"/>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sz w:val="32"/>
          <w:szCs w:val="32"/>
          <w:lang w:val="zh-CN" w:eastAsia="zh-CN" w:bidi="ar-SA"/>
        </w:rPr>
        <w:t>第一部分</w:t>
      </w:r>
      <w:r>
        <w:rPr>
          <w:rFonts w:hint="eastAsia" w:asciiTheme="minorEastAsia" w:hAnsiTheme="minorEastAsia" w:eastAsiaTheme="minorEastAsia" w:cstheme="minorEastAsia"/>
          <w:b/>
          <w:bCs/>
          <w:sz w:val="32"/>
          <w:szCs w:val="32"/>
          <w:lang w:val="en-US" w:eastAsia="zh-CN" w:bidi="ar-SA"/>
        </w:rPr>
        <w:t xml:space="preserve"> </w:t>
      </w:r>
      <w:r>
        <w:rPr>
          <w:rFonts w:hint="eastAsia" w:asciiTheme="minorEastAsia" w:hAnsiTheme="minorEastAsia" w:eastAsiaTheme="minorEastAsia" w:cstheme="minorEastAsia"/>
          <w:lang w:val="zh-CN"/>
        </w:rPr>
        <w:t>资格审查文件</w:t>
      </w:r>
    </w:p>
    <w:p w14:paraId="5651D20C">
      <w:pPr>
        <w:rPr>
          <w:rFonts w:hint="eastAsia" w:asciiTheme="minorEastAsia" w:hAnsiTheme="minorEastAsia" w:eastAsiaTheme="minorEastAsia" w:cstheme="minorEastAsia"/>
          <w:b/>
          <w:bCs/>
          <w:color w:val="000000"/>
          <w:sz w:val="24"/>
          <w:szCs w:val="24"/>
          <w:lang w:val="zh-CN"/>
        </w:rPr>
      </w:pPr>
    </w:p>
    <w:p w14:paraId="08F31DFD">
      <w:pP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投标人应提交的资格审查文件清单：</w:t>
      </w:r>
    </w:p>
    <w:tbl>
      <w:tblPr>
        <w:tblStyle w:val="13"/>
        <w:tblW w:w="9606" w:type="dxa"/>
        <w:tblInd w:w="0" w:type="dxa"/>
        <w:tblLayout w:type="fixed"/>
        <w:tblCellMar>
          <w:top w:w="0" w:type="dxa"/>
          <w:left w:w="108" w:type="dxa"/>
          <w:bottom w:w="0" w:type="dxa"/>
          <w:right w:w="108" w:type="dxa"/>
        </w:tblCellMar>
      </w:tblPr>
      <w:tblGrid>
        <w:gridCol w:w="630"/>
        <w:gridCol w:w="6849"/>
        <w:gridCol w:w="1276"/>
        <w:gridCol w:w="851"/>
      </w:tblGrid>
      <w:tr w14:paraId="79F8FB9B">
        <w:tblPrEx>
          <w:tblCellMar>
            <w:top w:w="0" w:type="dxa"/>
            <w:left w:w="108" w:type="dxa"/>
            <w:bottom w:w="0" w:type="dxa"/>
            <w:right w:w="108" w:type="dxa"/>
          </w:tblCellMar>
        </w:tblPrEx>
        <w:tc>
          <w:tcPr>
            <w:tcW w:w="630" w:type="dxa"/>
            <w:tcBorders>
              <w:top w:val="single" w:color="auto" w:sz="6" w:space="0"/>
              <w:left w:val="single" w:color="auto" w:sz="6" w:space="0"/>
              <w:bottom w:val="single" w:color="auto" w:sz="6" w:space="0"/>
              <w:right w:val="single" w:color="auto" w:sz="6" w:space="0"/>
            </w:tcBorders>
            <w:noWrap w:val="0"/>
            <w:vAlign w:val="top"/>
          </w:tcPr>
          <w:p w14:paraId="00370F8D">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序号</w:t>
            </w:r>
          </w:p>
        </w:tc>
        <w:tc>
          <w:tcPr>
            <w:tcW w:w="6849" w:type="dxa"/>
            <w:tcBorders>
              <w:top w:val="single" w:color="auto" w:sz="6" w:space="0"/>
              <w:left w:val="single" w:color="auto" w:sz="6" w:space="0"/>
              <w:bottom w:val="single" w:color="auto" w:sz="6" w:space="0"/>
              <w:right w:val="single" w:color="auto" w:sz="6" w:space="0"/>
            </w:tcBorders>
            <w:noWrap w:val="0"/>
            <w:vAlign w:val="center"/>
          </w:tcPr>
          <w:p w14:paraId="2C9991D1">
            <w:pPr>
              <w:jc w:val="cente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资格审查文件名称及要求</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6F5F3A0E">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是否已按要求提交</w:t>
            </w:r>
          </w:p>
        </w:tc>
        <w:tc>
          <w:tcPr>
            <w:tcW w:w="851" w:type="dxa"/>
            <w:tcBorders>
              <w:top w:val="single" w:color="auto" w:sz="6" w:space="0"/>
              <w:left w:val="single" w:color="auto" w:sz="6" w:space="0"/>
              <w:bottom w:val="single" w:color="auto" w:sz="6" w:space="0"/>
              <w:right w:val="single" w:color="auto" w:sz="6" w:space="0"/>
            </w:tcBorders>
            <w:noWrap w:val="0"/>
            <w:vAlign w:val="top"/>
          </w:tcPr>
          <w:p w14:paraId="34910BCA">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文件页码</w:t>
            </w:r>
          </w:p>
        </w:tc>
      </w:tr>
      <w:tr w14:paraId="14456186">
        <w:tblPrEx>
          <w:tblCellMar>
            <w:top w:w="0" w:type="dxa"/>
            <w:left w:w="108" w:type="dxa"/>
            <w:bottom w:w="0" w:type="dxa"/>
            <w:right w:w="108" w:type="dxa"/>
          </w:tblCellMar>
        </w:tblPrEx>
        <w:tc>
          <w:tcPr>
            <w:tcW w:w="630" w:type="dxa"/>
            <w:tcBorders>
              <w:top w:val="single" w:color="auto" w:sz="6" w:space="0"/>
              <w:left w:val="single" w:color="auto" w:sz="6" w:space="0"/>
              <w:bottom w:val="single" w:color="auto" w:sz="6" w:space="0"/>
              <w:right w:val="single" w:color="auto" w:sz="6" w:space="0"/>
            </w:tcBorders>
            <w:noWrap w:val="0"/>
            <w:vAlign w:val="top"/>
          </w:tcPr>
          <w:p w14:paraId="5A7CAE77">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p>
        </w:tc>
        <w:tc>
          <w:tcPr>
            <w:tcW w:w="6849" w:type="dxa"/>
            <w:tcBorders>
              <w:top w:val="single" w:color="auto" w:sz="6" w:space="0"/>
              <w:left w:val="single" w:color="auto" w:sz="6" w:space="0"/>
              <w:bottom w:val="single" w:color="auto" w:sz="6" w:space="0"/>
              <w:right w:val="single" w:color="auto" w:sz="6" w:space="0"/>
            </w:tcBorders>
            <w:noWrap w:val="0"/>
            <w:vAlign w:val="top"/>
          </w:tcPr>
          <w:p w14:paraId="5F79FC03">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投标人基本情况</w:t>
            </w:r>
            <w:r>
              <w:rPr>
                <w:rFonts w:hint="eastAsia" w:asciiTheme="minorEastAsia" w:hAnsiTheme="minorEastAsia" w:eastAsiaTheme="minorEastAsia" w:cstheme="minorEastAsia"/>
                <w:sz w:val="24"/>
                <w:szCs w:val="24"/>
                <w:lang w:val="zh-CN"/>
              </w:rPr>
              <w:t>（按格式</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val="zh-CN"/>
              </w:rPr>
              <w:t>提交）</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39DF43EE">
            <w:pPr>
              <w:rPr>
                <w:rFonts w:hint="eastAsia" w:asciiTheme="minorEastAsia" w:hAnsiTheme="minorEastAsia" w:eastAsiaTheme="minorEastAsia" w:cstheme="minorEastAsia"/>
                <w:b/>
                <w:bCs/>
                <w:sz w:val="24"/>
                <w:szCs w:val="24"/>
                <w:lang w:val="zh-CN"/>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A58EB32">
            <w:pPr>
              <w:rPr>
                <w:rFonts w:hint="eastAsia" w:asciiTheme="minorEastAsia" w:hAnsiTheme="minorEastAsia" w:eastAsiaTheme="minorEastAsia" w:cstheme="minorEastAsia"/>
                <w:b/>
                <w:bCs/>
                <w:sz w:val="24"/>
                <w:szCs w:val="24"/>
                <w:lang w:val="zh-CN"/>
              </w:rPr>
            </w:pPr>
          </w:p>
        </w:tc>
      </w:tr>
      <w:tr w14:paraId="2EB5B31F">
        <w:tblPrEx>
          <w:tblCellMar>
            <w:top w:w="0" w:type="dxa"/>
            <w:left w:w="108" w:type="dxa"/>
            <w:bottom w:w="0" w:type="dxa"/>
            <w:right w:w="108" w:type="dxa"/>
          </w:tblCellMar>
        </w:tblPrEx>
        <w:tc>
          <w:tcPr>
            <w:tcW w:w="630" w:type="dxa"/>
            <w:tcBorders>
              <w:top w:val="single" w:color="auto" w:sz="6" w:space="0"/>
              <w:left w:val="single" w:color="auto" w:sz="6" w:space="0"/>
              <w:bottom w:val="single" w:color="auto" w:sz="6" w:space="0"/>
              <w:right w:val="single" w:color="auto" w:sz="6" w:space="0"/>
            </w:tcBorders>
            <w:noWrap w:val="0"/>
            <w:vAlign w:val="top"/>
          </w:tcPr>
          <w:p w14:paraId="5435D188">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p>
        </w:tc>
        <w:tc>
          <w:tcPr>
            <w:tcW w:w="6849" w:type="dxa"/>
            <w:tcBorders>
              <w:top w:val="single" w:color="auto" w:sz="6" w:space="0"/>
              <w:left w:val="single" w:color="auto" w:sz="6" w:space="0"/>
              <w:bottom w:val="single" w:color="auto" w:sz="6" w:space="0"/>
              <w:right w:val="single" w:color="auto" w:sz="6" w:space="0"/>
            </w:tcBorders>
            <w:noWrap w:val="0"/>
            <w:vAlign w:val="top"/>
          </w:tcPr>
          <w:p w14:paraId="57FC803D">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企业营业执照</w:t>
            </w:r>
            <w:r>
              <w:rPr>
                <w:rFonts w:hint="eastAsia" w:asciiTheme="minorEastAsia" w:hAnsiTheme="minorEastAsia" w:eastAsiaTheme="minorEastAsia" w:cstheme="minorEastAsia"/>
                <w:sz w:val="24"/>
                <w:szCs w:val="24"/>
                <w:lang w:val="zh-CN"/>
              </w:rPr>
              <w:t>（复印件，</w:t>
            </w:r>
            <w:r>
              <w:rPr>
                <w:rFonts w:hint="eastAsia" w:asciiTheme="minorEastAsia" w:hAnsiTheme="minorEastAsia" w:eastAsiaTheme="minorEastAsia" w:cstheme="minorEastAsia"/>
                <w:b/>
                <w:bCs/>
                <w:sz w:val="24"/>
                <w:szCs w:val="24"/>
                <w:lang w:val="zh-CN"/>
              </w:rPr>
              <w:t>加盖投标人公章）</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6469569C">
            <w:pPr>
              <w:rPr>
                <w:rFonts w:hint="eastAsia" w:asciiTheme="minorEastAsia" w:hAnsiTheme="minorEastAsia" w:eastAsiaTheme="minorEastAsia" w:cstheme="minorEastAsia"/>
                <w:b/>
                <w:bCs/>
                <w:sz w:val="24"/>
                <w:szCs w:val="24"/>
                <w:lang w:val="zh-CN"/>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5AF4898">
            <w:pPr>
              <w:rPr>
                <w:rFonts w:hint="eastAsia" w:asciiTheme="minorEastAsia" w:hAnsiTheme="minorEastAsia" w:eastAsiaTheme="minorEastAsia" w:cstheme="minorEastAsia"/>
                <w:b/>
                <w:bCs/>
                <w:sz w:val="24"/>
                <w:szCs w:val="24"/>
                <w:lang w:val="zh-CN"/>
              </w:rPr>
            </w:pPr>
          </w:p>
        </w:tc>
      </w:tr>
      <w:tr w14:paraId="64F3EA61">
        <w:tblPrEx>
          <w:tblCellMar>
            <w:top w:w="0" w:type="dxa"/>
            <w:left w:w="108" w:type="dxa"/>
            <w:bottom w:w="0" w:type="dxa"/>
            <w:right w:w="108" w:type="dxa"/>
          </w:tblCellMar>
        </w:tblPrEx>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494D865F">
            <w:pPr>
              <w:rPr>
                <w:rFonts w:hint="eastAsia" w:asciiTheme="minorEastAsia" w:hAnsiTheme="minorEastAsia" w:eastAsiaTheme="minorEastAsia" w:cstheme="minorEastAsia"/>
                <w:b/>
                <w:bCs/>
                <w:sz w:val="24"/>
                <w:szCs w:val="24"/>
                <w:lang w:val="en-US" w:eastAsia="zh-CN" w:bidi="ar-SA"/>
              </w:rPr>
            </w:pPr>
            <w:r>
              <w:rPr>
                <w:rFonts w:hint="eastAsia" w:asciiTheme="minorEastAsia" w:hAnsiTheme="minorEastAsia" w:eastAsiaTheme="minorEastAsia" w:cstheme="minorEastAsia"/>
                <w:b/>
                <w:bCs/>
                <w:sz w:val="24"/>
                <w:szCs w:val="24"/>
              </w:rPr>
              <w:t>3</w:t>
            </w:r>
          </w:p>
        </w:tc>
        <w:tc>
          <w:tcPr>
            <w:tcW w:w="6849" w:type="dxa"/>
            <w:tcBorders>
              <w:top w:val="single" w:color="auto" w:sz="6" w:space="0"/>
              <w:left w:val="single" w:color="auto" w:sz="6" w:space="0"/>
              <w:bottom w:val="single" w:color="auto" w:sz="6" w:space="0"/>
              <w:right w:val="single" w:color="auto" w:sz="6" w:space="0"/>
            </w:tcBorders>
            <w:noWrap w:val="0"/>
            <w:vAlign w:val="top"/>
          </w:tcPr>
          <w:p w14:paraId="348A105D">
            <w:pPr>
              <w:rPr>
                <w:rFonts w:hint="eastAsia" w:asciiTheme="minorEastAsia" w:hAnsiTheme="minorEastAsia" w:eastAsiaTheme="minorEastAsia" w:cstheme="minorEastAsia"/>
                <w:b/>
                <w:bCs/>
                <w:sz w:val="24"/>
                <w:szCs w:val="24"/>
                <w:lang w:val="zh-CN"/>
              </w:rPr>
            </w:pPr>
            <w:r>
              <w:rPr>
                <w:rFonts w:hint="eastAsia" w:ascii="宋体" w:hAnsi="宋体" w:cs="宋体"/>
                <w:b/>
                <w:bCs/>
                <w:sz w:val="24"/>
                <w:szCs w:val="24"/>
                <w:lang w:val="zh-CN"/>
              </w:rPr>
              <w:t>资质证书</w:t>
            </w:r>
            <w:r>
              <w:rPr>
                <w:rFonts w:hint="eastAsia" w:ascii="宋体" w:hAnsi="宋体" w:cs="宋体"/>
                <w:sz w:val="24"/>
                <w:szCs w:val="24"/>
                <w:lang w:val="zh-CN"/>
              </w:rPr>
              <w:t>（复印件，</w:t>
            </w:r>
            <w:r>
              <w:rPr>
                <w:rFonts w:hint="eastAsia" w:ascii="宋体" w:hAnsi="宋体" w:cs="宋体"/>
                <w:b/>
                <w:bCs/>
                <w:sz w:val="24"/>
                <w:szCs w:val="24"/>
                <w:lang w:val="zh-CN"/>
              </w:rPr>
              <w:t>加盖投标人公章）</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7BC8F790">
            <w:pPr>
              <w:rPr>
                <w:rFonts w:hint="eastAsia" w:asciiTheme="minorEastAsia" w:hAnsiTheme="minorEastAsia" w:eastAsiaTheme="minorEastAsia" w:cstheme="minorEastAsia"/>
                <w:b/>
                <w:bCs/>
                <w:sz w:val="24"/>
                <w:szCs w:val="24"/>
                <w:lang w:val="zh-CN"/>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0F8B0A4">
            <w:pPr>
              <w:rPr>
                <w:rFonts w:hint="eastAsia" w:asciiTheme="minorEastAsia" w:hAnsiTheme="minorEastAsia" w:eastAsiaTheme="minorEastAsia" w:cstheme="minorEastAsia"/>
                <w:b/>
                <w:bCs/>
                <w:sz w:val="24"/>
                <w:szCs w:val="24"/>
                <w:lang w:val="zh-CN"/>
              </w:rPr>
            </w:pPr>
          </w:p>
        </w:tc>
      </w:tr>
      <w:tr w14:paraId="4CCD6C05">
        <w:tblPrEx>
          <w:tblCellMar>
            <w:top w:w="0" w:type="dxa"/>
            <w:left w:w="108" w:type="dxa"/>
            <w:bottom w:w="0" w:type="dxa"/>
            <w:right w:w="108" w:type="dxa"/>
          </w:tblCellMar>
        </w:tblPrEx>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7B1B659C">
            <w:pPr>
              <w:rPr>
                <w:rFonts w:hint="eastAsia" w:asciiTheme="minorEastAsia" w:hAnsiTheme="minorEastAsia" w:eastAsiaTheme="minorEastAsia" w:cstheme="minorEastAsia"/>
                <w:b/>
                <w:bCs/>
                <w:sz w:val="24"/>
                <w:szCs w:val="24"/>
                <w:lang w:val="en-US" w:eastAsia="zh-CN" w:bidi="ar-SA"/>
              </w:rPr>
            </w:pPr>
            <w:r>
              <w:rPr>
                <w:rFonts w:hint="eastAsia" w:asciiTheme="minorEastAsia" w:hAnsiTheme="minorEastAsia" w:eastAsiaTheme="minorEastAsia" w:cstheme="minorEastAsia"/>
                <w:b/>
                <w:bCs/>
                <w:sz w:val="24"/>
                <w:szCs w:val="24"/>
              </w:rPr>
              <w:t>4</w:t>
            </w:r>
          </w:p>
        </w:tc>
        <w:tc>
          <w:tcPr>
            <w:tcW w:w="6849" w:type="dxa"/>
            <w:tcBorders>
              <w:top w:val="single" w:color="auto" w:sz="6" w:space="0"/>
              <w:left w:val="single" w:color="auto" w:sz="6" w:space="0"/>
              <w:bottom w:val="single" w:color="auto" w:sz="6" w:space="0"/>
              <w:right w:val="single" w:color="auto" w:sz="6" w:space="0"/>
            </w:tcBorders>
            <w:noWrap w:val="0"/>
            <w:vAlign w:val="top"/>
          </w:tcPr>
          <w:p w14:paraId="582CD20C">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法定代表人身份证</w:t>
            </w:r>
            <w:r>
              <w:rPr>
                <w:rFonts w:hint="eastAsia" w:asciiTheme="minorEastAsia" w:hAnsiTheme="minorEastAsia" w:eastAsiaTheme="minorEastAsia" w:cstheme="minorEastAsia"/>
                <w:sz w:val="24"/>
                <w:szCs w:val="24"/>
                <w:lang w:val="zh-CN"/>
              </w:rPr>
              <w:t>（双面复印件）</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2CFB0A9E">
            <w:pPr>
              <w:rPr>
                <w:rFonts w:hint="eastAsia" w:asciiTheme="minorEastAsia" w:hAnsiTheme="minorEastAsia" w:eastAsiaTheme="minorEastAsia" w:cstheme="minorEastAsia"/>
                <w:b/>
                <w:bCs/>
                <w:sz w:val="24"/>
                <w:szCs w:val="24"/>
                <w:lang w:val="zh-CN"/>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F7E1B8F">
            <w:pPr>
              <w:rPr>
                <w:rFonts w:hint="eastAsia" w:asciiTheme="minorEastAsia" w:hAnsiTheme="minorEastAsia" w:eastAsiaTheme="minorEastAsia" w:cstheme="minorEastAsia"/>
                <w:b/>
                <w:bCs/>
                <w:sz w:val="24"/>
                <w:szCs w:val="24"/>
                <w:lang w:val="zh-CN"/>
              </w:rPr>
            </w:pPr>
          </w:p>
        </w:tc>
      </w:tr>
      <w:tr w14:paraId="4521625C">
        <w:tblPrEx>
          <w:tblCellMar>
            <w:top w:w="0" w:type="dxa"/>
            <w:left w:w="108" w:type="dxa"/>
            <w:bottom w:w="0" w:type="dxa"/>
            <w:right w:w="108" w:type="dxa"/>
          </w:tblCellMar>
        </w:tblPrEx>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136531AA">
            <w:pPr>
              <w:rPr>
                <w:rFonts w:hint="eastAsia" w:asciiTheme="minorEastAsia" w:hAnsiTheme="minorEastAsia" w:eastAsiaTheme="minorEastAsia" w:cstheme="minorEastAsia"/>
                <w:b/>
                <w:bCs/>
                <w:sz w:val="24"/>
                <w:szCs w:val="24"/>
                <w:lang w:val="en-US" w:eastAsia="zh-CN" w:bidi="ar-SA"/>
              </w:rPr>
            </w:pPr>
            <w:r>
              <w:rPr>
                <w:rFonts w:hint="eastAsia" w:asciiTheme="minorEastAsia" w:hAnsiTheme="minorEastAsia" w:eastAsiaTheme="minorEastAsia" w:cstheme="minorEastAsia"/>
                <w:b/>
                <w:bCs/>
                <w:sz w:val="24"/>
                <w:szCs w:val="24"/>
              </w:rPr>
              <w:t>5</w:t>
            </w:r>
          </w:p>
        </w:tc>
        <w:tc>
          <w:tcPr>
            <w:tcW w:w="6849" w:type="dxa"/>
            <w:tcBorders>
              <w:top w:val="single" w:color="auto" w:sz="6" w:space="0"/>
              <w:left w:val="single" w:color="auto" w:sz="6" w:space="0"/>
              <w:bottom w:val="single" w:color="auto" w:sz="6" w:space="0"/>
              <w:right w:val="single" w:color="auto" w:sz="6" w:space="0"/>
            </w:tcBorders>
            <w:noWrap w:val="0"/>
            <w:vAlign w:val="top"/>
          </w:tcPr>
          <w:p w14:paraId="12D30BD0">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法定代表人授权书</w:t>
            </w:r>
            <w:r>
              <w:rPr>
                <w:rFonts w:hint="eastAsia" w:asciiTheme="minorEastAsia" w:hAnsiTheme="minorEastAsia" w:eastAsiaTheme="minorEastAsia" w:cstheme="minorEastAsia"/>
                <w:sz w:val="24"/>
                <w:szCs w:val="24"/>
                <w:lang w:val="zh-CN"/>
              </w:rPr>
              <w:t>（按格式</w:t>
            </w: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val="zh-CN"/>
              </w:rPr>
              <w:t>原件提交）</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2CC020A2">
            <w:pPr>
              <w:rPr>
                <w:rFonts w:hint="eastAsia" w:asciiTheme="minorEastAsia" w:hAnsiTheme="minorEastAsia" w:eastAsiaTheme="minorEastAsia" w:cstheme="minorEastAsia"/>
                <w:b/>
                <w:bCs/>
                <w:sz w:val="24"/>
                <w:szCs w:val="24"/>
                <w:lang w:val="zh-CN"/>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BB4DAD7">
            <w:pPr>
              <w:rPr>
                <w:rFonts w:hint="eastAsia" w:asciiTheme="minorEastAsia" w:hAnsiTheme="minorEastAsia" w:eastAsiaTheme="minorEastAsia" w:cstheme="minorEastAsia"/>
                <w:b/>
                <w:bCs/>
                <w:sz w:val="24"/>
                <w:szCs w:val="24"/>
                <w:lang w:val="zh-CN"/>
              </w:rPr>
            </w:pPr>
          </w:p>
        </w:tc>
      </w:tr>
      <w:tr w14:paraId="07D3FA46">
        <w:tblPrEx>
          <w:tblCellMar>
            <w:top w:w="0" w:type="dxa"/>
            <w:left w:w="108" w:type="dxa"/>
            <w:bottom w:w="0" w:type="dxa"/>
            <w:right w:w="108" w:type="dxa"/>
          </w:tblCellMar>
        </w:tblPrEx>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6C62FDA1">
            <w:pPr>
              <w:rPr>
                <w:rFonts w:hint="eastAsia" w:asciiTheme="minorEastAsia" w:hAnsiTheme="minorEastAsia" w:eastAsiaTheme="minorEastAsia" w:cstheme="minorEastAsia"/>
                <w:b/>
                <w:bCs/>
                <w:sz w:val="24"/>
                <w:szCs w:val="24"/>
                <w:lang w:val="en-US" w:eastAsia="zh-CN" w:bidi="ar-SA"/>
              </w:rPr>
            </w:pPr>
            <w:r>
              <w:rPr>
                <w:rFonts w:hint="eastAsia" w:asciiTheme="minorEastAsia" w:hAnsiTheme="minorEastAsia" w:eastAsiaTheme="minorEastAsia" w:cstheme="minorEastAsia"/>
                <w:b/>
                <w:bCs/>
                <w:sz w:val="24"/>
                <w:szCs w:val="24"/>
              </w:rPr>
              <w:t>6</w:t>
            </w:r>
          </w:p>
        </w:tc>
        <w:tc>
          <w:tcPr>
            <w:tcW w:w="6849" w:type="dxa"/>
            <w:tcBorders>
              <w:top w:val="single" w:color="auto" w:sz="6" w:space="0"/>
              <w:left w:val="single" w:color="auto" w:sz="6" w:space="0"/>
              <w:bottom w:val="single" w:color="auto" w:sz="6" w:space="0"/>
              <w:right w:val="single" w:color="auto" w:sz="6" w:space="0"/>
            </w:tcBorders>
            <w:noWrap w:val="0"/>
            <w:vAlign w:val="top"/>
          </w:tcPr>
          <w:p w14:paraId="42B42A00">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法定代表人的授权代理人身份证</w:t>
            </w:r>
            <w:r>
              <w:rPr>
                <w:rFonts w:hint="eastAsia" w:asciiTheme="minorEastAsia" w:hAnsiTheme="minorEastAsia" w:eastAsiaTheme="minorEastAsia" w:cstheme="minorEastAsia"/>
                <w:sz w:val="24"/>
                <w:szCs w:val="24"/>
                <w:lang w:val="zh-CN"/>
              </w:rPr>
              <w:t>（双面复印件）</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2D038CFF">
            <w:pPr>
              <w:rPr>
                <w:rFonts w:hint="eastAsia" w:asciiTheme="minorEastAsia" w:hAnsiTheme="minorEastAsia" w:eastAsiaTheme="minorEastAsia" w:cstheme="minorEastAsia"/>
                <w:b/>
                <w:bCs/>
                <w:sz w:val="24"/>
                <w:szCs w:val="24"/>
                <w:lang w:val="zh-CN"/>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6648CF1">
            <w:pPr>
              <w:rPr>
                <w:rFonts w:hint="eastAsia" w:asciiTheme="minorEastAsia" w:hAnsiTheme="minorEastAsia" w:eastAsiaTheme="minorEastAsia" w:cstheme="minorEastAsia"/>
                <w:b/>
                <w:bCs/>
                <w:sz w:val="24"/>
                <w:szCs w:val="24"/>
                <w:lang w:val="zh-CN"/>
              </w:rPr>
            </w:pPr>
          </w:p>
        </w:tc>
      </w:tr>
      <w:tr w14:paraId="1867BC2D">
        <w:tblPrEx>
          <w:tblCellMar>
            <w:top w:w="0" w:type="dxa"/>
            <w:left w:w="108" w:type="dxa"/>
            <w:bottom w:w="0" w:type="dxa"/>
            <w:right w:w="108" w:type="dxa"/>
          </w:tblCellMar>
        </w:tblPrEx>
        <w:trPr>
          <w:trHeight w:val="396" w:hRule="atLeast"/>
        </w:trPr>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0B654B90">
            <w:pPr>
              <w:rPr>
                <w:rFonts w:hint="eastAsia" w:asciiTheme="minorEastAsia" w:hAnsiTheme="minorEastAsia" w:eastAsiaTheme="minorEastAsia" w:cstheme="minorEastAsia"/>
                <w:b/>
                <w:bCs/>
                <w:sz w:val="24"/>
                <w:szCs w:val="24"/>
                <w:lang w:val="en-US" w:eastAsia="zh-CN" w:bidi="ar-SA"/>
              </w:rPr>
            </w:pPr>
            <w:r>
              <w:rPr>
                <w:rFonts w:hint="eastAsia" w:asciiTheme="minorEastAsia" w:hAnsiTheme="minorEastAsia" w:eastAsiaTheme="minorEastAsia" w:cstheme="minorEastAsia"/>
                <w:b/>
                <w:bCs/>
                <w:sz w:val="24"/>
                <w:szCs w:val="24"/>
              </w:rPr>
              <w:t>7</w:t>
            </w:r>
          </w:p>
        </w:tc>
        <w:tc>
          <w:tcPr>
            <w:tcW w:w="6849" w:type="dxa"/>
            <w:tcBorders>
              <w:top w:val="single" w:color="auto" w:sz="6" w:space="0"/>
              <w:left w:val="single" w:color="auto" w:sz="6" w:space="0"/>
              <w:bottom w:val="single" w:color="auto" w:sz="6" w:space="0"/>
              <w:right w:val="single" w:color="auto" w:sz="6" w:space="0"/>
            </w:tcBorders>
            <w:noWrap w:val="0"/>
            <w:vAlign w:val="top"/>
          </w:tcPr>
          <w:p w14:paraId="342760B3">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投标人的资格声明</w:t>
            </w:r>
            <w:r>
              <w:rPr>
                <w:rFonts w:hint="eastAsia" w:asciiTheme="minorEastAsia" w:hAnsiTheme="minorEastAsia" w:eastAsiaTheme="minorEastAsia" w:cstheme="minorEastAsia"/>
                <w:sz w:val="24"/>
                <w:szCs w:val="24"/>
                <w:lang w:val="zh-CN"/>
              </w:rPr>
              <w:t>（按格式</w:t>
            </w: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val="zh-CN"/>
              </w:rPr>
              <w:t>原件提交）</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603F96B2">
            <w:pPr>
              <w:rPr>
                <w:rFonts w:hint="eastAsia" w:asciiTheme="minorEastAsia" w:hAnsiTheme="minorEastAsia" w:eastAsiaTheme="minorEastAsia" w:cstheme="minorEastAsia"/>
                <w:b/>
                <w:bCs/>
                <w:sz w:val="24"/>
                <w:szCs w:val="24"/>
                <w:lang w:val="zh-CN"/>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29B5C11">
            <w:pPr>
              <w:rPr>
                <w:rFonts w:hint="eastAsia" w:asciiTheme="minorEastAsia" w:hAnsiTheme="minorEastAsia" w:eastAsiaTheme="minorEastAsia" w:cstheme="minorEastAsia"/>
                <w:b/>
                <w:bCs/>
                <w:sz w:val="24"/>
                <w:szCs w:val="24"/>
                <w:lang w:val="zh-CN"/>
              </w:rPr>
            </w:pPr>
          </w:p>
        </w:tc>
      </w:tr>
      <w:tr w14:paraId="278FF965">
        <w:tblPrEx>
          <w:tblCellMar>
            <w:top w:w="0" w:type="dxa"/>
            <w:left w:w="108" w:type="dxa"/>
            <w:bottom w:w="0" w:type="dxa"/>
            <w:right w:w="108" w:type="dxa"/>
          </w:tblCellMar>
        </w:tblPrEx>
        <w:tc>
          <w:tcPr>
            <w:tcW w:w="630" w:type="dxa"/>
            <w:tcBorders>
              <w:top w:val="single" w:color="auto" w:sz="6" w:space="0"/>
              <w:left w:val="single" w:color="auto" w:sz="6" w:space="0"/>
              <w:bottom w:val="single" w:color="auto" w:sz="6" w:space="0"/>
              <w:right w:val="single" w:color="auto" w:sz="6" w:space="0"/>
            </w:tcBorders>
            <w:noWrap w:val="0"/>
            <w:vAlign w:val="top"/>
          </w:tcPr>
          <w:p w14:paraId="523EAAF6">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8</w:t>
            </w:r>
          </w:p>
        </w:tc>
        <w:tc>
          <w:tcPr>
            <w:tcW w:w="6849" w:type="dxa"/>
            <w:tcBorders>
              <w:top w:val="single" w:color="auto" w:sz="6" w:space="0"/>
              <w:left w:val="single" w:color="auto" w:sz="6" w:space="0"/>
              <w:bottom w:val="single" w:color="auto" w:sz="6" w:space="0"/>
              <w:right w:val="single" w:color="auto" w:sz="6" w:space="0"/>
            </w:tcBorders>
            <w:noWrap w:val="0"/>
            <w:vAlign w:val="top"/>
          </w:tcPr>
          <w:p w14:paraId="7B24CFFB">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投标人资信证明文件</w:t>
            </w:r>
            <w:r>
              <w:rPr>
                <w:rFonts w:hint="eastAsia" w:asciiTheme="minorEastAsia" w:hAnsiTheme="minorEastAsia" w:eastAsiaTheme="minorEastAsia" w:cstheme="minorEastAsia"/>
                <w:sz w:val="24"/>
                <w:szCs w:val="24"/>
                <w:lang w:val="zh-CN"/>
              </w:rPr>
              <w:t>（投标人应提交以下资信证明文件</w:t>
            </w:r>
            <w:r>
              <w:rPr>
                <w:rFonts w:hint="eastAsia" w:asciiTheme="minorEastAsia" w:hAnsiTheme="minorEastAsia" w:eastAsiaTheme="minorEastAsia" w:cstheme="minorEastAsia"/>
                <w:b/>
                <w:bCs/>
                <w:sz w:val="24"/>
                <w:szCs w:val="24"/>
                <w:lang w:val="zh-CN"/>
              </w:rPr>
              <w:t>）</w:t>
            </w:r>
          </w:p>
          <w:p w14:paraId="79039D18">
            <w:pPr>
              <w:rPr>
                <w:rFonts w:hint="eastAsia"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投标人通过“信用中国”网站（www.creditchina.gov.cn）、中国政府采购网（www.ccgp.gov.cn）渠道查询主体信用记录</w:t>
            </w:r>
            <w:r>
              <w:rPr>
                <w:rFonts w:hint="eastAsia" w:asciiTheme="minorEastAsia" w:hAnsiTheme="minorEastAsia" w:eastAsiaTheme="minorEastAsia" w:cstheme="minorEastAsia"/>
                <w:b/>
                <w:bCs/>
                <w:sz w:val="24"/>
                <w:szCs w:val="24"/>
                <w:lang w:val="zh-CN"/>
              </w:rPr>
              <w:t>（</w:t>
            </w:r>
            <w:r>
              <w:rPr>
                <w:rFonts w:hint="eastAsia" w:asciiTheme="minorEastAsia" w:hAnsiTheme="minorEastAsia" w:eastAsiaTheme="minorEastAsia" w:cstheme="minorEastAsia"/>
                <w:bCs/>
                <w:sz w:val="24"/>
                <w:szCs w:val="24"/>
                <w:lang w:val="zh-CN"/>
              </w:rPr>
              <w:t>两网站截图</w:t>
            </w:r>
            <w:r>
              <w:rPr>
                <w:rFonts w:hint="eastAsia" w:asciiTheme="minorEastAsia" w:hAnsiTheme="minorEastAsia" w:eastAsiaTheme="minorEastAsia" w:cstheme="minorEastAsia"/>
                <w:sz w:val="24"/>
                <w:szCs w:val="24"/>
                <w:lang w:val="zh-CN"/>
              </w:rPr>
              <w:t>，加盖投标人公章</w:t>
            </w:r>
            <w:r>
              <w:rPr>
                <w:rFonts w:hint="eastAsia" w:asciiTheme="minorEastAsia" w:hAnsiTheme="minorEastAsia" w:eastAsiaTheme="minorEastAsia" w:cstheme="minorEastAsia"/>
                <w:b/>
                <w:bCs/>
                <w:sz w:val="24"/>
                <w:szCs w:val="24"/>
                <w:lang w:val="zh-CN"/>
              </w:rPr>
              <w:t>）</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35A9CDA6">
            <w:pPr>
              <w:rPr>
                <w:rFonts w:hint="eastAsia" w:asciiTheme="minorEastAsia" w:hAnsiTheme="minorEastAsia" w:eastAsiaTheme="minorEastAsia" w:cstheme="minorEastAsia"/>
                <w:b/>
                <w:bCs/>
                <w:sz w:val="24"/>
                <w:szCs w:val="24"/>
                <w:lang w:val="zh-CN"/>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9BD8A7F">
            <w:pPr>
              <w:rPr>
                <w:rFonts w:hint="eastAsia" w:asciiTheme="minorEastAsia" w:hAnsiTheme="minorEastAsia" w:eastAsiaTheme="minorEastAsia" w:cstheme="minorEastAsia"/>
                <w:b/>
                <w:bCs/>
                <w:sz w:val="24"/>
                <w:szCs w:val="24"/>
                <w:lang w:val="zh-CN"/>
              </w:rPr>
            </w:pPr>
          </w:p>
        </w:tc>
      </w:tr>
      <w:tr w14:paraId="64B08DC9">
        <w:tblPrEx>
          <w:tblCellMar>
            <w:top w:w="0" w:type="dxa"/>
            <w:left w:w="108" w:type="dxa"/>
            <w:bottom w:w="0" w:type="dxa"/>
            <w:right w:w="108" w:type="dxa"/>
          </w:tblCellMar>
        </w:tblPrEx>
        <w:tc>
          <w:tcPr>
            <w:tcW w:w="630" w:type="dxa"/>
            <w:tcBorders>
              <w:top w:val="single" w:color="auto" w:sz="6" w:space="0"/>
              <w:left w:val="single" w:color="auto" w:sz="6" w:space="0"/>
              <w:bottom w:val="single" w:color="auto" w:sz="6" w:space="0"/>
              <w:right w:val="single" w:color="auto" w:sz="6" w:space="0"/>
            </w:tcBorders>
            <w:noWrap w:val="0"/>
            <w:vAlign w:val="top"/>
          </w:tcPr>
          <w:p w14:paraId="4954A240">
            <w:pP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9</w:t>
            </w:r>
          </w:p>
        </w:tc>
        <w:tc>
          <w:tcPr>
            <w:tcW w:w="6849" w:type="dxa"/>
            <w:tcBorders>
              <w:top w:val="single" w:color="auto" w:sz="6" w:space="0"/>
              <w:left w:val="single" w:color="auto" w:sz="6" w:space="0"/>
              <w:bottom w:val="single" w:color="auto" w:sz="6" w:space="0"/>
              <w:right w:val="single" w:color="auto" w:sz="6" w:space="0"/>
            </w:tcBorders>
            <w:noWrap w:val="0"/>
            <w:vAlign w:val="top"/>
          </w:tcPr>
          <w:p w14:paraId="258D2A27">
            <w:pPr>
              <w:rPr>
                <w:rFonts w:hint="eastAsia"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
                <w:bCs/>
                <w:sz w:val="24"/>
                <w:szCs w:val="24"/>
              </w:rPr>
              <w:t>中小企业声明函</w:t>
            </w:r>
            <w:r>
              <w:rPr>
                <w:rFonts w:hint="eastAsia" w:asciiTheme="minorEastAsia" w:hAnsiTheme="minorEastAsia" w:eastAsiaTheme="minorEastAsia" w:cstheme="minorEastAsia"/>
                <w:sz w:val="24"/>
                <w:szCs w:val="24"/>
                <w:lang w:val="zh-CN"/>
              </w:rPr>
              <w:t>（按格式</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lang w:val="zh-CN"/>
              </w:rPr>
              <w:t>提交）</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725C7E28">
            <w:pPr>
              <w:rPr>
                <w:rFonts w:hint="eastAsia" w:asciiTheme="minorEastAsia" w:hAnsiTheme="minorEastAsia" w:eastAsiaTheme="minorEastAsia" w:cstheme="minorEastAsia"/>
                <w:b/>
                <w:bCs/>
                <w:sz w:val="24"/>
                <w:szCs w:val="24"/>
                <w:lang w:val="zh-CN"/>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04EF3C4">
            <w:pPr>
              <w:rPr>
                <w:rFonts w:hint="eastAsia" w:asciiTheme="minorEastAsia" w:hAnsiTheme="minorEastAsia" w:eastAsiaTheme="minorEastAsia" w:cstheme="minorEastAsia"/>
                <w:b/>
                <w:bCs/>
                <w:sz w:val="24"/>
                <w:szCs w:val="24"/>
                <w:lang w:val="zh-CN"/>
              </w:rPr>
            </w:pPr>
          </w:p>
        </w:tc>
      </w:tr>
    </w:tbl>
    <w:p w14:paraId="0C1378CB">
      <w:pPr>
        <w:rPr>
          <w:rFonts w:hint="eastAsia" w:asciiTheme="minorEastAsia" w:hAnsiTheme="minorEastAsia" w:eastAsiaTheme="minorEastAsia" w:cstheme="minorEastAsia"/>
          <w:b/>
          <w:bCs/>
          <w:color w:val="000000"/>
          <w:sz w:val="24"/>
          <w:szCs w:val="24"/>
          <w:lang w:val="zh-CN"/>
        </w:rPr>
      </w:pPr>
    </w:p>
    <w:p w14:paraId="1DD7C9DB">
      <w:pP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要求：</w:t>
      </w:r>
    </w:p>
    <w:p w14:paraId="64919069">
      <w:pPr>
        <w:ind w:firstLine="482"/>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zh-CN"/>
        </w:rPr>
        <w:t>1.投标人必须按照资格审查文件清单以及规定的格式和要求提交，清单中虽未列出但招标文件要求提交的资格审查文件，投标人也应按招标文件的要求提交。</w:t>
      </w:r>
    </w:p>
    <w:p w14:paraId="39B4B569">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2.投标人在投标前应自行检查要求提交的资格审查文件是否已完整提交和签章，若有缺失或无效，将导致其投标被拒绝。</w:t>
      </w:r>
    </w:p>
    <w:p w14:paraId="3B42708B">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3.投标人应按本格式编制资格审查文件目录。</w:t>
      </w:r>
    </w:p>
    <w:p w14:paraId="6CA9300F">
      <w:pPr>
        <w:rPr>
          <w:rFonts w:hint="eastAsia" w:asciiTheme="minorEastAsia" w:hAnsiTheme="minorEastAsia" w:eastAsiaTheme="minorEastAsia" w:cstheme="minorEastAsia"/>
          <w:b/>
          <w:bCs/>
          <w:color w:val="000000"/>
          <w:sz w:val="24"/>
          <w:szCs w:val="24"/>
          <w:lang w:val="zh-CN"/>
        </w:rPr>
      </w:pPr>
    </w:p>
    <w:p w14:paraId="203E3123">
      <w:pP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格式</w:t>
      </w:r>
      <w:r>
        <w:rPr>
          <w:rFonts w:hint="eastAsia" w:asciiTheme="minorEastAsia" w:hAnsiTheme="minorEastAsia" w:eastAsiaTheme="minorEastAsia" w:cstheme="minorEastAsia"/>
          <w:b/>
          <w:bCs/>
          <w:color w:val="000000"/>
          <w:sz w:val="24"/>
          <w:szCs w:val="24"/>
        </w:rPr>
        <w:t>一</w:t>
      </w:r>
      <w:r>
        <w:rPr>
          <w:rFonts w:hint="eastAsia" w:asciiTheme="minorEastAsia" w:hAnsiTheme="minorEastAsia" w:eastAsiaTheme="minorEastAsia" w:cstheme="minorEastAsia"/>
          <w:b/>
          <w:bCs/>
          <w:color w:val="000000"/>
          <w:sz w:val="24"/>
          <w:szCs w:val="24"/>
          <w:lang w:val="zh-CN"/>
        </w:rPr>
        <w:t>、投标人基本情况</w:t>
      </w:r>
    </w:p>
    <w:p w14:paraId="28782200">
      <w:pPr>
        <w:ind w:firstLine="435"/>
        <w:rPr>
          <w:rFonts w:hint="eastAsia" w:asciiTheme="minorEastAsia" w:hAnsiTheme="minorEastAsia" w:eastAsiaTheme="minorEastAsia" w:cstheme="minorEastAsia"/>
          <w:color w:val="000000"/>
          <w:sz w:val="24"/>
          <w:szCs w:val="24"/>
        </w:rPr>
      </w:pPr>
    </w:p>
    <w:p w14:paraId="4FBBDC13">
      <w:pPr>
        <w:ind w:firstLine="43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文字描述：企业性质、发展历程、经营规模、服务理念、主营产品、技术力量等。</w:t>
      </w:r>
    </w:p>
    <w:p w14:paraId="40C771D2">
      <w:pPr>
        <w:ind w:firstLine="43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图片描述：经营场所、主要产品、生产场所、工艺流程等。</w:t>
      </w:r>
    </w:p>
    <w:p w14:paraId="3977B6DC">
      <w:pPr>
        <w:rPr>
          <w:rFonts w:hint="eastAsia" w:asciiTheme="minorEastAsia" w:hAnsiTheme="minorEastAsia" w:eastAsiaTheme="minorEastAsia" w:cstheme="minorEastAsia"/>
          <w:color w:val="000000"/>
          <w:sz w:val="24"/>
          <w:szCs w:val="24"/>
        </w:rPr>
      </w:pPr>
    </w:p>
    <w:p w14:paraId="555E95D3">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b/>
          <w:bCs/>
          <w:color w:val="000000"/>
          <w:sz w:val="24"/>
          <w:szCs w:val="24"/>
          <w:lang w:val="zh-CN"/>
        </w:rPr>
        <w:t>格式</w:t>
      </w:r>
      <w:r>
        <w:rPr>
          <w:rFonts w:hint="eastAsia" w:asciiTheme="minorEastAsia" w:hAnsiTheme="minorEastAsia" w:eastAsiaTheme="minorEastAsia" w:cstheme="minorEastAsia"/>
          <w:b/>
          <w:bCs/>
          <w:color w:val="000000"/>
          <w:sz w:val="24"/>
          <w:szCs w:val="24"/>
        </w:rPr>
        <w:t>二</w:t>
      </w:r>
      <w:r>
        <w:rPr>
          <w:rFonts w:hint="eastAsia" w:asciiTheme="minorEastAsia" w:hAnsiTheme="minorEastAsia" w:eastAsiaTheme="minorEastAsia" w:cstheme="minorEastAsia"/>
          <w:b/>
          <w:bCs/>
          <w:color w:val="000000"/>
          <w:sz w:val="24"/>
          <w:szCs w:val="24"/>
          <w:lang w:val="zh-CN"/>
        </w:rPr>
        <w:t>、法定代表人授权书</w:t>
      </w:r>
      <w:r>
        <w:rPr>
          <w:rFonts w:hint="eastAsia" w:asciiTheme="minorEastAsia" w:hAnsiTheme="minorEastAsia" w:eastAsiaTheme="minorEastAsia" w:cstheme="minorEastAsia"/>
          <w:color w:val="000000"/>
          <w:sz w:val="24"/>
          <w:szCs w:val="24"/>
          <w:lang w:val="zh-CN"/>
        </w:rPr>
        <w:t>（法定代表人投标的可不提供）</w:t>
      </w:r>
    </w:p>
    <w:p w14:paraId="3A9DBC64">
      <w:pPr>
        <w:ind w:firstLine="480"/>
        <w:rPr>
          <w:rFonts w:hint="eastAsia" w:asciiTheme="minorEastAsia" w:hAnsiTheme="minorEastAsia" w:eastAsiaTheme="minorEastAsia" w:cstheme="minorEastAsia"/>
          <w:color w:val="000000"/>
          <w:sz w:val="24"/>
          <w:szCs w:val="24"/>
          <w:lang w:val="zh-CN"/>
        </w:rPr>
      </w:pPr>
    </w:p>
    <w:p w14:paraId="5A7620AD">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本授权书声明：注册于</w:t>
      </w:r>
      <w:r>
        <w:rPr>
          <w:rFonts w:hint="eastAsia" w:asciiTheme="minorEastAsia" w:hAnsiTheme="minorEastAsia" w:eastAsiaTheme="minorEastAsia" w:cstheme="minorEastAsia"/>
          <w:color w:val="000000"/>
          <w:sz w:val="24"/>
          <w:szCs w:val="24"/>
          <w:u w:val="single"/>
          <w:lang w:val="zh-CN"/>
        </w:rPr>
        <w:t xml:space="preserve">  （注册地点）   </w:t>
      </w:r>
      <w:r>
        <w:rPr>
          <w:rFonts w:hint="eastAsia" w:asciiTheme="minorEastAsia" w:hAnsiTheme="minorEastAsia" w:eastAsiaTheme="minorEastAsia" w:cstheme="minorEastAsia"/>
          <w:color w:val="000000"/>
          <w:sz w:val="24"/>
          <w:szCs w:val="24"/>
          <w:lang w:val="zh-CN"/>
        </w:rPr>
        <w:t>的</w:t>
      </w:r>
      <w:r>
        <w:rPr>
          <w:rFonts w:hint="eastAsia" w:asciiTheme="minorEastAsia" w:hAnsiTheme="minorEastAsia" w:eastAsiaTheme="minorEastAsia" w:cstheme="minorEastAsia"/>
          <w:color w:val="000000"/>
          <w:sz w:val="24"/>
          <w:szCs w:val="24"/>
          <w:u w:val="single"/>
          <w:lang w:val="zh-CN"/>
        </w:rPr>
        <w:t xml:space="preserve">   （投标人名称）   </w:t>
      </w:r>
      <w:r>
        <w:rPr>
          <w:rFonts w:hint="eastAsia" w:asciiTheme="minorEastAsia" w:hAnsiTheme="minorEastAsia" w:eastAsiaTheme="minorEastAsia" w:cstheme="minorEastAsia"/>
          <w:color w:val="000000"/>
          <w:sz w:val="24"/>
          <w:szCs w:val="24"/>
          <w:lang w:val="zh-CN"/>
        </w:rPr>
        <w:t>公司的</w:t>
      </w:r>
      <w:r>
        <w:rPr>
          <w:rFonts w:hint="eastAsia" w:asciiTheme="minorEastAsia" w:hAnsiTheme="minorEastAsia" w:eastAsiaTheme="minorEastAsia" w:cstheme="minorEastAsia"/>
          <w:color w:val="000000"/>
          <w:sz w:val="24"/>
          <w:szCs w:val="24"/>
          <w:u w:val="single"/>
          <w:lang w:val="zh-CN"/>
        </w:rPr>
        <w:t xml:space="preserve">  （投标人法定代表人姓名、职务）  </w:t>
      </w:r>
      <w:r>
        <w:rPr>
          <w:rFonts w:hint="eastAsia" w:asciiTheme="minorEastAsia" w:hAnsiTheme="minorEastAsia" w:eastAsiaTheme="minorEastAsia" w:cstheme="minorEastAsia"/>
          <w:color w:val="000000"/>
          <w:sz w:val="24"/>
          <w:szCs w:val="24"/>
          <w:lang w:val="zh-CN"/>
        </w:rPr>
        <w:t>代表本公司授权</w:t>
      </w:r>
      <w:r>
        <w:rPr>
          <w:rFonts w:hint="eastAsia" w:asciiTheme="minorEastAsia" w:hAnsiTheme="minorEastAsia" w:eastAsiaTheme="minorEastAsia" w:cstheme="minorEastAsia"/>
          <w:color w:val="000000"/>
          <w:sz w:val="24"/>
          <w:szCs w:val="24"/>
          <w:u w:val="single"/>
          <w:lang w:val="zh-CN"/>
        </w:rPr>
        <w:t>___（被授权人单位名称）__</w:t>
      </w:r>
      <w:r>
        <w:rPr>
          <w:rFonts w:hint="eastAsia" w:asciiTheme="minorEastAsia" w:hAnsiTheme="minorEastAsia" w:eastAsiaTheme="minorEastAsia" w:cstheme="minorEastAsia"/>
          <w:color w:val="000000"/>
          <w:sz w:val="24"/>
          <w:szCs w:val="24"/>
          <w:lang w:val="zh-CN"/>
        </w:rPr>
        <w:t>的___</w:t>
      </w:r>
      <w:r>
        <w:rPr>
          <w:rFonts w:hint="eastAsia" w:asciiTheme="minorEastAsia" w:hAnsiTheme="minorEastAsia" w:eastAsiaTheme="minorEastAsia" w:cstheme="minorEastAsia"/>
          <w:color w:val="000000"/>
          <w:sz w:val="24"/>
          <w:szCs w:val="24"/>
          <w:u w:val="single"/>
          <w:lang w:val="zh-CN"/>
        </w:rPr>
        <w:t xml:space="preserve">(被授权人姓名、职务)   </w:t>
      </w:r>
      <w:r>
        <w:rPr>
          <w:rFonts w:hint="eastAsia" w:asciiTheme="minorEastAsia" w:hAnsiTheme="minorEastAsia" w:eastAsiaTheme="minorEastAsia" w:cstheme="minorEastAsia"/>
          <w:color w:val="000000"/>
          <w:sz w:val="24"/>
          <w:szCs w:val="24"/>
          <w:lang w:val="zh-CN"/>
        </w:rPr>
        <w:t>为本公司的合法代理人，就</w:t>
      </w:r>
      <w:r>
        <w:rPr>
          <w:rFonts w:hint="eastAsia" w:asciiTheme="minorEastAsia" w:hAnsiTheme="minorEastAsia" w:eastAsiaTheme="minorEastAsia" w:cstheme="minorEastAsia"/>
          <w:color w:val="000000"/>
          <w:sz w:val="24"/>
          <w:szCs w:val="24"/>
          <w:highlight w:val="none"/>
          <w:lang w:val="en-US" w:eastAsia="zh-CN"/>
        </w:rPr>
        <w:t>双辽</w:t>
      </w:r>
      <w:r>
        <w:rPr>
          <w:rFonts w:hint="eastAsia" w:asciiTheme="minorEastAsia" w:hAnsiTheme="minorEastAsia" w:eastAsiaTheme="minorEastAsia" w:cstheme="minorEastAsia"/>
          <w:color w:val="000000"/>
          <w:sz w:val="24"/>
          <w:szCs w:val="24"/>
          <w:highlight w:val="none"/>
          <w:lang w:val="zh-CN"/>
        </w:rPr>
        <w:t>市政府采购</w:t>
      </w:r>
      <w:r>
        <w:rPr>
          <w:rFonts w:hint="eastAsia" w:asciiTheme="minorEastAsia" w:hAnsiTheme="minorEastAsia" w:eastAsiaTheme="minorEastAsia" w:cstheme="minorEastAsia"/>
          <w:color w:val="000000"/>
          <w:sz w:val="24"/>
          <w:szCs w:val="24"/>
          <w:highlight w:val="none"/>
          <w:u w:val="single"/>
          <w:lang w:val="en-US" w:eastAsia="zh-CN"/>
        </w:rPr>
        <w:t xml:space="preserve"> （项目名称）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lang w:val="zh-CN"/>
        </w:rPr>
        <w:t>（</w:t>
      </w:r>
      <w:r>
        <w:rPr>
          <w:rFonts w:hint="eastAsia" w:asciiTheme="minorEastAsia" w:hAnsiTheme="minorEastAsia" w:eastAsiaTheme="minorEastAsia" w:cstheme="minorEastAsia"/>
          <w:color w:val="000000"/>
          <w:sz w:val="24"/>
          <w:szCs w:val="24"/>
          <w:highlight w:val="none"/>
          <w:lang w:val="en-US" w:eastAsia="zh-CN"/>
        </w:rPr>
        <w:t>项目编号</w:t>
      </w:r>
      <w:r>
        <w:rPr>
          <w:rFonts w:hint="eastAsia" w:asciiTheme="minorEastAsia" w:hAnsiTheme="minorEastAsia" w:eastAsiaTheme="minorEastAsia" w:cstheme="minorEastAsia"/>
          <w:color w:val="000000"/>
          <w:sz w:val="24"/>
          <w:szCs w:val="24"/>
          <w:highlight w:val="none"/>
          <w:lang w:val="zh-CN"/>
        </w:rPr>
        <w:t>）</w:t>
      </w:r>
      <w:r>
        <w:rPr>
          <w:rFonts w:hint="eastAsia" w:asciiTheme="minorEastAsia" w:hAnsiTheme="minorEastAsia" w:eastAsiaTheme="minorEastAsia" w:cstheme="minorEastAsia"/>
          <w:color w:val="000000"/>
          <w:sz w:val="24"/>
          <w:szCs w:val="24"/>
          <w:lang w:val="zh-CN"/>
        </w:rPr>
        <w:t>的投标以及合同的谈判、签约、执行、完成和保修等全权负责，以本公司名义处理一切与之有关的事务。代理人在投标、开标、评标、合同谈判和履行过程中所签署的一切文件和处理的与之有关的一切事务，我均予以承认。代理人无转委托权。</w:t>
      </w:r>
    </w:p>
    <w:p w14:paraId="5813B8C1">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本授权书于</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年</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月</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日签字生效，特此声明。</w:t>
      </w:r>
    </w:p>
    <w:p w14:paraId="0313F54D">
      <w:pPr>
        <w:ind w:firstLine="480"/>
        <w:rPr>
          <w:rFonts w:hint="eastAsia" w:asciiTheme="minorEastAsia" w:hAnsiTheme="minorEastAsia" w:eastAsiaTheme="minorEastAsia" w:cstheme="minorEastAsia"/>
          <w:color w:val="000000"/>
          <w:sz w:val="24"/>
          <w:szCs w:val="24"/>
          <w:lang w:val="zh-CN"/>
        </w:rPr>
      </w:pPr>
    </w:p>
    <w:p w14:paraId="0DAD2499">
      <w:pPr>
        <w:ind w:firstLine="480"/>
        <w:rPr>
          <w:rFonts w:hint="eastAsia" w:asciiTheme="minorEastAsia" w:hAnsiTheme="minorEastAsia" w:eastAsiaTheme="minorEastAsia" w:cstheme="minorEastAsia"/>
          <w:b/>
          <w:bCs/>
          <w:color w:val="000000"/>
          <w:lang w:val="zh-CN"/>
        </w:rPr>
      </w:pPr>
      <w:r>
        <w:rPr>
          <w:rFonts w:hint="eastAsia" w:asciiTheme="minorEastAsia" w:hAnsiTheme="minorEastAsia" w:eastAsiaTheme="minorEastAsia" w:cstheme="minorEastAsia"/>
          <w:color w:val="000000"/>
          <w:sz w:val="24"/>
          <w:szCs w:val="24"/>
          <w:lang w:val="zh-CN"/>
        </w:rPr>
        <w:t>投标人印刷体名称</w:t>
      </w:r>
      <w:r>
        <w:rPr>
          <w:rFonts w:hint="eastAsia" w:asciiTheme="minorEastAsia" w:hAnsiTheme="minorEastAsia" w:eastAsiaTheme="minorEastAsia" w:cstheme="minorEastAsia"/>
          <w:b/>
          <w:bCs/>
          <w:color w:val="000000"/>
          <w:sz w:val="24"/>
          <w:szCs w:val="24"/>
          <w:lang w:val="zh-CN"/>
        </w:rPr>
        <w:t>（加盖公章）：</w:t>
      </w:r>
    </w:p>
    <w:p w14:paraId="1F006A5E">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地址：</w:t>
      </w:r>
    </w:p>
    <w:p w14:paraId="161F8EFC">
      <w:pPr>
        <w:rPr>
          <w:rFonts w:hint="eastAsia" w:asciiTheme="minorEastAsia" w:hAnsiTheme="minorEastAsia" w:eastAsiaTheme="minorEastAsia" w:cstheme="minorEastAsia"/>
          <w:b/>
          <w:bCs/>
          <w:color w:val="000000"/>
          <w:sz w:val="24"/>
          <w:szCs w:val="24"/>
          <w:u w:val="single"/>
          <w:lang w:val="zh-CN"/>
        </w:rPr>
      </w:pPr>
      <w:r>
        <w:rPr>
          <w:rFonts w:hint="eastAsia" w:asciiTheme="minorEastAsia" w:hAnsiTheme="minorEastAsia" w:eastAsiaTheme="minorEastAsia" w:cstheme="minorEastAsia"/>
          <w:b/>
          <w:bCs/>
          <w:color w:val="000000"/>
          <w:sz w:val="24"/>
          <w:szCs w:val="24"/>
          <w:lang w:val="zh-CN"/>
        </w:rPr>
        <w:t xml:space="preserve">    </w:t>
      </w:r>
      <w:r>
        <w:rPr>
          <w:rFonts w:hint="eastAsia" w:asciiTheme="minorEastAsia" w:hAnsiTheme="minorEastAsia" w:eastAsiaTheme="minorEastAsia" w:cstheme="minorEastAsia"/>
          <w:color w:val="000000"/>
          <w:sz w:val="24"/>
          <w:szCs w:val="24"/>
          <w:lang w:val="zh-CN"/>
        </w:rPr>
        <w:t>授权人（法定代表人）</w:t>
      </w:r>
      <w:r>
        <w:rPr>
          <w:rFonts w:hint="eastAsia" w:asciiTheme="minorEastAsia" w:hAnsiTheme="minorEastAsia" w:eastAsiaTheme="minorEastAsia" w:cstheme="minorEastAsia"/>
          <w:b/>
          <w:bCs/>
          <w:color w:val="000000"/>
          <w:sz w:val="24"/>
          <w:szCs w:val="24"/>
          <w:lang w:val="zh-CN"/>
        </w:rPr>
        <w:t>印刷体姓名、手书签名：</w:t>
      </w:r>
    </w:p>
    <w:p w14:paraId="44EB1904">
      <w:pPr>
        <w:ind w:firstLine="495"/>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color w:val="000000"/>
          <w:sz w:val="24"/>
          <w:szCs w:val="24"/>
          <w:lang w:val="zh-CN"/>
        </w:rPr>
        <w:t>被授权人（代理人）</w:t>
      </w:r>
      <w:r>
        <w:rPr>
          <w:rFonts w:hint="eastAsia" w:asciiTheme="minorEastAsia" w:hAnsiTheme="minorEastAsia" w:eastAsiaTheme="minorEastAsia" w:cstheme="minorEastAsia"/>
          <w:b/>
          <w:bCs/>
          <w:color w:val="000000"/>
          <w:sz w:val="24"/>
          <w:szCs w:val="24"/>
          <w:lang w:val="zh-CN"/>
        </w:rPr>
        <w:t>印刷体姓名、手书签名：</w:t>
      </w:r>
    </w:p>
    <w:p w14:paraId="00D57F99">
      <w:pPr>
        <w:ind w:firstLine="495"/>
        <w:rPr>
          <w:rFonts w:hint="eastAsia" w:asciiTheme="minorEastAsia" w:hAnsiTheme="minorEastAsia" w:eastAsiaTheme="minorEastAsia" w:cstheme="minorEastAsia"/>
          <w:b/>
          <w:bCs/>
          <w:color w:val="000000"/>
          <w:sz w:val="24"/>
          <w:szCs w:val="24"/>
          <w:lang w:val="zh-CN"/>
        </w:rPr>
      </w:pPr>
    </w:p>
    <w:p w14:paraId="47116405">
      <w:pPr>
        <w:ind w:firstLine="47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请投标人注意：法定代表人授权书必须按规定有效签署和加盖公章。</w:t>
      </w:r>
    </w:p>
    <w:p w14:paraId="54621274">
      <w:pPr>
        <w:rPr>
          <w:rFonts w:hint="eastAsia" w:asciiTheme="minorEastAsia" w:hAnsiTheme="minorEastAsia" w:eastAsiaTheme="minorEastAsia" w:cstheme="minorEastAsia"/>
          <w:b/>
          <w:bCs/>
          <w:color w:val="000000"/>
          <w:sz w:val="24"/>
          <w:szCs w:val="24"/>
          <w:lang w:val="zh-CN"/>
        </w:rPr>
      </w:pPr>
    </w:p>
    <w:p w14:paraId="3B5BCA79">
      <w:pP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zh-CN"/>
        </w:rPr>
        <w:t>格式</w:t>
      </w:r>
      <w:r>
        <w:rPr>
          <w:rFonts w:hint="eastAsia" w:asciiTheme="minorEastAsia" w:hAnsiTheme="minorEastAsia" w:eastAsiaTheme="minorEastAsia" w:cstheme="minorEastAsia"/>
          <w:b/>
          <w:bCs/>
          <w:color w:val="000000"/>
          <w:sz w:val="24"/>
          <w:szCs w:val="24"/>
        </w:rPr>
        <w:t>三</w:t>
      </w:r>
      <w:r>
        <w:rPr>
          <w:rFonts w:hint="eastAsia" w:asciiTheme="minorEastAsia" w:hAnsiTheme="minorEastAsia" w:eastAsiaTheme="minorEastAsia" w:cstheme="minorEastAsia"/>
          <w:b/>
          <w:bCs/>
          <w:color w:val="000000"/>
          <w:sz w:val="24"/>
          <w:szCs w:val="24"/>
          <w:lang w:val="zh-CN"/>
        </w:rPr>
        <w:t>、投标人的资格声明</w:t>
      </w:r>
    </w:p>
    <w:p w14:paraId="09D4CE86">
      <w:pPr>
        <w:rPr>
          <w:rFonts w:hint="eastAsia" w:asciiTheme="minorEastAsia" w:hAnsiTheme="minorEastAsia" w:eastAsiaTheme="minorEastAsia" w:cstheme="minorEastAsia"/>
          <w:b/>
          <w:bCs/>
          <w:color w:val="000000"/>
          <w:sz w:val="24"/>
          <w:szCs w:val="24"/>
        </w:rPr>
      </w:pPr>
    </w:p>
    <w:p w14:paraId="12CA6474">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致吉林省嘉铖项目管理咨询有限公司：</w:t>
      </w:r>
    </w:p>
    <w:p w14:paraId="0BBC6F2D">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按照</w:t>
      </w:r>
      <w:r>
        <w:rPr>
          <w:rFonts w:hint="eastAsia" w:asciiTheme="minorEastAsia" w:hAnsiTheme="minorEastAsia" w:eastAsiaTheme="minorEastAsia" w:cstheme="minorEastAsia"/>
          <w:color w:val="000000"/>
          <w:sz w:val="24"/>
          <w:lang w:val="zh-CN"/>
        </w:rPr>
        <w:t>符合</w:t>
      </w:r>
      <w:r>
        <w:rPr>
          <w:rFonts w:hint="eastAsia" w:asciiTheme="minorEastAsia" w:hAnsiTheme="minorEastAsia" w:eastAsiaTheme="minorEastAsia" w:cstheme="minorEastAsia"/>
          <w:sz w:val="24"/>
          <w:lang w:val="zh-CN"/>
        </w:rPr>
        <w:t>《中华人民共和国政府采购法》第二十二条</w:t>
      </w:r>
      <w:r>
        <w:rPr>
          <w:rFonts w:hint="eastAsia" w:asciiTheme="minorEastAsia" w:hAnsiTheme="minorEastAsia" w:eastAsiaTheme="minorEastAsia" w:cstheme="minorEastAsia"/>
          <w:color w:val="000000"/>
          <w:sz w:val="24"/>
          <w:szCs w:val="24"/>
          <w:lang w:val="zh-CN"/>
        </w:rPr>
        <w:t>和你</w:t>
      </w:r>
      <w:r>
        <w:rPr>
          <w:rFonts w:hint="eastAsia" w:asciiTheme="minorEastAsia" w:hAnsiTheme="minorEastAsia" w:eastAsiaTheme="minorEastAsia" w:cstheme="minorEastAsia"/>
          <w:color w:val="000000"/>
          <w:sz w:val="24"/>
          <w:szCs w:val="24"/>
          <w:lang w:val="en-US" w:eastAsia="zh-CN"/>
        </w:rPr>
        <w:t>公司</w:t>
      </w:r>
      <w:r>
        <w:rPr>
          <w:rFonts w:hint="eastAsia" w:asciiTheme="minorEastAsia" w:hAnsiTheme="minorEastAsia" w:eastAsiaTheme="minorEastAsia" w:cstheme="minorEastAsia"/>
          <w:color w:val="000000"/>
          <w:sz w:val="24"/>
          <w:szCs w:val="24"/>
          <w:lang w:val="zh-CN"/>
        </w:rPr>
        <w:t>发布的《</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val="zh-CN"/>
        </w:rPr>
        <w:t>招标文件 》（</w:t>
      </w:r>
      <w:r>
        <w:rPr>
          <w:rFonts w:hint="eastAsia" w:asciiTheme="minorEastAsia" w:hAnsiTheme="minorEastAsia" w:eastAsiaTheme="minorEastAsia" w:cstheme="minorEastAsia"/>
          <w:color w:val="000000"/>
          <w:sz w:val="24"/>
          <w:szCs w:val="24"/>
          <w:lang w:val="en-US" w:eastAsia="zh-CN"/>
        </w:rPr>
        <w:t>项目编号</w:t>
      </w:r>
      <w:r>
        <w:rPr>
          <w:rFonts w:hint="eastAsia" w:asciiTheme="minorEastAsia" w:hAnsiTheme="minorEastAsia" w:eastAsiaTheme="minorEastAsia" w:cstheme="minorEastAsia"/>
          <w:color w:val="000000"/>
          <w:sz w:val="24"/>
          <w:szCs w:val="24"/>
          <w:lang w:val="zh-CN"/>
        </w:rPr>
        <w:t>）的规定，我公司郑重声明如下：</w:t>
      </w:r>
    </w:p>
    <w:p w14:paraId="71931542">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.我公司是按照中华人民共和国法律在工商管理机关登记注册的企业，注册地点为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lang w:val="zh-CN"/>
        </w:rPr>
        <w:t>，公司全称为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lang w:val="zh-CN"/>
        </w:rPr>
        <w:t>，法定代表人为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lang w:val="zh-CN"/>
        </w:rPr>
        <w:t>，具有独立承担民事责任的能力。</w:t>
      </w:r>
    </w:p>
    <w:p w14:paraId="5AED6C44">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zh-CN"/>
        </w:rPr>
        <w:t>.我公司具有良好的商业信誉和健全的财务会计制度。</w:t>
      </w:r>
    </w:p>
    <w:p w14:paraId="590CADED">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.我公司具有履行本项目采购合同所必需的设备和专业技术能力。</w:t>
      </w:r>
    </w:p>
    <w:p w14:paraId="55FEDFA3">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zh-CN"/>
        </w:rPr>
        <w:t>.我公司具有依法缴纳税收和社会保障资金的良好记录。</w:t>
      </w:r>
    </w:p>
    <w:p w14:paraId="3B8839C8">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r>
        <w:rPr>
          <w:rFonts w:hint="eastAsia" w:asciiTheme="minorEastAsia" w:hAnsiTheme="minorEastAsia" w:eastAsiaTheme="minorEastAsia" w:cstheme="minorEastAsia"/>
          <w:color w:val="000000"/>
          <w:sz w:val="24"/>
          <w:szCs w:val="24"/>
          <w:lang w:val="zh-CN"/>
        </w:rPr>
        <w:t>.我公司在参与本次政府采购活动之前三年内，在经营活动中无重大违法记录。</w:t>
      </w:r>
    </w:p>
    <w:p w14:paraId="08DA095C">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r>
        <w:rPr>
          <w:rFonts w:hint="eastAsia" w:asciiTheme="minorEastAsia" w:hAnsiTheme="minorEastAsia" w:eastAsiaTheme="minorEastAsia" w:cstheme="minorEastAsia"/>
          <w:color w:val="000000"/>
          <w:sz w:val="24"/>
          <w:szCs w:val="24"/>
          <w:lang w:val="zh-CN"/>
        </w:rPr>
        <w:t>.我公司在参与本次政府采购活动时未受到任何地方政府采购部门作出的暂停参加政府采购活动的处罚。</w:t>
      </w:r>
    </w:p>
    <w:p w14:paraId="4FD2DEB9">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我公司保证上述声明的事项都是真实的，如有虚假，我公司承担相应的法律责任，并承担因此给你中心以及本项目采购人所造成的损失。</w:t>
      </w:r>
    </w:p>
    <w:p w14:paraId="4BE041D9">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我公司已经按照你中心招标文件的要求提交了所要求提交的能够证明上述声明事项真实性的全部文件材料，并保证随时按照你中心的要求提供能够证明上述声明事项真实性的任何有效文件。</w:t>
      </w:r>
    </w:p>
    <w:p w14:paraId="0BE2EADA">
      <w:pPr>
        <w:ind w:firstLine="480"/>
        <w:rPr>
          <w:rFonts w:hint="eastAsia" w:asciiTheme="minorEastAsia" w:hAnsiTheme="minorEastAsia" w:eastAsiaTheme="minorEastAsia" w:cstheme="minorEastAsia"/>
          <w:color w:val="000000"/>
          <w:sz w:val="24"/>
          <w:szCs w:val="24"/>
        </w:rPr>
      </w:pPr>
    </w:p>
    <w:p w14:paraId="1D9EAF79">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投标人全称并加盖单位公章：</w:t>
      </w:r>
    </w:p>
    <w:p w14:paraId="77299229">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时间：</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zh-CN"/>
        </w:rPr>
        <w:t>年</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zh-CN"/>
        </w:rPr>
        <w:t>月</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zh-CN"/>
        </w:rPr>
        <w:t>日</w:t>
      </w:r>
    </w:p>
    <w:p w14:paraId="2D8F3A5F">
      <w:pPr>
        <w:snapToGrid w:val="0"/>
        <w:spacing w:line="300" w:lineRule="auto"/>
        <w:ind w:firstLine="480"/>
        <w:rPr>
          <w:rFonts w:hint="eastAsia" w:asciiTheme="minorEastAsia" w:hAnsiTheme="minorEastAsia" w:eastAsiaTheme="minorEastAsia" w:cstheme="minorEastAsia"/>
          <w:b/>
          <w:sz w:val="24"/>
          <w:szCs w:val="24"/>
        </w:rPr>
      </w:pPr>
    </w:p>
    <w:p w14:paraId="70C8046E">
      <w:pPr>
        <w:rPr>
          <w:rFonts w:hint="eastAsia" w:asciiTheme="minorEastAsia" w:hAnsiTheme="minorEastAsia" w:eastAsiaTheme="minorEastAsia" w:cstheme="minorEastAsia"/>
          <w:b/>
          <w:bCs/>
          <w:sz w:val="32"/>
          <w:szCs w:val="32"/>
          <w:lang w:val="zh-CN" w:eastAsia="zh-CN" w:bidi="ar-SA"/>
        </w:rPr>
      </w:pPr>
      <w:r>
        <w:rPr>
          <w:rFonts w:hint="eastAsia" w:asciiTheme="minorEastAsia" w:hAnsiTheme="minorEastAsia" w:eastAsiaTheme="minorEastAsia" w:cstheme="minorEastAsia"/>
          <w:b/>
          <w:bCs/>
          <w:sz w:val="32"/>
          <w:szCs w:val="32"/>
          <w:lang w:val="zh-CN" w:eastAsia="zh-CN" w:bidi="ar-SA"/>
        </w:rPr>
        <w:br w:type="page"/>
      </w:r>
    </w:p>
    <w:p w14:paraId="14419F66">
      <w:pPr>
        <w:pStyle w:val="5"/>
        <w:rPr>
          <w:rFonts w:hint="eastAsia" w:asciiTheme="minorEastAsia" w:hAnsiTheme="minorEastAsia" w:eastAsiaTheme="minorEastAsia" w:cstheme="minorEastAsia"/>
          <w:b/>
          <w:bCs w:val="0"/>
          <w:color w:val="000000"/>
          <w:kern w:val="0"/>
          <w:sz w:val="24"/>
          <w:szCs w:val="24"/>
          <w:lang w:val="en-US" w:eastAsia="zh-CN" w:bidi="ar"/>
        </w:rPr>
      </w:pPr>
      <w:r>
        <w:rPr>
          <w:rFonts w:hint="eastAsia" w:asciiTheme="minorEastAsia" w:hAnsiTheme="minorEastAsia" w:eastAsiaTheme="minorEastAsia" w:cstheme="minorEastAsia"/>
          <w:b/>
          <w:bCs w:val="0"/>
          <w:color w:val="000000"/>
          <w:sz w:val="24"/>
          <w:szCs w:val="24"/>
          <w:lang w:bidi="ar"/>
        </w:rPr>
        <w:t>格式</w:t>
      </w:r>
      <w:r>
        <w:rPr>
          <w:rFonts w:hint="eastAsia" w:asciiTheme="minorEastAsia" w:hAnsiTheme="minorEastAsia" w:eastAsiaTheme="minorEastAsia" w:cstheme="minorEastAsia"/>
          <w:b/>
          <w:bCs w:val="0"/>
          <w:color w:val="000000"/>
          <w:sz w:val="24"/>
          <w:szCs w:val="24"/>
          <w:lang w:val="en-US" w:eastAsia="zh-CN" w:bidi="ar"/>
        </w:rPr>
        <w:t>四</w:t>
      </w:r>
      <w:r>
        <w:rPr>
          <w:rFonts w:hint="eastAsia" w:asciiTheme="minorEastAsia" w:hAnsiTheme="minorEastAsia" w:eastAsiaTheme="minorEastAsia" w:cstheme="minorEastAsia"/>
          <w:b/>
          <w:bCs w:val="0"/>
          <w:color w:val="000000"/>
          <w:sz w:val="24"/>
          <w:szCs w:val="24"/>
          <w:lang w:bidi="ar"/>
        </w:rPr>
        <w:t>、中小企业声明函</w:t>
      </w:r>
      <w:r>
        <w:rPr>
          <w:rFonts w:hint="eastAsia" w:asciiTheme="minorEastAsia" w:hAnsiTheme="minorEastAsia" w:eastAsiaTheme="minorEastAsia" w:cstheme="minorEastAsia"/>
          <w:b/>
          <w:bCs w:val="0"/>
          <w:color w:val="000000"/>
          <w:kern w:val="0"/>
          <w:sz w:val="24"/>
          <w:szCs w:val="24"/>
          <w:lang w:val="en-US" w:eastAsia="zh-CN" w:bidi="ar"/>
        </w:rPr>
        <w:t xml:space="preserve"> </w:t>
      </w:r>
    </w:p>
    <w:p w14:paraId="1249AA12">
      <w:pPr>
        <w:pStyle w:val="5"/>
        <w:ind w:firstLine="3132" w:firstLineChars="1300"/>
        <w:rPr>
          <w:rFonts w:hint="eastAsia" w:asciiTheme="minorEastAsia" w:hAnsiTheme="minorEastAsia" w:eastAsiaTheme="minorEastAsia" w:cstheme="minorEastAsia"/>
          <w:b/>
          <w:bCs w:val="0"/>
          <w:color w:val="000000"/>
          <w:kern w:val="0"/>
          <w:sz w:val="24"/>
          <w:szCs w:val="24"/>
          <w:lang w:bidi="ar"/>
        </w:rPr>
      </w:pPr>
      <w:r>
        <w:rPr>
          <w:rFonts w:hint="eastAsia" w:asciiTheme="minorEastAsia" w:hAnsiTheme="minorEastAsia" w:eastAsiaTheme="minorEastAsia" w:cstheme="minorEastAsia"/>
          <w:b/>
          <w:bCs w:val="0"/>
          <w:color w:val="000000"/>
          <w:kern w:val="0"/>
          <w:sz w:val="24"/>
          <w:szCs w:val="24"/>
          <w:lang w:bidi="ar"/>
        </w:rPr>
        <w:t>中小企业声明函（工程、服务）</w:t>
      </w:r>
    </w:p>
    <w:p w14:paraId="7A3E03AC">
      <w:pPr>
        <w:pStyle w:val="5"/>
        <w:ind w:firstLine="3120" w:firstLineChars="1300"/>
        <w:rPr>
          <w:rFonts w:hint="eastAsia" w:asciiTheme="minorEastAsia" w:hAnsiTheme="minorEastAsia" w:eastAsiaTheme="minorEastAsia" w:cstheme="minorEastAsia"/>
          <w:bCs/>
          <w:color w:val="000000"/>
          <w:kern w:val="0"/>
          <w:sz w:val="24"/>
          <w:szCs w:val="24"/>
          <w:lang w:val="en-US" w:eastAsia="zh-CN" w:bidi="ar"/>
        </w:rPr>
      </w:pPr>
      <w:r>
        <w:rPr>
          <w:rFonts w:hint="eastAsia" w:asciiTheme="minorEastAsia" w:hAnsiTheme="minorEastAsia" w:eastAsiaTheme="minorEastAsia" w:cstheme="minorEastAsia"/>
          <w:bCs/>
          <w:color w:val="000000"/>
          <w:kern w:val="0"/>
          <w:sz w:val="24"/>
          <w:szCs w:val="24"/>
          <w:lang w:bidi="ar"/>
        </w:rPr>
        <w:t xml:space="preserve"> </w:t>
      </w:r>
    </w:p>
    <w:p w14:paraId="114657BA">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14:paraId="2C9E17F6">
      <w:pPr>
        <w:widowControl/>
        <w:ind w:left="638" w:leftChars="228" w:firstLine="0" w:firstLineChars="0"/>
        <w:jc w:val="left"/>
        <w:rPr>
          <w:rFonts w:hint="eastAsia" w:asciiTheme="minorEastAsia" w:hAnsiTheme="minorEastAsia" w:eastAsiaTheme="minorEastAsia" w:cstheme="minorEastAsia"/>
          <w:iCs/>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w:t>
      </w:r>
      <w:r>
        <w:rPr>
          <w:rFonts w:hint="eastAsia" w:asciiTheme="minorEastAsia" w:hAnsiTheme="minorEastAsia" w:eastAsiaTheme="minorEastAsia" w:cstheme="minorEastAsia"/>
          <w:iCs/>
          <w:color w:val="000000"/>
          <w:kern w:val="0"/>
          <w:sz w:val="24"/>
          <w:szCs w:val="24"/>
          <w:lang w:bidi="ar"/>
        </w:rPr>
        <w:t xml:space="preserve">（标的名称） ，属于（所属行业）；承建（承接）企业为（企业名称），从业人员 </w:t>
      </w:r>
    </w:p>
    <w:p w14:paraId="414E9A64">
      <w:pPr>
        <w:widowControl/>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Cs/>
          <w:color w:val="000000"/>
          <w:kern w:val="0"/>
          <w:sz w:val="24"/>
          <w:szCs w:val="24"/>
          <w:lang w:bidi="ar"/>
        </w:rPr>
        <w:t xml:space="preserve">人，营业收入为 万元，资产总额为 万元，属于（中型企业、小型企业、微型企业）； </w:t>
      </w:r>
    </w:p>
    <w:p w14:paraId="4D6220BA">
      <w:pPr>
        <w:widowControl/>
        <w:ind w:left="638" w:leftChars="228" w:firstLine="0" w:firstLineChars="0"/>
        <w:jc w:val="left"/>
        <w:rPr>
          <w:rFonts w:hint="eastAsia" w:asciiTheme="minorEastAsia" w:hAnsiTheme="minorEastAsia" w:eastAsiaTheme="minorEastAsia" w:cstheme="minorEastAsia"/>
          <w:iCs/>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w:t>
      </w:r>
      <w:r>
        <w:rPr>
          <w:rFonts w:hint="eastAsia" w:asciiTheme="minorEastAsia" w:hAnsiTheme="minorEastAsia" w:eastAsiaTheme="minorEastAsia" w:cstheme="minorEastAsia"/>
          <w:iCs/>
          <w:color w:val="000000"/>
          <w:kern w:val="0"/>
          <w:sz w:val="24"/>
          <w:szCs w:val="24"/>
          <w:lang w:bidi="ar"/>
        </w:rPr>
        <w:t>（标的名称） ，属于（所属行业）；承建（承接）企业为（企业名称），从业人员</w:t>
      </w:r>
    </w:p>
    <w:p w14:paraId="5A534987">
      <w:pPr>
        <w:widowControl/>
        <w:ind w:firstLine="240" w:firstLineChars="100"/>
        <w:jc w:val="left"/>
        <w:rPr>
          <w:rFonts w:hint="eastAsia" w:asciiTheme="minorEastAsia" w:hAnsiTheme="minorEastAsia" w:eastAsiaTheme="minorEastAsia" w:cstheme="minorEastAsia"/>
          <w:iCs/>
          <w:color w:val="000000"/>
          <w:kern w:val="0"/>
          <w:sz w:val="24"/>
          <w:szCs w:val="24"/>
          <w:lang w:bidi="ar"/>
        </w:rPr>
      </w:pPr>
      <w:r>
        <w:rPr>
          <w:rFonts w:hint="eastAsia" w:asciiTheme="minorEastAsia" w:hAnsiTheme="minorEastAsia" w:eastAsiaTheme="minorEastAsia" w:cstheme="minorEastAsia"/>
          <w:iCs/>
          <w:color w:val="000000"/>
          <w:kern w:val="0"/>
          <w:sz w:val="24"/>
          <w:szCs w:val="24"/>
          <w:lang w:bidi="ar"/>
        </w:rPr>
        <w:t>人，营业收入为 万元，资产总额为 万元，属于（中型企业、小型企业、微型企业）；</w:t>
      </w:r>
    </w:p>
    <w:p w14:paraId="1B4770FC">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 </w:t>
      </w:r>
    </w:p>
    <w:p w14:paraId="238926AD">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以上企业，不属于大企业的分支机构，不存在控股股东为大企业的情形，也不存在与大企业的负责人为同一人的情形。 </w:t>
      </w:r>
    </w:p>
    <w:p w14:paraId="15D9FF7A">
      <w:pPr>
        <w:widowControl/>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本企业对上述声明内容的真实性负责。如有虚假，将依法承担相应责任。</w:t>
      </w:r>
    </w:p>
    <w:p w14:paraId="22599876">
      <w:pPr>
        <w:pStyle w:val="5"/>
        <w:rPr>
          <w:rFonts w:hint="eastAsia" w:asciiTheme="minorEastAsia" w:hAnsiTheme="minorEastAsia" w:eastAsiaTheme="minorEastAsia" w:cstheme="minorEastAsia"/>
          <w:sz w:val="24"/>
          <w:szCs w:val="24"/>
        </w:rPr>
      </w:pPr>
    </w:p>
    <w:p w14:paraId="1D6EDC3F">
      <w:pPr>
        <w:widowControl/>
        <w:ind w:firstLine="4320" w:firstLineChars="18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企业名称（盖章）： </w:t>
      </w:r>
    </w:p>
    <w:p w14:paraId="22EFA45F">
      <w:pPr>
        <w:pStyle w:val="5"/>
        <w:rPr>
          <w:rFonts w:hint="eastAsia" w:asciiTheme="minorEastAsia" w:hAnsiTheme="minorEastAsia" w:eastAsiaTheme="minorEastAsia" w:cstheme="minorEastAsia"/>
          <w:sz w:val="24"/>
          <w:szCs w:val="24"/>
        </w:rPr>
      </w:pPr>
    </w:p>
    <w:p w14:paraId="5D41E4D1">
      <w:pPr>
        <w:widowControl/>
        <w:ind w:firstLine="5520" w:firstLineChars="23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日 期： </w:t>
      </w:r>
    </w:p>
    <w:p w14:paraId="1B13CA7A">
      <w:pPr>
        <w:pStyle w:val="5"/>
        <w:rPr>
          <w:rFonts w:hint="eastAsia" w:asciiTheme="minorEastAsia" w:hAnsiTheme="minorEastAsia" w:eastAsiaTheme="minorEastAsia" w:cstheme="minorEastAsia"/>
          <w:sz w:val="24"/>
          <w:szCs w:val="24"/>
        </w:rPr>
      </w:pPr>
    </w:p>
    <w:p w14:paraId="2749A30E">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从业人员、营业收入、资产总额填报上一年度数据，无上一年度数据的新成立企业可不填报。 </w:t>
      </w:r>
    </w:p>
    <w:p w14:paraId="771EEE16">
      <w:pPr>
        <w:widowControl/>
        <w:ind w:firstLine="480" w:firstLineChars="200"/>
        <w:jc w:val="left"/>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备注：</w:t>
      </w:r>
    </w:p>
    <w:p w14:paraId="3C538C7A">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r>
        <w:rPr>
          <w:rFonts w:hint="eastAsia" w:asciiTheme="minorEastAsia" w:hAnsiTheme="minorEastAsia" w:eastAsiaTheme="minorEastAsia" w:cstheme="minorEastAsia"/>
          <w:kern w:val="0"/>
          <w:sz w:val="24"/>
          <w:szCs w:val="24"/>
          <w:lang w:val="en-US" w:eastAsia="zh-CN" w:bidi="ar"/>
        </w:rPr>
        <w:t>投标</w:t>
      </w:r>
      <w:r>
        <w:rPr>
          <w:rFonts w:hint="eastAsia" w:asciiTheme="minorEastAsia" w:hAnsiTheme="minorEastAsia" w:eastAsiaTheme="minorEastAsia" w:cstheme="minorEastAsia"/>
          <w:kern w:val="0"/>
          <w:sz w:val="24"/>
          <w:szCs w:val="24"/>
          <w:lang w:bidi="ar"/>
        </w:rPr>
        <w:t xml:space="preserve">的服务全部均为小微企业提供的，需逐项填报，方可享受政策优惠；有任何一项服务为非小微企业提供的，不享受政策优惠，无需填报。 </w:t>
      </w:r>
    </w:p>
    <w:p w14:paraId="5BCC340A">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2.此声明函仅作为政策性优惠的依据，不作为废</w:t>
      </w:r>
      <w:r>
        <w:rPr>
          <w:rFonts w:hint="eastAsia" w:asciiTheme="minorEastAsia" w:hAnsiTheme="minorEastAsia" w:eastAsiaTheme="minorEastAsia" w:cstheme="minorEastAsia"/>
          <w:kern w:val="0"/>
          <w:sz w:val="24"/>
          <w:szCs w:val="24"/>
          <w:lang w:val="en-US" w:eastAsia="zh-CN" w:bidi="ar"/>
        </w:rPr>
        <w:t>标</w:t>
      </w:r>
      <w:r>
        <w:rPr>
          <w:rFonts w:hint="eastAsia" w:asciiTheme="minorEastAsia" w:hAnsiTheme="minorEastAsia" w:eastAsiaTheme="minorEastAsia" w:cstheme="minorEastAsia"/>
          <w:kern w:val="0"/>
          <w:sz w:val="24"/>
          <w:szCs w:val="24"/>
          <w:lang w:bidi="ar"/>
        </w:rPr>
        <w:t>的依据。</w:t>
      </w:r>
    </w:p>
    <w:p w14:paraId="6D9BAA64">
      <w:pPr>
        <w:bidi w:val="0"/>
        <w:rPr>
          <w:rFonts w:hint="eastAsia" w:asciiTheme="minorEastAsia" w:hAnsiTheme="minorEastAsia" w:eastAsiaTheme="minorEastAsia" w:cstheme="minorEastAsia"/>
          <w:sz w:val="24"/>
          <w:szCs w:val="24"/>
        </w:rPr>
      </w:pPr>
    </w:p>
    <w:p w14:paraId="3874D639">
      <w:pPr>
        <w:rPr>
          <w:rFonts w:hint="eastAsia" w:asciiTheme="minorEastAsia" w:hAnsiTheme="minorEastAsia" w:eastAsiaTheme="minorEastAsia" w:cstheme="minorEastAsia"/>
          <w:b/>
          <w:bCs/>
          <w:sz w:val="32"/>
          <w:szCs w:val="32"/>
          <w:lang w:val="zh-CN" w:eastAsia="zh-CN" w:bidi="ar-SA"/>
        </w:rPr>
      </w:pPr>
      <w:r>
        <w:rPr>
          <w:rFonts w:hint="eastAsia" w:asciiTheme="minorEastAsia" w:hAnsiTheme="minorEastAsia" w:eastAsiaTheme="minorEastAsia" w:cstheme="minorEastAsia"/>
          <w:b/>
          <w:bCs/>
          <w:sz w:val="32"/>
          <w:szCs w:val="32"/>
          <w:lang w:val="zh-CN" w:eastAsia="zh-CN" w:bidi="ar-SA"/>
        </w:rPr>
        <w:br w:type="page"/>
      </w:r>
    </w:p>
    <w:p w14:paraId="4C06C5DC">
      <w:pPr>
        <w:pStyle w:val="2"/>
        <w:numPr>
          <w:ilvl w:val="0"/>
          <w:numId w:val="0"/>
        </w:numPr>
        <w:bidi w:val="0"/>
        <w:jc w:val="center"/>
        <w:rPr>
          <w:rFonts w:hint="eastAsia" w:asciiTheme="minorEastAsia" w:hAnsiTheme="minorEastAsia" w:eastAsiaTheme="minorEastAsia" w:cstheme="minorEastAsia"/>
          <w:b/>
          <w:bCs/>
          <w:sz w:val="32"/>
          <w:szCs w:val="32"/>
          <w:lang w:val="zh-CN" w:eastAsia="zh-CN" w:bidi="ar-SA"/>
        </w:rPr>
      </w:pPr>
      <w:r>
        <w:rPr>
          <w:rFonts w:hint="eastAsia" w:asciiTheme="minorEastAsia" w:hAnsiTheme="minorEastAsia" w:eastAsiaTheme="minorEastAsia" w:cstheme="minorEastAsia"/>
          <w:b/>
          <w:bCs/>
          <w:sz w:val="32"/>
          <w:szCs w:val="32"/>
          <w:lang w:val="zh-CN" w:eastAsia="zh-CN" w:bidi="ar-SA"/>
        </w:rPr>
        <w:t>第二部分  商务、技术文件审查文件</w:t>
      </w:r>
    </w:p>
    <w:p w14:paraId="239788CD">
      <w:pPr>
        <w:bidi w:val="0"/>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投标人应提交的</w:t>
      </w:r>
      <w:r>
        <w:rPr>
          <w:rFonts w:hint="eastAsia" w:asciiTheme="minorEastAsia" w:hAnsiTheme="minorEastAsia" w:eastAsiaTheme="minorEastAsia" w:cstheme="minorEastAsia"/>
          <w:b/>
          <w:bCs/>
          <w:color w:val="000000"/>
          <w:sz w:val="24"/>
          <w:szCs w:val="24"/>
        </w:rPr>
        <w:t>审查</w:t>
      </w:r>
      <w:r>
        <w:rPr>
          <w:rFonts w:hint="eastAsia" w:asciiTheme="minorEastAsia" w:hAnsiTheme="minorEastAsia" w:eastAsiaTheme="minorEastAsia" w:cstheme="minorEastAsia"/>
          <w:b/>
          <w:bCs/>
          <w:color w:val="000000"/>
          <w:sz w:val="24"/>
          <w:szCs w:val="24"/>
          <w:lang w:val="zh-CN"/>
        </w:rPr>
        <w:t>文件清单（按照服务内容的不同增删表格）：</w:t>
      </w:r>
    </w:p>
    <w:tbl>
      <w:tblPr>
        <w:tblStyle w:val="13"/>
        <w:tblW w:w="9606" w:type="dxa"/>
        <w:tblInd w:w="0" w:type="dxa"/>
        <w:tblLayout w:type="fixed"/>
        <w:tblCellMar>
          <w:top w:w="0" w:type="dxa"/>
          <w:left w:w="108" w:type="dxa"/>
          <w:bottom w:w="0" w:type="dxa"/>
          <w:right w:w="108" w:type="dxa"/>
        </w:tblCellMar>
      </w:tblPr>
      <w:tblGrid>
        <w:gridCol w:w="468"/>
        <w:gridCol w:w="6300"/>
        <w:gridCol w:w="1845"/>
        <w:gridCol w:w="993"/>
      </w:tblGrid>
      <w:tr w14:paraId="7A99A574">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noWrap w:val="0"/>
            <w:vAlign w:val="top"/>
          </w:tcPr>
          <w:p w14:paraId="470D732A">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序号</w:t>
            </w:r>
          </w:p>
        </w:tc>
        <w:tc>
          <w:tcPr>
            <w:tcW w:w="6300" w:type="dxa"/>
            <w:tcBorders>
              <w:top w:val="single" w:color="auto" w:sz="6" w:space="0"/>
              <w:left w:val="single" w:color="auto" w:sz="6" w:space="0"/>
              <w:bottom w:val="single" w:color="auto" w:sz="6" w:space="0"/>
              <w:right w:val="single" w:color="auto" w:sz="6" w:space="0"/>
            </w:tcBorders>
            <w:noWrap w:val="0"/>
            <w:vAlign w:val="top"/>
          </w:tcPr>
          <w:p w14:paraId="28B372F4">
            <w:pPr>
              <w:ind w:firstLine="2260"/>
              <w:rPr>
                <w:rFonts w:hint="eastAsia" w:asciiTheme="minorEastAsia" w:hAnsiTheme="minorEastAsia" w:eastAsiaTheme="minorEastAsia" w:cstheme="minorEastAsia"/>
                <w:b/>
                <w:bCs/>
                <w:sz w:val="24"/>
                <w:szCs w:val="24"/>
                <w:lang w:val="zh-CN"/>
              </w:rPr>
            </w:pPr>
          </w:p>
          <w:p w14:paraId="1F1CCDAE">
            <w:pPr>
              <w:ind w:firstLine="226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技术文件名称及要求</w:t>
            </w:r>
          </w:p>
        </w:tc>
        <w:tc>
          <w:tcPr>
            <w:tcW w:w="1845" w:type="dxa"/>
            <w:tcBorders>
              <w:top w:val="single" w:color="auto" w:sz="6" w:space="0"/>
              <w:left w:val="single" w:color="auto" w:sz="6" w:space="0"/>
              <w:bottom w:val="single" w:color="auto" w:sz="6" w:space="0"/>
              <w:right w:val="single" w:color="auto" w:sz="6" w:space="0"/>
            </w:tcBorders>
            <w:noWrap w:val="0"/>
            <w:vAlign w:val="top"/>
          </w:tcPr>
          <w:p w14:paraId="00B171BC">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是否已按要求提交</w:t>
            </w:r>
          </w:p>
        </w:tc>
        <w:tc>
          <w:tcPr>
            <w:tcW w:w="993" w:type="dxa"/>
            <w:tcBorders>
              <w:top w:val="single" w:color="auto" w:sz="6" w:space="0"/>
              <w:left w:val="single" w:color="auto" w:sz="6" w:space="0"/>
              <w:bottom w:val="single" w:color="auto" w:sz="6" w:space="0"/>
              <w:right w:val="single" w:color="auto" w:sz="6" w:space="0"/>
            </w:tcBorders>
            <w:noWrap w:val="0"/>
            <w:vAlign w:val="top"/>
          </w:tcPr>
          <w:p w14:paraId="5F11F415">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文件页码</w:t>
            </w:r>
          </w:p>
        </w:tc>
      </w:tr>
      <w:tr w14:paraId="6ACF04C0">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noWrap w:val="0"/>
            <w:vAlign w:val="top"/>
          </w:tcPr>
          <w:p w14:paraId="6707BB87">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rPr>
              <w:t>1</w:t>
            </w:r>
          </w:p>
        </w:tc>
        <w:tc>
          <w:tcPr>
            <w:tcW w:w="6300" w:type="dxa"/>
            <w:tcBorders>
              <w:top w:val="single" w:color="auto" w:sz="6" w:space="0"/>
              <w:left w:val="single" w:color="auto" w:sz="6" w:space="0"/>
              <w:bottom w:val="single" w:color="auto" w:sz="6" w:space="0"/>
              <w:right w:val="single" w:color="auto" w:sz="6" w:space="0"/>
            </w:tcBorders>
            <w:noWrap w:val="0"/>
            <w:vAlign w:val="top"/>
          </w:tcPr>
          <w:p w14:paraId="75513EEC">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投标函</w:t>
            </w:r>
            <w:r>
              <w:rPr>
                <w:rFonts w:hint="eastAsia" w:asciiTheme="minorEastAsia" w:hAnsiTheme="minorEastAsia" w:eastAsiaTheme="minorEastAsia" w:cstheme="minorEastAsia"/>
                <w:sz w:val="24"/>
                <w:szCs w:val="24"/>
                <w:lang w:val="zh-CN"/>
              </w:rPr>
              <w:t>（按格式一提交）</w:t>
            </w:r>
          </w:p>
        </w:tc>
        <w:tc>
          <w:tcPr>
            <w:tcW w:w="1845" w:type="dxa"/>
            <w:tcBorders>
              <w:top w:val="single" w:color="auto" w:sz="6" w:space="0"/>
              <w:left w:val="single" w:color="auto" w:sz="6" w:space="0"/>
              <w:bottom w:val="single" w:color="auto" w:sz="6" w:space="0"/>
              <w:right w:val="single" w:color="auto" w:sz="6" w:space="0"/>
            </w:tcBorders>
            <w:noWrap w:val="0"/>
            <w:vAlign w:val="top"/>
          </w:tcPr>
          <w:p w14:paraId="0578E6EF">
            <w:pPr>
              <w:rPr>
                <w:rFonts w:hint="eastAsia" w:asciiTheme="minorEastAsia" w:hAnsiTheme="minorEastAsia" w:eastAsiaTheme="minorEastAsia" w:cstheme="minorEastAsia"/>
                <w:b/>
                <w:bCs/>
                <w:sz w:val="24"/>
                <w:szCs w:val="24"/>
                <w:lang w:val="zh-CN"/>
              </w:rPr>
            </w:pPr>
          </w:p>
        </w:tc>
        <w:tc>
          <w:tcPr>
            <w:tcW w:w="993" w:type="dxa"/>
            <w:tcBorders>
              <w:top w:val="single" w:color="auto" w:sz="6" w:space="0"/>
              <w:left w:val="single" w:color="auto" w:sz="6" w:space="0"/>
              <w:bottom w:val="single" w:color="auto" w:sz="6" w:space="0"/>
              <w:right w:val="single" w:color="auto" w:sz="6" w:space="0"/>
            </w:tcBorders>
            <w:noWrap w:val="0"/>
            <w:vAlign w:val="top"/>
          </w:tcPr>
          <w:p w14:paraId="349FF1DA">
            <w:pPr>
              <w:rPr>
                <w:rFonts w:hint="eastAsia" w:asciiTheme="minorEastAsia" w:hAnsiTheme="minorEastAsia" w:eastAsiaTheme="minorEastAsia" w:cstheme="minorEastAsia"/>
                <w:b/>
                <w:bCs/>
                <w:sz w:val="24"/>
                <w:szCs w:val="24"/>
                <w:lang w:val="zh-CN"/>
              </w:rPr>
            </w:pPr>
          </w:p>
        </w:tc>
      </w:tr>
      <w:tr w14:paraId="0E10C75B">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noWrap w:val="0"/>
            <w:vAlign w:val="top"/>
          </w:tcPr>
          <w:p w14:paraId="40366EC4">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rPr>
              <w:t>2</w:t>
            </w:r>
          </w:p>
        </w:tc>
        <w:tc>
          <w:tcPr>
            <w:tcW w:w="6300" w:type="dxa"/>
            <w:tcBorders>
              <w:top w:val="single" w:color="auto" w:sz="6" w:space="0"/>
              <w:left w:val="single" w:color="auto" w:sz="6" w:space="0"/>
              <w:bottom w:val="single" w:color="auto" w:sz="6" w:space="0"/>
              <w:right w:val="single" w:color="auto" w:sz="6" w:space="0"/>
            </w:tcBorders>
            <w:noWrap w:val="0"/>
            <w:vAlign w:val="top"/>
          </w:tcPr>
          <w:p w14:paraId="3014D6C0">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开标一览表</w:t>
            </w:r>
            <w:r>
              <w:rPr>
                <w:rFonts w:hint="eastAsia" w:asciiTheme="minorEastAsia" w:hAnsiTheme="minorEastAsia" w:eastAsiaTheme="minorEastAsia" w:cstheme="minorEastAsia"/>
                <w:sz w:val="24"/>
                <w:szCs w:val="24"/>
                <w:lang w:val="zh-CN"/>
              </w:rPr>
              <w:t>（按格式二提交）</w:t>
            </w:r>
          </w:p>
        </w:tc>
        <w:tc>
          <w:tcPr>
            <w:tcW w:w="1845" w:type="dxa"/>
            <w:tcBorders>
              <w:top w:val="single" w:color="auto" w:sz="6" w:space="0"/>
              <w:left w:val="single" w:color="auto" w:sz="6" w:space="0"/>
              <w:bottom w:val="single" w:color="auto" w:sz="6" w:space="0"/>
              <w:right w:val="single" w:color="auto" w:sz="6" w:space="0"/>
            </w:tcBorders>
            <w:noWrap w:val="0"/>
            <w:vAlign w:val="top"/>
          </w:tcPr>
          <w:p w14:paraId="14FE4ED6">
            <w:pPr>
              <w:rPr>
                <w:rFonts w:hint="eastAsia" w:asciiTheme="minorEastAsia" w:hAnsiTheme="minorEastAsia" w:eastAsiaTheme="minorEastAsia" w:cstheme="minorEastAsia"/>
                <w:b/>
                <w:bCs/>
                <w:sz w:val="24"/>
                <w:szCs w:val="24"/>
                <w:lang w:val="zh-CN"/>
              </w:rPr>
            </w:pPr>
          </w:p>
        </w:tc>
        <w:tc>
          <w:tcPr>
            <w:tcW w:w="993" w:type="dxa"/>
            <w:tcBorders>
              <w:top w:val="single" w:color="auto" w:sz="6" w:space="0"/>
              <w:left w:val="single" w:color="auto" w:sz="6" w:space="0"/>
              <w:bottom w:val="single" w:color="auto" w:sz="6" w:space="0"/>
              <w:right w:val="single" w:color="auto" w:sz="6" w:space="0"/>
            </w:tcBorders>
            <w:noWrap w:val="0"/>
            <w:vAlign w:val="top"/>
          </w:tcPr>
          <w:p w14:paraId="4DCA048E">
            <w:pPr>
              <w:rPr>
                <w:rFonts w:hint="eastAsia" w:asciiTheme="minorEastAsia" w:hAnsiTheme="minorEastAsia" w:eastAsiaTheme="minorEastAsia" w:cstheme="minorEastAsia"/>
                <w:b/>
                <w:bCs/>
                <w:sz w:val="24"/>
                <w:szCs w:val="24"/>
                <w:lang w:val="zh-CN"/>
              </w:rPr>
            </w:pPr>
          </w:p>
        </w:tc>
      </w:tr>
      <w:tr w14:paraId="3C354E80">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noWrap w:val="0"/>
            <w:vAlign w:val="top"/>
          </w:tcPr>
          <w:p w14:paraId="390F4FA4">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p>
        </w:tc>
        <w:tc>
          <w:tcPr>
            <w:tcW w:w="6300" w:type="dxa"/>
            <w:tcBorders>
              <w:top w:val="single" w:color="auto" w:sz="6" w:space="0"/>
              <w:left w:val="single" w:color="auto" w:sz="6" w:space="0"/>
              <w:bottom w:val="single" w:color="auto" w:sz="6" w:space="0"/>
              <w:right w:val="single" w:color="auto" w:sz="6" w:space="0"/>
            </w:tcBorders>
            <w:noWrap w:val="0"/>
            <w:vAlign w:val="top"/>
          </w:tcPr>
          <w:p w14:paraId="2E2EA412">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zh-CN"/>
              </w:rPr>
              <w:t>投标报价明细表</w:t>
            </w:r>
            <w:r>
              <w:rPr>
                <w:rFonts w:hint="eastAsia" w:asciiTheme="minorEastAsia" w:hAnsiTheme="minorEastAsia" w:eastAsiaTheme="minorEastAsia" w:cstheme="minorEastAsia"/>
                <w:sz w:val="24"/>
                <w:szCs w:val="24"/>
                <w:lang w:val="zh-CN"/>
              </w:rPr>
              <w:t>（按格式</w:t>
            </w: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val="zh-CN"/>
              </w:rPr>
              <w:t>提交）</w:t>
            </w:r>
          </w:p>
        </w:tc>
        <w:tc>
          <w:tcPr>
            <w:tcW w:w="1845" w:type="dxa"/>
            <w:tcBorders>
              <w:top w:val="single" w:color="auto" w:sz="6" w:space="0"/>
              <w:left w:val="single" w:color="auto" w:sz="6" w:space="0"/>
              <w:bottom w:val="single" w:color="auto" w:sz="6" w:space="0"/>
              <w:right w:val="single" w:color="auto" w:sz="6" w:space="0"/>
            </w:tcBorders>
            <w:noWrap w:val="0"/>
            <w:vAlign w:val="top"/>
          </w:tcPr>
          <w:p w14:paraId="73D2A2C7">
            <w:pPr>
              <w:rPr>
                <w:rFonts w:hint="eastAsia" w:asciiTheme="minorEastAsia" w:hAnsiTheme="minorEastAsia" w:eastAsiaTheme="minorEastAsia" w:cstheme="minorEastAsia"/>
                <w:b/>
                <w:bCs/>
                <w:sz w:val="24"/>
                <w:szCs w:val="24"/>
              </w:rPr>
            </w:pPr>
          </w:p>
        </w:tc>
        <w:tc>
          <w:tcPr>
            <w:tcW w:w="993" w:type="dxa"/>
            <w:tcBorders>
              <w:top w:val="single" w:color="auto" w:sz="6" w:space="0"/>
              <w:left w:val="single" w:color="auto" w:sz="6" w:space="0"/>
              <w:bottom w:val="single" w:color="auto" w:sz="6" w:space="0"/>
              <w:right w:val="single" w:color="auto" w:sz="6" w:space="0"/>
            </w:tcBorders>
            <w:noWrap w:val="0"/>
            <w:vAlign w:val="top"/>
          </w:tcPr>
          <w:p w14:paraId="3989D3C3">
            <w:pPr>
              <w:rPr>
                <w:rFonts w:hint="eastAsia" w:asciiTheme="minorEastAsia" w:hAnsiTheme="minorEastAsia" w:eastAsiaTheme="minorEastAsia" w:cstheme="minorEastAsia"/>
                <w:b/>
                <w:bCs/>
                <w:sz w:val="24"/>
                <w:szCs w:val="24"/>
              </w:rPr>
            </w:pPr>
          </w:p>
        </w:tc>
      </w:tr>
      <w:tr w14:paraId="3B5D93BB">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noWrap w:val="0"/>
            <w:vAlign w:val="top"/>
          </w:tcPr>
          <w:p w14:paraId="33A4FA3D">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w:t>
            </w:r>
          </w:p>
        </w:tc>
        <w:tc>
          <w:tcPr>
            <w:tcW w:w="6300" w:type="dxa"/>
            <w:tcBorders>
              <w:top w:val="single" w:color="auto" w:sz="6" w:space="0"/>
              <w:left w:val="single" w:color="auto" w:sz="6" w:space="0"/>
              <w:bottom w:val="single" w:color="auto" w:sz="6" w:space="0"/>
              <w:right w:val="single" w:color="auto" w:sz="6" w:space="0"/>
            </w:tcBorders>
            <w:noWrap w:val="0"/>
            <w:vAlign w:val="top"/>
          </w:tcPr>
          <w:p w14:paraId="1F1A2AEC">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投标</w:t>
            </w:r>
            <w:r>
              <w:rPr>
                <w:rFonts w:hint="eastAsia" w:asciiTheme="minorEastAsia" w:hAnsiTheme="minorEastAsia" w:eastAsiaTheme="minorEastAsia" w:cstheme="minorEastAsia"/>
                <w:b/>
                <w:bCs/>
                <w:sz w:val="24"/>
                <w:szCs w:val="24"/>
                <w:lang w:val="en-US" w:eastAsia="zh-CN"/>
              </w:rPr>
              <w:t>技术偏离</w:t>
            </w:r>
            <w:r>
              <w:rPr>
                <w:rFonts w:hint="eastAsia" w:asciiTheme="minorEastAsia" w:hAnsiTheme="minorEastAsia" w:eastAsiaTheme="minorEastAsia" w:cstheme="minorEastAsia"/>
                <w:b/>
                <w:bCs/>
                <w:sz w:val="24"/>
                <w:szCs w:val="24"/>
                <w:lang w:val="zh-CN"/>
              </w:rPr>
              <w:t>表</w:t>
            </w:r>
            <w:r>
              <w:rPr>
                <w:rFonts w:hint="eastAsia" w:asciiTheme="minorEastAsia" w:hAnsiTheme="minorEastAsia" w:eastAsiaTheme="minorEastAsia" w:cstheme="minorEastAsia"/>
                <w:sz w:val="24"/>
                <w:szCs w:val="24"/>
                <w:lang w:val="zh-CN"/>
              </w:rPr>
              <w:t>（按格式</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lang w:val="zh-CN"/>
              </w:rPr>
              <w:t>提交）</w:t>
            </w:r>
          </w:p>
        </w:tc>
        <w:tc>
          <w:tcPr>
            <w:tcW w:w="1845" w:type="dxa"/>
            <w:tcBorders>
              <w:top w:val="single" w:color="auto" w:sz="6" w:space="0"/>
              <w:left w:val="single" w:color="auto" w:sz="6" w:space="0"/>
              <w:bottom w:val="single" w:color="auto" w:sz="6" w:space="0"/>
              <w:right w:val="single" w:color="auto" w:sz="6" w:space="0"/>
            </w:tcBorders>
            <w:noWrap w:val="0"/>
            <w:vAlign w:val="top"/>
          </w:tcPr>
          <w:p w14:paraId="31F13E23">
            <w:pPr>
              <w:rPr>
                <w:rFonts w:hint="eastAsia" w:asciiTheme="minorEastAsia" w:hAnsiTheme="minorEastAsia" w:eastAsiaTheme="minorEastAsia" w:cstheme="minorEastAsia"/>
                <w:b/>
                <w:bCs/>
                <w:sz w:val="24"/>
                <w:szCs w:val="24"/>
              </w:rPr>
            </w:pPr>
          </w:p>
        </w:tc>
        <w:tc>
          <w:tcPr>
            <w:tcW w:w="993" w:type="dxa"/>
            <w:tcBorders>
              <w:top w:val="single" w:color="auto" w:sz="6" w:space="0"/>
              <w:left w:val="single" w:color="auto" w:sz="6" w:space="0"/>
              <w:bottom w:val="single" w:color="auto" w:sz="6" w:space="0"/>
              <w:right w:val="single" w:color="auto" w:sz="6" w:space="0"/>
            </w:tcBorders>
            <w:noWrap w:val="0"/>
            <w:vAlign w:val="top"/>
          </w:tcPr>
          <w:p w14:paraId="5B457408">
            <w:pPr>
              <w:rPr>
                <w:rFonts w:hint="eastAsia" w:asciiTheme="minorEastAsia" w:hAnsiTheme="minorEastAsia" w:eastAsiaTheme="minorEastAsia" w:cstheme="minorEastAsia"/>
                <w:b/>
                <w:bCs/>
                <w:sz w:val="24"/>
                <w:szCs w:val="24"/>
              </w:rPr>
            </w:pPr>
          </w:p>
        </w:tc>
      </w:tr>
      <w:tr w14:paraId="0E777079">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noWrap w:val="0"/>
            <w:vAlign w:val="top"/>
          </w:tcPr>
          <w:p w14:paraId="14244E3E">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p>
        </w:tc>
        <w:tc>
          <w:tcPr>
            <w:tcW w:w="6300" w:type="dxa"/>
            <w:tcBorders>
              <w:top w:val="single" w:color="auto" w:sz="6" w:space="0"/>
              <w:left w:val="single" w:color="auto" w:sz="6" w:space="0"/>
              <w:bottom w:val="single" w:color="auto" w:sz="6" w:space="0"/>
              <w:right w:val="single" w:color="auto" w:sz="6" w:space="0"/>
            </w:tcBorders>
            <w:noWrap w:val="0"/>
            <w:vAlign w:val="top"/>
          </w:tcPr>
          <w:p w14:paraId="7BCC43C8">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售后服务承诺书</w:t>
            </w:r>
            <w:r>
              <w:rPr>
                <w:rFonts w:hint="eastAsia" w:asciiTheme="minorEastAsia" w:hAnsiTheme="minorEastAsia" w:eastAsiaTheme="minorEastAsia" w:cstheme="minorEastAsia"/>
                <w:sz w:val="24"/>
                <w:szCs w:val="24"/>
                <w:lang w:val="zh-CN"/>
              </w:rPr>
              <w:t>（按格式</w:t>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lang w:val="zh-CN"/>
              </w:rPr>
              <w:t>提交）</w:t>
            </w:r>
          </w:p>
        </w:tc>
        <w:tc>
          <w:tcPr>
            <w:tcW w:w="1845" w:type="dxa"/>
            <w:tcBorders>
              <w:top w:val="single" w:color="auto" w:sz="6" w:space="0"/>
              <w:left w:val="single" w:color="auto" w:sz="6" w:space="0"/>
              <w:bottom w:val="single" w:color="auto" w:sz="6" w:space="0"/>
              <w:right w:val="single" w:color="auto" w:sz="6" w:space="0"/>
            </w:tcBorders>
            <w:noWrap w:val="0"/>
            <w:vAlign w:val="top"/>
          </w:tcPr>
          <w:p w14:paraId="707C252B">
            <w:pPr>
              <w:rPr>
                <w:rFonts w:hint="eastAsia" w:asciiTheme="minorEastAsia" w:hAnsiTheme="minorEastAsia" w:eastAsiaTheme="minorEastAsia" w:cstheme="minorEastAsia"/>
                <w:b/>
                <w:bCs/>
                <w:sz w:val="24"/>
                <w:szCs w:val="24"/>
                <w:lang w:val="zh-CN"/>
              </w:rPr>
            </w:pPr>
          </w:p>
        </w:tc>
        <w:tc>
          <w:tcPr>
            <w:tcW w:w="993" w:type="dxa"/>
            <w:tcBorders>
              <w:top w:val="single" w:color="auto" w:sz="6" w:space="0"/>
              <w:left w:val="single" w:color="auto" w:sz="6" w:space="0"/>
              <w:bottom w:val="single" w:color="auto" w:sz="6" w:space="0"/>
              <w:right w:val="single" w:color="auto" w:sz="6" w:space="0"/>
            </w:tcBorders>
            <w:noWrap w:val="0"/>
            <w:vAlign w:val="top"/>
          </w:tcPr>
          <w:p w14:paraId="01D66EE8">
            <w:pPr>
              <w:rPr>
                <w:rFonts w:hint="eastAsia" w:asciiTheme="minorEastAsia" w:hAnsiTheme="minorEastAsia" w:eastAsiaTheme="minorEastAsia" w:cstheme="minorEastAsia"/>
                <w:b/>
                <w:bCs/>
                <w:sz w:val="24"/>
                <w:szCs w:val="24"/>
                <w:lang w:val="zh-CN"/>
              </w:rPr>
            </w:pPr>
          </w:p>
        </w:tc>
      </w:tr>
      <w:tr w14:paraId="481B7421">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noWrap w:val="0"/>
            <w:vAlign w:val="top"/>
          </w:tcPr>
          <w:p w14:paraId="3CB00CE0">
            <w:pP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w:t>
            </w:r>
          </w:p>
        </w:tc>
        <w:tc>
          <w:tcPr>
            <w:tcW w:w="6300" w:type="dxa"/>
            <w:tcBorders>
              <w:top w:val="single" w:color="auto" w:sz="6" w:space="0"/>
              <w:left w:val="single" w:color="auto" w:sz="6" w:space="0"/>
              <w:bottom w:val="single" w:color="auto" w:sz="6" w:space="0"/>
              <w:right w:val="single" w:color="auto" w:sz="6" w:space="0"/>
            </w:tcBorders>
            <w:noWrap w:val="0"/>
            <w:vAlign w:val="top"/>
          </w:tcPr>
          <w:p w14:paraId="4AB48F43">
            <w:pPr>
              <w:rPr>
                <w:rFonts w:hint="eastAsia" w:asciiTheme="minorEastAsia" w:hAnsiTheme="minorEastAsia" w:eastAsiaTheme="minorEastAsia" w:cstheme="minorEastAsia"/>
                <w:b/>
                <w:bCs/>
                <w:sz w:val="24"/>
                <w:szCs w:val="24"/>
                <w:lang w:val="zh-CN"/>
              </w:rPr>
            </w:pPr>
            <w:r>
              <w:rPr>
                <w:rFonts w:hint="eastAsia" w:ascii="宋体" w:hAnsi="宋体" w:cs="宋体"/>
                <w:b/>
                <w:sz w:val="24"/>
              </w:rPr>
              <w:t>项目管理主要成员信息表</w:t>
            </w:r>
            <w:r>
              <w:rPr>
                <w:rFonts w:hint="eastAsia" w:asciiTheme="minorEastAsia" w:hAnsiTheme="minorEastAsia" w:eastAsiaTheme="minorEastAsia" w:cstheme="minorEastAsia"/>
                <w:b w:val="0"/>
                <w:bCs/>
                <w:color w:val="000000"/>
                <w:sz w:val="24"/>
                <w:szCs w:val="24"/>
                <w:lang w:val="zh-CN"/>
              </w:rPr>
              <w:t>（按格式</w:t>
            </w:r>
            <w:r>
              <w:rPr>
                <w:rFonts w:hint="eastAsia" w:asciiTheme="minorEastAsia" w:hAnsiTheme="minorEastAsia" w:eastAsiaTheme="minorEastAsia" w:cstheme="minorEastAsia"/>
                <w:bCs/>
                <w:color w:val="000000"/>
                <w:sz w:val="24"/>
                <w:szCs w:val="24"/>
                <w:lang w:val="en-US" w:eastAsia="zh-CN"/>
              </w:rPr>
              <w:t>六</w:t>
            </w:r>
            <w:r>
              <w:rPr>
                <w:rFonts w:hint="eastAsia" w:asciiTheme="minorEastAsia" w:hAnsiTheme="minorEastAsia" w:eastAsiaTheme="minorEastAsia" w:cstheme="minorEastAsia"/>
                <w:bCs/>
                <w:color w:val="000000"/>
                <w:sz w:val="24"/>
                <w:szCs w:val="24"/>
                <w:lang w:val="zh-CN"/>
              </w:rPr>
              <w:t>提交）</w:t>
            </w:r>
          </w:p>
        </w:tc>
        <w:tc>
          <w:tcPr>
            <w:tcW w:w="1845" w:type="dxa"/>
            <w:tcBorders>
              <w:top w:val="single" w:color="auto" w:sz="6" w:space="0"/>
              <w:left w:val="single" w:color="auto" w:sz="6" w:space="0"/>
              <w:bottom w:val="single" w:color="auto" w:sz="6" w:space="0"/>
              <w:right w:val="single" w:color="auto" w:sz="6" w:space="0"/>
            </w:tcBorders>
            <w:noWrap w:val="0"/>
            <w:vAlign w:val="top"/>
          </w:tcPr>
          <w:p w14:paraId="4D53543E">
            <w:pPr>
              <w:rPr>
                <w:rFonts w:hint="eastAsia" w:asciiTheme="minorEastAsia" w:hAnsiTheme="minorEastAsia" w:eastAsiaTheme="minorEastAsia" w:cstheme="minorEastAsia"/>
                <w:b/>
                <w:bCs/>
                <w:sz w:val="24"/>
                <w:szCs w:val="24"/>
                <w:lang w:val="zh-CN"/>
              </w:rPr>
            </w:pPr>
          </w:p>
        </w:tc>
        <w:tc>
          <w:tcPr>
            <w:tcW w:w="993" w:type="dxa"/>
            <w:tcBorders>
              <w:top w:val="single" w:color="auto" w:sz="6" w:space="0"/>
              <w:left w:val="single" w:color="auto" w:sz="6" w:space="0"/>
              <w:bottom w:val="single" w:color="auto" w:sz="6" w:space="0"/>
              <w:right w:val="single" w:color="auto" w:sz="6" w:space="0"/>
            </w:tcBorders>
            <w:noWrap w:val="0"/>
            <w:vAlign w:val="top"/>
          </w:tcPr>
          <w:p w14:paraId="1C4DF455">
            <w:pPr>
              <w:rPr>
                <w:rFonts w:hint="eastAsia" w:asciiTheme="minorEastAsia" w:hAnsiTheme="minorEastAsia" w:eastAsiaTheme="minorEastAsia" w:cstheme="minorEastAsia"/>
                <w:b/>
                <w:bCs/>
                <w:sz w:val="24"/>
                <w:szCs w:val="24"/>
                <w:lang w:val="zh-CN"/>
              </w:rPr>
            </w:pPr>
          </w:p>
        </w:tc>
      </w:tr>
      <w:tr w14:paraId="151DAB80">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noWrap w:val="0"/>
            <w:vAlign w:val="top"/>
          </w:tcPr>
          <w:p w14:paraId="0291A333">
            <w:pPr>
              <w:rPr>
                <w:rFonts w:hint="default" w:asciiTheme="minorEastAsia" w:hAnsiTheme="minorEastAsia" w:eastAsiaTheme="minorEastAsia" w:cstheme="minorEastAsia"/>
                <w:b/>
                <w:bCs/>
                <w:sz w:val="24"/>
                <w:szCs w:val="24"/>
                <w:lang w:val="en-US" w:eastAsia="zh-CN" w:bidi="ar-SA"/>
              </w:rPr>
            </w:pPr>
            <w:r>
              <w:rPr>
                <w:rFonts w:hint="eastAsia" w:asciiTheme="minorEastAsia" w:hAnsiTheme="minorEastAsia" w:eastAsiaTheme="minorEastAsia" w:cstheme="minorEastAsia"/>
                <w:b/>
                <w:bCs/>
                <w:sz w:val="24"/>
                <w:szCs w:val="24"/>
                <w:lang w:val="en-US" w:eastAsia="zh-CN"/>
              </w:rPr>
              <w:t>7</w:t>
            </w:r>
          </w:p>
        </w:tc>
        <w:tc>
          <w:tcPr>
            <w:tcW w:w="6300" w:type="dxa"/>
            <w:tcBorders>
              <w:top w:val="single" w:color="auto" w:sz="6" w:space="0"/>
              <w:left w:val="single" w:color="auto" w:sz="6" w:space="0"/>
              <w:bottom w:val="single" w:color="auto" w:sz="6" w:space="0"/>
              <w:right w:val="single" w:color="auto" w:sz="6" w:space="0"/>
            </w:tcBorders>
            <w:noWrap w:val="0"/>
            <w:vAlign w:val="top"/>
          </w:tcPr>
          <w:p w14:paraId="75ED84B5">
            <w:pPr>
              <w:rPr>
                <w:rFonts w:hint="eastAsia" w:asciiTheme="minorEastAsia" w:hAnsiTheme="minorEastAsia" w:eastAsiaTheme="minorEastAsia" w:cstheme="minorEastAsia"/>
                <w:b/>
                <w:sz w:val="24"/>
                <w:szCs w:val="24"/>
                <w:lang w:val="en-US" w:eastAsia="zh-CN" w:bidi="ar-SA"/>
              </w:rPr>
            </w:pPr>
            <w:r>
              <w:rPr>
                <w:rFonts w:hint="eastAsia" w:asciiTheme="minorEastAsia" w:hAnsiTheme="minorEastAsia" w:eastAsiaTheme="minorEastAsia" w:cstheme="minorEastAsia"/>
                <w:b/>
                <w:bCs w:val="0"/>
                <w:color w:val="000000"/>
                <w:sz w:val="24"/>
                <w:szCs w:val="24"/>
                <w:lang w:val="en-US" w:eastAsia="zh-CN"/>
              </w:rPr>
              <w:t>关于符合本国产品标准的声明函、</w:t>
            </w:r>
            <w:r>
              <w:rPr>
                <w:rFonts w:hint="eastAsia" w:asciiTheme="minorEastAsia" w:hAnsiTheme="minorEastAsia" w:eastAsiaTheme="minorEastAsia" w:cstheme="minorEastAsia"/>
                <w:b/>
                <w:bCs/>
                <w:color w:val="auto"/>
                <w:sz w:val="24"/>
                <w:szCs w:val="24"/>
                <w:highlight w:val="none"/>
                <w:lang w:val="en-US" w:eastAsia="zh-CN" w:bidi="ar-SA"/>
              </w:rPr>
              <w:t>关于本国产品比例的声明函</w:t>
            </w:r>
            <w:r>
              <w:rPr>
                <w:rFonts w:hint="eastAsia" w:asciiTheme="minorEastAsia" w:hAnsiTheme="minorEastAsia" w:eastAsiaTheme="minorEastAsia" w:cstheme="minorEastAsia"/>
                <w:b w:val="0"/>
                <w:bCs/>
                <w:color w:val="000000"/>
                <w:sz w:val="24"/>
                <w:szCs w:val="24"/>
                <w:lang w:val="zh-CN"/>
              </w:rPr>
              <w:t>（按格式</w:t>
            </w:r>
            <w:r>
              <w:rPr>
                <w:rFonts w:hint="eastAsia" w:asciiTheme="minorEastAsia" w:hAnsiTheme="minorEastAsia" w:eastAsiaTheme="minorEastAsia" w:cstheme="minorEastAsia"/>
                <w:bCs/>
                <w:color w:val="000000"/>
                <w:sz w:val="24"/>
                <w:szCs w:val="24"/>
                <w:lang w:val="en-US" w:eastAsia="zh-CN"/>
              </w:rPr>
              <w:t>七</w:t>
            </w:r>
            <w:r>
              <w:rPr>
                <w:rFonts w:hint="eastAsia" w:asciiTheme="minorEastAsia" w:hAnsiTheme="minorEastAsia" w:eastAsiaTheme="minorEastAsia" w:cstheme="minorEastAsia"/>
                <w:bCs/>
                <w:color w:val="000000"/>
                <w:sz w:val="24"/>
                <w:szCs w:val="24"/>
                <w:lang w:val="zh-CN"/>
              </w:rPr>
              <w:t>提交）</w:t>
            </w:r>
          </w:p>
        </w:tc>
        <w:tc>
          <w:tcPr>
            <w:tcW w:w="1845" w:type="dxa"/>
            <w:tcBorders>
              <w:top w:val="single" w:color="auto" w:sz="6" w:space="0"/>
              <w:left w:val="single" w:color="auto" w:sz="6" w:space="0"/>
              <w:bottom w:val="single" w:color="auto" w:sz="6" w:space="0"/>
              <w:right w:val="single" w:color="auto" w:sz="6" w:space="0"/>
            </w:tcBorders>
            <w:noWrap w:val="0"/>
            <w:vAlign w:val="top"/>
          </w:tcPr>
          <w:p w14:paraId="68AB9C9D">
            <w:pPr>
              <w:rPr>
                <w:rFonts w:hint="eastAsia" w:asciiTheme="minorEastAsia" w:hAnsiTheme="minorEastAsia" w:eastAsiaTheme="minorEastAsia" w:cstheme="minorEastAsia"/>
                <w:b/>
                <w:bCs/>
                <w:sz w:val="24"/>
                <w:szCs w:val="24"/>
                <w:lang w:val="zh-CN"/>
              </w:rPr>
            </w:pPr>
          </w:p>
        </w:tc>
        <w:tc>
          <w:tcPr>
            <w:tcW w:w="993" w:type="dxa"/>
            <w:tcBorders>
              <w:top w:val="single" w:color="auto" w:sz="6" w:space="0"/>
              <w:left w:val="single" w:color="auto" w:sz="6" w:space="0"/>
              <w:bottom w:val="single" w:color="auto" w:sz="6" w:space="0"/>
              <w:right w:val="single" w:color="auto" w:sz="6" w:space="0"/>
            </w:tcBorders>
            <w:noWrap w:val="0"/>
            <w:vAlign w:val="top"/>
          </w:tcPr>
          <w:p w14:paraId="3C2F897A">
            <w:pPr>
              <w:rPr>
                <w:rFonts w:hint="eastAsia" w:asciiTheme="minorEastAsia" w:hAnsiTheme="minorEastAsia" w:eastAsiaTheme="minorEastAsia" w:cstheme="minorEastAsia"/>
                <w:b/>
                <w:bCs/>
                <w:sz w:val="24"/>
                <w:szCs w:val="24"/>
                <w:lang w:val="zh-CN"/>
              </w:rPr>
            </w:pPr>
          </w:p>
        </w:tc>
      </w:tr>
      <w:tr w14:paraId="2F1614B6">
        <w:tblPrEx>
          <w:tblCellMar>
            <w:top w:w="0" w:type="dxa"/>
            <w:left w:w="108" w:type="dxa"/>
            <w:bottom w:w="0" w:type="dxa"/>
            <w:right w:w="108" w:type="dxa"/>
          </w:tblCellMar>
        </w:tblPrEx>
        <w:tc>
          <w:tcPr>
            <w:tcW w:w="468" w:type="dxa"/>
            <w:tcBorders>
              <w:top w:val="nil"/>
              <w:left w:val="single" w:color="auto" w:sz="6" w:space="0"/>
              <w:bottom w:val="single" w:color="auto" w:sz="6" w:space="0"/>
              <w:right w:val="single" w:color="auto" w:sz="6" w:space="0"/>
            </w:tcBorders>
            <w:noWrap w:val="0"/>
            <w:vAlign w:val="top"/>
          </w:tcPr>
          <w:p w14:paraId="7593FF1B">
            <w:pP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p>
        </w:tc>
        <w:tc>
          <w:tcPr>
            <w:tcW w:w="6300" w:type="dxa"/>
            <w:tcBorders>
              <w:top w:val="single" w:color="auto" w:sz="6" w:space="0"/>
              <w:left w:val="single" w:color="auto" w:sz="6" w:space="0"/>
              <w:bottom w:val="single" w:color="auto" w:sz="6" w:space="0"/>
              <w:right w:val="single" w:color="auto" w:sz="6" w:space="0"/>
            </w:tcBorders>
            <w:noWrap w:val="0"/>
            <w:vAlign w:val="top"/>
          </w:tcPr>
          <w:p w14:paraId="3392D197">
            <w:pP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其他文件材料</w:t>
            </w:r>
          </w:p>
        </w:tc>
        <w:tc>
          <w:tcPr>
            <w:tcW w:w="1845" w:type="dxa"/>
            <w:tcBorders>
              <w:top w:val="single" w:color="auto" w:sz="6" w:space="0"/>
              <w:left w:val="single" w:color="auto" w:sz="6" w:space="0"/>
              <w:bottom w:val="single" w:color="auto" w:sz="6" w:space="0"/>
              <w:right w:val="single" w:color="auto" w:sz="6" w:space="0"/>
            </w:tcBorders>
            <w:noWrap w:val="0"/>
            <w:vAlign w:val="top"/>
          </w:tcPr>
          <w:p w14:paraId="0FBEEF34">
            <w:pPr>
              <w:rPr>
                <w:rFonts w:hint="eastAsia" w:asciiTheme="minorEastAsia" w:hAnsiTheme="minorEastAsia" w:eastAsiaTheme="minorEastAsia" w:cstheme="minorEastAsia"/>
                <w:b/>
                <w:bCs/>
                <w:sz w:val="24"/>
                <w:szCs w:val="24"/>
                <w:lang w:val="zh-CN"/>
              </w:rPr>
            </w:pPr>
          </w:p>
        </w:tc>
        <w:tc>
          <w:tcPr>
            <w:tcW w:w="993" w:type="dxa"/>
            <w:tcBorders>
              <w:top w:val="single" w:color="auto" w:sz="6" w:space="0"/>
              <w:left w:val="single" w:color="auto" w:sz="6" w:space="0"/>
              <w:bottom w:val="single" w:color="auto" w:sz="6" w:space="0"/>
              <w:right w:val="single" w:color="auto" w:sz="6" w:space="0"/>
            </w:tcBorders>
            <w:noWrap w:val="0"/>
            <w:vAlign w:val="top"/>
          </w:tcPr>
          <w:p w14:paraId="796C2DC4">
            <w:pPr>
              <w:rPr>
                <w:rFonts w:hint="eastAsia" w:asciiTheme="minorEastAsia" w:hAnsiTheme="minorEastAsia" w:eastAsiaTheme="minorEastAsia" w:cstheme="minorEastAsia"/>
                <w:b/>
                <w:bCs/>
                <w:sz w:val="24"/>
                <w:szCs w:val="24"/>
                <w:lang w:val="zh-CN"/>
              </w:rPr>
            </w:pPr>
          </w:p>
        </w:tc>
      </w:tr>
    </w:tbl>
    <w:p w14:paraId="681BFE41">
      <w:pP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要求：</w:t>
      </w:r>
    </w:p>
    <w:p w14:paraId="04A8713E">
      <w:pPr>
        <w:ind w:firstLine="482"/>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zh-CN"/>
        </w:rPr>
        <w:t>1.投标人必须按照</w:t>
      </w:r>
      <w:r>
        <w:rPr>
          <w:rFonts w:hint="eastAsia" w:asciiTheme="minorEastAsia" w:hAnsiTheme="minorEastAsia" w:eastAsiaTheme="minorEastAsia" w:cstheme="minorEastAsia"/>
          <w:b/>
          <w:bCs/>
          <w:color w:val="000000"/>
          <w:sz w:val="24"/>
          <w:szCs w:val="24"/>
        </w:rPr>
        <w:t>审查</w:t>
      </w:r>
      <w:r>
        <w:rPr>
          <w:rFonts w:hint="eastAsia" w:asciiTheme="minorEastAsia" w:hAnsiTheme="minorEastAsia" w:eastAsiaTheme="minorEastAsia" w:cstheme="minorEastAsia"/>
          <w:b/>
          <w:bCs/>
          <w:color w:val="000000"/>
          <w:sz w:val="24"/>
          <w:szCs w:val="24"/>
          <w:lang w:val="zh-CN"/>
        </w:rPr>
        <w:t>文件清单以及规定的格式和要求提交，清单中虽未列出但招标文件要求提交的</w:t>
      </w:r>
      <w:r>
        <w:rPr>
          <w:rFonts w:hint="eastAsia" w:asciiTheme="minorEastAsia" w:hAnsiTheme="minorEastAsia" w:eastAsiaTheme="minorEastAsia" w:cstheme="minorEastAsia"/>
          <w:b/>
          <w:bCs/>
          <w:color w:val="000000"/>
          <w:sz w:val="24"/>
          <w:szCs w:val="24"/>
        </w:rPr>
        <w:t>审查</w:t>
      </w:r>
      <w:r>
        <w:rPr>
          <w:rFonts w:hint="eastAsia" w:asciiTheme="minorEastAsia" w:hAnsiTheme="minorEastAsia" w:eastAsiaTheme="minorEastAsia" w:cstheme="minorEastAsia"/>
          <w:b/>
          <w:bCs/>
          <w:color w:val="000000"/>
          <w:sz w:val="24"/>
          <w:szCs w:val="24"/>
          <w:lang w:val="zh-CN"/>
        </w:rPr>
        <w:t>文件，投标人也应按招标文件的要求提交。</w:t>
      </w:r>
    </w:p>
    <w:p w14:paraId="3A2907C4">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2.投标人在投标前应自行检查要求提交的</w:t>
      </w:r>
      <w:r>
        <w:rPr>
          <w:rFonts w:hint="eastAsia" w:asciiTheme="minorEastAsia" w:hAnsiTheme="minorEastAsia" w:eastAsiaTheme="minorEastAsia" w:cstheme="minorEastAsia"/>
          <w:b/>
          <w:bCs/>
          <w:color w:val="000000"/>
          <w:sz w:val="24"/>
          <w:szCs w:val="24"/>
        </w:rPr>
        <w:t>审查</w:t>
      </w:r>
      <w:r>
        <w:rPr>
          <w:rFonts w:hint="eastAsia" w:asciiTheme="minorEastAsia" w:hAnsiTheme="minorEastAsia" w:eastAsiaTheme="minorEastAsia" w:cstheme="minorEastAsia"/>
          <w:b/>
          <w:bCs/>
          <w:color w:val="000000"/>
          <w:sz w:val="24"/>
          <w:szCs w:val="24"/>
          <w:lang w:val="zh-CN"/>
        </w:rPr>
        <w:t>文件是否已完整提交和签章，若有缺失或无效，将导致其投标被拒绝。</w:t>
      </w:r>
      <w:r>
        <w:rPr>
          <w:rFonts w:hint="eastAsia" w:asciiTheme="minorEastAsia" w:hAnsiTheme="minorEastAsia" w:eastAsiaTheme="minorEastAsia" w:cstheme="minorEastAsia"/>
          <w:bCs/>
          <w:color w:val="FF0000"/>
          <w:sz w:val="24"/>
          <w:szCs w:val="24"/>
          <w:lang w:val="zh-CN"/>
        </w:rPr>
        <w:t>（</w:t>
      </w:r>
      <w:r>
        <w:rPr>
          <w:rFonts w:hint="eastAsia" w:asciiTheme="minorEastAsia" w:hAnsiTheme="minorEastAsia" w:eastAsiaTheme="minorEastAsia" w:cstheme="minorEastAsia"/>
          <w:bCs/>
          <w:color w:val="FF0000"/>
          <w:sz w:val="24"/>
          <w:szCs w:val="24"/>
          <w:lang w:val="en-US" w:eastAsia="zh-CN"/>
        </w:rPr>
        <w:t>涉及技术材料，按技术暗标格式执行</w:t>
      </w:r>
      <w:r>
        <w:rPr>
          <w:rFonts w:hint="eastAsia" w:asciiTheme="minorEastAsia" w:hAnsiTheme="minorEastAsia" w:eastAsiaTheme="minorEastAsia" w:cstheme="minorEastAsia"/>
          <w:bCs/>
          <w:color w:val="FF0000"/>
          <w:sz w:val="24"/>
          <w:szCs w:val="24"/>
          <w:lang w:val="zh-CN"/>
        </w:rPr>
        <w:t>）</w:t>
      </w:r>
    </w:p>
    <w:p w14:paraId="4CBC302D">
      <w:pPr>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3.投标人应按本格式编制</w:t>
      </w:r>
      <w:r>
        <w:rPr>
          <w:rFonts w:hint="eastAsia" w:asciiTheme="minorEastAsia" w:hAnsiTheme="minorEastAsia" w:eastAsiaTheme="minorEastAsia" w:cstheme="minorEastAsia"/>
          <w:b/>
          <w:bCs/>
          <w:color w:val="000000"/>
          <w:sz w:val="24"/>
          <w:szCs w:val="24"/>
        </w:rPr>
        <w:t>审查</w:t>
      </w:r>
      <w:r>
        <w:rPr>
          <w:rFonts w:hint="eastAsia" w:asciiTheme="minorEastAsia" w:hAnsiTheme="minorEastAsia" w:eastAsiaTheme="minorEastAsia" w:cstheme="minorEastAsia"/>
          <w:b/>
          <w:bCs/>
          <w:color w:val="000000"/>
          <w:sz w:val="24"/>
          <w:szCs w:val="24"/>
          <w:lang w:val="zh-CN"/>
        </w:rPr>
        <w:t>文件目录。</w:t>
      </w:r>
    </w:p>
    <w:p w14:paraId="6AE1B126">
      <w:pPr>
        <w:ind w:firstLine="482"/>
        <w:rPr>
          <w:rFonts w:hint="eastAsia" w:asciiTheme="minorEastAsia" w:hAnsiTheme="minorEastAsia" w:eastAsiaTheme="minorEastAsia" w:cstheme="minorEastAsia"/>
          <w:b/>
          <w:bCs/>
          <w:color w:val="000000"/>
          <w:sz w:val="24"/>
          <w:szCs w:val="24"/>
          <w:lang w:val="zh-CN"/>
        </w:rPr>
      </w:pPr>
    </w:p>
    <w:p w14:paraId="3D15394D">
      <w:pP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格式一、投标函</w:t>
      </w:r>
    </w:p>
    <w:p w14:paraId="0C7EAD53">
      <w:pPr>
        <w:rPr>
          <w:rFonts w:hint="eastAsia" w:asciiTheme="minorEastAsia" w:hAnsiTheme="minorEastAsia" w:eastAsiaTheme="minorEastAsia" w:cstheme="minorEastAsia"/>
          <w:color w:val="000000"/>
          <w:sz w:val="24"/>
          <w:szCs w:val="24"/>
          <w:lang w:val="zh-CN"/>
        </w:rPr>
      </w:pPr>
    </w:p>
    <w:p w14:paraId="7A5DCB6B">
      <w:pPr>
        <w:rPr>
          <w:rFonts w:hint="eastAsia" w:asciiTheme="minorEastAsia" w:hAnsiTheme="minorEastAsia" w:eastAsiaTheme="minorEastAsia" w:cstheme="minorEastAsia"/>
          <w:color w:val="000000"/>
          <w:sz w:val="24"/>
          <w:szCs w:val="24"/>
          <w:u w:val="single"/>
          <w:lang w:val="zh-CN"/>
        </w:rPr>
      </w:pPr>
      <w:r>
        <w:rPr>
          <w:rFonts w:hint="eastAsia" w:asciiTheme="minorEastAsia" w:hAnsiTheme="minorEastAsia" w:eastAsiaTheme="minorEastAsia" w:cstheme="minorEastAsia"/>
          <w:color w:val="000000"/>
          <w:sz w:val="24"/>
          <w:szCs w:val="24"/>
          <w:lang w:val="zh-CN"/>
        </w:rPr>
        <w:t>吉林省嘉铖项目管理咨询有限公司：</w:t>
      </w:r>
    </w:p>
    <w:p w14:paraId="546B0A43">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根据你方政府采购</w:t>
      </w:r>
      <w:r>
        <w:rPr>
          <w:rFonts w:hint="eastAsia" w:asciiTheme="minorEastAsia" w:hAnsiTheme="minorEastAsia" w:eastAsiaTheme="minorEastAsia" w:cstheme="minorEastAsia"/>
          <w:color w:val="000000"/>
          <w:sz w:val="24"/>
          <w:szCs w:val="24"/>
          <w:u w:val="single"/>
          <w:lang w:val="zh-CN"/>
        </w:rPr>
        <w:t>（</w:t>
      </w:r>
      <w:r>
        <w:rPr>
          <w:rFonts w:hint="eastAsia" w:asciiTheme="minorEastAsia" w:hAnsiTheme="minorEastAsia" w:eastAsiaTheme="minorEastAsia" w:cstheme="minorEastAsia"/>
          <w:color w:val="000000"/>
          <w:sz w:val="24"/>
          <w:szCs w:val="24"/>
          <w:u w:val="single"/>
          <w:lang w:val="en-US" w:eastAsia="zh-CN"/>
        </w:rPr>
        <w:t>项目名称</w:t>
      </w:r>
      <w:r>
        <w:rPr>
          <w:rFonts w:hint="eastAsia" w:asciiTheme="minorEastAsia" w:hAnsiTheme="minorEastAsia" w:eastAsiaTheme="minorEastAsia" w:cstheme="minorEastAsia"/>
          <w:color w:val="000000"/>
          <w:sz w:val="24"/>
          <w:szCs w:val="24"/>
          <w:u w:val="single"/>
          <w:lang w:val="zh-CN"/>
        </w:rPr>
        <w:t>）</w:t>
      </w:r>
      <w:r>
        <w:rPr>
          <w:rFonts w:hint="eastAsia" w:asciiTheme="minorEastAsia" w:hAnsiTheme="minorEastAsia" w:eastAsiaTheme="minorEastAsia" w:cstheme="minorEastAsia"/>
          <w:color w:val="000000"/>
          <w:sz w:val="24"/>
          <w:szCs w:val="24"/>
          <w:lang w:val="zh-CN"/>
        </w:rPr>
        <w:t>的编号为</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val="zh-CN"/>
        </w:rPr>
        <w:t>招标文件，我方正式授权的下述签字人</w:t>
      </w:r>
      <w:r>
        <w:rPr>
          <w:rFonts w:hint="eastAsia" w:asciiTheme="minorEastAsia" w:hAnsiTheme="minorEastAsia" w:eastAsiaTheme="minorEastAsia" w:cstheme="minorEastAsia"/>
          <w:color w:val="000000"/>
          <w:sz w:val="24"/>
          <w:szCs w:val="24"/>
          <w:u w:val="single"/>
          <w:lang w:val="zh-CN"/>
        </w:rPr>
        <w:t xml:space="preserve">  （姓名和职务）  </w:t>
      </w:r>
      <w:r>
        <w:rPr>
          <w:rFonts w:hint="eastAsia" w:asciiTheme="minorEastAsia" w:hAnsiTheme="minorEastAsia" w:eastAsiaTheme="minorEastAsia" w:cstheme="minorEastAsia"/>
          <w:color w:val="000000"/>
          <w:sz w:val="24"/>
          <w:szCs w:val="24"/>
          <w:lang w:val="zh-CN"/>
        </w:rPr>
        <w:t>代表我方</w:t>
      </w:r>
      <w:r>
        <w:rPr>
          <w:rFonts w:hint="eastAsia" w:asciiTheme="minorEastAsia" w:hAnsiTheme="minorEastAsia" w:eastAsiaTheme="minorEastAsia" w:cstheme="minorEastAsia"/>
          <w:color w:val="000000"/>
          <w:sz w:val="24"/>
          <w:szCs w:val="24"/>
          <w:u w:val="single"/>
          <w:lang w:val="zh-CN"/>
        </w:rPr>
        <w:t xml:space="preserve">  （投标人的名称）  </w:t>
      </w:r>
      <w:r>
        <w:rPr>
          <w:rFonts w:hint="eastAsia" w:asciiTheme="minorEastAsia" w:hAnsiTheme="minorEastAsia" w:eastAsiaTheme="minorEastAsia" w:cstheme="minorEastAsia"/>
          <w:color w:val="000000"/>
          <w:sz w:val="24"/>
          <w:szCs w:val="24"/>
          <w:lang w:val="zh-CN"/>
        </w:rPr>
        <w:t>，按照你方招标文件的规定，提交全部文件，并保证所提供的全部文件是真实的、有效的和准确的。</w:t>
      </w:r>
    </w:p>
    <w:p w14:paraId="21D36E44">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据此函，签字人兹宣布同意如下：</w:t>
      </w:r>
    </w:p>
    <w:p w14:paraId="1A6EA006">
      <w:pPr>
        <w:tabs>
          <w:tab w:val="left" w:pos="8175"/>
        </w:tabs>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1.按招标文件规定提供服务及服务的投标总价为（大写）</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元人民币，（小写）</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元。</w:t>
      </w:r>
    </w:p>
    <w:p w14:paraId="2E1E40BF">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2.如果我方中标，我们保证根据招标文件规定履行合同责任和义务。具体服务期限承诺如下：合同订立后</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天起，期限为…………。</w:t>
      </w:r>
    </w:p>
    <w:p w14:paraId="466F9EE7">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3.如果我方中标，我方保证按照招标文件规定提交履约保证金，承担履约责任。</w:t>
      </w:r>
    </w:p>
    <w:p w14:paraId="19CD92A0">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val="zh-CN"/>
        </w:rPr>
        <w:t>.我们已详细阅读了全部招标文件，包括招标文件的修改、补充文件、参考资料及有关的附件，我们接受招标文件的全部条款和条件，我们知道必须放弃提出含糊不清或误解的问题的权利。</w:t>
      </w:r>
    </w:p>
    <w:p w14:paraId="7A1D5A75">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lang w:val="zh-CN"/>
        </w:rPr>
        <w:t>.我们对招标文件关于时限、程序方面的规定没有异议，保证按照招标文件规定的时限和程序参加投标活动。</w:t>
      </w:r>
    </w:p>
    <w:p w14:paraId="5466E6CA">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lang w:val="zh-CN"/>
        </w:rPr>
        <w:t>.我们同意在投标人须知规定的开标时间起遵循本投标书，并在投标人须知规定的投标有效期满之前均具有约束力，并有可能中标。</w:t>
      </w:r>
    </w:p>
    <w:p w14:paraId="01E1FDEB">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lang w:val="zh-CN"/>
        </w:rPr>
        <w:t>.我们保证向你方提供你方可能要求的与本投标有关的任何证据或资料。</w:t>
      </w:r>
    </w:p>
    <w:p w14:paraId="0FC44C2F">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lang w:val="zh-CN"/>
        </w:rPr>
        <w:t>.我们完全理解你方不一定要接受最低报价的投标或收到的任何投标。</w:t>
      </w:r>
    </w:p>
    <w:p w14:paraId="7F88E1EC">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lang w:val="zh-CN"/>
        </w:rPr>
        <w:t>.本投标自开标之时起90天内有效。</w:t>
      </w:r>
    </w:p>
    <w:p w14:paraId="1CE4F91F">
      <w:pPr>
        <w:tabs>
          <w:tab w:val="left" w:pos="709"/>
        </w:tabs>
        <w:ind w:firstLine="482"/>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en-US" w:eastAsia="zh-CN"/>
        </w:rPr>
        <w:t>10</w:t>
      </w:r>
      <w:r>
        <w:rPr>
          <w:rFonts w:hint="eastAsia" w:asciiTheme="minorEastAsia" w:hAnsiTheme="minorEastAsia" w:eastAsiaTheme="minorEastAsia" w:cstheme="minorEastAsia"/>
          <w:b/>
          <w:bCs/>
          <w:color w:val="000000"/>
          <w:sz w:val="24"/>
          <w:szCs w:val="24"/>
          <w:lang w:val="zh-CN"/>
        </w:rPr>
        <w:t>.我方保证严格遵守《中华人民共和国政府采购法》的有关规定，若有下列情形之一的，列入不良行为记录名单，在一至三年内禁止参加政府采购活动，并予以公告：</w:t>
      </w:r>
    </w:p>
    <w:p w14:paraId="4FDDF319">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zh-CN"/>
        </w:rPr>
        <w:t>）提供虚假材料谋取中标、成交的；</w:t>
      </w:r>
    </w:p>
    <w:p w14:paraId="27F8B3FD">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val="zh-CN"/>
        </w:rPr>
        <w:t>）采取不正当手段诋毁、排挤其他投标人的；</w:t>
      </w:r>
    </w:p>
    <w:p w14:paraId="492AA178">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zh-CN"/>
        </w:rPr>
        <w:t>）与其他投标人、采购中心或者采购单位人员或者其他有关人员恶意串通的；</w:t>
      </w:r>
    </w:p>
    <w:p w14:paraId="724C01ED">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4</w:t>
      </w:r>
      <w:r>
        <w:rPr>
          <w:rFonts w:hint="eastAsia" w:asciiTheme="minorEastAsia" w:hAnsiTheme="minorEastAsia" w:eastAsiaTheme="minorEastAsia" w:cstheme="minorEastAsia"/>
          <w:color w:val="000000"/>
          <w:sz w:val="24"/>
          <w:szCs w:val="24"/>
          <w:lang w:val="zh-CN"/>
        </w:rPr>
        <w:t>）向评标委员会成员、采购中心或者采购单位人员或者其他有关人员行贿或者提供其他不正当利益的；</w:t>
      </w:r>
    </w:p>
    <w:p w14:paraId="796AAD5A">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5</w:t>
      </w:r>
      <w:r>
        <w:rPr>
          <w:rFonts w:hint="eastAsia" w:asciiTheme="minorEastAsia" w:hAnsiTheme="minorEastAsia" w:eastAsiaTheme="minorEastAsia" w:cstheme="minorEastAsia"/>
          <w:color w:val="000000"/>
          <w:sz w:val="24"/>
          <w:szCs w:val="24"/>
          <w:lang w:val="zh-CN"/>
        </w:rPr>
        <w:t>）被评定中标后无正当理由不与采购人或者采购代理机构订立合同，或者中标后不按招标文件和中标供应商的投标文件订立合同，或者与采购人另行订立背离合同实质性内容的协议的；</w:t>
      </w:r>
    </w:p>
    <w:p w14:paraId="6F33EBD6">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6</w:t>
      </w:r>
      <w:r>
        <w:rPr>
          <w:rFonts w:hint="eastAsia" w:asciiTheme="minorEastAsia" w:hAnsiTheme="minorEastAsia" w:eastAsiaTheme="minorEastAsia" w:cstheme="minorEastAsia"/>
          <w:color w:val="000000"/>
          <w:sz w:val="24"/>
          <w:szCs w:val="24"/>
          <w:lang w:val="zh-CN"/>
        </w:rPr>
        <w:t>）将中标项目转让给他人或者将中标项目分包给他人的；</w:t>
      </w:r>
    </w:p>
    <w:p w14:paraId="68B2081A">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7</w:t>
      </w:r>
      <w:r>
        <w:rPr>
          <w:rFonts w:hint="eastAsia" w:asciiTheme="minorEastAsia" w:hAnsiTheme="minorEastAsia" w:eastAsiaTheme="minorEastAsia" w:cstheme="minorEastAsia"/>
          <w:color w:val="000000"/>
          <w:sz w:val="24"/>
          <w:szCs w:val="24"/>
          <w:lang w:val="zh-CN"/>
        </w:rPr>
        <w:t>）签订合同后拒绝履行合同义务的；</w:t>
      </w:r>
    </w:p>
    <w:p w14:paraId="0F05C2B9">
      <w:pPr>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8</w:t>
      </w:r>
      <w:r>
        <w:rPr>
          <w:rFonts w:hint="eastAsia" w:asciiTheme="minorEastAsia" w:hAnsiTheme="minorEastAsia" w:eastAsiaTheme="minorEastAsia" w:cstheme="minorEastAsia"/>
          <w:color w:val="000000"/>
          <w:sz w:val="24"/>
          <w:szCs w:val="24"/>
          <w:lang w:val="zh-CN"/>
        </w:rPr>
        <w:t>）拒绝有关部门监督检查或提供虚假情况的。</w:t>
      </w:r>
    </w:p>
    <w:p w14:paraId="3DBA92BC">
      <w:pPr>
        <w:ind w:firstLine="480"/>
        <w:rPr>
          <w:rFonts w:hint="eastAsia" w:asciiTheme="minorEastAsia" w:hAnsiTheme="minorEastAsia" w:eastAsiaTheme="minorEastAsia" w:cstheme="minorEastAsia"/>
          <w:color w:val="000000"/>
          <w:sz w:val="24"/>
          <w:szCs w:val="24"/>
          <w:lang w:val="zh-CN"/>
        </w:rPr>
      </w:pPr>
    </w:p>
    <w:p w14:paraId="189EA1B5">
      <w:pPr>
        <w:ind w:firstLine="482"/>
        <w:rPr>
          <w:rFonts w:hint="eastAsia" w:asciiTheme="minorEastAsia" w:hAnsiTheme="minorEastAsia" w:eastAsiaTheme="minorEastAsia" w:cstheme="minorEastAsia"/>
          <w:b/>
          <w:bCs/>
          <w:color w:val="000000"/>
          <w:sz w:val="24"/>
          <w:szCs w:val="24"/>
          <w:u w:val="single"/>
          <w:lang w:val="zh-CN"/>
        </w:rPr>
      </w:pPr>
      <w:r>
        <w:rPr>
          <w:rFonts w:hint="eastAsia" w:asciiTheme="minorEastAsia" w:hAnsiTheme="minorEastAsia" w:eastAsiaTheme="minorEastAsia" w:cstheme="minorEastAsia"/>
          <w:b/>
          <w:bCs/>
          <w:color w:val="000000"/>
          <w:sz w:val="24"/>
          <w:szCs w:val="24"/>
          <w:lang w:val="zh-CN"/>
        </w:rPr>
        <w:t>投标人印刷体名称（加盖公章）：</w:t>
      </w:r>
      <w:r>
        <w:rPr>
          <w:rFonts w:hint="eastAsia" w:asciiTheme="minorEastAsia" w:hAnsiTheme="minorEastAsia" w:eastAsiaTheme="minorEastAsia" w:cstheme="minorEastAsia"/>
          <w:b/>
          <w:bCs/>
          <w:color w:val="000000"/>
          <w:sz w:val="24"/>
          <w:szCs w:val="24"/>
          <w:u w:val="single"/>
          <w:lang w:val="zh-CN"/>
        </w:rPr>
        <w:t xml:space="preserve">                      </w:t>
      </w:r>
    </w:p>
    <w:p w14:paraId="0FBB3E79">
      <w:pPr>
        <w:ind w:firstLine="480"/>
        <w:rPr>
          <w:rFonts w:hint="eastAsia" w:asciiTheme="minorEastAsia" w:hAnsiTheme="minorEastAsia" w:eastAsiaTheme="minorEastAsia" w:cstheme="minorEastAsia"/>
          <w:color w:val="000000"/>
          <w:sz w:val="24"/>
          <w:szCs w:val="24"/>
          <w:u w:val="single"/>
          <w:lang w:val="zh-CN"/>
        </w:rPr>
      </w:pPr>
      <w:r>
        <w:rPr>
          <w:rFonts w:hint="eastAsia" w:asciiTheme="minorEastAsia" w:hAnsiTheme="minorEastAsia" w:eastAsiaTheme="minorEastAsia" w:cstheme="minorEastAsia"/>
          <w:color w:val="000000"/>
          <w:sz w:val="24"/>
          <w:szCs w:val="24"/>
          <w:lang w:val="zh-CN"/>
        </w:rPr>
        <w:t>地址：</w:t>
      </w:r>
      <w:r>
        <w:rPr>
          <w:rFonts w:hint="eastAsia" w:asciiTheme="minorEastAsia" w:hAnsiTheme="minorEastAsia" w:eastAsiaTheme="minorEastAsia" w:cstheme="minorEastAsia"/>
          <w:color w:val="000000"/>
          <w:sz w:val="24"/>
          <w:szCs w:val="24"/>
          <w:u w:val="single"/>
          <w:lang w:val="zh-CN"/>
        </w:rPr>
        <w:t xml:space="preserve">                                       </w:t>
      </w:r>
    </w:p>
    <w:p w14:paraId="34A191BE">
      <w:pPr>
        <w:ind w:firstLine="480"/>
        <w:rPr>
          <w:rFonts w:hint="eastAsia" w:asciiTheme="minorEastAsia" w:hAnsiTheme="minorEastAsia" w:eastAsiaTheme="minorEastAsia" w:cstheme="minorEastAsia"/>
          <w:color w:val="000000"/>
          <w:sz w:val="24"/>
          <w:szCs w:val="24"/>
          <w:u w:val="single"/>
          <w:lang w:val="zh-CN"/>
        </w:rPr>
      </w:pPr>
      <w:r>
        <w:rPr>
          <w:rFonts w:hint="eastAsia" w:asciiTheme="minorEastAsia" w:hAnsiTheme="minorEastAsia" w:eastAsiaTheme="minorEastAsia" w:cstheme="minorEastAsia"/>
          <w:color w:val="000000"/>
          <w:sz w:val="24"/>
          <w:szCs w:val="24"/>
          <w:lang w:val="zh-CN"/>
        </w:rPr>
        <w:t>电话、传真或电传：</w:t>
      </w:r>
      <w:r>
        <w:rPr>
          <w:rFonts w:hint="eastAsia" w:asciiTheme="minorEastAsia" w:hAnsiTheme="minorEastAsia" w:eastAsiaTheme="minorEastAsia" w:cstheme="minorEastAsia"/>
          <w:color w:val="000000"/>
          <w:sz w:val="24"/>
          <w:szCs w:val="24"/>
          <w:u w:val="single"/>
          <w:lang w:val="zh-CN"/>
        </w:rPr>
        <w:t xml:space="preserve">                           </w:t>
      </w:r>
    </w:p>
    <w:p w14:paraId="0FAEB377">
      <w:pPr>
        <w:ind w:firstLine="480"/>
        <w:rPr>
          <w:rFonts w:hint="eastAsia" w:asciiTheme="minorEastAsia" w:hAnsiTheme="minorEastAsia" w:eastAsiaTheme="minorEastAsia" w:cstheme="minorEastAsia"/>
          <w:color w:val="000000"/>
          <w:sz w:val="24"/>
          <w:szCs w:val="24"/>
          <w:u w:val="single"/>
          <w:lang w:val="zh-CN"/>
        </w:rPr>
      </w:pPr>
      <w:r>
        <w:rPr>
          <w:rFonts w:hint="eastAsia" w:asciiTheme="minorEastAsia" w:hAnsiTheme="minorEastAsia" w:eastAsiaTheme="minorEastAsia" w:cstheme="minorEastAsia"/>
          <w:color w:val="000000"/>
          <w:sz w:val="24"/>
          <w:szCs w:val="24"/>
          <w:lang w:val="zh-CN"/>
        </w:rPr>
        <w:t>邮政编码：</w:t>
      </w:r>
      <w:r>
        <w:rPr>
          <w:rFonts w:hint="eastAsia" w:asciiTheme="minorEastAsia" w:hAnsiTheme="minorEastAsia" w:eastAsiaTheme="minorEastAsia" w:cstheme="minorEastAsia"/>
          <w:color w:val="000000"/>
          <w:sz w:val="24"/>
          <w:szCs w:val="24"/>
          <w:u w:val="single"/>
          <w:lang w:val="zh-CN"/>
        </w:rPr>
        <w:t xml:space="preserve">                                   </w:t>
      </w:r>
    </w:p>
    <w:p w14:paraId="1874DE78">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日期：</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年</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月</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日</w:t>
      </w:r>
    </w:p>
    <w:p w14:paraId="1B02F956">
      <w:pPr>
        <w:ind w:firstLine="480"/>
        <w:rPr>
          <w:rFonts w:hint="eastAsia" w:asciiTheme="minorEastAsia" w:hAnsiTheme="minorEastAsia" w:eastAsiaTheme="minorEastAsia" w:cstheme="minorEastAsia"/>
          <w:color w:val="000000"/>
          <w:sz w:val="24"/>
          <w:szCs w:val="24"/>
          <w:lang w:val="zh-CN"/>
        </w:rPr>
      </w:pPr>
    </w:p>
    <w:p w14:paraId="3FB3B144">
      <w:pPr>
        <w:rPr>
          <w:rFonts w:hint="eastAsia" w:asciiTheme="minorEastAsia" w:hAnsiTheme="minorEastAsia" w:eastAsiaTheme="minorEastAsia" w:cstheme="minorEastAsia"/>
          <w:color w:val="000000"/>
          <w:sz w:val="24"/>
          <w:szCs w:val="24"/>
          <w:lang w:val="zh-CN"/>
        </w:rPr>
      </w:pPr>
    </w:p>
    <w:p w14:paraId="0B7AE7C9">
      <w:pPr>
        <w:pStyle w:val="5"/>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 xml:space="preserve">格式二、开标一览表 </w:t>
      </w:r>
    </w:p>
    <w:p w14:paraId="31D1BA62">
      <w:pPr>
        <w:pStyle w:val="5"/>
        <w:rPr>
          <w:rFonts w:hint="eastAsia" w:asciiTheme="minorEastAsia" w:hAnsiTheme="minorEastAsia" w:eastAsiaTheme="minorEastAsia" w:cstheme="minorEastAsia"/>
          <w:b/>
          <w:bCs/>
          <w:color w:val="000000"/>
          <w:sz w:val="24"/>
          <w:szCs w:val="24"/>
          <w:lang w:val="zh-CN"/>
        </w:rPr>
      </w:pPr>
    </w:p>
    <w:p w14:paraId="5EBBC34E">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项目名称：</w:t>
      </w:r>
    </w:p>
    <w:p w14:paraId="249618DB">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投标人名称</w:t>
      </w:r>
      <w:r>
        <w:rPr>
          <w:rFonts w:hint="eastAsia" w:asciiTheme="minorEastAsia" w:hAnsiTheme="minorEastAsia" w:eastAsiaTheme="minorEastAsia" w:cstheme="minorEastAsia"/>
          <w:b/>
          <w:bCs/>
          <w:color w:val="000000"/>
          <w:sz w:val="24"/>
          <w:szCs w:val="24"/>
          <w:lang w:val="zh-CN"/>
        </w:rPr>
        <w:t xml:space="preserve">（加盖投标人公章）：   </w:t>
      </w:r>
      <w:r>
        <w:rPr>
          <w:rFonts w:hint="eastAsia" w:asciiTheme="minorEastAsia" w:hAnsiTheme="minorEastAsia" w:eastAsiaTheme="minorEastAsia" w:cstheme="minorEastAsia"/>
          <w:color w:val="000000"/>
          <w:sz w:val="24"/>
          <w:szCs w:val="24"/>
          <w:lang w:val="zh-CN"/>
        </w:rPr>
        <w:t xml:space="preserve">                年  月  日</w:t>
      </w:r>
    </w:p>
    <w:p w14:paraId="04A866ED">
      <w:pPr>
        <w:pStyle w:val="5"/>
        <w:rPr>
          <w:rFonts w:hint="eastAsia" w:asciiTheme="minorEastAsia" w:hAnsiTheme="minorEastAsia" w:eastAsiaTheme="minorEastAsia" w:cstheme="minorEastAsia"/>
          <w:sz w:val="24"/>
          <w:szCs w:val="24"/>
          <w:lang w:val="zh-CN"/>
        </w:rPr>
      </w:pPr>
    </w:p>
    <w:tbl>
      <w:tblPr>
        <w:tblStyle w:val="13"/>
        <w:tblW w:w="0" w:type="auto"/>
        <w:tblInd w:w="1107" w:type="dxa"/>
        <w:tblLayout w:type="fixed"/>
        <w:tblCellMar>
          <w:top w:w="0" w:type="dxa"/>
          <w:left w:w="108" w:type="dxa"/>
          <w:bottom w:w="0" w:type="dxa"/>
          <w:right w:w="108" w:type="dxa"/>
        </w:tblCellMar>
      </w:tblPr>
      <w:tblGrid>
        <w:gridCol w:w="3520"/>
        <w:gridCol w:w="3438"/>
      </w:tblGrid>
      <w:tr w14:paraId="4F5636EA">
        <w:tblPrEx>
          <w:tblCellMar>
            <w:top w:w="0" w:type="dxa"/>
            <w:left w:w="108" w:type="dxa"/>
            <w:bottom w:w="0" w:type="dxa"/>
            <w:right w:w="108" w:type="dxa"/>
          </w:tblCellMar>
        </w:tblPrEx>
        <w:trPr>
          <w:trHeight w:val="535" w:hRule="atLeast"/>
        </w:trPr>
        <w:tc>
          <w:tcPr>
            <w:tcW w:w="3520" w:type="dxa"/>
            <w:tcBorders>
              <w:top w:val="single" w:color="auto" w:sz="6" w:space="0"/>
              <w:left w:val="single" w:color="auto" w:sz="6" w:space="0"/>
              <w:bottom w:val="single" w:color="auto" w:sz="6" w:space="0"/>
              <w:right w:val="single" w:color="auto" w:sz="6" w:space="0"/>
            </w:tcBorders>
            <w:noWrap w:val="0"/>
            <w:vAlign w:val="center"/>
          </w:tcPr>
          <w:p w14:paraId="5ADF958C">
            <w:pPr>
              <w:ind w:firstLine="600" w:firstLineChars="250"/>
              <w:rPr>
                <w:rFonts w:hint="eastAsia" w:asciiTheme="minorEastAsia" w:hAnsiTheme="minorEastAsia" w:eastAsiaTheme="minorEastAsia" w:cstheme="minorEastAsia"/>
                <w:color w:val="000000"/>
                <w:sz w:val="24"/>
                <w:szCs w:val="24"/>
                <w:lang w:val="zh-CN" w:eastAsia="zh-CN"/>
              </w:rPr>
            </w:pPr>
            <w:r>
              <w:rPr>
                <w:rFonts w:hint="eastAsia" w:asciiTheme="minorEastAsia" w:hAnsiTheme="minorEastAsia" w:eastAsiaTheme="minorEastAsia" w:cstheme="minorEastAsia"/>
                <w:color w:val="000000"/>
                <w:sz w:val="24"/>
                <w:szCs w:val="24"/>
                <w:lang w:val="en-US" w:eastAsia="zh-CN"/>
              </w:rPr>
              <w:t>标题</w:t>
            </w:r>
          </w:p>
        </w:tc>
        <w:tc>
          <w:tcPr>
            <w:tcW w:w="3438" w:type="dxa"/>
            <w:tcBorders>
              <w:top w:val="single" w:color="auto" w:sz="6" w:space="0"/>
              <w:left w:val="single" w:color="auto" w:sz="6" w:space="0"/>
              <w:bottom w:val="single" w:color="auto" w:sz="6" w:space="0"/>
              <w:right w:val="single" w:color="auto" w:sz="6" w:space="0"/>
            </w:tcBorders>
            <w:noWrap w:val="0"/>
            <w:vAlign w:val="center"/>
          </w:tcPr>
          <w:p w14:paraId="099A8AC6">
            <w:pPr>
              <w:jc w:val="center"/>
              <w:rPr>
                <w:rFonts w:hint="eastAsia" w:asciiTheme="minorEastAsia" w:hAnsiTheme="minorEastAsia" w:eastAsiaTheme="minorEastAsia" w:cstheme="minorEastAsia"/>
                <w:b/>
                <w:bCs/>
                <w:color w:val="000000"/>
                <w:sz w:val="24"/>
                <w:szCs w:val="24"/>
                <w:lang w:val="zh-CN" w:eastAsia="zh-CN"/>
              </w:rPr>
            </w:pPr>
            <w:r>
              <w:rPr>
                <w:rFonts w:hint="eastAsia" w:asciiTheme="minorEastAsia" w:hAnsiTheme="minorEastAsia" w:eastAsiaTheme="minorEastAsia" w:cstheme="minorEastAsia"/>
                <w:color w:val="000000"/>
                <w:sz w:val="24"/>
                <w:szCs w:val="24"/>
                <w:lang w:val="en-US" w:eastAsia="zh-CN"/>
              </w:rPr>
              <w:t>内容</w:t>
            </w:r>
          </w:p>
        </w:tc>
      </w:tr>
      <w:tr w14:paraId="1A344501">
        <w:tblPrEx>
          <w:tblCellMar>
            <w:top w:w="0" w:type="dxa"/>
            <w:left w:w="108" w:type="dxa"/>
            <w:bottom w:w="0" w:type="dxa"/>
            <w:right w:w="108" w:type="dxa"/>
          </w:tblCellMar>
        </w:tblPrEx>
        <w:trPr>
          <w:trHeight w:val="397" w:hRule="exact"/>
        </w:trPr>
        <w:tc>
          <w:tcPr>
            <w:tcW w:w="3520" w:type="dxa"/>
            <w:tcBorders>
              <w:top w:val="single" w:color="auto" w:sz="6" w:space="0"/>
              <w:left w:val="single" w:color="auto" w:sz="6" w:space="0"/>
              <w:bottom w:val="single" w:color="auto" w:sz="6" w:space="0"/>
              <w:right w:val="single" w:color="auto" w:sz="6" w:space="0"/>
            </w:tcBorders>
            <w:noWrap w:val="0"/>
            <w:vAlign w:val="top"/>
          </w:tcPr>
          <w:p w14:paraId="54D921EE">
            <w:pP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投标总价</w:t>
            </w:r>
          </w:p>
        </w:tc>
        <w:tc>
          <w:tcPr>
            <w:tcW w:w="3438" w:type="dxa"/>
            <w:tcBorders>
              <w:top w:val="single" w:color="auto" w:sz="6" w:space="0"/>
              <w:left w:val="single" w:color="auto" w:sz="6" w:space="0"/>
              <w:bottom w:val="single" w:color="auto" w:sz="6" w:space="0"/>
              <w:right w:val="single" w:color="auto" w:sz="6" w:space="0"/>
            </w:tcBorders>
            <w:noWrap w:val="0"/>
            <w:vAlign w:val="top"/>
          </w:tcPr>
          <w:p w14:paraId="15B86C82">
            <w:pP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 xml:space="preserve">               元</w:t>
            </w:r>
          </w:p>
        </w:tc>
      </w:tr>
      <w:tr w14:paraId="61EF1521">
        <w:tblPrEx>
          <w:tblCellMar>
            <w:top w:w="0" w:type="dxa"/>
            <w:left w:w="108" w:type="dxa"/>
            <w:bottom w:w="0" w:type="dxa"/>
            <w:right w:w="108" w:type="dxa"/>
          </w:tblCellMar>
        </w:tblPrEx>
        <w:trPr>
          <w:trHeight w:val="397" w:hRule="exact"/>
        </w:trPr>
        <w:tc>
          <w:tcPr>
            <w:tcW w:w="3520" w:type="dxa"/>
            <w:tcBorders>
              <w:top w:val="single" w:color="auto" w:sz="6" w:space="0"/>
              <w:left w:val="single" w:color="auto" w:sz="6" w:space="0"/>
              <w:bottom w:val="single" w:color="auto" w:sz="6" w:space="0"/>
              <w:right w:val="single" w:color="auto" w:sz="6" w:space="0"/>
            </w:tcBorders>
            <w:noWrap w:val="0"/>
            <w:vAlign w:val="top"/>
          </w:tcPr>
          <w:p w14:paraId="606A43C9">
            <w:pP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rPr>
              <w:t>合同履行期限</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b/>
                <w:bCs/>
                <w:color w:val="000000"/>
                <w:sz w:val="24"/>
                <w:szCs w:val="24"/>
                <w:lang w:val="en-US" w:eastAsia="zh-CN"/>
              </w:rPr>
              <w:t>服务期限</w:t>
            </w:r>
            <w:r>
              <w:rPr>
                <w:rFonts w:hint="eastAsia" w:asciiTheme="minorEastAsia" w:hAnsiTheme="minorEastAsia" w:eastAsiaTheme="minorEastAsia" w:cstheme="minorEastAsia"/>
                <w:color w:val="000000"/>
                <w:sz w:val="24"/>
                <w:szCs w:val="24"/>
                <w:lang w:eastAsia="zh-CN"/>
              </w:rPr>
              <w:t>）</w:t>
            </w:r>
          </w:p>
        </w:tc>
        <w:tc>
          <w:tcPr>
            <w:tcW w:w="3438" w:type="dxa"/>
            <w:tcBorders>
              <w:top w:val="single" w:color="auto" w:sz="6" w:space="0"/>
              <w:left w:val="single" w:color="auto" w:sz="6" w:space="0"/>
              <w:bottom w:val="single" w:color="auto" w:sz="6" w:space="0"/>
              <w:right w:val="single" w:color="auto" w:sz="6" w:space="0"/>
            </w:tcBorders>
            <w:noWrap w:val="0"/>
            <w:vAlign w:val="top"/>
          </w:tcPr>
          <w:p w14:paraId="5E3F24E8">
            <w:pP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 xml:space="preserve">           </w:t>
            </w:r>
          </w:p>
        </w:tc>
      </w:tr>
    </w:tbl>
    <w:p w14:paraId="608DE03F">
      <w:pPr>
        <w:rPr>
          <w:rFonts w:hint="eastAsia" w:asciiTheme="minorEastAsia" w:hAnsiTheme="minorEastAsia" w:eastAsiaTheme="minorEastAsia" w:cstheme="minorEastAsia"/>
          <w:b/>
          <w:bCs/>
          <w:color w:val="000000"/>
          <w:sz w:val="24"/>
          <w:szCs w:val="24"/>
          <w:lang w:val="zh-CN"/>
        </w:rPr>
      </w:pPr>
    </w:p>
    <w:p w14:paraId="2940BE3E">
      <w:pP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投标要求：</w:t>
      </w:r>
    </w:p>
    <w:p w14:paraId="6DA37D3E">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开标一览表</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用于开标时唱标使用。</w:t>
      </w:r>
    </w:p>
    <w:p w14:paraId="2424351B">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开标一览表</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的内容应与</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投标报价明细表</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以及投标文件的其他相关内容一致。</w:t>
      </w:r>
    </w:p>
    <w:p w14:paraId="4654AA45">
      <w:pPr>
        <w:ind w:firstLine="480"/>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color w:val="000000"/>
          <w:sz w:val="24"/>
          <w:szCs w:val="24"/>
          <w:lang w:val="zh-CN"/>
        </w:rPr>
        <w:t>3.</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开标一览表</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中各个栏目都必须完整、准确填写。</w:t>
      </w:r>
      <w:r>
        <w:rPr>
          <w:rFonts w:hint="eastAsia" w:asciiTheme="minorEastAsia" w:hAnsiTheme="minorEastAsia" w:eastAsiaTheme="minorEastAsia" w:cstheme="minorEastAsia"/>
          <w:b/>
          <w:bCs/>
          <w:color w:val="000000"/>
          <w:sz w:val="24"/>
          <w:szCs w:val="24"/>
          <w:lang w:val="zh-CN"/>
        </w:rPr>
        <w:t>开标时，</w:t>
      </w:r>
      <w:r>
        <w:rPr>
          <w:rFonts w:hint="eastAsia" w:asciiTheme="minorEastAsia" w:hAnsiTheme="minorEastAsia" w:eastAsiaTheme="minorEastAsia" w:cstheme="minorEastAsia"/>
          <w:b/>
          <w:bCs/>
          <w:color w:val="000000"/>
          <w:sz w:val="24"/>
          <w:szCs w:val="24"/>
        </w:rPr>
        <w:t>“</w:t>
      </w:r>
      <w:r>
        <w:rPr>
          <w:rFonts w:hint="eastAsia" w:asciiTheme="minorEastAsia" w:hAnsiTheme="minorEastAsia" w:eastAsiaTheme="minorEastAsia" w:cstheme="minorEastAsia"/>
          <w:b/>
          <w:bCs/>
          <w:color w:val="000000"/>
          <w:sz w:val="24"/>
          <w:szCs w:val="24"/>
          <w:lang w:val="zh-CN"/>
        </w:rPr>
        <w:t>开标一览表</w:t>
      </w:r>
      <w:r>
        <w:rPr>
          <w:rFonts w:hint="eastAsia" w:asciiTheme="minorEastAsia" w:hAnsiTheme="minorEastAsia" w:eastAsiaTheme="minorEastAsia" w:cstheme="minorEastAsia"/>
          <w:b/>
          <w:bCs/>
          <w:color w:val="000000"/>
          <w:sz w:val="24"/>
          <w:szCs w:val="24"/>
        </w:rPr>
        <w:t>”</w:t>
      </w:r>
      <w:r>
        <w:rPr>
          <w:rFonts w:hint="eastAsia" w:asciiTheme="minorEastAsia" w:hAnsiTheme="minorEastAsia" w:eastAsiaTheme="minorEastAsia" w:cstheme="minorEastAsia"/>
          <w:b/>
          <w:bCs/>
          <w:color w:val="000000"/>
          <w:sz w:val="24"/>
          <w:szCs w:val="24"/>
          <w:lang w:val="zh-CN"/>
        </w:rPr>
        <w:t>的所有内容都不允许补充或者修改。</w:t>
      </w:r>
    </w:p>
    <w:p w14:paraId="0CA19BD0">
      <w:pPr>
        <w:rPr>
          <w:rFonts w:hint="eastAsia" w:asciiTheme="minorEastAsia" w:hAnsiTheme="minorEastAsia" w:eastAsiaTheme="minorEastAsia" w:cstheme="minorEastAsia"/>
          <w:b/>
          <w:bCs/>
          <w:color w:val="000000"/>
          <w:sz w:val="24"/>
          <w:szCs w:val="24"/>
          <w:lang w:val="zh-CN"/>
        </w:rPr>
      </w:pPr>
    </w:p>
    <w:p w14:paraId="5404A6A2">
      <w:pPr>
        <w:rPr>
          <w:rFonts w:hint="eastAsia" w:asciiTheme="minorEastAsia" w:hAnsiTheme="minorEastAsia" w:eastAsiaTheme="minorEastAsia" w:cstheme="minorEastAsia"/>
          <w:b/>
          <w:bCs/>
          <w:color w:val="000000"/>
          <w:sz w:val="24"/>
          <w:szCs w:val="24"/>
          <w:lang w:val="zh-CN"/>
        </w:rPr>
      </w:pPr>
    </w:p>
    <w:p w14:paraId="695D8568">
      <w:pP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格式</w:t>
      </w:r>
      <w:r>
        <w:rPr>
          <w:rFonts w:hint="eastAsia" w:asciiTheme="minorEastAsia" w:hAnsiTheme="minorEastAsia" w:eastAsiaTheme="minorEastAsia" w:cstheme="minorEastAsia"/>
          <w:b/>
          <w:bCs/>
          <w:color w:val="000000"/>
          <w:sz w:val="24"/>
          <w:szCs w:val="24"/>
        </w:rPr>
        <w:t>三</w:t>
      </w:r>
      <w:r>
        <w:rPr>
          <w:rFonts w:hint="eastAsia" w:asciiTheme="minorEastAsia" w:hAnsiTheme="minorEastAsia" w:eastAsiaTheme="minorEastAsia" w:cstheme="minorEastAsia"/>
          <w:b/>
          <w:bCs/>
          <w:color w:val="000000"/>
          <w:sz w:val="24"/>
          <w:szCs w:val="24"/>
          <w:lang w:val="zh-CN"/>
        </w:rPr>
        <w:t>、投标报价明细表（按照服务内容的不同增删表格）</w:t>
      </w:r>
    </w:p>
    <w:p w14:paraId="7772EB1E">
      <w:pPr>
        <w:rPr>
          <w:rFonts w:hint="eastAsia" w:asciiTheme="minorEastAsia" w:hAnsiTheme="minorEastAsia" w:eastAsiaTheme="minorEastAsia" w:cstheme="minorEastAsia"/>
          <w:color w:val="000000"/>
          <w:sz w:val="24"/>
          <w:szCs w:val="24"/>
          <w:lang w:val="zh-CN"/>
        </w:rPr>
      </w:pPr>
    </w:p>
    <w:p w14:paraId="17F66125">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 xml:space="preserve">项目名称： </w:t>
      </w:r>
    </w:p>
    <w:p w14:paraId="057B8029">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供应商名称</w:t>
      </w:r>
      <w:r>
        <w:rPr>
          <w:rFonts w:hint="eastAsia" w:asciiTheme="minorEastAsia" w:hAnsiTheme="minorEastAsia" w:eastAsiaTheme="minorEastAsia" w:cstheme="minorEastAsia"/>
          <w:b/>
          <w:bCs/>
          <w:color w:val="000000"/>
          <w:sz w:val="24"/>
          <w:szCs w:val="24"/>
          <w:lang w:val="zh-CN"/>
        </w:rPr>
        <w:t>（加盖供应商公章）：</w:t>
      </w:r>
      <w:r>
        <w:rPr>
          <w:rFonts w:hint="eastAsia" w:asciiTheme="minorEastAsia" w:hAnsiTheme="minorEastAsia" w:eastAsiaTheme="minorEastAsia" w:cstheme="minorEastAsia"/>
          <w:color w:val="000000"/>
          <w:sz w:val="24"/>
          <w:szCs w:val="24"/>
          <w:lang w:val="zh-CN"/>
        </w:rPr>
        <w:t xml:space="preserve">                       </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年</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月</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日</w:t>
      </w:r>
    </w:p>
    <w:tbl>
      <w:tblPr>
        <w:tblStyle w:val="13"/>
        <w:tblW w:w="10171" w:type="dxa"/>
        <w:tblInd w:w="0" w:type="dxa"/>
        <w:tblLayout w:type="fixed"/>
        <w:tblCellMar>
          <w:top w:w="0" w:type="dxa"/>
          <w:left w:w="108" w:type="dxa"/>
          <w:bottom w:w="0" w:type="dxa"/>
          <w:right w:w="108" w:type="dxa"/>
        </w:tblCellMar>
      </w:tblPr>
      <w:tblGrid>
        <w:gridCol w:w="657"/>
        <w:gridCol w:w="1122"/>
        <w:gridCol w:w="2099"/>
        <w:gridCol w:w="701"/>
        <w:gridCol w:w="1118"/>
        <w:gridCol w:w="1118"/>
        <w:gridCol w:w="1118"/>
        <w:gridCol w:w="1119"/>
        <w:gridCol w:w="1119"/>
      </w:tblGrid>
      <w:tr w14:paraId="2BD7FC99">
        <w:tblPrEx>
          <w:tblCellMar>
            <w:top w:w="0" w:type="dxa"/>
            <w:left w:w="108" w:type="dxa"/>
            <w:bottom w:w="0" w:type="dxa"/>
            <w:right w:w="108" w:type="dxa"/>
          </w:tblCellMar>
        </w:tblPrEx>
        <w:trPr>
          <w:trHeight w:val="567" w:hRule="atLeast"/>
        </w:trPr>
        <w:tc>
          <w:tcPr>
            <w:tcW w:w="657" w:type="dxa"/>
            <w:tcBorders>
              <w:top w:val="single" w:color="auto" w:sz="6" w:space="0"/>
              <w:left w:val="single" w:color="auto" w:sz="6" w:space="0"/>
              <w:bottom w:val="single" w:color="auto" w:sz="6" w:space="0"/>
              <w:right w:val="single" w:color="auto" w:sz="6" w:space="0"/>
            </w:tcBorders>
            <w:noWrap w:val="0"/>
            <w:vAlign w:val="center"/>
          </w:tcPr>
          <w:p w14:paraId="3FEAA969">
            <w:pPr>
              <w:jc w:val="cente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序号</w:t>
            </w:r>
          </w:p>
        </w:tc>
        <w:tc>
          <w:tcPr>
            <w:tcW w:w="3922" w:type="dxa"/>
            <w:gridSpan w:val="3"/>
            <w:tcBorders>
              <w:top w:val="single" w:color="auto" w:sz="6" w:space="0"/>
              <w:left w:val="single" w:color="auto" w:sz="6" w:space="0"/>
              <w:bottom w:val="single" w:color="auto" w:sz="6" w:space="0"/>
              <w:right w:val="single" w:color="auto" w:sz="6" w:space="0"/>
            </w:tcBorders>
            <w:noWrap w:val="0"/>
            <w:vAlign w:val="center"/>
          </w:tcPr>
          <w:p w14:paraId="470C26BA">
            <w:pPr>
              <w:jc w:val="cente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服务名称</w:t>
            </w:r>
          </w:p>
        </w:tc>
        <w:tc>
          <w:tcPr>
            <w:tcW w:w="1118" w:type="dxa"/>
            <w:tcBorders>
              <w:top w:val="single" w:color="auto" w:sz="6" w:space="0"/>
              <w:left w:val="single" w:color="auto" w:sz="6" w:space="0"/>
              <w:bottom w:val="single" w:color="auto" w:sz="6" w:space="0"/>
              <w:right w:val="single" w:color="auto" w:sz="6" w:space="0"/>
            </w:tcBorders>
            <w:noWrap w:val="0"/>
            <w:vAlign w:val="center"/>
          </w:tcPr>
          <w:p w14:paraId="707CEFDE">
            <w:pPr>
              <w:jc w:val="cente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数量</w:t>
            </w:r>
          </w:p>
        </w:tc>
        <w:tc>
          <w:tcPr>
            <w:tcW w:w="1118" w:type="dxa"/>
            <w:tcBorders>
              <w:top w:val="single" w:color="auto" w:sz="6" w:space="0"/>
              <w:left w:val="single" w:color="auto" w:sz="6" w:space="0"/>
              <w:bottom w:val="single" w:color="auto" w:sz="6" w:space="0"/>
              <w:right w:val="single" w:color="auto" w:sz="6" w:space="0"/>
            </w:tcBorders>
            <w:noWrap w:val="0"/>
            <w:vAlign w:val="center"/>
          </w:tcPr>
          <w:p w14:paraId="58820C50">
            <w:pPr>
              <w:jc w:val="center"/>
              <w:rPr>
                <w:rFonts w:hint="eastAsia" w:asciiTheme="minorEastAsia" w:hAnsiTheme="minorEastAsia" w:eastAsiaTheme="minorEastAsia" w:cstheme="minorEastAsia"/>
                <w:b/>
                <w:bCs/>
                <w:color w:val="000000"/>
                <w:kern w:val="2"/>
                <w:sz w:val="24"/>
                <w:szCs w:val="24"/>
                <w:lang w:val="en-US" w:eastAsia="zh-CN" w:bidi="ar-SA"/>
              </w:rPr>
            </w:pPr>
            <w:r>
              <w:rPr>
                <w:rFonts w:hint="eastAsia" w:asciiTheme="minorEastAsia" w:hAnsiTheme="minorEastAsia" w:eastAsiaTheme="minorEastAsia" w:cstheme="minorEastAsia"/>
                <w:b/>
                <w:bCs/>
                <w:color w:val="000000"/>
                <w:kern w:val="2"/>
                <w:sz w:val="24"/>
                <w:szCs w:val="24"/>
                <w:lang w:val="en-US" w:eastAsia="zh-CN" w:bidi="ar-SA"/>
              </w:rPr>
              <w:t>单位</w:t>
            </w:r>
          </w:p>
        </w:tc>
        <w:tc>
          <w:tcPr>
            <w:tcW w:w="1118" w:type="dxa"/>
            <w:tcBorders>
              <w:top w:val="single" w:color="auto" w:sz="6" w:space="0"/>
              <w:left w:val="single" w:color="auto" w:sz="6" w:space="0"/>
              <w:bottom w:val="single" w:color="auto" w:sz="6" w:space="0"/>
              <w:right w:val="single" w:color="auto" w:sz="6" w:space="0"/>
            </w:tcBorders>
            <w:noWrap w:val="0"/>
            <w:vAlign w:val="center"/>
          </w:tcPr>
          <w:p w14:paraId="31D2677F">
            <w:pPr>
              <w:jc w:val="cente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单价（元）</w:t>
            </w:r>
          </w:p>
        </w:tc>
        <w:tc>
          <w:tcPr>
            <w:tcW w:w="1119" w:type="dxa"/>
            <w:tcBorders>
              <w:top w:val="single" w:color="auto" w:sz="6" w:space="0"/>
              <w:left w:val="single" w:color="auto" w:sz="6" w:space="0"/>
              <w:bottom w:val="single" w:color="auto" w:sz="6" w:space="0"/>
              <w:right w:val="single" w:color="auto" w:sz="6" w:space="0"/>
            </w:tcBorders>
            <w:noWrap w:val="0"/>
            <w:vAlign w:val="center"/>
          </w:tcPr>
          <w:p w14:paraId="557746A7">
            <w:pPr>
              <w:jc w:val="cente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合计（元）</w:t>
            </w:r>
          </w:p>
        </w:tc>
        <w:tc>
          <w:tcPr>
            <w:tcW w:w="1119" w:type="dxa"/>
            <w:tcBorders>
              <w:top w:val="single" w:color="auto" w:sz="6" w:space="0"/>
              <w:left w:val="single" w:color="auto" w:sz="6" w:space="0"/>
              <w:bottom w:val="single" w:color="auto" w:sz="6" w:space="0"/>
              <w:right w:val="single" w:color="auto" w:sz="6" w:space="0"/>
            </w:tcBorders>
            <w:noWrap w:val="0"/>
            <w:vAlign w:val="center"/>
          </w:tcPr>
          <w:p w14:paraId="0F74FACC">
            <w:pPr>
              <w:jc w:val="cente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备注</w:t>
            </w:r>
          </w:p>
        </w:tc>
      </w:tr>
      <w:tr w14:paraId="2F263DD1">
        <w:tblPrEx>
          <w:tblCellMar>
            <w:top w:w="0" w:type="dxa"/>
            <w:left w:w="108" w:type="dxa"/>
            <w:bottom w:w="0" w:type="dxa"/>
            <w:right w:w="108" w:type="dxa"/>
          </w:tblCellMar>
        </w:tblPrEx>
        <w:trPr>
          <w:trHeight w:val="602" w:hRule="atLeast"/>
        </w:trPr>
        <w:tc>
          <w:tcPr>
            <w:tcW w:w="657" w:type="dxa"/>
            <w:tcBorders>
              <w:top w:val="single" w:color="auto" w:sz="6" w:space="0"/>
              <w:left w:val="single" w:color="auto" w:sz="6" w:space="0"/>
              <w:bottom w:val="single" w:color="auto" w:sz="6" w:space="0"/>
              <w:right w:val="single" w:color="auto" w:sz="6" w:space="0"/>
            </w:tcBorders>
            <w:noWrap w:val="0"/>
            <w:vAlign w:val="center"/>
          </w:tcPr>
          <w:p w14:paraId="65565673">
            <w:pPr>
              <w:jc w:val="cente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1</w:t>
            </w:r>
          </w:p>
        </w:tc>
        <w:tc>
          <w:tcPr>
            <w:tcW w:w="3922" w:type="dxa"/>
            <w:gridSpan w:val="3"/>
            <w:tcBorders>
              <w:top w:val="single" w:color="auto" w:sz="6" w:space="0"/>
              <w:left w:val="single" w:color="auto" w:sz="6" w:space="0"/>
              <w:bottom w:val="single" w:color="auto" w:sz="6" w:space="0"/>
              <w:right w:val="single" w:color="auto" w:sz="6" w:space="0"/>
            </w:tcBorders>
            <w:noWrap w:val="0"/>
            <w:vAlign w:val="center"/>
          </w:tcPr>
          <w:p w14:paraId="5A7F03C0">
            <w:pPr>
              <w:jc w:val="center"/>
              <w:rPr>
                <w:rFonts w:hint="eastAsia" w:asciiTheme="minorEastAsia" w:hAnsiTheme="minorEastAsia" w:eastAsiaTheme="minorEastAsia" w:cstheme="minorEastAsia"/>
                <w:b/>
                <w:bCs/>
                <w:color w:val="000000"/>
                <w:sz w:val="24"/>
                <w:szCs w:val="24"/>
                <w:lang w:val="zh-CN"/>
              </w:rPr>
            </w:pPr>
          </w:p>
        </w:tc>
        <w:tc>
          <w:tcPr>
            <w:tcW w:w="1118" w:type="dxa"/>
            <w:tcBorders>
              <w:top w:val="single" w:color="auto" w:sz="6" w:space="0"/>
              <w:left w:val="single" w:color="auto" w:sz="6" w:space="0"/>
              <w:bottom w:val="single" w:color="auto" w:sz="6" w:space="0"/>
              <w:right w:val="single" w:color="auto" w:sz="6" w:space="0"/>
            </w:tcBorders>
            <w:noWrap w:val="0"/>
            <w:vAlign w:val="center"/>
          </w:tcPr>
          <w:p w14:paraId="31839DC0">
            <w:pPr>
              <w:jc w:val="center"/>
              <w:rPr>
                <w:rFonts w:hint="eastAsia" w:asciiTheme="minorEastAsia" w:hAnsiTheme="minorEastAsia" w:eastAsiaTheme="minorEastAsia" w:cstheme="minorEastAsia"/>
                <w:b/>
                <w:bCs/>
                <w:color w:val="000000"/>
                <w:sz w:val="24"/>
                <w:szCs w:val="24"/>
                <w:lang w:val="zh-CN"/>
              </w:rPr>
            </w:pPr>
          </w:p>
        </w:tc>
        <w:tc>
          <w:tcPr>
            <w:tcW w:w="1118" w:type="dxa"/>
            <w:tcBorders>
              <w:top w:val="single" w:color="auto" w:sz="6" w:space="0"/>
              <w:left w:val="single" w:color="auto" w:sz="6" w:space="0"/>
              <w:bottom w:val="single" w:color="auto" w:sz="6" w:space="0"/>
              <w:right w:val="single" w:color="auto" w:sz="6" w:space="0"/>
            </w:tcBorders>
            <w:noWrap w:val="0"/>
            <w:vAlign w:val="center"/>
          </w:tcPr>
          <w:p w14:paraId="3048FF68">
            <w:pPr>
              <w:jc w:val="center"/>
              <w:rPr>
                <w:rFonts w:hint="eastAsia" w:asciiTheme="minorEastAsia" w:hAnsiTheme="minorEastAsia" w:eastAsiaTheme="minorEastAsia" w:cstheme="minorEastAsia"/>
                <w:b/>
                <w:bCs/>
                <w:color w:val="000000"/>
                <w:sz w:val="24"/>
                <w:szCs w:val="24"/>
                <w:lang w:val="zh-CN"/>
              </w:rPr>
            </w:pPr>
          </w:p>
        </w:tc>
        <w:tc>
          <w:tcPr>
            <w:tcW w:w="1118" w:type="dxa"/>
            <w:tcBorders>
              <w:top w:val="single" w:color="auto" w:sz="6" w:space="0"/>
              <w:left w:val="single" w:color="auto" w:sz="6" w:space="0"/>
              <w:bottom w:val="single" w:color="auto" w:sz="6" w:space="0"/>
              <w:right w:val="single" w:color="auto" w:sz="6" w:space="0"/>
            </w:tcBorders>
            <w:noWrap w:val="0"/>
            <w:vAlign w:val="center"/>
          </w:tcPr>
          <w:p w14:paraId="4132948B">
            <w:pPr>
              <w:jc w:val="center"/>
              <w:rPr>
                <w:rFonts w:hint="eastAsia" w:asciiTheme="minorEastAsia" w:hAnsiTheme="minorEastAsia" w:eastAsiaTheme="minorEastAsia" w:cstheme="minorEastAsia"/>
                <w:b/>
                <w:bCs/>
                <w:color w:val="000000"/>
                <w:sz w:val="24"/>
                <w:szCs w:val="24"/>
                <w:lang w:val="zh-CN"/>
              </w:rPr>
            </w:pPr>
          </w:p>
        </w:tc>
        <w:tc>
          <w:tcPr>
            <w:tcW w:w="1119" w:type="dxa"/>
            <w:tcBorders>
              <w:top w:val="single" w:color="auto" w:sz="6" w:space="0"/>
              <w:left w:val="single" w:color="auto" w:sz="6" w:space="0"/>
              <w:bottom w:val="single" w:color="auto" w:sz="6" w:space="0"/>
              <w:right w:val="single" w:color="auto" w:sz="6" w:space="0"/>
            </w:tcBorders>
            <w:noWrap w:val="0"/>
            <w:vAlign w:val="center"/>
          </w:tcPr>
          <w:p w14:paraId="3BFCB835">
            <w:pPr>
              <w:jc w:val="center"/>
              <w:rPr>
                <w:rFonts w:hint="eastAsia" w:asciiTheme="minorEastAsia" w:hAnsiTheme="minorEastAsia" w:eastAsiaTheme="minorEastAsia" w:cstheme="minorEastAsia"/>
                <w:b/>
                <w:bCs/>
                <w:color w:val="000000"/>
                <w:sz w:val="24"/>
                <w:szCs w:val="24"/>
                <w:lang w:val="zh-CN"/>
              </w:rPr>
            </w:pPr>
          </w:p>
        </w:tc>
        <w:tc>
          <w:tcPr>
            <w:tcW w:w="1119" w:type="dxa"/>
            <w:tcBorders>
              <w:top w:val="single" w:color="auto" w:sz="6" w:space="0"/>
              <w:left w:val="single" w:color="auto" w:sz="6" w:space="0"/>
              <w:bottom w:val="single" w:color="auto" w:sz="6" w:space="0"/>
              <w:right w:val="single" w:color="auto" w:sz="6" w:space="0"/>
            </w:tcBorders>
            <w:noWrap w:val="0"/>
            <w:vAlign w:val="center"/>
          </w:tcPr>
          <w:p w14:paraId="56CAF050">
            <w:pPr>
              <w:jc w:val="center"/>
              <w:rPr>
                <w:rFonts w:hint="eastAsia" w:asciiTheme="minorEastAsia" w:hAnsiTheme="minorEastAsia" w:eastAsiaTheme="minorEastAsia" w:cstheme="minorEastAsia"/>
                <w:b/>
                <w:bCs/>
                <w:color w:val="000000"/>
                <w:sz w:val="24"/>
                <w:szCs w:val="24"/>
                <w:lang w:val="zh-CN"/>
              </w:rPr>
            </w:pPr>
          </w:p>
        </w:tc>
      </w:tr>
      <w:tr w14:paraId="6FE0D646">
        <w:tblPrEx>
          <w:tblCellMar>
            <w:top w:w="0" w:type="dxa"/>
            <w:left w:w="108" w:type="dxa"/>
            <w:bottom w:w="0" w:type="dxa"/>
            <w:right w:w="108" w:type="dxa"/>
          </w:tblCellMar>
        </w:tblPrEx>
        <w:trPr>
          <w:trHeight w:val="603" w:hRule="atLeast"/>
        </w:trPr>
        <w:tc>
          <w:tcPr>
            <w:tcW w:w="657" w:type="dxa"/>
            <w:tcBorders>
              <w:top w:val="single" w:color="auto" w:sz="6" w:space="0"/>
              <w:left w:val="single" w:color="auto" w:sz="6" w:space="0"/>
              <w:bottom w:val="single" w:color="auto" w:sz="6" w:space="0"/>
              <w:right w:val="single" w:color="auto" w:sz="6" w:space="0"/>
            </w:tcBorders>
            <w:noWrap w:val="0"/>
            <w:vAlign w:val="center"/>
          </w:tcPr>
          <w:p w14:paraId="63BCA350">
            <w:pPr>
              <w:jc w:val="cente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2</w:t>
            </w:r>
          </w:p>
        </w:tc>
        <w:tc>
          <w:tcPr>
            <w:tcW w:w="3922" w:type="dxa"/>
            <w:gridSpan w:val="3"/>
            <w:tcBorders>
              <w:top w:val="single" w:color="auto" w:sz="6" w:space="0"/>
              <w:left w:val="single" w:color="auto" w:sz="6" w:space="0"/>
              <w:bottom w:val="single" w:color="auto" w:sz="6" w:space="0"/>
              <w:right w:val="single" w:color="auto" w:sz="6" w:space="0"/>
            </w:tcBorders>
            <w:noWrap w:val="0"/>
            <w:vAlign w:val="center"/>
          </w:tcPr>
          <w:p w14:paraId="56D13197">
            <w:pPr>
              <w:jc w:val="center"/>
              <w:rPr>
                <w:rFonts w:hint="eastAsia" w:asciiTheme="minorEastAsia" w:hAnsiTheme="minorEastAsia" w:eastAsiaTheme="minorEastAsia" w:cstheme="minorEastAsia"/>
                <w:b/>
                <w:bCs/>
                <w:color w:val="000000"/>
                <w:sz w:val="24"/>
                <w:szCs w:val="24"/>
                <w:lang w:val="zh-CN"/>
              </w:rPr>
            </w:pPr>
          </w:p>
        </w:tc>
        <w:tc>
          <w:tcPr>
            <w:tcW w:w="1118" w:type="dxa"/>
            <w:tcBorders>
              <w:top w:val="single" w:color="auto" w:sz="6" w:space="0"/>
              <w:left w:val="single" w:color="auto" w:sz="6" w:space="0"/>
              <w:bottom w:val="single" w:color="auto" w:sz="6" w:space="0"/>
              <w:right w:val="single" w:color="auto" w:sz="6" w:space="0"/>
            </w:tcBorders>
            <w:noWrap w:val="0"/>
            <w:vAlign w:val="center"/>
          </w:tcPr>
          <w:p w14:paraId="1081B53C">
            <w:pPr>
              <w:jc w:val="center"/>
              <w:rPr>
                <w:rFonts w:hint="eastAsia" w:asciiTheme="minorEastAsia" w:hAnsiTheme="minorEastAsia" w:eastAsiaTheme="minorEastAsia" w:cstheme="minorEastAsia"/>
                <w:b/>
                <w:bCs/>
                <w:color w:val="000000"/>
                <w:sz w:val="24"/>
                <w:szCs w:val="24"/>
                <w:lang w:val="zh-CN"/>
              </w:rPr>
            </w:pPr>
          </w:p>
        </w:tc>
        <w:tc>
          <w:tcPr>
            <w:tcW w:w="1118" w:type="dxa"/>
            <w:tcBorders>
              <w:top w:val="single" w:color="auto" w:sz="6" w:space="0"/>
              <w:left w:val="single" w:color="auto" w:sz="6" w:space="0"/>
              <w:bottom w:val="single" w:color="auto" w:sz="6" w:space="0"/>
              <w:right w:val="single" w:color="auto" w:sz="6" w:space="0"/>
            </w:tcBorders>
            <w:noWrap w:val="0"/>
            <w:vAlign w:val="center"/>
          </w:tcPr>
          <w:p w14:paraId="26BD9E95">
            <w:pPr>
              <w:jc w:val="center"/>
              <w:rPr>
                <w:rFonts w:hint="eastAsia" w:asciiTheme="minorEastAsia" w:hAnsiTheme="minorEastAsia" w:eastAsiaTheme="minorEastAsia" w:cstheme="minorEastAsia"/>
                <w:b/>
                <w:bCs/>
                <w:color w:val="000000"/>
                <w:sz w:val="24"/>
                <w:szCs w:val="24"/>
                <w:lang w:val="zh-CN"/>
              </w:rPr>
            </w:pPr>
          </w:p>
        </w:tc>
        <w:tc>
          <w:tcPr>
            <w:tcW w:w="1118" w:type="dxa"/>
            <w:tcBorders>
              <w:top w:val="single" w:color="auto" w:sz="6" w:space="0"/>
              <w:left w:val="single" w:color="auto" w:sz="6" w:space="0"/>
              <w:bottom w:val="single" w:color="auto" w:sz="6" w:space="0"/>
              <w:right w:val="single" w:color="auto" w:sz="6" w:space="0"/>
            </w:tcBorders>
            <w:noWrap w:val="0"/>
            <w:vAlign w:val="center"/>
          </w:tcPr>
          <w:p w14:paraId="30481D82">
            <w:pPr>
              <w:jc w:val="center"/>
              <w:rPr>
                <w:rFonts w:hint="eastAsia" w:asciiTheme="minorEastAsia" w:hAnsiTheme="minorEastAsia" w:eastAsiaTheme="minorEastAsia" w:cstheme="minorEastAsia"/>
                <w:b/>
                <w:bCs/>
                <w:color w:val="000000"/>
                <w:sz w:val="24"/>
                <w:szCs w:val="24"/>
                <w:lang w:val="zh-CN"/>
              </w:rPr>
            </w:pPr>
          </w:p>
        </w:tc>
        <w:tc>
          <w:tcPr>
            <w:tcW w:w="1119" w:type="dxa"/>
            <w:tcBorders>
              <w:top w:val="single" w:color="auto" w:sz="6" w:space="0"/>
              <w:left w:val="single" w:color="auto" w:sz="6" w:space="0"/>
              <w:bottom w:val="single" w:color="auto" w:sz="6" w:space="0"/>
              <w:right w:val="single" w:color="auto" w:sz="6" w:space="0"/>
            </w:tcBorders>
            <w:noWrap w:val="0"/>
            <w:vAlign w:val="center"/>
          </w:tcPr>
          <w:p w14:paraId="12A9D6F4">
            <w:pPr>
              <w:jc w:val="center"/>
              <w:rPr>
                <w:rFonts w:hint="eastAsia" w:asciiTheme="minorEastAsia" w:hAnsiTheme="minorEastAsia" w:eastAsiaTheme="minorEastAsia" w:cstheme="minorEastAsia"/>
                <w:b/>
                <w:bCs/>
                <w:color w:val="000000"/>
                <w:sz w:val="24"/>
                <w:szCs w:val="24"/>
                <w:lang w:val="zh-CN"/>
              </w:rPr>
            </w:pPr>
          </w:p>
        </w:tc>
        <w:tc>
          <w:tcPr>
            <w:tcW w:w="1119" w:type="dxa"/>
            <w:tcBorders>
              <w:top w:val="single" w:color="auto" w:sz="6" w:space="0"/>
              <w:left w:val="single" w:color="auto" w:sz="6" w:space="0"/>
              <w:bottom w:val="single" w:color="auto" w:sz="6" w:space="0"/>
              <w:right w:val="single" w:color="auto" w:sz="6" w:space="0"/>
            </w:tcBorders>
            <w:noWrap w:val="0"/>
            <w:vAlign w:val="center"/>
          </w:tcPr>
          <w:p w14:paraId="197CA608">
            <w:pPr>
              <w:jc w:val="center"/>
              <w:rPr>
                <w:rFonts w:hint="eastAsia" w:asciiTheme="minorEastAsia" w:hAnsiTheme="minorEastAsia" w:eastAsiaTheme="minorEastAsia" w:cstheme="minorEastAsia"/>
                <w:b/>
                <w:bCs/>
                <w:color w:val="000000"/>
                <w:sz w:val="24"/>
                <w:szCs w:val="24"/>
                <w:lang w:val="zh-CN"/>
              </w:rPr>
            </w:pPr>
          </w:p>
        </w:tc>
      </w:tr>
      <w:tr w14:paraId="097D1BF4">
        <w:tblPrEx>
          <w:tblCellMar>
            <w:top w:w="0" w:type="dxa"/>
            <w:left w:w="108" w:type="dxa"/>
            <w:bottom w:w="0" w:type="dxa"/>
            <w:right w:w="108" w:type="dxa"/>
          </w:tblCellMar>
        </w:tblPrEx>
        <w:trPr>
          <w:trHeight w:val="491" w:hRule="atLeast"/>
        </w:trPr>
        <w:tc>
          <w:tcPr>
            <w:tcW w:w="1779" w:type="dxa"/>
            <w:gridSpan w:val="2"/>
            <w:tcBorders>
              <w:top w:val="single" w:color="auto" w:sz="6" w:space="0"/>
              <w:left w:val="single" w:color="auto" w:sz="6" w:space="0"/>
              <w:bottom w:val="single" w:color="auto" w:sz="6" w:space="0"/>
              <w:right w:val="single" w:color="auto" w:sz="6" w:space="0"/>
            </w:tcBorders>
            <w:noWrap w:val="0"/>
            <w:vAlign w:val="center"/>
          </w:tcPr>
          <w:p w14:paraId="13C710B4">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zh-CN"/>
              </w:rPr>
              <w:t>响应总价</w:t>
            </w:r>
          </w:p>
        </w:tc>
        <w:tc>
          <w:tcPr>
            <w:tcW w:w="2099" w:type="dxa"/>
            <w:tcBorders>
              <w:top w:val="single" w:color="auto" w:sz="6" w:space="0"/>
              <w:left w:val="single" w:color="auto" w:sz="6" w:space="0"/>
              <w:bottom w:val="single" w:color="auto" w:sz="6" w:space="0"/>
              <w:right w:val="single" w:color="auto" w:sz="6" w:space="0"/>
            </w:tcBorders>
            <w:noWrap w:val="0"/>
            <w:vAlign w:val="center"/>
          </w:tcPr>
          <w:p w14:paraId="04FACF7B">
            <w:pPr>
              <w:jc w:val="center"/>
              <w:rPr>
                <w:rFonts w:hint="eastAsia" w:asciiTheme="minorEastAsia" w:hAnsiTheme="minorEastAsia" w:eastAsiaTheme="minorEastAsia" w:cstheme="minorEastAsia"/>
                <w:b/>
                <w:bCs/>
                <w:color w:val="000000"/>
                <w:sz w:val="24"/>
                <w:szCs w:val="24"/>
                <w:lang w:val="zh-CN"/>
              </w:rPr>
            </w:pPr>
          </w:p>
        </w:tc>
        <w:tc>
          <w:tcPr>
            <w:tcW w:w="6293" w:type="dxa"/>
            <w:gridSpan w:val="6"/>
            <w:tcBorders>
              <w:top w:val="single" w:color="auto" w:sz="6" w:space="0"/>
              <w:left w:val="single" w:color="auto" w:sz="6" w:space="0"/>
              <w:bottom w:val="single" w:color="auto" w:sz="6" w:space="0"/>
              <w:right w:val="single" w:color="auto" w:sz="6" w:space="0"/>
            </w:tcBorders>
            <w:noWrap w:val="0"/>
            <w:vAlign w:val="center"/>
          </w:tcPr>
          <w:p w14:paraId="5C07D203">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zh-CN"/>
              </w:rPr>
              <w:t>人民币（大写）：                          小写：</w:t>
            </w:r>
          </w:p>
        </w:tc>
      </w:tr>
    </w:tbl>
    <w:p w14:paraId="685ECC2E">
      <w:pPr>
        <w:rPr>
          <w:rFonts w:hint="eastAsia" w:asciiTheme="minorEastAsia" w:hAnsiTheme="minorEastAsia" w:eastAsiaTheme="minorEastAsia" w:cstheme="minorEastAsia"/>
          <w:b/>
          <w:bCs/>
          <w:color w:val="000000"/>
          <w:sz w:val="24"/>
          <w:szCs w:val="24"/>
          <w:lang w:val="zh-CN"/>
        </w:rPr>
      </w:pPr>
    </w:p>
    <w:p w14:paraId="04168ABB">
      <w:pP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响应要求：</w:t>
      </w:r>
    </w:p>
    <w:p w14:paraId="760BFA76">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1.与完成本项目有关的各种费用均应包含在总报价中。</w:t>
      </w:r>
    </w:p>
    <w:p w14:paraId="512D5F83">
      <w:pPr>
        <w:ind w:firstLine="480"/>
        <w:rPr>
          <w:rFonts w:hint="eastAsia" w:asciiTheme="minorEastAsia" w:hAnsiTheme="minorEastAsia" w:eastAsiaTheme="minorEastAsia" w:cstheme="minorEastAsia"/>
          <w:color w:val="000000"/>
          <w:sz w:val="24"/>
          <w:szCs w:val="24"/>
          <w:u w:val="none"/>
          <w:lang w:val="zh-CN"/>
        </w:rPr>
      </w:pPr>
      <w:r>
        <w:rPr>
          <w:rFonts w:hint="eastAsia" w:asciiTheme="minorEastAsia" w:hAnsiTheme="minorEastAsia" w:eastAsiaTheme="minorEastAsia" w:cstheme="minorEastAsia"/>
          <w:color w:val="000000"/>
          <w:sz w:val="24"/>
          <w:szCs w:val="24"/>
          <w:u w:val="none"/>
          <w:lang w:val="zh-CN"/>
        </w:rPr>
        <w:t>2.报价明细表中各项必须如实详细完整填写，凡未按要求填写的，均按无效响应处理。</w:t>
      </w:r>
    </w:p>
    <w:p w14:paraId="4F5FB1E7">
      <w:pPr>
        <w:pStyle w:val="11"/>
        <w:rPr>
          <w:rFonts w:hint="default" w:eastAsiaTheme="minorEastAsia"/>
          <w:u w:val="none"/>
          <w:lang w:val="en-US" w:eastAsia="zh-CN"/>
        </w:rPr>
      </w:pPr>
      <w:r>
        <w:rPr>
          <w:rFonts w:hint="eastAsia" w:asciiTheme="minorEastAsia" w:hAnsiTheme="minorEastAsia" w:eastAsiaTheme="minorEastAsia" w:cstheme="minorEastAsia"/>
          <w:color w:val="000000"/>
          <w:sz w:val="24"/>
          <w:szCs w:val="24"/>
          <w:u w:val="none"/>
          <w:lang w:val="en-US" w:eastAsia="zh-CN"/>
        </w:rPr>
        <w:t>3.报价包含人工费、机械费、税费、安全、利润、风险、验收、质保等全部内容</w:t>
      </w:r>
    </w:p>
    <w:p w14:paraId="7E8533C4">
      <w:pPr>
        <w:rPr>
          <w:rFonts w:hint="eastAsia" w:asciiTheme="minorEastAsia" w:hAnsiTheme="minorEastAsia" w:eastAsiaTheme="minorEastAsia" w:cstheme="minorEastAsia"/>
          <w:b/>
          <w:bCs/>
          <w:color w:val="000000"/>
          <w:sz w:val="24"/>
          <w:szCs w:val="24"/>
          <w:lang w:val="zh-CN"/>
        </w:rPr>
      </w:pPr>
    </w:p>
    <w:p w14:paraId="3F74DDB9">
      <w:pPr>
        <w:rPr>
          <w:rFonts w:hint="eastAsia" w:asciiTheme="minorEastAsia" w:hAnsiTheme="minorEastAsia" w:eastAsiaTheme="minorEastAsia" w:cstheme="minorEastAsia"/>
          <w:b/>
          <w:bCs/>
          <w:color w:val="000000"/>
          <w:sz w:val="24"/>
          <w:szCs w:val="24"/>
          <w:lang w:val="zh-CN"/>
        </w:rPr>
      </w:pPr>
    </w:p>
    <w:p w14:paraId="55E91D1F">
      <w:pP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格式</w:t>
      </w:r>
      <w:r>
        <w:rPr>
          <w:rFonts w:hint="eastAsia" w:asciiTheme="minorEastAsia" w:hAnsiTheme="minorEastAsia" w:eastAsiaTheme="minorEastAsia" w:cstheme="minorEastAsia"/>
          <w:b/>
          <w:bCs/>
          <w:color w:val="000000"/>
          <w:sz w:val="24"/>
          <w:szCs w:val="24"/>
          <w:lang w:val="en-US" w:eastAsia="zh-CN"/>
        </w:rPr>
        <w:t>四</w:t>
      </w:r>
      <w:r>
        <w:rPr>
          <w:rFonts w:hint="eastAsia" w:asciiTheme="minorEastAsia" w:hAnsiTheme="minorEastAsia" w:eastAsiaTheme="minorEastAsia" w:cstheme="minorEastAsia"/>
          <w:b/>
          <w:bCs/>
          <w:color w:val="000000"/>
          <w:sz w:val="24"/>
          <w:szCs w:val="24"/>
          <w:lang w:val="zh-CN"/>
        </w:rPr>
        <w:t>、投标</w:t>
      </w:r>
      <w:r>
        <w:rPr>
          <w:rFonts w:hint="eastAsia" w:asciiTheme="minorEastAsia" w:hAnsiTheme="minorEastAsia" w:eastAsiaTheme="minorEastAsia" w:cstheme="minorEastAsia"/>
          <w:b/>
          <w:bCs/>
          <w:color w:val="000000"/>
          <w:sz w:val="24"/>
          <w:szCs w:val="24"/>
          <w:lang w:val="en-US" w:eastAsia="zh-CN"/>
        </w:rPr>
        <w:t>技术偏离</w:t>
      </w:r>
      <w:r>
        <w:rPr>
          <w:rFonts w:hint="eastAsia" w:asciiTheme="minorEastAsia" w:hAnsiTheme="minorEastAsia" w:eastAsiaTheme="minorEastAsia" w:cstheme="minorEastAsia"/>
          <w:b/>
          <w:bCs/>
          <w:color w:val="000000"/>
          <w:sz w:val="24"/>
          <w:szCs w:val="24"/>
          <w:lang w:val="zh-CN"/>
        </w:rPr>
        <w:t>表（按照服务内容的不同增删表格）</w:t>
      </w:r>
    </w:p>
    <w:p w14:paraId="382B0985">
      <w:pPr>
        <w:rPr>
          <w:rFonts w:hint="eastAsia" w:asciiTheme="minorEastAsia" w:hAnsiTheme="minorEastAsia" w:eastAsiaTheme="minorEastAsia" w:cstheme="minorEastAsia"/>
          <w:color w:val="000000"/>
          <w:sz w:val="24"/>
          <w:szCs w:val="24"/>
          <w:lang w:val="zh-CN"/>
        </w:rPr>
      </w:pPr>
    </w:p>
    <w:p w14:paraId="696B1EB7">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项目名称：</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zh-CN"/>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zh-CN"/>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zh-CN"/>
        </w:rPr>
        <w:t xml:space="preserve">   </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年</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月</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日</w:t>
      </w:r>
    </w:p>
    <w:tbl>
      <w:tblPr>
        <w:tblStyle w:val="13"/>
        <w:tblW w:w="10171" w:type="dxa"/>
        <w:tblInd w:w="0" w:type="dxa"/>
        <w:tblLayout w:type="fixed"/>
        <w:tblCellMar>
          <w:top w:w="0" w:type="dxa"/>
          <w:left w:w="108" w:type="dxa"/>
          <w:bottom w:w="0" w:type="dxa"/>
          <w:right w:w="108" w:type="dxa"/>
        </w:tblCellMar>
      </w:tblPr>
      <w:tblGrid>
        <w:gridCol w:w="687"/>
        <w:gridCol w:w="2452"/>
        <w:gridCol w:w="1758"/>
        <w:gridCol w:w="1758"/>
        <w:gridCol w:w="1758"/>
        <w:gridCol w:w="1758"/>
      </w:tblGrid>
      <w:tr w14:paraId="2643D7A3">
        <w:tblPrEx>
          <w:tblCellMar>
            <w:top w:w="0" w:type="dxa"/>
            <w:left w:w="108" w:type="dxa"/>
            <w:bottom w:w="0" w:type="dxa"/>
            <w:right w:w="108" w:type="dxa"/>
          </w:tblCellMar>
        </w:tblPrEx>
        <w:trPr>
          <w:trHeight w:val="567" w:hRule="atLeast"/>
        </w:trPr>
        <w:tc>
          <w:tcPr>
            <w:tcW w:w="687" w:type="dxa"/>
            <w:tcBorders>
              <w:top w:val="single" w:color="auto" w:sz="6" w:space="0"/>
              <w:left w:val="single" w:color="auto" w:sz="6" w:space="0"/>
              <w:bottom w:val="single" w:color="auto" w:sz="6" w:space="0"/>
              <w:right w:val="single" w:color="auto" w:sz="6" w:space="0"/>
            </w:tcBorders>
            <w:noWrap w:val="0"/>
            <w:vAlign w:val="center"/>
          </w:tcPr>
          <w:p w14:paraId="606977B2">
            <w:pPr>
              <w:jc w:val="cente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序号</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17649007">
            <w:pPr>
              <w:jc w:val="cente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服务名称</w:t>
            </w:r>
          </w:p>
        </w:tc>
        <w:tc>
          <w:tcPr>
            <w:tcW w:w="1758" w:type="dxa"/>
            <w:tcBorders>
              <w:top w:val="single" w:color="auto" w:sz="6" w:space="0"/>
              <w:left w:val="single" w:color="auto" w:sz="6" w:space="0"/>
              <w:bottom w:val="single" w:color="auto" w:sz="6" w:space="0"/>
              <w:right w:val="single" w:color="auto" w:sz="6" w:space="0"/>
            </w:tcBorders>
            <w:noWrap w:val="0"/>
            <w:vAlign w:val="center"/>
          </w:tcPr>
          <w:p w14:paraId="24640F23">
            <w:pPr>
              <w:jc w:val="cente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服务需求指标(采购)</w:t>
            </w:r>
          </w:p>
        </w:tc>
        <w:tc>
          <w:tcPr>
            <w:tcW w:w="1758" w:type="dxa"/>
            <w:tcBorders>
              <w:top w:val="single" w:color="auto" w:sz="6" w:space="0"/>
              <w:left w:val="single" w:color="auto" w:sz="6" w:space="0"/>
              <w:bottom w:val="single" w:color="auto" w:sz="6" w:space="0"/>
              <w:right w:val="single" w:color="auto" w:sz="6" w:space="0"/>
            </w:tcBorders>
            <w:noWrap w:val="0"/>
            <w:vAlign w:val="center"/>
          </w:tcPr>
          <w:p w14:paraId="1968F1CF">
            <w:pPr>
              <w:jc w:val="cente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服务需求指标(响应)</w:t>
            </w:r>
          </w:p>
        </w:tc>
        <w:tc>
          <w:tcPr>
            <w:tcW w:w="1758" w:type="dxa"/>
            <w:tcBorders>
              <w:top w:val="single" w:color="auto" w:sz="6" w:space="0"/>
              <w:left w:val="single" w:color="auto" w:sz="6" w:space="0"/>
              <w:bottom w:val="single" w:color="auto" w:sz="6" w:space="0"/>
              <w:right w:val="single" w:color="auto" w:sz="6" w:space="0"/>
            </w:tcBorders>
            <w:noWrap w:val="0"/>
            <w:vAlign w:val="center"/>
          </w:tcPr>
          <w:p w14:paraId="2B4611D0">
            <w:pPr>
              <w:jc w:val="cente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服务需求指标偏离情况</w:t>
            </w:r>
          </w:p>
        </w:tc>
        <w:tc>
          <w:tcPr>
            <w:tcW w:w="1758" w:type="dxa"/>
            <w:tcBorders>
              <w:top w:val="single" w:color="auto" w:sz="6" w:space="0"/>
              <w:left w:val="single" w:color="auto" w:sz="6" w:space="0"/>
              <w:bottom w:val="single" w:color="auto" w:sz="6" w:space="0"/>
              <w:right w:val="single" w:color="auto" w:sz="6" w:space="0"/>
            </w:tcBorders>
            <w:noWrap w:val="0"/>
            <w:vAlign w:val="center"/>
          </w:tcPr>
          <w:p w14:paraId="1E9FE3CD">
            <w:pPr>
              <w:jc w:val="cente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备注</w:t>
            </w:r>
          </w:p>
        </w:tc>
      </w:tr>
      <w:tr w14:paraId="44F8A853">
        <w:tblPrEx>
          <w:tblCellMar>
            <w:top w:w="0" w:type="dxa"/>
            <w:left w:w="108" w:type="dxa"/>
            <w:bottom w:w="0" w:type="dxa"/>
            <w:right w:w="108" w:type="dxa"/>
          </w:tblCellMar>
        </w:tblPrEx>
        <w:trPr>
          <w:trHeight w:val="602" w:hRule="atLeast"/>
        </w:trPr>
        <w:tc>
          <w:tcPr>
            <w:tcW w:w="687" w:type="dxa"/>
            <w:tcBorders>
              <w:top w:val="single" w:color="auto" w:sz="6" w:space="0"/>
              <w:left w:val="single" w:color="auto" w:sz="6" w:space="0"/>
              <w:bottom w:val="single" w:color="auto" w:sz="6" w:space="0"/>
              <w:right w:val="single" w:color="auto" w:sz="6" w:space="0"/>
            </w:tcBorders>
            <w:noWrap w:val="0"/>
            <w:vAlign w:val="center"/>
          </w:tcPr>
          <w:p w14:paraId="01DA5C52">
            <w:pPr>
              <w:jc w:val="cente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1</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6B8C6C71">
            <w:pPr>
              <w:jc w:val="center"/>
              <w:rPr>
                <w:rFonts w:hint="eastAsia" w:asciiTheme="minorEastAsia" w:hAnsiTheme="minorEastAsia" w:eastAsiaTheme="minorEastAsia" w:cstheme="minorEastAsia"/>
                <w:b/>
                <w:bCs/>
                <w:color w:val="000000"/>
                <w:sz w:val="24"/>
                <w:szCs w:val="24"/>
                <w:lang w:val="zh-CN"/>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14:paraId="66C12973">
            <w:pPr>
              <w:jc w:val="center"/>
              <w:rPr>
                <w:rFonts w:hint="eastAsia" w:asciiTheme="minorEastAsia" w:hAnsiTheme="minorEastAsia" w:eastAsiaTheme="minorEastAsia" w:cstheme="minorEastAsia"/>
                <w:b/>
                <w:bCs/>
                <w:color w:val="000000"/>
                <w:sz w:val="24"/>
                <w:szCs w:val="24"/>
                <w:lang w:val="zh-CN"/>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14:paraId="5661AC0C">
            <w:pPr>
              <w:jc w:val="center"/>
              <w:rPr>
                <w:rFonts w:hint="eastAsia" w:asciiTheme="minorEastAsia" w:hAnsiTheme="minorEastAsia" w:eastAsiaTheme="minorEastAsia" w:cstheme="minorEastAsia"/>
                <w:b/>
                <w:bCs/>
                <w:color w:val="000000"/>
                <w:sz w:val="24"/>
                <w:szCs w:val="24"/>
                <w:lang w:val="zh-CN"/>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14:paraId="1054621B">
            <w:pPr>
              <w:jc w:val="center"/>
              <w:rPr>
                <w:rFonts w:hint="eastAsia" w:asciiTheme="minorEastAsia" w:hAnsiTheme="minorEastAsia" w:eastAsiaTheme="minorEastAsia" w:cstheme="minorEastAsia"/>
                <w:b/>
                <w:bCs/>
                <w:color w:val="000000"/>
                <w:sz w:val="24"/>
                <w:szCs w:val="24"/>
                <w:lang w:val="zh-CN"/>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14:paraId="01CDFD66">
            <w:pPr>
              <w:jc w:val="center"/>
              <w:rPr>
                <w:rFonts w:hint="eastAsia" w:asciiTheme="minorEastAsia" w:hAnsiTheme="minorEastAsia" w:eastAsiaTheme="minorEastAsia" w:cstheme="minorEastAsia"/>
                <w:b/>
                <w:bCs/>
                <w:color w:val="000000"/>
                <w:sz w:val="24"/>
                <w:szCs w:val="24"/>
                <w:lang w:val="zh-CN"/>
              </w:rPr>
            </w:pPr>
          </w:p>
        </w:tc>
      </w:tr>
      <w:tr w14:paraId="56CD7AE6">
        <w:tblPrEx>
          <w:tblCellMar>
            <w:top w:w="0" w:type="dxa"/>
            <w:left w:w="108" w:type="dxa"/>
            <w:bottom w:w="0" w:type="dxa"/>
            <w:right w:w="108" w:type="dxa"/>
          </w:tblCellMar>
        </w:tblPrEx>
        <w:trPr>
          <w:trHeight w:val="607" w:hRule="atLeast"/>
        </w:trPr>
        <w:tc>
          <w:tcPr>
            <w:tcW w:w="687" w:type="dxa"/>
            <w:tcBorders>
              <w:top w:val="single" w:color="auto" w:sz="6" w:space="0"/>
              <w:left w:val="single" w:color="auto" w:sz="6" w:space="0"/>
              <w:bottom w:val="single" w:color="auto" w:sz="6" w:space="0"/>
              <w:right w:val="single" w:color="auto" w:sz="6" w:space="0"/>
            </w:tcBorders>
            <w:noWrap w:val="0"/>
            <w:vAlign w:val="center"/>
          </w:tcPr>
          <w:p w14:paraId="1CDBFF57">
            <w:pPr>
              <w:jc w:val="cente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2</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6053F10A">
            <w:pPr>
              <w:jc w:val="center"/>
              <w:rPr>
                <w:rFonts w:hint="eastAsia" w:asciiTheme="minorEastAsia" w:hAnsiTheme="minorEastAsia" w:eastAsiaTheme="minorEastAsia" w:cstheme="minorEastAsia"/>
                <w:b/>
                <w:bCs/>
                <w:color w:val="000000"/>
                <w:sz w:val="24"/>
                <w:szCs w:val="24"/>
                <w:lang w:val="zh-CN"/>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14:paraId="257A7115">
            <w:pPr>
              <w:jc w:val="center"/>
              <w:rPr>
                <w:rFonts w:hint="eastAsia" w:asciiTheme="minorEastAsia" w:hAnsiTheme="minorEastAsia" w:eastAsiaTheme="minorEastAsia" w:cstheme="minorEastAsia"/>
                <w:b/>
                <w:bCs/>
                <w:color w:val="000000"/>
                <w:sz w:val="24"/>
                <w:szCs w:val="24"/>
                <w:lang w:val="zh-CN"/>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14:paraId="3C52BB09">
            <w:pPr>
              <w:jc w:val="center"/>
              <w:rPr>
                <w:rFonts w:hint="eastAsia" w:asciiTheme="minorEastAsia" w:hAnsiTheme="minorEastAsia" w:eastAsiaTheme="minorEastAsia" w:cstheme="minorEastAsia"/>
                <w:b/>
                <w:bCs/>
                <w:color w:val="000000"/>
                <w:sz w:val="24"/>
                <w:szCs w:val="24"/>
                <w:lang w:val="zh-CN"/>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14:paraId="421625B9">
            <w:pPr>
              <w:jc w:val="center"/>
              <w:rPr>
                <w:rFonts w:hint="eastAsia" w:asciiTheme="minorEastAsia" w:hAnsiTheme="minorEastAsia" w:eastAsiaTheme="minorEastAsia" w:cstheme="minorEastAsia"/>
                <w:b/>
                <w:bCs/>
                <w:color w:val="000000"/>
                <w:sz w:val="24"/>
                <w:szCs w:val="24"/>
                <w:lang w:val="zh-CN"/>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14:paraId="31E432A9">
            <w:pPr>
              <w:jc w:val="center"/>
              <w:rPr>
                <w:rFonts w:hint="eastAsia" w:asciiTheme="minorEastAsia" w:hAnsiTheme="minorEastAsia" w:eastAsiaTheme="minorEastAsia" w:cstheme="minorEastAsia"/>
                <w:b/>
                <w:bCs/>
                <w:color w:val="000000"/>
                <w:sz w:val="24"/>
                <w:szCs w:val="24"/>
                <w:lang w:val="zh-CN"/>
              </w:rPr>
            </w:pPr>
          </w:p>
        </w:tc>
      </w:tr>
    </w:tbl>
    <w:p w14:paraId="5269F5A5">
      <w:pPr>
        <w:rPr>
          <w:rFonts w:hint="eastAsia" w:asciiTheme="minorEastAsia" w:hAnsiTheme="minorEastAsia" w:eastAsiaTheme="minorEastAsia" w:cstheme="minorEastAsia"/>
          <w:b/>
          <w:bCs/>
          <w:color w:val="000000"/>
          <w:sz w:val="24"/>
          <w:szCs w:val="24"/>
          <w:lang w:val="zh-CN"/>
        </w:rPr>
      </w:pPr>
    </w:p>
    <w:p w14:paraId="153E06D1">
      <w:pP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响应要求：</w:t>
      </w:r>
    </w:p>
    <w:p w14:paraId="6A9D094F">
      <w:pPr>
        <w:ind w:firstLine="480"/>
        <w:rPr>
          <w:rFonts w:hint="eastAsia" w:asciiTheme="minorEastAsia" w:hAnsiTheme="minorEastAsia" w:eastAsiaTheme="minorEastAsia" w:cstheme="minorEastAsia"/>
          <w:color w:val="000000"/>
          <w:sz w:val="24"/>
          <w:szCs w:val="24"/>
          <w:u w:val="single"/>
          <w:lang w:val="zh-CN"/>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color w:val="000000"/>
          <w:sz w:val="24"/>
          <w:szCs w:val="24"/>
          <w:u w:val="single"/>
          <w:lang w:val="en-US" w:eastAsia="zh-CN"/>
        </w:rPr>
        <w:t>投标技术偏离</w:t>
      </w:r>
      <w:r>
        <w:rPr>
          <w:rFonts w:hint="eastAsia" w:asciiTheme="minorEastAsia" w:hAnsiTheme="minorEastAsia" w:eastAsiaTheme="minorEastAsia" w:cstheme="minorEastAsia"/>
          <w:color w:val="000000"/>
          <w:sz w:val="24"/>
          <w:szCs w:val="24"/>
          <w:u w:val="single"/>
          <w:lang w:val="zh-CN"/>
        </w:rPr>
        <w:t>表中各项必须如实详细完整填写，凡未按要求填写的，均按无效响应处理。</w:t>
      </w:r>
    </w:p>
    <w:p w14:paraId="3B9B3BD6">
      <w:pPr>
        <w:bidi w:val="0"/>
        <w:rPr>
          <w:rFonts w:hint="eastAsia" w:asciiTheme="minorEastAsia" w:hAnsiTheme="minorEastAsia" w:eastAsiaTheme="minorEastAsia" w:cstheme="minorEastAsia"/>
          <w:sz w:val="24"/>
          <w:szCs w:val="24"/>
        </w:rPr>
      </w:pPr>
    </w:p>
    <w:p w14:paraId="49FAD354">
      <w:pPr>
        <w:rPr>
          <w:rFonts w:hint="eastAsia" w:asciiTheme="minorEastAsia" w:hAnsiTheme="minorEastAsia" w:eastAsiaTheme="minorEastAsia" w:cstheme="minorEastAsia"/>
          <w:b/>
          <w:bCs/>
          <w:color w:val="000000"/>
          <w:sz w:val="24"/>
          <w:szCs w:val="24"/>
          <w:lang w:val="zh-CN"/>
        </w:rPr>
      </w:pPr>
      <w:r>
        <w:rPr>
          <w:rFonts w:hint="eastAsia" w:asciiTheme="minorEastAsia" w:hAnsiTheme="minorEastAsia" w:eastAsiaTheme="minorEastAsia" w:cstheme="minorEastAsia"/>
          <w:b/>
          <w:bCs/>
          <w:color w:val="000000"/>
          <w:sz w:val="24"/>
          <w:szCs w:val="24"/>
          <w:lang w:val="zh-CN"/>
        </w:rPr>
        <w:t>格式</w:t>
      </w:r>
      <w:r>
        <w:rPr>
          <w:rFonts w:hint="eastAsia" w:asciiTheme="minorEastAsia" w:hAnsiTheme="minorEastAsia" w:eastAsiaTheme="minorEastAsia" w:cstheme="minorEastAsia"/>
          <w:b/>
          <w:bCs/>
          <w:color w:val="000000"/>
          <w:sz w:val="24"/>
          <w:szCs w:val="24"/>
          <w:lang w:val="en-US" w:eastAsia="zh-CN"/>
        </w:rPr>
        <w:t>五</w:t>
      </w:r>
      <w:r>
        <w:rPr>
          <w:rFonts w:hint="eastAsia" w:asciiTheme="minorEastAsia" w:hAnsiTheme="minorEastAsia" w:eastAsiaTheme="minorEastAsia" w:cstheme="minorEastAsia"/>
          <w:b/>
          <w:bCs/>
          <w:color w:val="000000"/>
          <w:sz w:val="24"/>
          <w:szCs w:val="24"/>
          <w:lang w:val="zh-CN"/>
        </w:rPr>
        <w:t>、售后服务承诺书</w:t>
      </w:r>
    </w:p>
    <w:p w14:paraId="096EB175">
      <w:pPr>
        <w:rPr>
          <w:rFonts w:hint="eastAsia" w:asciiTheme="minorEastAsia" w:hAnsiTheme="minorEastAsia" w:eastAsiaTheme="minorEastAsia" w:cstheme="minorEastAsia"/>
          <w:color w:val="000000"/>
          <w:sz w:val="24"/>
          <w:szCs w:val="24"/>
          <w:lang w:val="zh-CN"/>
        </w:rPr>
      </w:pPr>
    </w:p>
    <w:p w14:paraId="297C0A94">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吉林省嘉铖项目管理咨询有限公司及</w:t>
      </w:r>
      <w:r>
        <w:rPr>
          <w:rFonts w:hint="eastAsia" w:asciiTheme="minorEastAsia" w:hAnsiTheme="minorEastAsia" w:eastAsiaTheme="minorEastAsia" w:cstheme="minorEastAsia"/>
          <w:color w:val="000000"/>
          <w:sz w:val="24"/>
          <w:szCs w:val="24"/>
          <w:u w:val="single"/>
          <w:lang w:val="zh-CN"/>
        </w:rPr>
        <w:t>双辽市公路管理段</w:t>
      </w:r>
      <w:r>
        <w:rPr>
          <w:rFonts w:hint="eastAsia" w:asciiTheme="minorEastAsia" w:hAnsiTheme="minorEastAsia" w:eastAsiaTheme="minorEastAsia" w:cstheme="minorEastAsia"/>
          <w:color w:val="000000"/>
          <w:sz w:val="24"/>
          <w:szCs w:val="24"/>
          <w:lang w:val="zh-CN"/>
        </w:rPr>
        <w:t>：</w:t>
      </w:r>
    </w:p>
    <w:p w14:paraId="23E14B07">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我公司自愿参加</w:t>
      </w:r>
      <w:r>
        <w:rPr>
          <w:rFonts w:hint="eastAsia" w:asciiTheme="minorEastAsia" w:hAnsiTheme="minorEastAsia" w:eastAsiaTheme="minorEastAsia" w:cstheme="minorEastAsia"/>
          <w:color w:val="000000"/>
          <w:sz w:val="24"/>
          <w:szCs w:val="24"/>
          <w:lang w:val="en-US" w:eastAsia="zh-CN"/>
        </w:rPr>
        <w:t>双辽</w:t>
      </w:r>
      <w:r>
        <w:rPr>
          <w:rFonts w:hint="eastAsia" w:asciiTheme="minorEastAsia" w:hAnsiTheme="minorEastAsia" w:eastAsiaTheme="minorEastAsia" w:cstheme="minorEastAsia"/>
          <w:color w:val="000000"/>
          <w:sz w:val="24"/>
          <w:szCs w:val="24"/>
          <w:lang w:val="zh-CN"/>
        </w:rPr>
        <w:t>市政府采购</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u w:val="single"/>
          <w:lang w:val="en-US" w:eastAsia="zh-CN"/>
        </w:rPr>
        <w:t>项目名称</w:t>
      </w:r>
      <w:r>
        <w:rPr>
          <w:rFonts w:hint="eastAsia" w:asciiTheme="minorEastAsia" w:hAnsiTheme="minorEastAsia" w:eastAsiaTheme="minorEastAsia" w:cstheme="minorEastAsia"/>
          <w:color w:val="000000"/>
          <w:sz w:val="24"/>
          <w:szCs w:val="24"/>
          <w:u w:val="single"/>
          <w:lang w:val="zh-CN"/>
        </w:rPr>
        <w:t>）</w:t>
      </w: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lang w:val="en-US" w:eastAsia="zh-CN"/>
        </w:rPr>
        <w:t>项目编号</w:t>
      </w:r>
      <w:r>
        <w:rPr>
          <w:rFonts w:hint="eastAsia" w:asciiTheme="minorEastAsia" w:hAnsiTheme="minorEastAsia" w:eastAsiaTheme="minorEastAsia" w:cstheme="minorEastAsia"/>
          <w:color w:val="000000"/>
          <w:sz w:val="24"/>
          <w:szCs w:val="24"/>
          <w:lang w:val="zh-CN"/>
        </w:rPr>
        <w:t>）的投标。我公司郑重承诺，如果我公司的投标被评定为中标，我公司对于中标服务，除完全响应招标文件对伴随服务和售后服务的所有要求外，还将按照以下条款提供优质和完善的售后服务：</w:t>
      </w:r>
    </w:p>
    <w:p w14:paraId="3D88784C">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1.我公司中标后将为采购人提供下列售后服务项目：</w:t>
      </w:r>
    </w:p>
    <w:p w14:paraId="4542AFE8">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2.我公司的售后服务响应及到达现场的时间</w:t>
      </w:r>
      <w:r>
        <w:rPr>
          <w:rFonts w:hint="eastAsia" w:asciiTheme="minorEastAsia" w:hAnsiTheme="minorEastAsia" w:eastAsiaTheme="minorEastAsia" w:cstheme="minorEastAsia"/>
          <w:b/>
          <w:bCs/>
          <w:color w:val="000000"/>
          <w:sz w:val="24"/>
          <w:szCs w:val="24"/>
          <w:lang w:val="zh-CN"/>
        </w:rPr>
        <w:t>：</w:t>
      </w:r>
    </w:p>
    <w:p w14:paraId="50C300FC">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3.我公司对本项目的技术培训安排：</w:t>
      </w:r>
    </w:p>
    <w:p w14:paraId="37791419">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4.我公司用于本项目的维修技术人员及设备、备品、备件供应的保证措施及收费标准：</w:t>
      </w:r>
    </w:p>
    <w:p w14:paraId="186A01E4">
      <w:pPr>
        <w:ind w:firstLine="480"/>
        <w:rPr>
          <w:rFonts w:hint="eastAsia" w:asciiTheme="minorEastAsia" w:hAnsiTheme="minorEastAsia" w:eastAsiaTheme="minorEastAsia" w:cstheme="minorEastAsia"/>
          <w:color w:val="000000"/>
          <w:sz w:val="24"/>
          <w:szCs w:val="24"/>
          <w:lang w:val="zh-CN"/>
        </w:rPr>
      </w:pPr>
    </w:p>
    <w:p w14:paraId="6CC8B62B">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投标人全称</w:t>
      </w:r>
      <w:r>
        <w:rPr>
          <w:rFonts w:hint="eastAsia" w:asciiTheme="minorEastAsia" w:hAnsiTheme="minorEastAsia" w:eastAsiaTheme="minorEastAsia" w:cstheme="minorEastAsia"/>
          <w:b/>
          <w:bCs/>
          <w:color w:val="000000"/>
          <w:sz w:val="24"/>
          <w:szCs w:val="24"/>
          <w:lang w:val="zh-CN"/>
        </w:rPr>
        <w:t>（加盖投标人公章）：</w:t>
      </w:r>
    </w:p>
    <w:p w14:paraId="2359EAB9">
      <w:pPr>
        <w:ind w:firstLine="480"/>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年</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月</w:t>
      </w:r>
      <w:r>
        <w:rPr>
          <w:rFonts w:hint="eastAsia" w:asciiTheme="minorEastAsia" w:hAnsiTheme="minorEastAsia" w:eastAsiaTheme="minorEastAsia" w:cstheme="minorEastAsia"/>
          <w:color w:val="000000"/>
          <w:sz w:val="24"/>
          <w:szCs w:val="24"/>
          <w:u w:val="single"/>
          <w:lang w:val="zh-CN"/>
        </w:rPr>
        <w:t xml:space="preserve">   </w:t>
      </w:r>
      <w:r>
        <w:rPr>
          <w:rFonts w:hint="eastAsia" w:asciiTheme="minorEastAsia" w:hAnsiTheme="minorEastAsia" w:eastAsiaTheme="minorEastAsia" w:cstheme="minorEastAsia"/>
          <w:color w:val="000000"/>
          <w:sz w:val="24"/>
          <w:szCs w:val="24"/>
          <w:lang w:val="zh-CN"/>
        </w:rPr>
        <w:t>日</w:t>
      </w:r>
    </w:p>
    <w:p w14:paraId="4EBBE717">
      <w:pPr>
        <w:bidi w:val="0"/>
        <w:rPr>
          <w:rFonts w:ascii="宋体" w:hAnsi="宋体" w:cs="宋体"/>
          <w:b/>
          <w:sz w:val="24"/>
        </w:rPr>
      </w:pPr>
      <w:r>
        <w:rPr>
          <w:rFonts w:hint="eastAsia" w:ascii="宋体" w:hAnsi="宋体" w:cs="宋体"/>
          <w:b/>
          <w:bCs/>
          <w:sz w:val="28"/>
          <w:szCs w:val="28"/>
          <w:lang w:val="en-US" w:eastAsia="zh-CN"/>
        </w:rPr>
        <w:t>格式六、</w:t>
      </w:r>
      <w:r>
        <w:rPr>
          <w:rFonts w:hint="eastAsia" w:ascii="宋体" w:hAnsi="宋体" w:cs="宋体"/>
          <w:b/>
          <w:bCs/>
          <w:sz w:val="28"/>
          <w:szCs w:val="28"/>
        </w:rPr>
        <w:t>项目管理主要成员信息表（</w:t>
      </w:r>
      <w:r>
        <w:rPr>
          <w:rFonts w:hint="eastAsia" w:ascii="宋体" w:hAnsi="宋体" w:cs="宋体"/>
          <w:b/>
          <w:bCs/>
          <w:color w:val="000000"/>
          <w:sz w:val="28"/>
          <w:szCs w:val="28"/>
          <w:lang w:val="zh-CN"/>
        </w:rPr>
        <w:t>按照人员信息的不同增删表格</w:t>
      </w:r>
      <w:r>
        <w:rPr>
          <w:rFonts w:hint="eastAsia" w:ascii="宋体" w:hAnsi="宋体" w:cs="宋体"/>
          <w:b/>
          <w:bCs/>
          <w:sz w:val="28"/>
          <w:szCs w:val="28"/>
        </w:rPr>
        <w:t>）</w:t>
      </w:r>
    </w:p>
    <w:p w14:paraId="55B2A885">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项目名称：</w:t>
      </w:r>
    </w:p>
    <w:p w14:paraId="628D34CF">
      <w:pPr>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投标人名称</w:t>
      </w:r>
      <w:r>
        <w:rPr>
          <w:rFonts w:hint="eastAsia" w:asciiTheme="minorEastAsia" w:hAnsiTheme="minorEastAsia" w:eastAsiaTheme="minorEastAsia" w:cstheme="minorEastAsia"/>
          <w:b/>
          <w:bCs/>
          <w:color w:val="000000"/>
          <w:sz w:val="24"/>
          <w:szCs w:val="24"/>
          <w:lang w:val="zh-CN"/>
        </w:rPr>
        <w:t>（加盖投标人公章）：</w:t>
      </w:r>
      <w:r>
        <w:rPr>
          <w:rFonts w:hint="eastAsia" w:asciiTheme="minorEastAsia" w:hAnsiTheme="minorEastAsia" w:eastAsiaTheme="minorEastAsia" w:cstheme="minorEastAsia"/>
          <w:color w:val="000000"/>
          <w:sz w:val="24"/>
          <w:szCs w:val="24"/>
          <w:lang w:val="zh-CN"/>
        </w:rPr>
        <w:t>年月日</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64"/>
        <w:gridCol w:w="632"/>
        <w:gridCol w:w="1440"/>
        <w:gridCol w:w="745"/>
        <w:gridCol w:w="849"/>
        <w:gridCol w:w="916"/>
        <w:gridCol w:w="2293"/>
        <w:gridCol w:w="763"/>
      </w:tblGrid>
      <w:tr w14:paraId="0D42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vMerge w:val="restart"/>
            <w:tcBorders>
              <w:top w:val="single" w:color="auto" w:sz="4" w:space="0"/>
              <w:left w:val="single" w:color="auto" w:sz="4" w:space="0"/>
              <w:bottom w:val="single" w:color="auto" w:sz="4" w:space="0"/>
              <w:right w:val="single" w:color="auto" w:sz="4" w:space="0"/>
            </w:tcBorders>
            <w:vAlign w:val="center"/>
          </w:tcPr>
          <w:p w14:paraId="69CE0A7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764" w:type="dxa"/>
            <w:vMerge w:val="restart"/>
            <w:tcBorders>
              <w:top w:val="single" w:color="auto" w:sz="4" w:space="0"/>
              <w:left w:val="single" w:color="auto" w:sz="4" w:space="0"/>
              <w:bottom w:val="single" w:color="auto" w:sz="4" w:space="0"/>
              <w:right w:val="single" w:color="auto" w:sz="4" w:space="0"/>
            </w:tcBorders>
            <w:vAlign w:val="center"/>
          </w:tcPr>
          <w:p w14:paraId="463503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632" w:type="dxa"/>
            <w:vMerge w:val="restart"/>
            <w:tcBorders>
              <w:top w:val="single" w:color="auto" w:sz="4" w:space="0"/>
              <w:left w:val="single" w:color="auto" w:sz="4" w:space="0"/>
              <w:bottom w:val="single" w:color="auto" w:sz="4" w:space="0"/>
              <w:right w:val="single" w:color="auto" w:sz="4" w:space="0"/>
            </w:tcBorders>
            <w:vAlign w:val="center"/>
          </w:tcPr>
          <w:p w14:paraId="2498E9F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6243" w:type="dxa"/>
            <w:gridSpan w:val="5"/>
            <w:tcBorders>
              <w:top w:val="single" w:color="auto" w:sz="4" w:space="0"/>
              <w:left w:val="single" w:color="auto" w:sz="4" w:space="0"/>
              <w:bottom w:val="single" w:color="auto" w:sz="4" w:space="0"/>
              <w:right w:val="single" w:color="auto" w:sz="4" w:space="0"/>
            </w:tcBorders>
            <w:vAlign w:val="center"/>
          </w:tcPr>
          <w:p w14:paraId="7515422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执业或职业资格证明</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14:paraId="3F202A4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7036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vMerge w:val="continue"/>
            <w:tcBorders>
              <w:top w:val="single" w:color="auto" w:sz="4" w:space="0"/>
              <w:left w:val="single" w:color="auto" w:sz="4" w:space="0"/>
              <w:bottom w:val="single" w:color="auto" w:sz="4" w:space="0"/>
              <w:right w:val="single" w:color="auto" w:sz="4" w:space="0"/>
            </w:tcBorders>
            <w:vAlign w:val="center"/>
          </w:tcPr>
          <w:p w14:paraId="3DE07B84">
            <w:pPr>
              <w:widowControl/>
              <w:rPr>
                <w:rFonts w:hint="eastAsia" w:asciiTheme="minorEastAsia" w:hAnsiTheme="minorEastAsia" w:eastAsiaTheme="minorEastAsia" w:cstheme="minorEastAsia"/>
                <w:sz w:val="24"/>
                <w:szCs w:val="24"/>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14:paraId="6F841C8D">
            <w:pPr>
              <w:widowControl/>
              <w:rPr>
                <w:rFonts w:hint="eastAsia" w:asciiTheme="minorEastAsia" w:hAnsiTheme="minorEastAsia" w:eastAsiaTheme="minorEastAsia" w:cstheme="minorEastAsia"/>
                <w:sz w:val="24"/>
                <w:szCs w:val="24"/>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14:paraId="0688368E">
            <w:pPr>
              <w:widowControl/>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85FB70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证书名称</w:t>
            </w:r>
          </w:p>
        </w:tc>
        <w:tc>
          <w:tcPr>
            <w:tcW w:w="745" w:type="dxa"/>
            <w:tcBorders>
              <w:top w:val="single" w:color="auto" w:sz="4" w:space="0"/>
              <w:left w:val="single" w:color="auto" w:sz="4" w:space="0"/>
              <w:bottom w:val="single" w:color="auto" w:sz="4" w:space="0"/>
              <w:right w:val="single" w:color="auto" w:sz="4" w:space="0"/>
            </w:tcBorders>
            <w:vAlign w:val="center"/>
          </w:tcPr>
          <w:p w14:paraId="1D11E99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级别</w:t>
            </w:r>
          </w:p>
        </w:tc>
        <w:tc>
          <w:tcPr>
            <w:tcW w:w="849" w:type="dxa"/>
            <w:tcBorders>
              <w:top w:val="single" w:color="auto" w:sz="4" w:space="0"/>
              <w:left w:val="single" w:color="auto" w:sz="4" w:space="0"/>
              <w:bottom w:val="single" w:color="auto" w:sz="4" w:space="0"/>
              <w:right w:val="single" w:color="auto" w:sz="4" w:space="0"/>
            </w:tcBorders>
            <w:vAlign w:val="center"/>
          </w:tcPr>
          <w:p w14:paraId="0D6EA3F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证号</w:t>
            </w:r>
          </w:p>
        </w:tc>
        <w:tc>
          <w:tcPr>
            <w:tcW w:w="916" w:type="dxa"/>
            <w:tcBorders>
              <w:top w:val="single" w:color="auto" w:sz="4" w:space="0"/>
              <w:left w:val="single" w:color="auto" w:sz="4" w:space="0"/>
              <w:bottom w:val="single" w:color="auto" w:sz="4" w:space="0"/>
              <w:right w:val="single" w:color="auto" w:sz="4" w:space="0"/>
            </w:tcBorders>
            <w:vAlign w:val="center"/>
          </w:tcPr>
          <w:p w14:paraId="5CE3FD8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w:t>
            </w:r>
          </w:p>
        </w:tc>
        <w:tc>
          <w:tcPr>
            <w:tcW w:w="2293" w:type="dxa"/>
            <w:tcBorders>
              <w:top w:val="single" w:color="auto" w:sz="4" w:space="0"/>
              <w:left w:val="single" w:color="auto" w:sz="4" w:space="0"/>
              <w:bottom w:val="single" w:color="auto" w:sz="4" w:space="0"/>
              <w:right w:val="single" w:color="auto" w:sz="4" w:space="0"/>
            </w:tcBorders>
            <w:vAlign w:val="center"/>
          </w:tcPr>
          <w:p w14:paraId="57A2E96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社会保险</w:t>
            </w:r>
          </w:p>
        </w:tc>
        <w:tc>
          <w:tcPr>
            <w:tcW w:w="763" w:type="dxa"/>
            <w:vMerge w:val="continue"/>
            <w:tcBorders>
              <w:top w:val="single" w:color="auto" w:sz="4" w:space="0"/>
              <w:left w:val="single" w:color="auto" w:sz="4" w:space="0"/>
              <w:bottom w:val="single" w:color="auto" w:sz="4" w:space="0"/>
              <w:right w:val="single" w:color="auto" w:sz="4" w:space="0"/>
            </w:tcBorders>
            <w:vAlign w:val="center"/>
          </w:tcPr>
          <w:p w14:paraId="4C33B711">
            <w:pPr>
              <w:widowControl/>
              <w:rPr>
                <w:rFonts w:hint="eastAsia" w:asciiTheme="minorEastAsia" w:hAnsiTheme="minorEastAsia" w:eastAsiaTheme="minorEastAsia" w:cstheme="minorEastAsia"/>
                <w:sz w:val="24"/>
                <w:szCs w:val="24"/>
              </w:rPr>
            </w:pPr>
          </w:p>
        </w:tc>
      </w:tr>
      <w:tr w14:paraId="3AAF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243ECC72">
            <w:pPr>
              <w:jc w:val="center"/>
              <w:rPr>
                <w:rFonts w:hint="eastAsia" w:asciiTheme="minorEastAsia" w:hAnsiTheme="minorEastAsia" w:eastAsiaTheme="minorEastAsia" w:cstheme="minorEastAsia"/>
                <w:sz w:val="24"/>
                <w:szCs w:val="24"/>
              </w:rPr>
            </w:pPr>
          </w:p>
        </w:tc>
        <w:tc>
          <w:tcPr>
            <w:tcW w:w="764" w:type="dxa"/>
            <w:tcBorders>
              <w:top w:val="single" w:color="auto" w:sz="4" w:space="0"/>
              <w:left w:val="single" w:color="auto" w:sz="4" w:space="0"/>
              <w:bottom w:val="single" w:color="auto" w:sz="4" w:space="0"/>
              <w:right w:val="single" w:color="auto" w:sz="4" w:space="0"/>
            </w:tcBorders>
            <w:vAlign w:val="center"/>
          </w:tcPr>
          <w:p w14:paraId="2D43EA3A">
            <w:pPr>
              <w:jc w:val="center"/>
              <w:rPr>
                <w:rFonts w:hint="eastAsia" w:asciiTheme="minorEastAsia" w:hAnsiTheme="minorEastAsia" w:eastAsiaTheme="minorEastAsia" w:cstheme="minorEastAsia"/>
                <w:sz w:val="24"/>
                <w:szCs w:val="24"/>
              </w:rPr>
            </w:pPr>
          </w:p>
        </w:tc>
        <w:tc>
          <w:tcPr>
            <w:tcW w:w="632" w:type="dxa"/>
            <w:tcBorders>
              <w:top w:val="single" w:color="auto" w:sz="4" w:space="0"/>
              <w:left w:val="single" w:color="auto" w:sz="4" w:space="0"/>
              <w:bottom w:val="single" w:color="auto" w:sz="4" w:space="0"/>
              <w:right w:val="single" w:color="auto" w:sz="4" w:space="0"/>
            </w:tcBorders>
            <w:vAlign w:val="center"/>
          </w:tcPr>
          <w:p w14:paraId="5BDEF42D">
            <w:pPr>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BC6C429">
            <w:pPr>
              <w:jc w:val="center"/>
              <w:rPr>
                <w:rFonts w:hint="eastAsia" w:asciiTheme="minorEastAsia" w:hAnsiTheme="minorEastAsia" w:eastAsiaTheme="minorEastAsia" w:cstheme="minorEastAsia"/>
                <w:sz w:val="24"/>
                <w:szCs w:val="24"/>
              </w:rPr>
            </w:pPr>
          </w:p>
        </w:tc>
        <w:tc>
          <w:tcPr>
            <w:tcW w:w="745" w:type="dxa"/>
            <w:tcBorders>
              <w:top w:val="single" w:color="auto" w:sz="4" w:space="0"/>
              <w:left w:val="single" w:color="auto" w:sz="4" w:space="0"/>
              <w:bottom w:val="single" w:color="auto" w:sz="4" w:space="0"/>
              <w:right w:val="single" w:color="auto" w:sz="4" w:space="0"/>
            </w:tcBorders>
            <w:vAlign w:val="center"/>
          </w:tcPr>
          <w:p w14:paraId="3A199A4E">
            <w:pPr>
              <w:jc w:val="center"/>
              <w:rPr>
                <w:rFonts w:hint="eastAsia" w:asciiTheme="minorEastAsia" w:hAnsiTheme="minorEastAsia" w:eastAsiaTheme="minorEastAsia" w:cstheme="minorEastAsia"/>
                <w:sz w:val="24"/>
                <w:szCs w:val="24"/>
              </w:rPr>
            </w:pPr>
          </w:p>
        </w:tc>
        <w:tc>
          <w:tcPr>
            <w:tcW w:w="849" w:type="dxa"/>
            <w:tcBorders>
              <w:top w:val="single" w:color="auto" w:sz="4" w:space="0"/>
              <w:left w:val="single" w:color="auto" w:sz="4" w:space="0"/>
              <w:bottom w:val="single" w:color="auto" w:sz="4" w:space="0"/>
              <w:right w:val="single" w:color="auto" w:sz="4" w:space="0"/>
            </w:tcBorders>
            <w:vAlign w:val="center"/>
          </w:tcPr>
          <w:p w14:paraId="3DB2D790">
            <w:pPr>
              <w:jc w:val="center"/>
              <w:rPr>
                <w:rFonts w:hint="eastAsia" w:asciiTheme="minorEastAsia" w:hAnsiTheme="minorEastAsia" w:eastAsiaTheme="minorEastAsia" w:cstheme="minorEastAsia"/>
                <w:sz w:val="24"/>
                <w:szCs w:val="24"/>
              </w:rPr>
            </w:pPr>
          </w:p>
        </w:tc>
        <w:tc>
          <w:tcPr>
            <w:tcW w:w="916" w:type="dxa"/>
            <w:tcBorders>
              <w:top w:val="single" w:color="auto" w:sz="4" w:space="0"/>
              <w:left w:val="single" w:color="auto" w:sz="4" w:space="0"/>
              <w:bottom w:val="single" w:color="auto" w:sz="4" w:space="0"/>
              <w:right w:val="single" w:color="auto" w:sz="4" w:space="0"/>
            </w:tcBorders>
            <w:vAlign w:val="center"/>
          </w:tcPr>
          <w:p w14:paraId="189B2767">
            <w:pPr>
              <w:jc w:val="center"/>
              <w:rPr>
                <w:rFonts w:hint="eastAsia" w:asciiTheme="minorEastAsia" w:hAnsiTheme="minorEastAsia" w:eastAsiaTheme="minorEastAsia" w:cstheme="minorEastAsia"/>
                <w:sz w:val="24"/>
                <w:szCs w:val="24"/>
              </w:rPr>
            </w:pPr>
          </w:p>
        </w:tc>
        <w:tc>
          <w:tcPr>
            <w:tcW w:w="2293" w:type="dxa"/>
            <w:tcBorders>
              <w:top w:val="single" w:color="auto" w:sz="4" w:space="0"/>
              <w:left w:val="single" w:color="auto" w:sz="4" w:space="0"/>
              <w:bottom w:val="single" w:color="auto" w:sz="4" w:space="0"/>
              <w:right w:val="single" w:color="auto" w:sz="4" w:space="0"/>
            </w:tcBorders>
            <w:vAlign w:val="center"/>
          </w:tcPr>
          <w:p w14:paraId="20BE7155">
            <w:pPr>
              <w:jc w:val="center"/>
              <w:rPr>
                <w:rFonts w:hint="eastAsia" w:asciiTheme="minorEastAsia" w:hAnsiTheme="minorEastAsia" w:eastAsiaTheme="minorEastAsia" w:cstheme="minorEastAsia"/>
                <w:sz w:val="24"/>
                <w:szCs w:val="24"/>
              </w:rPr>
            </w:pPr>
          </w:p>
        </w:tc>
        <w:tc>
          <w:tcPr>
            <w:tcW w:w="763" w:type="dxa"/>
            <w:tcBorders>
              <w:top w:val="single" w:color="auto" w:sz="4" w:space="0"/>
              <w:left w:val="single" w:color="auto" w:sz="4" w:space="0"/>
              <w:bottom w:val="single" w:color="auto" w:sz="4" w:space="0"/>
              <w:right w:val="single" w:color="auto" w:sz="4" w:space="0"/>
            </w:tcBorders>
            <w:vAlign w:val="center"/>
          </w:tcPr>
          <w:p w14:paraId="11906E86">
            <w:pPr>
              <w:jc w:val="center"/>
              <w:rPr>
                <w:rFonts w:hint="eastAsia" w:asciiTheme="minorEastAsia" w:hAnsiTheme="minorEastAsia" w:eastAsiaTheme="minorEastAsia" w:cstheme="minorEastAsia"/>
                <w:sz w:val="24"/>
                <w:szCs w:val="24"/>
              </w:rPr>
            </w:pPr>
          </w:p>
        </w:tc>
      </w:tr>
      <w:tr w14:paraId="79E6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303AF4FF">
            <w:pPr>
              <w:jc w:val="center"/>
              <w:rPr>
                <w:rFonts w:hint="eastAsia" w:asciiTheme="minorEastAsia" w:hAnsiTheme="minorEastAsia" w:eastAsiaTheme="minorEastAsia" w:cstheme="minorEastAsia"/>
                <w:sz w:val="24"/>
                <w:szCs w:val="24"/>
              </w:rPr>
            </w:pPr>
          </w:p>
        </w:tc>
        <w:tc>
          <w:tcPr>
            <w:tcW w:w="764" w:type="dxa"/>
            <w:tcBorders>
              <w:top w:val="single" w:color="auto" w:sz="4" w:space="0"/>
              <w:left w:val="single" w:color="auto" w:sz="4" w:space="0"/>
              <w:bottom w:val="single" w:color="auto" w:sz="4" w:space="0"/>
              <w:right w:val="single" w:color="auto" w:sz="4" w:space="0"/>
            </w:tcBorders>
            <w:vAlign w:val="center"/>
          </w:tcPr>
          <w:p w14:paraId="5FAA72C3">
            <w:pPr>
              <w:jc w:val="center"/>
              <w:rPr>
                <w:rFonts w:hint="eastAsia" w:asciiTheme="minorEastAsia" w:hAnsiTheme="minorEastAsia" w:eastAsiaTheme="minorEastAsia" w:cstheme="minorEastAsia"/>
                <w:sz w:val="24"/>
                <w:szCs w:val="24"/>
              </w:rPr>
            </w:pPr>
          </w:p>
        </w:tc>
        <w:tc>
          <w:tcPr>
            <w:tcW w:w="632" w:type="dxa"/>
            <w:tcBorders>
              <w:top w:val="single" w:color="auto" w:sz="4" w:space="0"/>
              <w:left w:val="single" w:color="auto" w:sz="4" w:space="0"/>
              <w:bottom w:val="single" w:color="auto" w:sz="4" w:space="0"/>
              <w:right w:val="single" w:color="auto" w:sz="4" w:space="0"/>
            </w:tcBorders>
            <w:vAlign w:val="center"/>
          </w:tcPr>
          <w:p w14:paraId="1381592D">
            <w:pPr>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24AE267">
            <w:pPr>
              <w:jc w:val="center"/>
              <w:rPr>
                <w:rFonts w:hint="eastAsia" w:asciiTheme="minorEastAsia" w:hAnsiTheme="minorEastAsia" w:eastAsiaTheme="minorEastAsia" w:cstheme="minorEastAsia"/>
                <w:sz w:val="24"/>
                <w:szCs w:val="24"/>
              </w:rPr>
            </w:pPr>
          </w:p>
        </w:tc>
        <w:tc>
          <w:tcPr>
            <w:tcW w:w="745" w:type="dxa"/>
            <w:tcBorders>
              <w:top w:val="single" w:color="auto" w:sz="4" w:space="0"/>
              <w:left w:val="single" w:color="auto" w:sz="4" w:space="0"/>
              <w:bottom w:val="single" w:color="auto" w:sz="4" w:space="0"/>
              <w:right w:val="single" w:color="auto" w:sz="4" w:space="0"/>
            </w:tcBorders>
            <w:vAlign w:val="center"/>
          </w:tcPr>
          <w:p w14:paraId="5DFEDED1">
            <w:pPr>
              <w:jc w:val="center"/>
              <w:rPr>
                <w:rFonts w:hint="eastAsia" w:asciiTheme="minorEastAsia" w:hAnsiTheme="minorEastAsia" w:eastAsiaTheme="minorEastAsia" w:cstheme="minorEastAsia"/>
                <w:sz w:val="24"/>
                <w:szCs w:val="24"/>
              </w:rPr>
            </w:pPr>
          </w:p>
        </w:tc>
        <w:tc>
          <w:tcPr>
            <w:tcW w:w="849" w:type="dxa"/>
            <w:tcBorders>
              <w:top w:val="single" w:color="auto" w:sz="4" w:space="0"/>
              <w:left w:val="single" w:color="auto" w:sz="4" w:space="0"/>
              <w:bottom w:val="single" w:color="auto" w:sz="4" w:space="0"/>
              <w:right w:val="single" w:color="auto" w:sz="4" w:space="0"/>
            </w:tcBorders>
            <w:vAlign w:val="center"/>
          </w:tcPr>
          <w:p w14:paraId="351A0E8E">
            <w:pPr>
              <w:jc w:val="center"/>
              <w:rPr>
                <w:rFonts w:hint="eastAsia" w:asciiTheme="minorEastAsia" w:hAnsiTheme="minorEastAsia" w:eastAsiaTheme="minorEastAsia" w:cstheme="minorEastAsia"/>
                <w:sz w:val="24"/>
                <w:szCs w:val="24"/>
              </w:rPr>
            </w:pPr>
          </w:p>
        </w:tc>
        <w:tc>
          <w:tcPr>
            <w:tcW w:w="916" w:type="dxa"/>
            <w:tcBorders>
              <w:top w:val="single" w:color="auto" w:sz="4" w:space="0"/>
              <w:left w:val="single" w:color="auto" w:sz="4" w:space="0"/>
              <w:bottom w:val="single" w:color="auto" w:sz="4" w:space="0"/>
              <w:right w:val="single" w:color="auto" w:sz="4" w:space="0"/>
            </w:tcBorders>
            <w:vAlign w:val="center"/>
          </w:tcPr>
          <w:p w14:paraId="32F66341">
            <w:pPr>
              <w:jc w:val="center"/>
              <w:rPr>
                <w:rFonts w:hint="eastAsia" w:asciiTheme="minorEastAsia" w:hAnsiTheme="minorEastAsia" w:eastAsiaTheme="minorEastAsia" w:cstheme="minorEastAsia"/>
                <w:sz w:val="24"/>
                <w:szCs w:val="24"/>
              </w:rPr>
            </w:pPr>
          </w:p>
        </w:tc>
        <w:tc>
          <w:tcPr>
            <w:tcW w:w="2293" w:type="dxa"/>
            <w:tcBorders>
              <w:top w:val="single" w:color="auto" w:sz="4" w:space="0"/>
              <w:left w:val="single" w:color="auto" w:sz="4" w:space="0"/>
              <w:bottom w:val="single" w:color="auto" w:sz="4" w:space="0"/>
              <w:right w:val="single" w:color="auto" w:sz="4" w:space="0"/>
            </w:tcBorders>
            <w:vAlign w:val="center"/>
          </w:tcPr>
          <w:p w14:paraId="130B6C27">
            <w:pPr>
              <w:jc w:val="center"/>
              <w:rPr>
                <w:rFonts w:hint="eastAsia" w:asciiTheme="minorEastAsia" w:hAnsiTheme="minorEastAsia" w:eastAsiaTheme="minorEastAsia" w:cstheme="minorEastAsia"/>
                <w:sz w:val="24"/>
                <w:szCs w:val="24"/>
              </w:rPr>
            </w:pPr>
          </w:p>
        </w:tc>
        <w:tc>
          <w:tcPr>
            <w:tcW w:w="763" w:type="dxa"/>
            <w:tcBorders>
              <w:top w:val="single" w:color="auto" w:sz="4" w:space="0"/>
              <w:left w:val="single" w:color="auto" w:sz="4" w:space="0"/>
              <w:bottom w:val="single" w:color="auto" w:sz="4" w:space="0"/>
              <w:right w:val="single" w:color="auto" w:sz="4" w:space="0"/>
            </w:tcBorders>
            <w:vAlign w:val="center"/>
          </w:tcPr>
          <w:p w14:paraId="5FA647DD">
            <w:pPr>
              <w:jc w:val="center"/>
              <w:rPr>
                <w:rFonts w:hint="eastAsia" w:asciiTheme="minorEastAsia" w:hAnsiTheme="minorEastAsia" w:eastAsiaTheme="minorEastAsia" w:cstheme="minorEastAsia"/>
                <w:sz w:val="24"/>
                <w:szCs w:val="24"/>
              </w:rPr>
            </w:pPr>
          </w:p>
        </w:tc>
      </w:tr>
      <w:tr w14:paraId="1CD8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70B0177D">
            <w:pPr>
              <w:jc w:val="center"/>
              <w:rPr>
                <w:rFonts w:hint="eastAsia" w:asciiTheme="minorEastAsia" w:hAnsiTheme="minorEastAsia" w:eastAsiaTheme="minorEastAsia" w:cstheme="minorEastAsia"/>
                <w:sz w:val="24"/>
                <w:szCs w:val="24"/>
              </w:rPr>
            </w:pPr>
          </w:p>
        </w:tc>
        <w:tc>
          <w:tcPr>
            <w:tcW w:w="764" w:type="dxa"/>
            <w:tcBorders>
              <w:top w:val="single" w:color="auto" w:sz="4" w:space="0"/>
              <w:left w:val="single" w:color="auto" w:sz="4" w:space="0"/>
              <w:bottom w:val="single" w:color="auto" w:sz="4" w:space="0"/>
              <w:right w:val="single" w:color="auto" w:sz="4" w:space="0"/>
            </w:tcBorders>
            <w:vAlign w:val="center"/>
          </w:tcPr>
          <w:p w14:paraId="6EAFC2A2">
            <w:pPr>
              <w:jc w:val="center"/>
              <w:rPr>
                <w:rFonts w:hint="eastAsia" w:asciiTheme="minorEastAsia" w:hAnsiTheme="minorEastAsia" w:eastAsiaTheme="minorEastAsia" w:cstheme="minorEastAsia"/>
                <w:sz w:val="24"/>
                <w:szCs w:val="24"/>
              </w:rPr>
            </w:pPr>
          </w:p>
        </w:tc>
        <w:tc>
          <w:tcPr>
            <w:tcW w:w="632" w:type="dxa"/>
            <w:tcBorders>
              <w:top w:val="single" w:color="auto" w:sz="4" w:space="0"/>
              <w:left w:val="single" w:color="auto" w:sz="4" w:space="0"/>
              <w:bottom w:val="single" w:color="auto" w:sz="4" w:space="0"/>
              <w:right w:val="single" w:color="auto" w:sz="4" w:space="0"/>
            </w:tcBorders>
            <w:vAlign w:val="center"/>
          </w:tcPr>
          <w:p w14:paraId="0A479E1C">
            <w:pPr>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B57ABDA">
            <w:pPr>
              <w:jc w:val="center"/>
              <w:rPr>
                <w:rFonts w:hint="eastAsia" w:asciiTheme="minorEastAsia" w:hAnsiTheme="minorEastAsia" w:eastAsiaTheme="minorEastAsia" w:cstheme="minorEastAsia"/>
                <w:sz w:val="24"/>
                <w:szCs w:val="24"/>
              </w:rPr>
            </w:pPr>
          </w:p>
        </w:tc>
        <w:tc>
          <w:tcPr>
            <w:tcW w:w="745" w:type="dxa"/>
            <w:tcBorders>
              <w:top w:val="single" w:color="auto" w:sz="4" w:space="0"/>
              <w:left w:val="single" w:color="auto" w:sz="4" w:space="0"/>
              <w:bottom w:val="single" w:color="auto" w:sz="4" w:space="0"/>
              <w:right w:val="single" w:color="auto" w:sz="4" w:space="0"/>
            </w:tcBorders>
            <w:vAlign w:val="center"/>
          </w:tcPr>
          <w:p w14:paraId="0190DCAF">
            <w:pPr>
              <w:jc w:val="center"/>
              <w:rPr>
                <w:rFonts w:hint="eastAsia" w:asciiTheme="minorEastAsia" w:hAnsiTheme="minorEastAsia" w:eastAsiaTheme="minorEastAsia" w:cstheme="minorEastAsia"/>
                <w:sz w:val="24"/>
                <w:szCs w:val="24"/>
              </w:rPr>
            </w:pPr>
          </w:p>
        </w:tc>
        <w:tc>
          <w:tcPr>
            <w:tcW w:w="849" w:type="dxa"/>
            <w:tcBorders>
              <w:top w:val="single" w:color="auto" w:sz="4" w:space="0"/>
              <w:left w:val="single" w:color="auto" w:sz="4" w:space="0"/>
              <w:bottom w:val="single" w:color="auto" w:sz="4" w:space="0"/>
              <w:right w:val="single" w:color="auto" w:sz="4" w:space="0"/>
            </w:tcBorders>
            <w:vAlign w:val="center"/>
          </w:tcPr>
          <w:p w14:paraId="223A14E9">
            <w:pPr>
              <w:jc w:val="center"/>
              <w:rPr>
                <w:rFonts w:hint="eastAsia" w:asciiTheme="minorEastAsia" w:hAnsiTheme="minorEastAsia" w:eastAsiaTheme="minorEastAsia" w:cstheme="minorEastAsia"/>
                <w:sz w:val="24"/>
                <w:szCs w:val="24"/>
              </w:rPr>
            </w:pPr>
          </w:p>
        </w:tc>
        <w:tc>
          <w:tcPr>
            <w:tcW w:w="916" w:type="dxa"/>
            <w:tcBorders>
              <w:top w:val="single" w:color="auto" w:sz="4" w:space="0"/>
              <w:left w:val="single" w:color="auto" w:sz="4" w:space="0"/>
              <w:bottom w:val="single" w:color="auto" w:sz="4" w:space="0"/>
              <w:right w:val="single" w:color="auto" w:sz="4" w:space="0"/>
            </w:tcBorders>
            <w:vAlign w:val="center"/>
          </w:tcPr>
          <w:p w14:paraId="18C416CD">
            <w:pPr>
              <w:jc w:val="center"/>
              <w:rPr>
                <w:rFonts w:hint="eastAsia" w:asciiTheme="minorEastAsia" w:hAnsiTheme="minorEastAsia" w:eastAsiaTheme="minorEastAsia" w:cstheme="minorEastAsia"/>
                <w:sz w:val="24"/>
                <w:szCs w:val="24"/>
              </w:rPr>
            </w:pPr>
          </w:p>
        </w:tc>
        <w:tc>
          <w:tcPr>
            <w:tcW w:w="2293" w:type="dxa"/>
            <w:tcBorders>
              <w:top w:val="single" w:color="auto" w:sz="4" w:space="0"/>
              <w:left w:val="single" w:color="auto" w:sz="4" w:space="0"/>
              <w:bottom w:val="single" w:color="auto" w:sz="4" w:space="0"/>
              <w:right w:val="single" w:color="auto" w:sz="4" w:space="0"/>
            </w:tcBorders>
            <w:vAlign w:val="center"/>
          </w:tcPr>
          <w:p w14:paraId="1565B69B">
            <w:pPr>
              <w:jc w:val="center"/>
              <w:rPr>
                <w:rFonts w:hint="eastAsia" w:asciiTheme="minorEastAsia" w:hAnsiTheme="minorEastAsia" w:eastAsiaTheme="minorEastAsia" w:cstheme="minorEastAsia"/>
                <w:sz w:val="24"/>
                <w:szCs w:val="24"/>
              </w:rPr>
            </w:pPr>
          </w:p>
        </w:tc>
        <w:tc>
          <w:tcPr>
            <w:tcW w:w="763" w:type="dxa"/>
            <w:tcBorders>
              <w:top w:val="single" w:color="auto" w:sz="4" w:space="0"/>
              <w:left w:val="single" w:color="auto" w:sz="4" w:space="0"/>
              <w:bottom w:val="single" w:color="auto" w:sz="4" w:space="0"/>
              <w:right w:val="single" w:color="auto" w:sz="4" w:space="0"/>
            </w:tcBorders>
            <w:vAlign w:val="center"/>
          </w:tcPr>
          <w:p w14:paraId="1BC4E0E1">
            <w:pPr>
              <w:jc w:val="center"/>
              <w:rPr>
                <w:rFonts w:hint="eastAsia" w:asciiTheme="minorEastAsia" w:hAnsiTheme="minorEastAsia" w:eastAsiaTheme="minorEastAsia" w:cstheme="minorEastAsia"/>
                <w:sz w:val="24"/>
                <w:szCs w:val="24"/>
              </w:rPr>
            </w:pPr>
          </w:p>
        </w:tc>
      </w:tr>
    </w:tbl>
    <w:p w14:paraId="272694D2">
      <w:pPr>
        <w:snapToGrid w:val="0"/>
        <w:spacing w:line="300" w:lineRule="auto"/>
        <w:outlineLvl w:val="0"/>
        <w:rPr>
          <w:rFonts w:hint="eastAsia" w:asciiTheme="minorEastAsia" w:hAnsiTheme="minorEastAsia" w:eastAsiaTheme="minorEastAsia" w:cstheme="minorEastAsia"/>
          <w:b/>
          <w:sz w:val="24"/>
          <w:szCs w:val="24"/>
        </w:rPr>
      </w:pPr>
    </w:p>
    <w:p w14:paraId="2DD3F8B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主要人员简历表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391"/>
      </w:tblGrid>
      <w:tr w14:paraId="1EF1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vAlign w:val="center"/>
          </w:tcPr>
          <w:p w14:paraId="1B1B25AE">
            <w:pPr>
              <w:autoSpaceDE/>
              <w:autoSpaceDN/>
              <w:adjustRightInd/>
              <w:spacing w:line="360"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姓名</w:t>
            </w:r>
          </w:p>
        </w:tc>
        <w:tc>
          <w:tcPr>
            <w:tcW w:w="1625" w:type="dxa"/>
          </w:tcPr>
          <w:p w14:paraId="7E0BD95A">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1080" w:type="dxa"/>
            <w:vAlign w:val="center"/>
          </w:tcPr>
          <w:p w14:paraId="2E369240">
            <w:pPr>
              <w:autoSpaceDE/>
              <w:autoSpaceDN/>
              <w:adjustRightInd/>
              <w:spacing w:line="360"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年龄</w:t>
            </w:r>
          </w:p>
        </w:tc>
        <w:tc>
          <w:tcPr>
            <w:tcW w:w="1440" w:type="dxa"/>
            <w:gridSpan w:val="2"/>
          </w:tcPr>
          <w:p w14:paraId="581DE012">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1980" w:type="dxa"/>
            <w:gridSpan w:val="2"/>
            <w:vAlign w:val="center"/>
          </w:tcPr>
          <w:p w14:paraId="5480796B">
            <w:pPr>
              <w:autoSpaceDE/>
              <w:autoSpaceDN/>
              <w:adjustRightInd/>
              <w:spacing w:line="360"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学          历</w:t>
            </w:r>
          </w:p>
        </w:tc>
        <w:tc>
          <w:tcPr>
            <w:tcW w:w="1391" w:type="dxa"/>
          </w:tcPr>
          <w:p w14:paraId="280E6DEB">
            <w:pPr>
              <w:autoSpaceDE/>
              <w:autoSpaceDN/>
              <w:adjustRightInd/>
              <w:spacing w:line="360" w:lineRule="auto"/>
              <w:jc w:val="both"/>
              <w:rPr>
                <w:rFonts w:hint="eastAsia" w:asciiTheme="minorEastAsia" w:hAnsiTheme="minorEastAsia" w:eastAsiaTheme="minorEastAsia" w:cstheme="minorEastAsia"/>
                <w:kern w:val="2"/>
                <w:sz w:val="24"/>
                <w:szCs w:val="24"/>
              </w:rPr>
            </w:pPr>
          </w:p>
        </w:tc>
      </w:tr>
      <w:tr w14:paraId="0C53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vAlign w:val="center"/>
          </w:tcPr>
          <w:p w14:paraId="0EBF5111">
            <w:pPr>
              <w:autoSpaceDE/>
              <w:autoSpaceDN/>
              <w:adjustRightInd/>
              <w:spacing w:line="360"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职称</w:t>
            </w:r>
          </w:p>
        </w:tc>
        <w:tc>
          <w:tcPr>
            <w:tcW w:w="1625" w:type="dxa"/>
          </w:tcPr>
          <w:p w14:paraId="2562BA7C">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1080" w:type="dxa"/>
            <w:vAlign w:val="center"/>
          </w:tcPr>
          <w:p w14:paraId="70D25FB2">
            <w:pPr>
              <w:autoSpaceDE/>
              <w:autoSpaceDN/>
              <w:adjustRightInd/>
              <w:spacing w:line="360"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职务</w:t>
            </w:r>
          </w:p>
        </w:tc>
        <w:tc>
          <w:tcPr>
            <w:tcW w:w="1440" w:type="dxa"/>
            <w:gridSpan w:val="2"/>
          </w:tcPr>
          <w:p w14:paraId="7A047520">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1980" w:type="dxa"/>
            <w:gridSpan w:val="2"/>
            <w:vAlign w:val="center"/>
          </w:tcPr>
          <w:p w14:paraId="63B83CE2">
            <w:pPr>
              <w:autoSpaceDE/>
              <w:autoSpaceDN/>
              <w:adjustRightInd/>
              <w:spacing w:line="360"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拟在本合同任职</w:t>
            </w:r>
          </w:p>
        </w:tc>
        <w:tc>
          <w:tcPr>
            <w:tcW w:w="1391" w:type="dxa"/>
          </w:tcPr>
          <w:p w14:paraId="3420A2EB">
            <w:pPr>
              <w:autoSpaceDE/>
              <w:autoSpaceDN/>
              <w:adjustRightInd/>
              <w:spacing w:line="360" w:lineRule="auto"/>
              <w:jc w:val="both"/>
              <w:rPr>
                <w:rFonts w:hint="eastAsia" w:asciiTheme="minorEastAsia" w:hAnsiTheme="minorEastAsia" w:eastAsiaTheme="minorEastAsia" w:cstheme="minorEastAsia"/>
                <w:kern w:val="2"/>
                <w:sz w:val="24"/>
                <w:szCs w:val="24"/>
              </w:rPr>
            </w:pPr>
          </w:p>
        </w:tc>
      </w:tr>
      <w:tr w14:paraId="2BE6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vAlign w:val="center"/>
          </w:tcPr>
          <w:p w14:paraId="1BFDA37E">
            <w:pPr>
              <w:autoSpaceDE/>
              <w:autoSpaceDN/>
              <w:adjustRightInd/>
              <w:spacing w:line="360"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毕业学校</w:t>
            </w:r>
          </w:p>
        </w:tc>
        <w:tc>
          <w:tcPr>
            <w:tcW w:w="7516" w:type="dxa"/>
            <w:gridSpan w:val="7"/>
          </w:tcPr>
          <w:p w14:paraId="61A06851">
            <w:pPr>
              <w:autoSpaceDE/>
              <w:autoSpaceDN/>
              <w:adjustRightInd/>
              <w:spacing w:line="360" w:lineRule="auto"/>
              <w:ind w:firstLine="600" w:firstLineChars="25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年毕业于                 学校         专业</w:t>
            </w:r>
          </w:p>
        </w:tc>
      </w:tr>
      <w:tr w14:paraId="021B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vAlign w:val="center"/>
          </w:tcPr>
          <w:p w14:paraId="1576A5C0">
            <w:pPr>
              <w:autoSpaceDE/>
              <w:autoSpaceDN/>
              <w:adjustRightInd/>
              <w:spacing w:line="360"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工作年限</w:t>
            </w:r>
          </w:p>
        </w:tc>
        <w:tc>
          <w:tcPr>
            <w:tcW w:w="7516" w:type="dxa"/>
            <w:gridSpan w:val="7"/>
          </w:tcPr>
          <w:p w14:paraId="3ECA9D0A">
            <w:pPr>
              <w:autoSpaceDE/>
              <w:autoSpaceDN/>
              <w:adjustRightInd/>
              <w:spacing w:line="360" w:lineRule="auto"/>
              <w:ind w:firstLine="600" w:firstLineChars="250"/>
              <w:jc w:val="both"/>
              <w:rPr>
                <w:rFonts w:hint="eastAsia" w:asciiTheme="minorEastAsia" w:hAnsiTheme="minorEastAsia" w:eastAsiaTheme="minorEastAsia" w:cstheme="minorEastAsia"/>
                <w:kern w:val="2"/>
                <w:sz w:val="24"/>
                <w:szCs w:val="24"/>
              </w:rPr>
            </w:pPr>
          </w:p>
        </w:tc>
      </w:tr>
      <w:tr w14:paraId="67FC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31" w:type="dxa"/>
            <w:gridSpan w:val="9"/>
          </w:tcPr>
          <w:p w14:paraId="340F1667">
            <w:pPr>
              <w:autoSpaceDE/>
              <w:autoSpaceDN/>
              <w:adjustRightInd/>
              <w:spacing w:line="360"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主要工作经历</w:t>
            </w:r>
          </w:p>
        </w:tc>
      </w:tr>
      <w:tr w14:paraId="5F98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Align w:val="center"/>
          </w:tcPr>
          <w:p w14:paraId="3906C81B">
            <w:pPr>
              <w:autoSpaceDE/>
              <w:autoSpaceDN/>
              <w:adjustRightInd/>
              <w:spacing w:line="360"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时间</w:t>
            </w:r>
          </w:p>
        </w:tc>
        <w:tc>
          <w:tcPr>
            <w:tcW w:w="3960" w:type="dxa"/>
            <w:gridSpan w:val="4"/>
            <w:vAlign w:val="center"/>
          </w:tcPr>
          <w:p w14:paraId="05FC6924">
            <w:pPr>
              <w:autoSpaceDE/>
              <w:autoSpaceDN/>
              <w:adjustRightInd/>
              <w:spacing w:line="360"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参加过的类似项目</w:t>
            </w:r>
          </w:p>
        </w:tc>
        <w:tc>
          <w:tcPr>
            <w:tcW w:w="1792" w:type="dxa"/>
            <w:gridSpan w:val="2"/>
            <w:vAlign w:val="center"/>
          </w:tcPr>
          <w:p w14:paraId="4B933034">
            <w:pPr>
              <w:autoSpaceDE/>
              <w:autoSpaceDN/>
              <w:adjustRightInd/>
              <w:spacing w:line="360"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担任职务</w:t>
            </w:r>
          </w:p>
        </w:tc>
        <w:tc>
          <w:tcPr>
            <w:tcW w:w="2119" w:type="dxa"/>
            <w:gridSpan w:val="2"/>
            <w:vAlign w:val="center"/>
          </w:tcPr>
          <w:p w14:paraId="34CD201F">
            <w:pPr>
              <w:autoSpaceDE/>
              <w:autoSpaceDN/>
              <w:adjustRightInd/>
              <w:spacing w:line="360"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发包人</w:t>
            </w:r>
          </w:p>
        </w:tc>
      </w:tr>
      <w:tr w14:paraId="6A36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14:paraId="27E11CE3">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3960" w:type="dxa"/>
            <w:gridSpan w:val="4"/>
          </w:tcPr>
          <w:p w14:paraId="71AB18D0">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1792" w:type="dxa"/>
            <w:gridSpan w:val="2"/>
          </w:tcPr>
          <w:p w14:paraId="3B53576A">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2119" w:type="dxa"/>
            <w:gridSpan w:val="2"/>
          </w:tcPr>
          <w:p w14:paraId="00680F53">
            <w:pPr>
              <w:autoSpaceDE/>
              <w:autoSpaceDN/>
              <w:adjustRightInd/>
              <w:spacing w:line="360" w:lineRule="auto"/>
              <w:jc w:val="both"/>
              <w:rPr>
                <w:rFonts w:hint="eastAsia" w:asciiTheme="minorEastAsia" w:hAnsiTheme="minorEastAsia" w:eastAsiaTheme="minorEastAsia" w:cstheme="minorEastAsia"/>
                <w:kern w:val="2"/>
                <w:sz w:val="24"/>
                <w:szCs w:val="24"/>
              </w:rPr>
            </w:pPr>
          </w:p>
        </w:tc>
      </w:tr>
      <w:tr w14:paraId="55E2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tcPr>
          <w:p w14:paraId="6073B497">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3960" w:type="dxa"/>
            <w:gridSpan w:val="4"/>
          </w:tcPr>
          <w:p w14:paraId="18CA8655">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1792" w:type="dxa"/>
            <w:gridSpan w:val="2"/>
          </w:tcPr>
          <w:p w14:paraId="563B5BE4">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2119" w:type="dxa"/>
            <w:gridSpan w:val="2"/>
          </w:tcPr>
          <w:p w14:paraId="1766A4AF">
            <w:pPr>
              <w:autoSpaceDE/>
              <w:autoSpaceDN/>
              <w:adjustRightInd/>
              <w:spacing w:line="360" w:lineRule="auto"/>
              <w:jc w:val="both"/>
              <w:rPr>
                <w:rFonts w:hint="eastAsia" w:asciiTheme="minorEastAsia" w:hAnsiTheme="minorEastAsia" w:eastAsiaTheme="minorEastAsia" w:cstheme="minorEastAsia"/>
                <w:kern w:val="2"/>
                <w:sz w:val="24"/>
                <w:szCs w:val="24"/>
              </w:rPr>
            </w:pPr>
          </w:p>
        </w:tc>
      </w:tr>
      <w:tr w14:paraId="6853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tcPr>
          <w:p w14:paraId="1DA0498B">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3960" w:type="dxa"/>
            <w:gridSpan w:val="4"/>
          </w:tcPr>
          <w:p w14:paraId="2CD86BF2">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1792" w:type="dxa"/>
            <w:gridSpan w:val="2"/>
          </w:tcPr>
          <w:p w14:paraId="795158B4">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2119" w:type="dxa"/>
            <w:gridSpan w:val="2"/>
          </w:tcPr>
          <w:p w14:paraId="568275B6">
            <w:pPr>
              <w:autoSpaceDE/>
              <w:autoSpaceDN/>
              <w:adjustRightInd/>
              <w:spacing w:line="360" w:lineRule="auto"/>
              <w:jc w:val="both"/>
              <w:rPr>
                <w:rFonts w:hint="eastAsia" w:asciiTheme="minorEastAsia" w:hAnsiTheme="minorEastAsia" w:eastAsiaTheme="minorEastAsia" w:cstheme="minorEastAsia"/>
                <w:kern w:val="2"/>
                <w:sz w:val="24"/>
                <w:szCs w:val="24"/>
              </w:rPr>
            </w:pPr>
          </w:p>
        </w:tc>
      </w:tr>
      <w:tr w14:paraId="29EB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0A5EB3D3">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3960" w:type="dxa"/>
            <w:gridSpan w:val="4"/>
          </w:tcPr>
          <w:p w14:paraId="750324A0">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1792" w:type="dxa"/>
            <w:gridSpan w:val="2"/>
          </w:tcPr>
          <w:p w14:paraId="0606FCA2">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2119" w:type="dxa"/>
            <w:gridSpan w:val="2"/>
          </w:tcPr>
          <w:p w14:paraId="2803A401">
            <w:pPr>
              <w:autoSpaceDE/>
              <w:autoSpaceDN/>
              <w:adjustRightInd/>
              <w:spacing w:line="360" w:lineRule="auto"/>
              <w:jc w:val="both"/>
              <w:rPr>
                <w:rFonts w:hint="eastAsia" w:asciiTheme="minorEastAsia" w:hAnsiTheme="minorEastAsia" w:eastAsiaTheme="minorEastAsia" w:cstheme="minorEastAsia"/>
                <w:kern w:val="2"/>
                <w:sz w:val="24"/>
                <w:szCs w:val="24"/>
              </w:rPr>
            </w:pPr>
          </w:p>
        </w:tc>
      </w:tr>
      <w:tr w14:paraId="092D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38A13CED">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3960" w:type="dxa"/>
            <w:gridSpan w:val="4"/>
          </w:tcPr>
          <w:p w14:paraId="3DF2B18E">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1792" w:type="dxa"/>
            <w:gridSpan w:val="2"/>
          </w:tcPr>
          <w:p w14:paraId="4B2ABEFF">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2119" w:type="dxa"/>
            <w:gridSpan w:val="2"/>
          </w:tcPr>
          <w:p w14:paraId="2F3729C1">
            <w:pPr>
              <w:autoSpaceDE/>
              <w:autoSpaceDN/>
              <w:adjustRightInd/>
              <w:spacing w:line="360" w:lineRule="auto"/>
              <w:jc w:val="both"/>
              <w:rPr>
                <w:rFonts w:hint="eastAsia" w:asciiTheme="minorEastAsia" w:hAnsiTheme="minorEastAsia" w:eastAsiaTheme="minorEastAsia" w:cstheme="minorEastAsia"/>
                <w:kern w:val="2"/>
                <w:sz w:val="24"/>
                <w:szCs w:val="24"/>
              </w:rPr>
            </w:pPr>
          </w:p>
        </w:tc>
      </w:tr>
      <w:tr w14:paraId="7EE2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484F636B">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3960" w:type="dxa"/>
            <w:gridSpan w:val="4"/>
          </w:tcPr>
          <w:p w14:paraId="00C70CB6">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1792" w:type="dxa"/>
            <w:gridSpan w:val="2"/>
          </w:tcPr>
          <w:p w14:paraId="6A23F3B7">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2119" w:type="dxa"/>
            <w:gridSpan w:val="2"/>
          </w:tcPr>
          <w:p w14:paraId="1C8900CE">
            <w:pPr>
              <w:autoSpaceDE/>
              <w:autoSpaceDN/>
              <w:adjustRightInd/>
              <w:spacing w:line="360" w:lineRule="auto"/>
              <w:jc w:val="both"/>
              <w:rPr>
                <w:rFonts w:hint="eastAsia" w:asciiTheme="minorEastAsia" w:hAnsiTheme="minorEastAsia" w:eastAsiaTheme="minorEastAsia" w:cstheme="minorEastAsia"/>
                <w:kern w:val="2"/>
                <w:sz w:val="24"/>
                <w:szCs w:val="24"/>
              </w:rPr>
            </w:pPr>
          </w:p>
        </w:tc>
      </w:tr>
      <w:tr w14:paraId="6A37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14:paraId="185BBA2E">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3960" w:type="dxa"/>
            <w:gridSpan w:val="4"/>
          </w:tcPr>
          <w:p w14:paraId="7B2D0188">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1792" w:type="dxa"/>
            <w:gridSpan w:val="2"/>
          </w:tcPr>
          <w:p w14:paraId="64F89900">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2119" w:type="dxa"/>
            <w:gridSpan w:val="2"/>
          </w:tcPr>
          <w:p w14:paraId="67235FBD">
            <w:pPr>
              <w:autoSpaceDE/>
              <w:autoSpaceDN/>
              <w:adjustRightInd/>
              <w:spacing w:line="360" w:lineRule="auto"/>
              <w:jc w:val="both"/>
              <w:rPr>
                <w:rFonts w:hint="eastAsia" w:asciiTheme="minorEastAsia" w:hAnsiTheme="minorEastAsia" w:eastAsiaTheme="minorEastAsia" w:cstheme="minorEastAsia"/>
                <w:kern w:val="2"/>
                <w:sz w:val="24"/>
                <w:szCs w:val="24"/>
              </w:rPr>
            </w:pPr>
          </w:p>
        </w:tc>
      </w:tr>
      <w:tr w14:paraId="2D6D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tcPr>
          <w:p w14:paraId="0D3A4DD0">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3960" w:type="dxa"/>
            <w:gridSpan w:val="4"/>
          </w:tcPr>
          <w:p w14:paraId="02EB9C2C">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1792" w:type="dxa"/>
            <w:gridSpan w:val="2"/>
          </w:tcPr>
          <w:p w14:paraId="4EA579E3">
            <w:pPr>
              <w:autoSpaceDE/>
              <w:autoSpaceDN/>
              <w:adjustRightInd/>
              <w:spacing w:line="360" w:lineRule="auto"/>
              <w:jc w:val="both"/>
              <w:rPr>
                <w:rFonts w:hint="eastAsia" w:asciiTheme="minorEastAsia" w:hAnsiTheme="minorEastAsia" w:eastAsiaTheme="minorEastAsia" w:cstheme="minorEastAsia"/>
                <w:kern w:val="2"/>
                <w:sz w:val="24"/>
                <w:szCs w:val="24"/>
              </w:rPr>
            </w:pPr>
          </w:p>
        </w:tc>
        <w:tc>
          <w:tcPr>
            <w:tcW w:w="2119" w:type="dxa"/>
            <w:gridSpan w:val="2"/>
          </w:tcPr>
          <w:p w14:paraId="2F08A83B">
            <w:pPr>
              <w:autoSpaceDE/>
              <w:autoSpaceDN/>
              <w:adjustRightInd/>
              <w:spacing w:line="360" w:lineRule="auto"/>
              <w:jc w:val="both"/>
              <w:rPr>
                <w:rFonts w:hint="eastAsia" w:asciiTheme="minorEastAsia" w:hAnsiTheme="minorEastAsia" w:eastAsiaTheme="minorEastAsia" w:cstheme="minorEastAsia"/>
                <w:kern w:val="2"/>
                <w:sz w:val="24"/>
                <w:szCs w:val="24"/>
              </w:rPr>
            </w:pPr>
          </w:p>
        </w:tc>
      </w:tr>
    </w:tbl>
    <w:p w14:paraId="2130F5DA">
      <w:pPr>
        <w:rPr>
          <w:rFonts w:ascii="宋体" w:hAnsi="宋体" w:cs="宋体"/>
        </w:rPr>
      </w:pPr>
      <w:r>
        <w:rPr>
          <w:rFonts w:hint="eastAsia" w:asciiTheme="minorEastAsia" w:hAnsiTheme="minorEastAsia" w:eastAsiaTheme="minorEastAsia" w:cstheme="minorEastAsia"/>
          <w:sz w:val="24"/>
          <w:szCs w:val="24"/>
        </w:rPr>
        <w:t>注：“主要人员简历表”中的项目经理应附公路相关专业职称证的复印件、身份证复印件、毕业证复印件、社保证明复印件、业绩证明材料（如有）。</w:t>
      </w:r>
    </w:p>
    <w:p w14:paraId="5CFE72C0">
      <w:pPr>
        <w:rPr>
          <w:rFonts w:hint="eastAsia" w:asciiTheme="minorEastAsia" w:hAnsiTheme="minorEastAsia" w:eastAsiaTheme="minorEastAsia" w:cstheme="minorEastAsia"/>
          <w:b/>
          <w:bCs w:val="0"/>
          <w:color w:val="000000"/>
          <w:sz w:val="24"/>
          <w:szCs w:val="24"/>
          <w:lang w:bidi="ar"/>
        </w:rPr>
      </w:pPr>
      <w:r>
        <w:rPr>
          <w:rFonts w:hint="eastAsia" w:asciiTheme="minorEastAsia" w:hAnsiTheme="minorEastAsia" w:eastAsiaTheme="minorEastAsia" w:cstheme="minorEastAsia"/>
          <w:b/>
          <w:bCs w:val="0"/>
          <w:color w:val="000000"/>
          <w:sz w:val="24"/>
          <w:szCs w:val="24"/>
          <w:lang w:bidi="ar"/>
        </w:rPr>
        <w:br w:type="page"/>
      </w:r>
    </w:p>
    <w:p w14:paraId="0B042EC6">
      <w:pPr>
        <w:widowControl/>
        <w:ind w:firstLine="482" w:firstLineChars="200"/>
        <w:jc w:val="left"/>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bCs w:val="0"/>
          <w:color w:val="000000"/>
          <w:sz w:val="24"/>
          <w:szCs w:val="24"/>
          <w:lang w:bidi="ar"/>
        </w:rPr>
        <w:t>格式</w:t>
      </w:r>
      <w:r>
        <w:rPr>
          <w:rFonts w:hint="eastAsia" w:asciiTheme="minorEastAsia" w:hAnsiTheme="minorEastAsia" w:eastAsiaTheme="minorEastAsia" w:cstheme="minorEastAsia"/>
          <w:b/>
          <w:bCs w:val="0"/>
          <w:color w:val="000000"/>
          <w:sz w:val="24"/>
          <w:szCs w:val="24"/>
          <w:lang w:val="en-US" w:eastAsia="zh-CN" w:bidi="ar"/>
        </w:rPr>
        <w:t>七</w:t>
      </w:r>
      <w:r>
        <w:rPr>
          <w:rFonts w:hint="eastAsia" w:asciiTheme="minorEastAsia" w:hAnsiTheme="minorEastAsia" w:eastAsiaTheme="minorEastAsia" w:cstheme="minorEastAsia"/>
          <w:b/>
          <w:bCs w:val="0"/>
          <w:color w:val="000000"/>
          <w:sz w:val="24"/>
          <w:szCs w:val="24"/>
          <w:lang w:bidi="ar"/>
        </w:rPr>
        <w:t>、</w:t>
      </w:r>
      <w:r>
        <w:rPr>
          <w:rFonts w:hint="eastAsia" w:asciiTheme="minorEastAsia" w:hAnsiTheme="minorEastAsia" w:eastAsiaTheme="minorEastAsia" w:cstheme="minorEastAsia"/>
          <w:b/>
          <w:color w:val="000000"/>
          <w:sz w:val="24"/>
          <w:szCs w:val="24"/>
          <w:lang w:val="en-US" w:eastAsia="zh-CN"/>
        </w:rPr>
        <w:t>关于符合本国产品标准的声明函</w:t>
      </w:r>
    </w:p>
    <w:p w14:paraId="52F6FC1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0"/>
        <w:jc w:val="center"/>
        <w:textAlignment w:val="baseline"/>
        <w:rPr>
          <w:rFonts w:hint="eastAsia" w:asciiTheme="minorEastAsia" w:hAnsiTheme="minorEastAsia" w:eastAsiaTheme="minorEastAsia" w:cstheme="minorEastAsia"/>
          <w:b/>
          <w:bCs/>
          <w:i w:val="0"/>
          <w:iCs w:val="0"/>
          <w:caps w:val="0"/>
          <w:color w:val="383838"/>
          <w:spacing w:val="0"/>
          <w:sz w:val="24"/>
          <w:szCs w:val="24"/>
          <w:shd w:val="clear" w:color="auto" w:fill="FFFFFF"/>
          <w:vertAlign w:val="baseline"/>
        </w:rPr>
      </w:pPr>
    </w:p>
    <w:p w14:paraId="7D4337C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0"/>
        <w:jc w:val="center"/>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b/>
          <w:bCs/>
          <w:i w:val="0"/>
          <w:iCs w:val="0"/>
          <w:caps w:val="0"/>
          <w:color w:val="383838"/>
          <w:spacing w:val="0"/>
          <w:sz w:val="24"/>
          <w:szCs w:val="24"/>
          <w:shd w:val="clear" w:color="auto" w:fill="FFFFFF"/>
          <w:vertAlign w:val="baseline"/>
        </w:rPr>
        <w:t>关于符合本国产品标准的声明函</w:t>
      </w:r>
    </w:p>
    <w:p w14:paraId="1E6ABCA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420"/>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 </w:t>
      </w:r>
    </w:p>
    <w:p w14:paraId="3B5FB2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right="0" w:firstLine="480" w:firstLineChars="200"/>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2D3332A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right="0" w:firstLine="480" w:firstLineChars="200"/>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1.（产品名称1）1，生产厂为（厂名）2，厂址为（生产厂址）。（产品名称1）的中国境内生产的组件成本占比≥（规定比例）3。（产品名称1）的（关键组件）4在中国境内生产。（产品名称1）的（关键工序）5在中国境内完成。</w:t>
      </w:r>
    </w:p>
    <w:p w14:paraId="7562EF3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right="0" w:firstLine="480" w:firstLineChars="200"/>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2.（产品名称2），生产厂为（厂名），厂址为（生产厂址）。（产品名称2）的中国境内生产的组件成本占比≥（规定比例）。（产品名称2）的（关键组件）在中国境内生产。（产品名称2）的（关键工序）在中国境内完成。</w:t>
      </w:r>
    </w:p>
    <w:p w14:paraId="4C60285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right="0" w:firstLine="480" w:firstLineChars="200"/>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w:t>
      </w:r>
    </w:p>
    <w:p w14:paraId="21BF2C6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right="0" w:firstLine="480" w:firstLineChars="200"/>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本公司（单位）对上述声明内容的真实性负责。如有虚假，愿承担相应法律责任。</w:t>
      </w:r>
    </w:p>
    <w:p w14:paraId="6CF962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0"/>
        <w:textAlignment w:val="baseline"/>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 </w:t>
      </w:r>
    </w:p>
    <w:p w14:paraId="10C3925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0"/>
        <w:textAlignment w:val="baseline"/>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pPr>
    </w:p>
    <w:p w14:paraId="56C7AA0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0"/>
        <w:jc w:val="right"/>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公司（单位）名称（盖章）：　        </w:t>
      </w:r>
    </w:p>
    <w:p w14:paraId="766BF4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0"/>
        <w:jc w:val="right"/>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日期：　     年　  月　  日         </w:t>
      </w:r>
    </w:p>
    <w:p w14:paraId="0978746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0"/>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________________</w:t>
      </w:r>
    </w:p>
    <w:p w14:paraId="0D96760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420"/>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1.产品如有型号，请在“产品名称”栏一并填写。</w:t>
      </w:r>
    </w:p>
    <w:p w14:paraId="61131E8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420"/>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2.生产厂名与厂址应与生产厂营业执照载明的相关信息保持一致。</w:t>
      </w:r>
    </w:p>
    <w:p w14:paraId="0EBED96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420"/>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3.该产品的中国境内生产的组件成本占比相关要求实施前，“规定比例”栏可不填，下同。</w:t>
      </w:r>
    </w:p>
    <w:p w14:paraId="6853EE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420"/>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4.该产品的关键组件要求实施前，“关键组件”栏可不填，下同。</w:t>
      </w:r>
    </w:p>
    <w:p w14:paraId="2049267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420"/>
        <w:textAlignment w:val="baseline"/>
        <w:rPr>
          <w:rFonts w:hint="eastAsia" w:asciiTheme="minorEastAsia" w:hAnsiTheme="minorEastAsia" w:eastAsiaTheme="minorEastAsia" w:cstheme="minorEastAsia"/>
          <w:i w:val="0"/>
          <w:iCs w:val="0"/>
          <w:caps w:val="0"/>
          <w:color w:val="383838"/>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vertAlign w:val="baseline"/>
        </w:rPr>
        <w:t>5.该产品的关键工序要求实施前，“关键工序”栏可不填，下同。</w:t>
      </w:r>
    </w:p>
    <w:p w14:paraId="510F710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0"/>
        <w:jc w:val="both"/>
        <w:textAlignment w:val="baseline"/>
        <w:rPr>
          <w:rFonts w:hint="eastAsia" w:asciiTheme="minorEastAsia" w:hAnsiTheme="minorEastAsia" w:eastAsiaTheme="minorEastAsia" w:cstheme="minorEastAsia"/>
          <w:b/>
          <w:bCs/>
          <w:i w:val="0"/>
          <w:iCs w:val="0"/>
          <w:caps w:val="0"/>
          <w:color w:val="383838"/>
          <w:spacing w:val="0"/>
          <w:sz w:val="24"/>
          <w:szCs w:val="24"/>
          <w:shd w:val="clear" w:color="auto" w:fill="FFFFFF"/>
          <w:vertAlign w:val="baseline"/>
        </w:rPr>
      </w:pPr>
    </w:p>
    <w:p w14:paraId="736FD47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0"/>
        <w:jc w:val="both"/>
        <w:textAlignment w:val="baseline"/>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auto"/>
          <w:vertAlign w:val="baseline"/>
          <w:lang w:eastAsia="zh-CN"/>
        </w:rPr>
      </w:pPr>
      <w:r>
        <w:rPr>
          <w:rFonts w:hint="eastAsia" w:asciiTheme="minorEastAsia" w:hAnsiTheme="minorEastAsia" w:eastAsiaTheme="minorEastAsia" w:cstheme="minorEastAsia"/>
          <w:b/>
          <w:bCs/>
          <w:i w:val="0"/>
          <w:iCs w:val="0"/>
          <w:caps w:val="0"/>
          <w:color w:val="383838"/>
          <w:spacing w:val="0"/>
          <w:sz w:val="24"/>
          <w:szCs w:val="24"/>
          <w:shd w:val="clear" w:color="auto" w:fill="FFFFFF"/>
          <w:vertAlign w:val="baseline"/>
        </w:rPr>
        <w:t>关于符合本国产品标准的声明函</w:t>
      </w:r>
      <w:r>
        <w:rPr>
          <w:rFonts w:hint="eastAsia" w:asciiTheme="minorEastAsia" w:hAnsiTheme="minorEastAsia" w:eastAsiaTheme="minorEastAsia" w:cstheme="minorEastAsia"/>
          <w:b/>
          <w:bCs/>
          <w:i w:val="0"/>
          <w:iCs w:val="0"/>
          <w:caps w:val="0"/>
          <w:color w:val="383838"/>
          <w:spacing w:val="0"/>
          <w:sz w:val="24"/>
          <w:szCs w:val="24"/>
          <w:shd w:val="clear" w:color="auto" w:fill="FFFFFF"/>
          <w:vertAlign w:val="baseline"/>
          <w:lang w:val="en-US" w:eastAsia="zh-CN"/>
        </w:rPr>
        <w:t>的说明</w:t>
      </w:r>
      <w:r>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auto"/>
          <w:vertAlign w:val="baseline"/>
          <w:lang w:eastAsia="zh-CN"/>
        </w:rPr>
        <w:t>：</w:t>
      </w:r>
    </w:p>
    <w:p w14:paraId="6AF2C3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t>（</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val="en-US" w:eastAsia="zh-CN"/>
        </w:rPr>
        <w:t>1</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DB4C3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t>（</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val="en-US" w:eastAsia="zh-CN"/>
        </w:rPr>
        <w:t>2</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t>）根据《国务院办公厅关于在政府采购中实施本国产品标准及相关政策的通知》规定，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7F620A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t>1.为确保产品在运输或者储存期间保持某种状态而进行的操作；</w:t>
      </w:r>
    </w:p>
    <w:p w14:paraId="5CA490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t>2.为产品运输或者销售进行的包装或者展示；</w:t>
      </w:r>
    </w:p>
    <w:p w14:paraId="496789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t>3.在产品或者其包装上粘贴或者印刷品牌、标志、标识以及其他用于区别的标记；</w:t>
      </w:r>
    </w:p>
    <w:p w14:paraId="692C6C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t>4.简单地上漆、磨光和分装；</w:t>
      </w:r>
    </w:p>
    <w:p w14:paraId="7C9CE5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t>5.其他不属于属性改变的情形。</w:t>
      </w:r>
    </w:p>
    <w:p w14:paraId="22C13B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t>（</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val="en-US" w:eastAsia="zh-CN"/>
        </w:rPr>
        <w:t>3</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lang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22EA0F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auto"/>
          <w:vertAlign w:val="baseline"/>
          <w:lang w:val="en-US" w:eastAsia="zh-CN"/>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auto"/>
          <w:vertAlign w:val="baseline"/>
          <w:lang w:eastAsia="zh-CN"/>
        </w:rPr>
        <w:t>（</w:t>
      </w:r>
      <w:r>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auto"/>
          <w:vertAlign w:val="baseline"/>
          <w:lang w:val="en-US" w:eastAsia="zh-CN"/>
        </w:rPr>
        <w:t>4</w:t>
      </w:r>
      <w:r>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auto"/>
          <w:vertAlign w:val="baseline"/>
          <w:lang w:eastAsia="zh-CN"/>
        </w:rPr>
        <w:t>）当采购项目或者采购包中含有多种产品的，投标人还应当提供《</w:t>
      </w:r>
      <w:r>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auto"/>
          <w:vertAlign w:val="baseline"/>
          <w:lang w:val="en-US" w:eastAsia="zh-CN"/>
        </w:rPr>
        <w:t>关于本国产品比例的声明函</w:t>
      </w:r>
      <w:r>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auto"/>
          <w:vertAlign w:val="baseline"/>
          <w:lang w:eastAsia="zh-CN"/>
        </w:rPr>
        <w:t>》，承诺提供的符合本国产品标准的产品成本之和占提供的全部产品成本之和的比例达到80%，如投标人未按照前述要求提供相关内容的，不享受本国产品的支持政策。</w:t>
      </w:r>
    </w:p>
    <w:p w14:paraId="5654001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auto"/>
          <w:vertAlign w:val="baseline"/>
          <w:lang w:eastAsia="zh-CN"/>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auto"/>
          <w:vertAlign w:val="baseline"/>
          <w:lang w:eastAsia="zh-CN"/>
        </w:rPr>
        <w:t>（</w:t>
      </w:r>
      <w:r>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auto"/>
          <w:vertAlign w:val="baseline"/>
          <w:lang w:val="en-US" w:eastAsia="zh-CN"/>
        </w:rPr>
        <w:t>5</w:t>
      </w:r>
      <w:r>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auto"/>
          <w:vertAlign w:val="baseline"/>
          <w:lang w:eastAsia="zh-CN"/>
        </w:rPr>
        <w:t>）中标人提供的本声明函将随中标结果同时公告。</w:t>
      </w:r>
    </w:p>
    <w:p w14:paraId="65D92545">
      <w:pPr>
        <w:bidi w:val="0"/>
        <w:rPr>
          <w:rFonts w:hint="eastAsia" w:asciiTheme="minorEastAsia" w:hAnsiTheme="minorEastAsia" w:eastAsiaTheme="minorEastAsia" w:cstheme="minorEastAsia"/>
          <w:sz w:val="24"/>
          <w:szCs w:val="24"/>
          <w:lang w:val="en-US" w:eastAsia="zh-CN"/>
        </w:rPr>
      </w:pPr>
    </w:p>
    <w:p w14:paraId="771A0BFA">
      <w:pPr>
        <w:bidi w:val="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关于本国产品比例的声明函</w:t>
      </w:r>
    </w:p>
    <w:p w14:paraId="604A4080">
      <w:pPr>
        <w:adjustRightInd w:val="0"/>
        <w:snapToGrid w:val="0"/>
        <w:spacing w:line="360" w:lineRule="auto"/>
        <w:ind w:firstLine="480" w:firstLineChars="200"/>
        <w:jc w:val="both"/>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vertAlign w:val="baseline"/>
        </w:rPr>
      </w:pPr>
    </w:p>
    <w:p w14:paraId="361F965D">
      <w:pPr>
        <w:widowControl/>
        <w:spacing w:line="360" w:lineRule="auto"/>
        <w:ind w:firstLine="480" w:firstLineChars="200"/>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80%</w:t>
      </w:r>
      <w:r>
        <w:rPr>
          <w:rFonts w:hint="eastAsia" w:asciiTheme="minorEastAsia" w:hAnsiTheme="minorEastAsia" w:eastAsiaTheme="minorEastAsia" w:cstheme="minorEastAsia"/>
          <w:color w:val="auto"/>
          <w:sz w:val="24"/>
          <w:szCs w:val="24"/>
          <w:highlight w:val="none"/>
          <w:lang w:eastAsia="zh-CN" w:bidi="ar"/>
        </w:rPr>
        <w:t>。</w:t>
      </w:r>
    </w:p>
    <w:p w14:paraId="3B0A1A2C">
      <w:pPr>
        <w:widowControl/>
        <w:spacing w:line="360" w:lineRule="auto"/>
        <w:ind w:firstLine="480"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本公司（单位）对上述声明内容的真实性负责。如有虚假，愿承担相应法律责任。</w:t>
      </w:r>
    </w:p>
    <w:p w14:paraId="453BFC79">
      <w:pPr>
        <w:widowControl/>
        <w:spacing w:line="360" w:lineRule="auto"/>
        <w:ind w:firstLine="480"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 </w:t>
      </w:r>
    </w:p>
    <w:p w14:paraId="3FB6DBC6">
      <w:pPr>
        <w:widowControl/>
        <w:spacing w:line="360" w:lineRule="auto"/>
        <w:ind w:firstLine="480" w:firstLineChars="200"/>
        <w:jc w:val="righ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公司（单位）名称（盖章）：　        </w:t>
      </w:r>
    </w:p>
    <w:p w14:paraId="1B3846AD">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4"/>
          <w:szCs w:val="24"/>
          <w:highlight w:val="none"/>
          <w:lang w:bidi="ar"/>
        </w:rPr>
        <w:t>日期：</w:t>
      </w:r>
      <w:r>
        <w:rPr>
          <w:rFonts w:hint="eastAsia" w:asciiTheme="minorEastAsia" w:hAnsiTheme="minorEastAsia" w:eastAsiaTheme="minorEastAsia" w:cstheme="minorEastAsia"/>
          <w:color w:val="auto"/>
          <w:sz w:val="24"/>
          <w:szCs w:val="24"/>
          <w:highlight w:val="none"/>
          <w:u w:val="single"/>
          <w:lang w:bidi="ar"/>
        </w:rPr>
        <w:t>　     </w:t>
      </w:r>
      <w:r>
        <w:rPr>
          <w:rFonts w:hint="eastAsia" w:asciiTheme="minorEastAsia" w:hAnsiTheme="minorEastAsia" w:eastAsiaTheme="minorEastAsia" w:cstheme="minorEastAsia"/>
          <w:color w:val="auto"/>
          <w:sz w:val="24"/>
          <w:szCs w:val="24"/>
          <w:highlight w:val="none"/>
          <w:lang w:bidi="ar"/>
        </w:rPr>
        <w:t>年</w:t>
      </w:r>
      <w:r>
        <w:rPr>
          <w:rFonts w:hint="eastAsia" w:asciiTheme="minorEastAsia" w:hAnsiTheme="minorEastAsia" w:eastAsiaTheme="minorEastAsia" w:cstheme="minorEastAsia"/>
          <w:color w:val="auto"/>
          <w:sz w:val="24"/>
          <w:szCs w:val="24"/>
          <w:highlight w:val="none"/>
          <w:u w:val="single"/>
          <w:lang w:bidi="ar"/>
        </w:rPr>
        <w:t>　  </w:t>
      </w:r>
      <w:r>
        <w:rPr>
          <w:rFonts w:hint="eastAsia" w:asciiTheme="minorEastAsia" w:hAnsiTheme="minorEastAsia" w:eastAsiaTheme="minorEastAsia" w:cstheme="minorEastAsia"/>
          <w:color w:val="auto"/>
          <w:sz w:val="24"/>
          <w:szCs w:val="24"/>
          <w:highlight w:val="none"/>
          <w:lang w:bidi="ar"/>
        </w:rPr>
        <w:t>月</w:t>
      </w:r>
      <w:r>
        <w:rPr>
          <w:rFonts w:hint="eastAsia" w:asciiTheme="minorEastAsia" w:hAnsiTheme="minorEastAsia" w:eastAsiaTheme="minorEastAsia" w:cstheme="minorEastAsia"/>
          <w:color w:val="auto"/>
          <w:sz w:val="24"/>
          <w:szCs w:val="24"/>
          <w:highlight w:val="none"/>
          <w:u w:val="single"/>
          <w:lang w:bidi="ar"/>
        </w:rPr>
        <w:t>　  </w:t>
      </w:r>
      <w:r>
        <w:rPr>
          <w:rFonts w:hint="eastAsia" w:asciiTheme="minorEastAsia" w:hAnsiTheme="minorEastAsia" w:eastAsiaTheme="minorEastAsia" w:cstheme="minorEastAsia"/>
          <w:color w:val="auto"/>
          <w:sz w:val="24"/>
          <w:szCs w:val="24"/>
          <w:highlight w:val="none"/>
          <w:lang w:bidi="ar"/>
        </w:rPr>
        <w:t>日 </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1831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4326D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74326D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257F2"/>
    <w:multiLevelType w:val="singleLevel"/>
    <w:tmpl w:val="FD3257F2"/>
    <w:lvl w:ilvl="0" w:tentative="0">
      <w:start w:val="16"/>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93CAB"/>
    <w:rsid w:val="04DA0918"/>
    <w:rsid w:val="06D575E9"/>
    <w:rsid w:val="0B0A7FCD"/>
    <w:rsid w:val="138D2581"/>
    <w:rsid w:val="145413EA"/>
    <w:rsid w:val="153D29A3"/>
    <w:rsid w:val="16383691"/>
    <w:rsid w:val="171B4ABF"/>
    <w:rsid w:val="175D6558"/>
    <w:rsid w:val="17D47448"/>
    <w:rsid w:val="19BC47A3"/>
    <w:rsid w:val="19FA0027"/>
    <w:rsid w:val="1A2A5A00"/>
    <w:rsid w:val="1D2651B0"/>
    <w:rsid w:val="212333A6"/>
    <w:rsid w:val="214320BF"/>
    <w:rsid w:val="215A3E8B"/>
    <w:rsid w:val="23B67623"/>
    <w:rsid w:val="24704E55"/>
    <w:rsid w:val="25D52D09"/>
    <w:rsid w:val="26C60D78"/>
    <w:rsid w:val="28BD3B6F"/>
    <w:rsid w:val="2B7D3C27"/>
    <w:rsid w:val="34BB3BE7"/>
    <w:rsid w:val="35973322"/>
    <w:rsid w:val="36A352D1"/>
    <w:rsid w:val="36F7087E"/>
    <w:rsid w:val="38635F53"/>
    <w:rsid w:val="3B8E7980"/>
    <w:rsid w:val="3EF475C3"/>
    <w:rsid w:val="41367BE3"/>
    <w:rsid w:val="41D933E3"/>
    <w:rsid w:val="432B1D63"/>
    <w:rsid w:val="45281CF8"/>
    <w:rsid w:val="487A5B9D"/>
    <w:rsid w:val="49BF2943"/>
    <w:rsid w:val="4A881849"/>
    <w:rsid w:val="507E70DC"/>
    <w:rsid w:val="511F5905"/>
    <w:rsid w:val="5411106D"/>
    <w:rsid w:val="556417FA"/>
    <w:rsid w:val="56735147"/>
    <w:rsid w:val="58BB2D31"/>
    <w:rsid w:val="59116E73"/>
    <w:rsid w:val="5AA05294"/>
    <w:rsid w:val="5DAB5073"/>
    <w:rsid w:val="5E2224EE"/>
    <w:rsid w:val="61C8326D"/>
    <w:rsid w:val="632E70D3"/>
    <w:rsid w:val="652E18D4"/>
    <w:rsid w:val="675D1C40"/>
    <w:rsid w:val="6D7F09D7"/>
    <w:rsid w:val="6E986DD2"/>
    <w:rsid w:val="6EE22E7E"/>
    <w:rsid w:val="6FDB6345"/>
    <w:rsid w:val="70342319"/>
    <w:rsid w:val="71B57E05"/>
    <w:rsid w:val="726B0881"/>
    <w:rsid w:val="74626AE3"/>
    <w:rsid w:val="751B5C52"/>
    <w:rsid w:val="77753D8F"/>
    <w:rsid w:val="7A16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Copperplate Gothic Bold" w:hAnsi="Copperplate Gothic Bold" w:eastAsia="宋体" w:cs="Times New Roman"/>
      <w:sz w:val="28"/>
      <w:szCs w:val="28"/>
      <w:lang w:val="en-US" w:eastAsia="zh-CN" w:bidi="ar-SA"/>
    </w:rPr>
  </w:style>
  <w:style w:type="paragraph" w:styleId="4">
    <w:name w:val="heading 1"/>
    <w:basedOn w:val="1"/>
    <w:next w:val="1"/>
    <w:qFormat/>
    <w:uiPriority w:val="0"/>
    <w:pPr>
      <w:keepNext/>
      <w:jc w:val="center"/>
      <w:outlineLvl w:val="0"/>
    </w:pPr>
    <w:rPr>
      <w:rFonts w:ascii="黑体" w:hAnsi="Times New Roman" w:eastAsia="黑体"/>
    </w:rPr>
  </w:style>
  <w:style w:type="paragraph" w:styleId="2">
    <w:name w:val="heading 2"/>
    <w:basedOn w:val="1"/>
    <w:next w:val="3"/>
    <w:qFormat/>
    <w:uiPriority w:val="0"/>
    <w:pPr>
      <w:keepNext/>
      <w:keepLines/>
      <w:autoSpaceDE/>
      <w:autoSpaceDN/>
      <w:spacing w:before="260" w:beforeLines="0" w:after="260" w:afterLines="0" w:line="416" w:lineRule="auto"/>
      <w:textAlignment w:val="baseline"/>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autoSpaceDN/>
      <w:spacing w:line="315" w:lineRule="atLeast"/>
      <w:ind w:firstLine="420"/>
      <w:textAlignment w:val="baseline"/>
    </w:pPr>
    <w:rPr>
      <w:rFonts w:ascii="宋体" w:hAnsi="Calibri"/>
      <w:sz w:val="20"/>
      <w:szCs w:val="24"/>
    </w:rPr>
  </w:style>
  <w:style w:type="paragraph" w:styleId="5">
    <w:name w:val="Body Text"/>
    <w:basedOn w:val="1"/>
    <w:unhideWhenUsed/>
    <w:qFormat/>
    <w:uiPriority w:val="99"/>
    <w:pPr>
      <w:spacing w:after="120" w:afterLines="0"/>
    </w:pPr>
  </w:style>
  <w:style w:type="paragraph" w:styleId="6">
    <w:name w:val="Plain Text"/>
    <w:basedOn w:val="1"/>
    <w:unhideWhenUsed/>
    <w:qFormat/>
    <w:uiPriority w:val="99"/>
    <w:pPr>
      <w:jc w:val="both"/>
    </w:pPr>
    <w:rPr>
      <w:rFonts w:ascii="宋体" w:eastAsia="宋体"/>
      <w:sz w:val="21"/>
      <w:szCs w:val="21"/>
      <w:lang w:val="en-US" w:eastAsia="zh-CN" w:bidi="ar-SA"/>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style>
  <w:style w:type="paragraph" w:styleId="10">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unhideWhenUsed/>
    <w:qFormat/>
    <w:uiPriority w:val="99"/>
    <w:pPr>
      <w:widowControl/>
      <w:autoSpaceDE/>
      <w:autoSpaceDN/>
      <w:adjustRightInd/>
      <w:spacing w:before="100" w:beforeLines="0" w:beforeAutospacing="1" w:after="100" w:afterLines="0" w:afterAutospacing="1"/>
    </w:pPr>
    <w:rPr>
      <w:rFonts w:ascii="宋体" w:hAnsi="宋体" w:cs="宋体"/>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Table Paragraph"/>
    <w:basedOn w:val="1"/>
    <w:qFormat/>
    <w:uiPriority w:val="1"/>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14782</Words>
  <Characters>15290</Characters>
  <Lines>0</Lines>
  <Paragraphs>0</Paragraphs>
  <TotalTime>31</TotalTime>
  <ScaleCrop>false</ScaleCrop>
  <LinksUpToDate>false</LinksUpToDate>
  <CharactersWithSpaces>15653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2026-05-12T08:26:00Z</dcterms:created>
  <dc:creator>Administrator</dc:creator>
  <cp:lastModifiedBy>花祁。</cp:lastModifiedBy>
  <dcterms:modified xsi:type="dcterms:W3CDTF">2026-05-22T10:03:20Z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eyJoZGlkIjoiMjVlMmQ4YTIzOWRkNjFjMDMzMDk1YjIxNjQ2YmU0ZDkiLCJ1c2VySWQiOiI0MTU3OTU0MzkifQ==</vt:lpwstr>
  </property>
  <property fmtid="{D5CDD505-2E9C-101B-9397-08002B2CF9AE}" pid="4" name="ICV">
    <vt:lpwstr>1160DA0B2193449783B144868517EEAB_12</vt:lpwstr>
  </property>
</Properties>
</file>