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A1BF4">
      <w:pPr>
        <w:rPr>
          <w:rFonts w:hint="eastAsia" w:ascii="仿宋" w:hAnsi="仿宋" w:eastAsia="仿宋" w:cs="仿宋"/>
          <w:color w:val="auto"/>
          <w:highlight w:val="none"/>
        </w:rPr>
      </w:pPr>
    </w:p>
    <w:p w14:paraId="0A3865E3">
      <w:pPr>
        <w:pStyle w:val="6"/>
        <w:rPr>
          <w:rFonts w:hint="eastAsia" w:ascii="仿宋" w:hAnsi="仿宋" w:eastAsia="仿宋" w:cs="仿宋"/>
          <w:color w:val="auto"/>
          <w:highlight w:val="none"/>
        </w:rPr>
      </w:pPr>
    </w:p>
    <w:p w14:paraId="71436230">
      <w:pPr>
        <w:tabs>
          <w:tab w:val="left" w:pos="2070"/>
          <w:tab w:val="center" w:pos="4365"/>
        </w:tabs>
        <w:snapToGrid w:val="0"/>
        <w:spacing w:line="1000" w:lineRule="exact"/>
        <w:jc w:val="center"/>
        <w:rPr>
          <w:rFonts w:hint="eastAsia" w:ascii="仿宋" w:hAnsi="仿宋" w:eastAsia="仿宋" w:cs="仿宋"/>
          <w:b/>
          <w:color w:val="auto"/>
          <w:spacing w:val="-11"/>
          <w:sz w:val="56"/>
          <w:szCs w:val="56"/>
          <w:lang w:eastAsia="zh-CN"/>
        </w:rPr>
      </w:pPr>
      <w:r>
        <w:rPr>
          <w:rFonts w:hint="eastAsia" w:ascii="仿宋" w:hAnsi="仿宋" w:eastAsia="仿宋" w:cs="仿宋"/>
          <w:b/>
          <w:color w:val="auto"/>
          <w:spacing w:val="-11"/>
          <w:sz w:val="72"/>
          <w:szCs w:val="72"/>
          <w:lang w:eastAsia="zh-CN"/>
        </w:rPr>
        <w:t>枝柯镇马家峪村核桃园区道路硬化项目</w:t>
      </w:r>
    </w:p>
    <w:p w14:paraId="14E77FF2">
      <w:pPr>
        <w:snapToGrid w:val="0"/>
        <w:spacing w:line="480" w:lineRule="exact"/>
        <w:jc w:val="center"/>
        <w:rPr>
          <w:rFonts w:hint="eastAsia" w:ascii="仿宋" w:hAnsi="仿宋" w:eastAsia="仿宋" w:cs="仿宋"/>
          <w:b/>
          <w:bCs/>
          <w:color w:val="auto"/>
          <w:sz w:val="52"/>
          <w:szCs w:val="52"/>
          <w:highlight w:val="none"/>
        </w:rPr>
      </w:pPr>
    </w:p>
    <w:p w14:paraId="19B73B54">
      <w:pPr>
        <w:pStyle w:val="8"/>
        <w:rPr>
          <w:rFonts w:hint="eastAsia" w:ascii="仿宋" w:hAnsi="仿宋" w:eastAsia="仿宋" w:cs="仿宋"/>
          <w:color w:val="auto"/>
        </w:rPr>
      </w:pPr>
    </w:p>
    <w:p w14:paraId="44A28EA9">
      <w:pPr>
        <w:pStyle w:val="8"/>
        <w:rPr>
          <w:rFonts w:hint="eastAsia" w:ascii="仿宋" w:hAnsi="仿宋" w:eastAsia="仿宋" w:cs="仿宋"/>
          <w:color w:val="auto"/>
        </w:rPr>
      </w:pPr>
    </w:p>
    <w:p w14:paraId="23083F85">
      <w:pPr>
        <w:pStyle w:val="8"/>
        <w:rPr>
          <w:rFonts w:hint="eastAsia" w:ascii="仿宋" w:hAnsi="仿宋" w:eastAsia="仿宋" w:cs="仿宋"/>
          <w:color w:val="auto"/>
        </w:rPr>
      </w:pPr>
    </w:p>
    <w:p w14:paraId="1E8C2387">
      <w:pPr>
        <w:rPr>
          <w:rFonts w:hint="eastAsia" w:ascii="仿宋" w:hAnsi="仿宋" w:eastAsia="仿宋" w:cs="仿宋"/>
          <w:color w:val="auto"/>
        </w:rPr>
      </w:pPr>
    </w:p>
    <w:p w14:paraId="43CEBD1D">
      <w:pPr>
        <w:pStyle w:val="10"/>
        <w:rPr>
          <w:rFonts w:hint="eastAsia" w:ascii="仿宋" w:hAnsi="仿宋" w:eastAsia="仿宋" w:cs="仿宋"/>
          <w:color w:val="auto"/>
        </w:rPr>
      </w:pPr>
    </w:p>
    <w:p w14:paraId="13648FF6">
      <w:pPr>
        <w:rPr>
          <w:rFonts w:hint="eastAsia" w:ascii="仿宋" w:hAnsi="仿宋" w:eastAsia="仿宋" w:cs="仿宋"/>
          <w:color w:val="auto"/>
          <w:highlight w:val="none"/>
        </w:rPr>
      </w:pPr>
    </w:p>
    <w:p w14:paraId="38F5508E">
      <w:pPr>
        <w:spacing w:line="288" w:lineRule="auto"/>
        <w:jc w:val="center"/>
        <w:rPr>
          <w:rFonts w:hint="eastAsia" w:ascii="仿宋" w:hAnsi="仿宋" w:eastAsia="仿宋" w:cs="仿宋"/>
          <w:b/>
          <w:color w:val="auto"/>
          <w:sz w:val="92"/>
          <w:szCs w:val="92"/>
          <w:highlight w:val="none"/>
          <w:lang w:eastAsia="zh-CN"/>
        </w:rPr>
      </w:pPr>
      <w:r>
        <w:rPr>
          <w:rFonts w:hint="eastAsia" w:ascii="仿宋" w:hAnsi="仿宋" w:eastAsia="仿宋" w:cs="仿宋"/>
          <w:b/>
          <w:color w:val="auto"/>
          <w:sz w:val="90"/>
          <w:szCs w:val="90"/>
          <w:highlight w:val="none"/>
          <w:lang w:eastAsia="zh-CN"/>
        </w:rPr>
        <w:t>竞争性磋商文件</w:t>
      </w:r>
    </w:p>
    <w:p w14:paraId="2E44B337">
      <w:pPr>
        <w:spacing w:line="288"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1411292026BCS00050</w:t>
      </w:r>
    </w:p>
    <w:p w14:paraId="77EB7D92">
      <w:pPr>
        <w:snapToGrid w:val="0"/>
        <w:spacing w:line="360" w:lineRule="auto"/>
        <w:ind w:firstLine="793" w:firstLineChars="247"/>
        <w:rPr>
          <w:rFonts w:hint="eastAsia" w:ascii="仿宋" w:hAnsi="仿宋" w:eastAsia="仿宋" w:cs="仿宋"/>
          <w:b/>
          <w:color w:val="auto"/>
          <w:sz w:val="32"/>
          <w:szCs w:val="32"/>
          <w:highlight w:val="none"/>
        </w:rPr>
      </w:pPr>
    </w:p>
    <w:p w14:paraId="6DE5AEE9">
      <w:pPr>
        <w:spacing w:line="1000" w:lineRule="exact"/>
        <w:rPr>
          <w:rFonts w:hint="eastAsia" w:ascii="仿宋" w:hAnsi="仿宋" w:eastAsia="仿宋" w:cs="仿宋"/>
          <w:b/>
          <w:color w:val="auto"/>
          <w:sz w:val="32"/>
          <w:szCs w:val="32"/>
        </w:rPr>
      </w:pPr>
    </w:p>
    <w:p w14:paraId="5C9E73E8">
      <w:pPr>
        <w:pStyle w:val="8"/>
        <w:rPr>
          <w:rFonts w:hint="eastAsia" w:ascii="仿宋" w:hAnsi="仿宋" w:eastAsia="仿宋" w:cs="仿宋"/>
          <w:b/>
          <w:color w:val="auto"/>
          <w:sz w:val="32"/>
          <w:szCs w:val="32"/>
        </w:rPr>
      </w:pPr>
    </w:p>
    <w:p w14:paraId="50F54569">
      <w:pPr>
        <w:pStyle w:val="10"/>
        <w:rPr>
          <w:rFonts w:hint="eastAsia" w:ascii="仿宋" w:hAnsi="仿宋" w:eastAsia="仿宋" w:cs="仿宋"/>
          <w:color w:val="auto"/>
        </w:rPr>
      </w:pPr>
    </w:p>
    <w:p w14:paraId="2D18D4A8">
      <w:pPr>
        <w:rPr>
          <w:rFonts w:hint="eastAsia" w:ascii="仿宋" w:hAnsi="仿宋" w:eastAsia="仿宋" w:cs="仿宋"/>
          <w:color w:val="auto"/>
        </w:rPr>
      </w:pPr>
    </w:p>
    <w:p w14:paraId="6E3BEDDD">
      <w:pPr>
        <w:pStyle w:val="8"/>
        <w:rPr>
          <w:rFonts w:hint="eastAsia" w:ascii="仿宋" w:hAnsi="仿宋" w:eastAsia="仿宋" w:cs="仿宋"/>
          <w:color w:val="auto"/>
        </w:rPr>
      </w:pPr>
    </w:p>
    <w:p w14:paraId="4546358E">
      <w:pPr>
        <w:keepNext w:val="0"/>
        <w:keepLines w:val="0"/>
        <w:pageBreakBefore w:val="0"/>
        <w:widowControl w:val="0"/>
        <w:kinsoku/>
        <w:wordWrap/>
        <w:overflowPunct/>
        <w:topLinePunct w:val="0"/>
        <w:autoSpaceDE/>
        <w:autoSpaceDN/>
        <w:bidi w:val="0"/>
        <w:adjustRightInd/>
        <w:spacing w:line="1000" w:lineRule="exact"/>
        <w:ind w:firstLine="1928" w:firstLineChars="600"/>
        <w:jc w:val="both"/>
        <w:textAlignment w:val="auto"/>
        <w:outlineLvl w:val="9"/>
        <w:rPr>
          <w:rFonts w:hint="eastAsia" w:ascii="仿宋" w:hAnsi="仿宋" w:eastAsia="仿宋" w:cs="仿宋"/>
          <w:b/>
          <w:bCs w:val="0"/>
          <w:color w:val="auto"/>
          <w:spacing w:val="0"/>
          <w:sz w:val="32"/>
          <w:szCs w:val="32"/>
          <w:lang w:eastAsia="zh-CN"/>
        </w:rPr>
      </w:pPr>
      <w:r>
        <w:rPr>
          <w:rFonts w:hint="eastAsia" w:ascii="仿宋" w:hAnsi="仿宋" w:eastAsia="仿宋" w:cs="仿宋"/>
          <w:b/>
          <w:bCs w:val="0"/>
          <w:color w:val="auto"/>
          <w:spacing w:val="0"/>
          <w:sz w:val="32"/>
          <w:szCs w:val="32"/>
          <w:lang w:val="en-US" w:eastAsia="zh-CN"/>
        </w:rPr>
        <w:t>采购单位</w:t>
      </w:r>
      <w:r>
        <w:rPr>
          <w:rFonts w:hint="eastAsia" w:ascii="仿宋" w:hAnsi="仿宋" w:eastAsia="仿宋" w:cs="仿宋"/>
          <w:b/>
          <w:bCs w:val="0"/>
          <w:color w:val="auto"/>
          <w:spacing w:val="0"/>
          <w:sz w:val="32"/>
          <w:szCs w:val="32"/>
        </w:rPr>
        <w:t>：</w:t>
      </w:r>
      <w:r>
        <w:rPr>
          <w:rFonts w:hint="eastAsia" w:ascii="仿宋" w:hAnsi="仿宋" w:eastAsia="仿宋" w:cs="仿宋"/>
          <w:b/>
          <w:bCs w:val="0"/>
          <w:color w:val="auto"/>
          <w:spacing w:val="0"/>
          <w:sz w:val="32"/>
          <w:szCs w:val="32"/>
          <w:lang w:eastAsia="zh-CN"/>
        </w:rPr>
        <w:t>中阳县枝柯镇人民政府</w:t>
      </w:r>
    </w:p>
    <w:p w14:paraId="5D733309">
      <w:pPr>
        <w:keepNext w:val="0"/>
        <w:keepLines w:val="0"/>
        <w:pageBreakBefore w:val="0"/>
        <w:widowControl w:val="0"/>
        <w:kinsoku/>
        <w:wordWrap/>
        <w:overflowPunct/>
        <w:topLinePunct w:val="0"/>
        <w:autoSpaceDE/>
        <w:autoSpaceDN/>
        <w:bidi w:val="0"/>
        <w:adjustRightInd/>
        <w:spacing w:line="1000" w:lineRule="exact"/>
        <w:ind w:firstLine="1928" w:firstLineChars="600"/>
        <w:jc w:val="both"/>
        <w:textAlignment w:val="auto"/>
        <w:outlineLvl w:val="9"/>
        <w:rPr>
          <w:rFonts w:hint="eastAsia" w:ascii="仿宋" w:hAnsi="仿宋" w:eastAsia="仿宋" w:cs="仿宋"/>
          <w:b/>
          <w:bCs w:val="0"/>
          <w:color w:val="auto"/>
          <w:spacing w:val="0"/>
          <w:sz w:val="32"/>
          <w:szCs w:val="32"/>
          <w:lang w:eastAsia="zh-CN"/>
        </w:rPr>
      </w:pPr>
      <w:r>
        <w:rPr>
          <w:rFonts w:hint="eastAsia" w:ascii="仿宋" w:hAnsi="仿宋" w:eastAsia="仿宋" w:cs="仿宋"/>
          <w:b/>
          <w:bCs w:val="0"/>
          <w:color w:val="auto"/>
          <w:spacing w:val="0"/>
          <w:sz w:val="32"/>
          <w:szCs w:val="32"/>
        </w:rPr>
        <w:t>代理机构：</w:t>
      </w:r>
      <w:r>
        <w:rPr>
          <w:rFonts w:hint="eastAsia" w:ascii="仿宋" w:hAnsi="仿宋" w:eastAsia="仿宋" w:cs="仿宋"/>
          <w:b/>
          <w:bCs w:val="0"/>
          <w:color w:val="auto"/>
          <w:spacing w:val="0"/>
          <w:sz w:val="32"/>
          <w:szCs w:val="32"/>
          <w:lang w:eastAsia="zh-CN"/>
        </w:rPr>
        <w:t>山西立昇建设项目管理有限责任公司</w:t>
      </w:r>
    </w:p>
    <w:p w14:paraId="34835B9B">
      <w:pPr>
        <w:tabs>
          <w:tab w:val="left" w:pos="2070"/>
          <w:tab w:val="center" w:pos="4365"/>
        </w:tabs>
        <w:snapToGrid w:val="0"/>
        <w:spacing w:line="1000" w:lineRule="exact"/>
        <w:jc w:val="center"/>
        <w:rPr>
          <w:rFonts w:hint="eastAsia" w:ascii="仿宋" w:hAnsi="仿宋" w:eastAsia="仿宋" w:cs="仿宋"/>
          <w:b/>
          <w:color w:val="auto"/>
          <w:sz w:val="32"/>
          <w:szCs w:val="32"/>
        </w:rPr>
        <w:sectPr>
          <w:headerReference r:id="rId4" w:type="first"/>
          <w:headerReference r:id="rId3"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0" w:num="1"/>
          <w:titlePg/>
          <w:rtlGutter w:val="0"/>
          <w:docGrid w:type="lines" w:linePitch="312" w:charSpace="0"/>
        </w:sectPr>
      </w:pPr>
      <w:r>
        <w:rPr>
          <w:rFonts w:hint="eastAsia" w:ascii="仿宋" w:hAnsi="仿宋" w:eastAsia="仿宋" w:cs="仿宋"/>
          <w:b/>
          <w:color w:val="auto"/>
          <w:sz w:val="32"/>
          <w:szCs w:val="32"/>
          <w:lang w:val="en-US" w:eastAsia="zh-CN"/>
        </w:rPr>
        <w:t>二〇二六</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月</w:t>
      </w:r>
    </w:p>
    <w:p w14:paraId="5AD225F9">
      <w:pPr>
        <w:pStyle w:val="20"/>
        <w:tabs>
          <w:tab w:val="right" w:leader="dot" w:pos="9072"/>
        </w:tabs>
        <w:jc w:val="center"/>
        <w:rPr>
          <w:rFonts w:hint="eastAsia" w:ascii="仿宋" w:hAnsi="仿宋" w:eastAsia="仿宋" w:cs="仿宋"/>
          <w:b/>
          <w:bCs/>
          <w:color w:val="auto"/>
          <w:sz w:val="28"/>
          <w:szCs w:val="28"/>
          <w:highlight w:val="none"/>
        </w:rPr>
      </w:pPr>
    </w:p>
    <w:p w14:paraId="5CC90992">
      <w:pPr>
        <w:pStyle w:val="20"/>
        <w:tabs>
          <w:tab w:val="right" w:leader="dot" w:pos="9072"/>
        </w:tabs>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 xml:space="preserve">目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 xml:space="preserve"> 录</w:t>
      </w:r>
    </w:p>
    <w:p w14:paraId="7018605A">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\u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_Toc21963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32"/>
          <w:highlight w:val="none"/>
        </w:rPr>
        <w:t xml:space="preserve">第一部分  </w:t>
      </w:r>
      <w:r>
        <w:rPr>
          <w:rFonts w:hint="eastAsia" w:ascii="仿宋" w:hAnsi="仿宋" w:eastAsia="仿宋" w:cs="仿宋"/>
          <w:bCs/>
          <w:color w:val="auto"/>
          <w:szCs w:val="32"/>
          <w:highlight w:val="none"/>
          <w:lang w:val="en-US" w:eastAsia="zh-CN"/>
        </w:rPr>
        <w:t>竞争性</w:t>
      </w:r>
      <w:r>
        <w:rPr>
          <w:rFonts w:hint="eastAsia" w:ascii="仿宋" w:hAnsi="仿宋" w:eastAsia="仿宋" w:cs="仿宋"/>
          <w:bCs/>
          <w:color w:val="auto"/>
          <w:szCs w:val="32"/>
          <w:highlight w:val="none"/>
        </w:rPr>
        <w:t>磋商公告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_Toc21963 \h </w:instrText>
      </w:r>
      <w:r>
        <w:rPr>
          <w:rFonts w:hint="eastAsia" w:ascii="仿宋" w:hAnsi="仿宋" w:eastAsia="仿宋" w:cs="仿宋"/>
          <w:color w:val="auto"/>
        </w:rPr>
        <w:fldChar w:fldCharType="separate"/>
      </w:r>
      <w:r>
        <w:rPr>
          <w:rFonts w:hint="eastAsia" w:ascii="仿宋" w:hAnsi="仿宋" w:eastAsia="仿宋" w:cs="仿宋"/>
          <w:color w:val="auto"/>
        </w:rPr>
        <w:t>2</w:t>
      </w:r>
      <w:r>
        <w:rPr>
          <w:rFonts w:hint="eastAsia" w:ascii="仿宋" w:hAnsi="仿宋" w:eastAsia="仿宋" w:cs="仿宋"/>
          <w:color w:val="auto"/>
        </w:rPr>
        <w:fldChar w:fldCharType="end"/>
      </w:r>
      <w:r>
        <w:rPr>
          <w:rFonts w:hint="eastAsia" w:ascii="仿宋" w:hAnsi="仿宋" w:eastAsia="仿宋" w:cs="仿宋"/>
          <w:color w:val="auto"/>
          <w:szCs w:val="21"/>
          <w:highlight w:val="none"/>
        </w:rPr>
        <w:fldChar w:fldCharType="end"/>
      </w:r>
    </w:p>
    <w:p w14:paraId="30D5B9A9">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bCs/>
          <w:color w:val="auto"/>
          <w:szCs w:val="21"/>
          <w:highlight w:val="none"/>
          <w:lang w:val="zh-CN"/>
        </w:rPr>
        <w:fldChar w:fldCharType="begin"/>
      </w:r>
      <w:r>
        <w:rPr>
          <w:rFonts w:hint="eastAsia" w:ascii="仿宋" w:hAnsi="仿宋" w:eastAsia="仿宋" w:cs="仿宋"/>
          <w:bCs/>
          <w:color w:val="auto"/>
          <w:szCs w:val="21"/>
          <w:highlight w:val="none"/>
          <w:lang w:val="zh-CN"/>
        </w:rPr>
        <w:instrText xml:space="preserve"> HYPERLINK \l _Toc19224 </w:instrText>
      </w:r>
      <w:r>
        <w:rPr>
          <w:rFonts w:hint="eastAsia" w:ascii="仿宋" w:hAnsi="仿宋" w:eastAsia="仿宋" w:cs="仿宋"/>
          <w:bCs/>
          <w:color w:val="auto"/>
          <w:szCs w:val="21"/>
          <w:highlight w:val="none"/>
          <w:lang w:val="zh-CN"/>
        </w:rPr>
        <w:fldChar w:fldCharType="separate"/>
      </w:r>
      <w:r>
        <w:rPr>
          <w:rFonts w:hint="eastAsia" w:ascii="仿宋" w:hAnsi="仿宋" w:eastAsia="仿宋" w:cs="仿宋"/>
          <w:bCs/>
          <w:color w:val="auto"/>
          <w:szCs w:val="32"/>
          <w:highlight w:val="none"/>
        </w:rPr>
        <w:t>第二部分  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_Toc19224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bCs/>
          <w:color w:val="auto"/>
          <w:szCs w:val="21"/>
          <w:highlight w:val="none"/>
          <w:lang w:val="zh-CN"/>
        </w:rPr>
        <w:fldChar w:fldCharType="end"/>
      </w:r>
    </w:p>
    <w:p w14:paraId="150B7D05">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bCs/>
          <w:color w:val="auto"/>
          <w:szCs w:val="21"/>
          <w:highlight w:val="none"/>
          <w:lang w:val="zh-CN"/>
        </w:rPr>
        <w:fldChar w:fldCharType="begin"/>
      </w:r>
      <w:r>
        <w:rPr>
          <w:rFonts w:hint="eastAsia" w:ascii="仿宋" w:hAnsi="仿宋" w:eastAsia="仿宋" w:cs="仿宋"/>
          <w:bCs/>
          <w:color w:val="auto"/>
          <w:szCs w:val="21"/>
          <w:highlight w:val="none"/>
          <w:lang w:val="zh-CN"/>
        </w:rPr>
        <w:instrText xml:space="preserve"> HYPERLINK \l _Toc11394 </w:instrText>
      </w:r>
      <w:r>
        <w:rPr>
          <w:rFonts w:hint="eastAsia" w:ascii="仿宋" w:hAnsi="仿宋" w:eastAsia="仿宋" w:cs="仿宋"/>
          <w:bCs/>
          <w:color w:val="auto"/>
          <w:szCs w:val="21"/>
          <w:highlight w:val="none"/>
          <w:lang w:val="zh-CN"/>
        </w:rPr>
        <w:fldChar w:fldCharType="separate"/>
      </w:r>
      <w:r>
        <w:rPr>
          <w:rFonts w:hint="eastAsia" w:ascii="仿宋" w:hAnsi="仿宋" w:eastAsia="仿宋" w:cs="仿宋"/>
          <w:bCs/>
          <w:snapToGrid w:val="0"/>
          <w:color w:val="auto"/>
          <w:szCs w:val="30"/>
          <w:highlight w:val="none"/>
        </w:rPr>
        <w:t xml:space="preserve">第三部分  </w:t>
      </w:r>
      <w:r>
        <w:rPr>
          <w:rFonts w:hint="eastAsia" w:ascii="仿宋" w:hAnsi="仿宋" w:eastAsia="仿宋" w:cs="仿宋"/>
          <w:bCs/>
          <w:snapToGrid w:val="0"/>
          <w:color w:val="auto"/>
          <w:szCs w:val="30"/>
          <w:highlight w:val="none"/>
          <w:lang w:eastAsia="zh-CN"/>
        </w:rPr>
        <w:t>评审标准和评审方法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_Toc11394 \h </w:instrText>
      </w:r>
      <w:r>
        <w:rPr>
          <w:rFonts w:hint="eastAsia" w:ascii="仿宋" w:hAnsi="仿宋" w:eastAsia="仿宋" w:cs="仿宋"/>
          <w:color w:val="auto"/>
        </w:rPr>
        <w:fldChar w:fldCharType="separate"/>
      </w:r>
      <w:r>
        <w:rPr>
          <w:rFonts w:hint="eastAsia" w:ascii="仿宋" w:hAnsi="仿宋" w:eastAsia="仿宋" w:cs="仿宋"/>
          <w:color w:val="auto"/>
        </w:rPr>
        <w:t>26</w:t>
      </w:r>
      <w:r>
        <w:rPr>
          <w:rFonts w:hint="eastAsia" w:ascii="仿宋" w:hAnsi="仿宋" w:eastAsia="仿宋" w:cs="仿宋"/>
          <w:color w:val="auto"/>
        </w:rPr>
        <w:fldChar w:fldCharType="end"/>
      </w:r>
      <w:r>
        <w:rPr>
          <w:rFonts w:hint="eastAsia" w:ascii="仿宋" w:hAnsi="仿宋" w:eastAsia="仿宋" w:cs="仿宋"/>
          <w:bCs/>
          <w:color w:val="auto"/>
          <w:szCs w:val="21"/>
          <w:highlight w:val="none"/>
          <w:lang w:val="zh-CN"/>
        </w:rPr>
        <w:fldChar w:fldCharType="end"/>
      </w:r>
    </w:p>
    <w:p w14:paraId="17567A5F">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bCs/>
          <w:color w:val="auto"/>
          <w:szCs w:val="21"/>
          <w:highlight w:val="none"/>
          <w:lang w:val="zh-CN"/>
        </w:rPr>
        <w:fldChar w:fldCharType="begin"/>
      </w:r>
      <w:r>
        <w:rPr>
          <w:rFonts w:hint="eastAsia" w:ascii="仿宋" w:hAnsi="仿宋" w:eastAsia="仿宋" w:cs="仿宋"/>
          <w:bCs/>
          <w:color w:val="auto"/>
          <w:szCs w:val="21"/>
          <w:highlight w:val="none"/>
          <w:lang w:val="zh-CN"/>
        </w:rPr>
        <w:instrText xml:space="preserve"> HYPERLINK \l _Toc32397 </w:instrText>
      </w:r>
      <w:r>
        <w:rPr>
          <w:rFonts w:hint="eastAsia" w:ascii="仿宋" w:hAnsi="仿宋" w:eastAsia="仿宋" w:cs="仿宋"/>
          <w:bCs/>
          <w:color w:val="auto"/>
          <w:szCs w:val="21"/>
          <w:highlight w:val="none"/>
          <w:lang w:val="zh-CN"/>
        </w:rPr>
        <w:fldChar w:fldCharType="separate"/>
      </w:r>
      <w:r>
        <w:rPr>
          <w:rFonts w:hint="eastAsia" w:ascii="仿宋" w:hAnsi="仿宋" w:eastAsia="仿宋" w:cs="仿宋"/>
          <w:bCs/>
          <w:snapToGrid w:val="0"/>
          <w:color w:val="auto"/>
          <w:szCs w:val="30"/>
          <w:lang w:val="en-US" w:eastAsia="zh-CN"/>
        </w:rPr>
        <w:t xml:space="preserve">第四部分  </w:t>
      </w:r>
      <w:r>
        <w:rPr>
          <w:rFonts w:hint="eastAsia" w:ascii="仿宋" w:hAnsi="仿宋" w:eastAsia="仿宋" w:cs="仿宋"/>
          <w:bCs/>
          <w:snapToGrid w:val="0"/>
          <w:color w:val="auto"/>
          <w:szCs w:val="30"/>
          <w:highlight w:val="none"/>
          <w:lang w:val="en-US" w:eastAsia="zh-CN"/>
        </w:rPr>
        <w:t>商务、技术要求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_Toc32397 \h </w:instrText>
      </w:r>
      <w:r>
        <w:rPr>
          <w:rFonts w:hint="eastAsia" w:ascii="仿宋" w:hAnsi="仿宋" w:eastAsia="仿宋" w:cs="仿宋"/>
          <w:color w:val="auto"/>
        </w:rPr>
        <w:fldChar w:fldCharType="separate"/>
      </w:r>
      <w:r>
        <w:rPr>
          <w:rFonts w:hint="eastAsia" w:ascii="仿宋" w:hAnsi="仿宋" w:eastAsia="仿宋" w:cs="仿宋"/>
          <w:color w:val="auto"/>
        </w:rPr>
        <w:t>33</w:t>
      </w:r>
      <w:r>
        <w:rPr>
          <w:rFonts w:hint="eastAsia" w:ascii="仿宋" w:hAnsi="仿宋" w:eastAsia="仿宋" w:cs="仿宋"/>
          <w:color w:val="auto"/>
        </w:rPr>
        <w:fldChar w:fldCharType="end"/>
      </w:r>
      <w:r>
        <w:rPr>
          <w:rFonts w:hint="eastAsia" w:ascii="仿宋" w:hAnsi="仿宋" w:eastAsia="仿宋" w:cs="仿宋"/>
          <w:bCs/>
          <w:color w:val="auto"/>
          <w:szCs w:val="21"/>
          <w:highlight w:val="none"/>
          <w:lang w:val="zh-CN"/>
        </w:rPr>
        <w:fldChar w:fldCharType="end"/>
      </w:r>
    </w:p>
    <w:p w14:paraId="7FDAA61E">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bCs/>
          <w:color w:val="auto"/>
          <w:szCs w:val="21"/>
          <w:highlight w:val="none"/>
          <w:lang w:val="zh-CN"/>
        </w:rPr>
        <w:fldChar w:fldCharType="begin"/>
      </w:r>
      <w:r>
        <w:rPr>
          <w:rFonts w:hint="eastAsia" w:ascii="仿宋" w:hAnsi="仿宋" w:eastAsia="仿宋" w:cs="仿宋"/>
          <w:bCs/>
          <w:color w:val="auto"/>
          <w:szCs w:val="21"/>
          <w:highlight w:val="none"/>
          <w:lang w:val="zh-CN"/>
        </w:rPr>
        <w:instrText xml:space="preserve"> HYPERLINK \l _Toc21593 </w:instrText>
      </w:r>
      <w:r>
        <w:rPr>
          <w:rFonts w:hint="eastAsia" w:ascii="仿宋" w:hAnsi="仿宋" w:eastAsia="仿宋" w:cs="仿宋"/>
          <w:bCs/>
          <w:color w:val="auto"/>
          <w:szCs w:val="21"/>
          <w:highlight w:val="none"/>
          <w:lang w:val="zh-CN"/>
        </w:rPr>
        <w:fldChar w:fldCharType="separate"/>
      </w:r>
      <w:r>
        <w:rPr>
          <w:rFonts w:hint="eastAsia" w:ascii="仿宋" w:hAnsi="仿宋" w:eastAsia="仿宋" w:cs="仿宋"/>
          <w:bCs/>
          <w:snapToGrid w:val="0"/>
          <w:color w:val="auto"/>
          <w:kern w:val="0"/>
          <w:szCs w:val="30"/>
          <w:lang w:eastAsia="zh-CN"/>
        </w:rPr>
        <w:t xml:space="preserve">第五部分 </w:t>
      </w:r>
      <w:r>
        <w:rPr>
          <w:rFonts w:hint="eastAsia" w:ascii="仿宋" w:hAnsi="仿宋" w:eastAsia="仿宋" w:cs="仿宋"/>
          <w:bCs/>
          <w:snapToGrid w:val="0"/>
          <w:color w:val="auto"/>
          <w:kern w:val="0"/>
          <w:szCs w:val="30"/>
          <w:lang w:val="en-US" w:eastAsia="zh-CN"/>
        </w:rPr>
        <w:t xml:space="preserve"> </w:t>
      </w:r>
      <w:r>
        <w:rPr>
          <w:rFonts w:hint="eastAsia" w:ascii="仿宋" w:hAnsi="仿宋" w:eastAsia="仿宋" w:cs="仿宋"/>
          <w:bCs/>
          <w:snapToGrid w:val="0"/>
          <w:color w:val="auto"/>
          <w:kern w:val="0"/>
          <w:szCs w:val="30"/>
          <w:highlight w:val="none"/>
          <w:lang w:eastAsia="zh-CN"/>
        </w:rPr>
        <w:t>采购合同范本</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_Toc21593 \h </w:instrText>
      </w:r>
      <w:r>
        <w:rPr>
          <w:rFonts w:hint="eastAsia" w:ascii="仿宋" w:hAnsi="仿宋" w:eastAsia="仿宋" w:cs="仿宋"/>
          <w:color w:val="auto"/>
        </w:rPr>
        <w:fldChar w:fldCharType="separate"/>
      </w:r>
      <w:r>
        <w:rPr>
          <w:rFonts w:hint="eastAsia" w:ascii="仿宋" w:hAnsi="仿宋" w:eastAsia="仿宋" w:cs="仿宋"/>
          <w:color w:val="auto"/>
        </w:rPr>
        <w:t>36</w:t>
      </w:r>
      <w:r>
        <w:rPr>
          <w:rFonts w:hint="eastAsia" w:ascii="仿宋" w:hAnsi="仿宋" w:eastAsia="仿宋" w:cs="仿宋"/>
          <w:color w:val="auto"/>
        </w:rPr>
        <w:fldChar w:fldCharType="end"/>
      </w:r>
      <w:r>
        <w:rPr>
          <w:rFonts w:hint="eastAsia" w:ascii="仿宋" w:hAnsi="仿宋" w:eastAsia="仿宋" w:cs="仿宋"/>
          <w:bCs/>
          <w:color w:val="auto"/>
          <w:szCs w:val="21"/>
          <w:highlight w:val="none"/>
          <w:lang w:val="zh-CN"/>
        </w:rPr>
        <w:fldChar w:fldCharType="end"/>
      </w:r>
    </w:p>
    <w:p w14:paraId="1BC354E8">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color w:val="auto"/>
        </w:rPr>
      </w:pPr>
      <w:r>
        <w:rPr>
          <w:rFonts w:hint="eastAsia" w:ascii="仿宋" w:hAnsi="仿宋" w:eastAsia="仿宋" w:cs="仿宋"/>
          <w:bCs/>
          <w:color w:val="auto"/>
          <w:szCs w:val="21"/>
          <w:highlight w:val="none"/>
          <w:lang w:val="zh-CN"/>
        </w:rPr>
        <w:fldChar w:fldCharType="begin"/>
      </w:r>
      <w:r>
        <w:rPr>
          <w:rFonts w:hint="eastAsia" w:ascii="仿宋" w:hAnsi="仿宋" w:eastAsia="仿宋" w:cs="仿宋"/>
          <w:bCs/>
          <w:color w:val="auto"/>
          <w:szCs w:val="21"/>
          <w:highlight w:val="none"/>
          <w:lang w:val="zh-CN"/>
        </w:rPr>
        <w:instrText xml:space="preserve"> HYPERLINK \l _Toc9370 </w:instrText>
      </w:r>
      <w:r>
        <w:rPr>
          <w:rFonts w:hint="eastAsia" w:ascii="仿宋" w:hAnsi="仿宋" w:eastAsia="仿宋" w:cs="仿宋"/>
          <w:bCs/>
          <w:color w:val="auto"/>
          <w:szCs w:val="21"/>
          <w:highlight w:val="none"/>
          <w:lang w:val="zh-CN"/>
        </w:rPr>
        <w:fldChar w:fldCharType="separate"/>
      </w:r>
      <w:r>
        <w:rPr>
          <w:rFonts w:hint="eastAsia" w:ascii="仿宋" w:hAnsi="仿宋" w:eastAsia="仿宋" w:cs="仿宋"/>
          <w:bCs/>
          <w:snapToGrid w:val="0"/>
          <w:color w:val="auto"/>
          <w:kern w:val="0"/>
          <w:szCs w:val="30"/>
          <w:highlight w:val="none"/>
        </w:rPr>
        <w:t>第六部分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_Toc9370 \h </w:instrText>
      </w:r>
      <w:r>
        <w:rPr>
          <w:rFonts w:hint="eastAsia" w:ascii="仿宋" w:hAnsi="仿宋" w:eastAsia="仿宋" w:cs="仿宋"/>
          <w:color w:val="auto"/>
        </w:rPr>
        <w:fldChar w:fldCharType="separate"/>
      </w:r>
      <w:r>
        <w:rPr>
          <w:rFonts w:hint="eastAsia" w:ascii="仿宋" w:hAnsi="仿宋" w:eastAsia="仿宋" w:cs="仿宋"/>
          <w:color w:val="auto"/>
        </w:rPr>
        <w:t>77</w:t>
      </w:r>
      <w:r>
        <w:rPr>
          <w:rFonts w:hint="eastAsia" w:ascii="仿宋" w:hAnsi="仿宋" w:eastAsia="仿宋" w:cs="仿宋"/>
          <w:color w:val="auto"/>
        </w:rPr>
        <w:fldChar w:fldCharType="end"/>
      </w:r>
      <w:r>
        <w:rPr>
          <w:rFonts w:hint="eastAsia" w:ascii="仿宋" w:hAnsi="仿宋" w:eastAsia="仿宋" w:cs="仿宋"/>
          <w:bCs/>
          <w:color w:val="auto"/>
          <w:szCs w:val="21"/>
          <w:highlight w:val="none"/>
          <w:lang w:val="zh-CN"/>
        </w:rPr>
        <w:fldChar w:fldCharType="end"/>
      </w:r>
    </w:p>
    <w:p w14:paraId="69AAD5D2">
      <w:pPr>
        <w:pStyle w:val="20"/>
        <w:keepNext w:val="0"/>
        <w:keepLines w:val="0"/>
        <w:pageBreakBefore w:val="0"/>
        <w:widowControl w:val="0"/>
        <w:tabs>
          <w:tab w:val="right" w:leader="dot" w:pos="9072"/>
        </w:tabs>
        <w:kinsoku/>
        <w:wordWrap/>
        <w:overflowPunct/>
        <w:topLinePunct w:val="0"/>
        <w:autoSpaceDE/>
        <w:autoSpaceDN/>
        <w:bidi w:val="0"/>
        <w:adjustRightInd/>
        <w:snapToGrid/>
        <w:spacing w:line="1000" w:lineRule="exact"/>
        <w:textAlignment w:val="auto"/>
        <w:rPr>
          <w:rFonts w:hint="eastAsia"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fldChar w:fldCharType="end"/>
      </w:r>
    </w:p>
    <w:p w14:paraId="7FA0E69D">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仿宋" w:hAnsi="仿宋" w:eastAsia="仿宋" w:cs="仿宋"/>
          <w:b/>
          <w:bCs/>
          <w:color w:val="auto"/>
          <w:sz w:val="32"/>
          <w:szCs w:val="32"/>
          <w:highlight w:val="none"/>
        </w:rPr>
        <w:sectPr>
          <w:footerReference r:id="rId8" w:type="first"/>
          <w:headerReference r:id="rId6"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21963"/>
    </w:p>
    <w:p w14:paraId="6DADDEF2">
      <w:pPr>
        <w:keepNext w:val="0"/>
        <w:keepLines w:val="0"/>
        <w:pageBreakBefore w:val="0"/>
        <w:widowControl/>
        <w:kinsoku/>
        <w:wordWrap/>
        <w:overflowPunct/>
        <w:topLinePunct w:val="0"/>
        <w:autoSpaceDE/>
        <w:autoSpaceDN/>
        <w:bidi w:val="0"/>
        <w:adjustRightInd/>
        <w:snapToGrid/>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val="en-US" w:eastAsia="zh-CN"/>
        </w:rPr>
        <w:t>竞争性</w:t>
      </w:r>
      <w:r>
        <w:rPr>
          <w:rFonts w:hint="eastAsia" w:ascii="仿宋" w:hAnsi="仿宋" w:eastAsia="仿宋" w:cs="仿宋"/>
          <w:b/>
          <w:bCs/>
          <w:color w:val="auto"/>
          <w:sz w:val="32"/>
          <w:szCs w:val="32"/>
          <w:highlight w:val="none"/>
        </w:rPr>
        <w:t>磋商公告</w:t>
      </w:r>
      <w:bookmarkEnd w:id="0"/>
    </w:p>
    <w:p w14:paraId="0A912E2F">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22" w:firstLineChars="200"/>
        <w:jc w:val="both"/>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项目概况</w:t>
      </w:r>
    </w:p>
    <w:p w14:paraId="78776E10">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20" w:firstLineChars="200"/>
        <w:jc w:val="both"/>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枝柯镇马家峪村核桃园区道路硬化项目采购项目的潜在供应商应在政采云平台线上获取采购文件，并于2026年05月25日 14:30（北京时间）前提交响应文件。</w:t>
      </w:r>
    </w:p>
    <w:p w14:paraId="7A8542D1">
      <w:pPr>
        <w:widowControl/>
        <w:autoSpaceDE w:val="0"/>
        <w:spacing w:line="360" w:lineRule="auto"/>
        <w:ind w:firstLine="422" w:firstLineChars="200"/>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一、项目基本情况</w:t>
      </w:r>
    </w:p>
    <w:p w14:paraId="5CE2983F">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r>
        <w:rPr>
          <w:rFonts w:hint="eastAsia" w:ascii="仿宋" w:hAnsi="仿宋" w:eastAsia="仿宋" w:cs="仿宋"/>
          <w:color w:val="auto"/>
          <w:kern w:val="0"/>
          <w:szCs w:val="21"/>
          <w:highlight w:val="none"/>
          <w:lang w:eastAsia="zh-CN"/>
        </w:rPr>
        <w:t>1411292026BCS00050</w:t>
      </w:r>
      <w:r>
        <w:rPr>
          <w:rFonts w:hint="eastAsia" w:ascii="仿宋" w:hAnsi="仿宋" w:eastAsia="仿宋" w:cs="仿宋"/>
          <w:color w:val="auto"/>
          <w:kern w:val="0"/>
          <w:szCs w:val="21"/>
          <w:highlight w:val="none"/>
        </w:rPr>
        <w:t xml:space="preserve">    </w:t>
      </w:r>
    </w:p>
    <w:p w14:paraId="185E3CDF">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r>
        <w:rPr>
          <w:rFonts w:hint="eastAsia" w:ascii="仿宋" w:hAnsi="仿宋" w:eastAsia="仿宋" w:cs="仿宋"/>
          <w:color w:val="auto"/>
          <w:kern w:val="2"/>
          <w:sz w:val="21"/>
          <w:szCs w:val="21"/>
          <w:highlight w:val="none"/>
          <w:lang w:val="en-US" w:eastAsia="zh-CN" w:bidi="ar-SA"/>
        </w:rPr>
        <w:t>枝柯镇马家峪村核桃园区道路硬化项目</w:t>
      </w:r>
    </w:p>
    <w:p w14:paraId="44842825">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采购方式：竞争性磋商</w:t>
      </w:r>
    </w:p>
    <w:p w14:paraId="433A1224">
      <w:pPr>
        <w:widowControl/>
        <w:autoSpaceDE w:val="0"/>
        <w:spacing w:line="360" w:lineRule="auto"/>
        <w:ind w:firstLine="420" w:firstLineChars="200"/>
        <w:jc w:val="left"/>
        <w:rPr>
          <w:rFonts w:hint="default"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rPr>
        <w:t>预算金额（元）：</w:t>
      </w:r>
      <w:r>
        <w:rPr>
          <w:rFonts w:hint="eastAsia" w:ascii="仿宋" w:hAnsi="仿宋" w:eastAsia="仿宋" w:cs="仿宋"/>
          <w:color w:val="auto"/>
          <w:kern w:val="0"/>
          <w:szCs w:val="21"/>
          <w:highlight w:val="none"/>
          <w:lang w:val="en-US" w:eastAsia="zh-CN"/>
        </w:rPr>
        <w:t>1300000.00</w:t>
      </w:r>
    </w:p>
    <w:p w14:paraId="0AC52B0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最高限价（元）：1298586.67</w:t>
      </w:r>
    </w:p>
    <w:p w14:paraId="7577CF7D">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采购需求：</w:t>
      </w:r>
    </w:p>
    <w:p w14:paraId="7D212F7C">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标项名称：</w:t>
      </w:r>
      <w:r>
        <w:rPr>
          <w:rFonts w:hint="eastAsia" w:ascii="仿宋" w:hAnsi="仿宋" w:eastAsia="仿宋" w:cs="仿宋"/>
          <w:color w:val="auto"/>
          <w:kern w:val="2"/>
          <w:sz w:val="21"/>
          <w:szCs w:val="21"/>
          <w:highlight w:val="none"/>
          <w:lang w:val="en-US" w:eastAsia="zh-CN" w:bidi="ar-SA"/>
        </w:rPr>
        <w:t>枝柯镇马家峪村核桃园区道路硬化项目</w:t>
      </w:r>
    </w:p>
    <w:p w14:paraId="0719BFBE">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p w14:paraId="37527780">
      <w:pPr>
        <w:widowControl/>
        <w:autoSpaceDE w:val="0"/>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预算金额（元）：</w:t>
      </w:r>
      <w:r>
        <w:rPr>
          <w:rFonts w:hint="eastAsia" w:ascii="仿宋" w:hAnsi="仿宋" w:eastAsia="仿宋" w:cs="仿宋"/>
          <w:color w:val="auto"/>
          <w:kern w:val="0"/>
          <w:szCs w:val="21"/>
          <w:highlight w:val="none"/>
          <w:lang w:eastAsia="zh-CN"/>
        </w:rPr>
        <w:t>1300000.00</w:t>
      </w:r>
    </w:p>
    <w:p w14:paraId="5373237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p w14:paraId="04B089BB">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简要规格描述：</w:t>
      </w:r>
      <w:r>
        <w:rPr>
          <w:rFonts w:hint="eastAsia" w:ascii="仿宋" w:hAnsi="仿宋" w:eastAsia="仿宋" w:cs="仿宋"/>
          <w:color w:val="auto"/>
          <w:kern w:val="0"/>
          <w:szCs w:val="21"/>
          <w:highlight w:val="none"/>
          <w:lang w:eastAsia="zh-CN"/>
        </w:rPr>
        <w:t>马家峪核桃园区的道路改造，包括旧路面铣刨、拆除、新钱道路边沟拆除及新做。具体内容详见</w:t>
      </w:r>
      <w:r>
        <w:rPr>
          <w:rFonts w:hint="eastAsia" w:ascii="仿宋" w:hAnsi="仿宋" w:eastAsia="仿宋" w:cs="仿宋"/>
          <w:color w:val="auto"/>
          <w:kern w:val="0"/>
          <w:szCs w:val="21"/>
          <w:highlight w:val="none"/>
          <w:lang w:val="en-US" w:eastAsia="zh-CN"/>
        </w:rPr>
        <w:t>图纸及</w:t>
      </w:r>
      <w:r>
        <w:rPr>
          <w:rFonts w:hint="eastAsia" w:ascii="仿宋" w:hAnsi="仿宋" w:eastAsia="仿宋" w:cs="仿宋"/>
          <w:color w:val="auto"/>
          <w:kern w:val="0"/>
          <w:szCs w:val="21"/>
          <w:highlight w:val="none"/>
          <w:lang w:eastAsia="zh-CN"/>
        </w:rPr>
        <w:t>工程量清单</w:t>
      </w:r>
      <w:r>
        <w:rPr>
          <w:rFonts w:hint="eastAsia" w:ascii="仿宋" w:hAnsi="仿宋" w:eastAsia="仿宋" w:cs="仿宋"/>
          <w:color w:val="auto"/>
          <w:kern w:val="0"/>
          <w:szCs w:val="21"/>
          <w:highlight w:val="none"/>
        </w:rPr>
        <w:t>。</w:t>
      </w:r>
    </w:p>
    <w:p w14:paraId="51413115">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p w14:paraId="41BBAF22">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合同履约期限：包 1，</w:t>
      </w:r>
      <w:r>
        <w:rPr>
          <w:rFonts w:hint="eastAsia" w:ascii="仿宋" w:hAnsi="仿宋" w:eastAsia="仿宋" w:cs="仿宋"/>
          <w:color w:val="auto"/>
          <w:kern w:val="0"/>
          <w:szCs w:val="21"/>
          <w:highlight w:val="none"/>
          <w:lang w:eastAsia="zh-CN"/>
        </w:rPr>
        <w:t>3个月</w:t>
      </w:r>
    </w:p>
    <w:p w14:paraId="5C9FD85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本项目（否）接受联合体投标。        </w:t>
      </w:r>
    </w:p>
    <w:p w14:paraId="57065346">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 xml:space="preserve">二、申请人的资格要求： </w:t>
      </w:r>
      <w:r>
        <w:rPr>
          <w:rFonts w:hint="eastAsia" w:ascii="仿宋" w:hAnsi="仿宋" w:eastAsia="仿宋" w:cs="仿宋"/>
          <w:color w:val="auto"/>
          <w:kern w:val="0"/>
          <w:szCs w:val="21"/>
          <w:highlight w:val="none"/>
        </w:rPr>
        <w:t xml:space="preserve">   </w:t>
      </w:r>
    </w:p>
    <w:p w14:paraId="07A1AE12">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1.满足《中华人民共和国政府采购法》第二十二条规定；        </w:t>
      </w:r>
    </w:p>
    <w:p w14:paraId="550340C6">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2.落实政府采购政策需满足的资格要求：包1：本项目专门面向中小企业采购；        </w:t>
      </w:r>
    </w:p>
    <w:p w14:paraId="2F712911">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3.本项目的特定资格要求：【包1】</w:t>
      </w:r>
    </w:p>
    <w:p w14:paraId="4EE8B991">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供应商须具备</w:t>
      </w:r>
      <w:r>
        <w:rPr>
          <w:rFonts w:hint="eastAsia" w:ascii="仿宋" w:hAnsi="仿宋" w:eastAsia="仿宋" w:cs="仿宋"/>
          <w:color w:val="auto"/>
          <w:kern w:val="0"/>
          <w:szCs w:val="21"/>
          <w:highlight w:val="none"/>
          <w:lang w:eastAsia="zh-CN"/>
        </w:rPr>
        <w:t>建设行政主管部门颁发的市政公用工程施工总承包</w:t>
      </w:r>
      <w:r>
        <w:rPr>
          <w:rFonts w:hint="eastAsia" w:ascii="仿宋" w:hAnsi="仿宋" w:eastAsia="仿宋" w:cs="仿宋"/>
          <w:color w:val="auto"/>
          <w:kern w:val="0"/>
          <w:szCs w:val="21"/>
          <w:highlight w:val="none"/>
          <w:lang w:val="en-US" w:eastAsia="zh-CN"/>
        </w:rPr>
        <w:t>叁</w:t>
      </w:r>
      <w:r>
        <w:rPr>
          <w:rFonts w:hint="eastAsia" w:ascii="仿宋" w:hAnsi="仿宋" w:eastAsia="仿宋" w:cs="仿宋"/>
          <w:color w:val="auto"/>
          <w:kern w:val="0"/>
          <w:szCs w:val="21"/>
          <w:highlight w:val="none"/>
          <w:lang w:eastAsia="zh-CN"/>
        </w:rPr>
        <w:t>级及以上资质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具</w:t>
      </w:r>
      <w:r>
        <w:rPr>
          <w:rFonts w:hint="eastAsia" w:ascii="仿宋" w:hAnsi="仿宋" w:eastAsia="仿宋" w:cs="仿宋"/>
          <w:color w:val="auto"/>
          <w:kern w:val="0"/>
          <w:szCs w:val="21"/>
          <w:highlight w:val="none"/>
        </w:rPr>
        <w:t>有有效的安全生产许可证；其中，拟派项目经理须具备</w:t>
      </w:r>
      <w:r>
        <w:rPr>
          <w:rFonts w:hint="eastAsia" w:ascii="仿宋" w:hAnsi="仿宋" w:eastAsia="仿宋" w:cs="仿宋"/>
          <w:color w:val="auto"/>
          <w:kern w:val="0"/>
          <w:szCs w:val="21"/>
          <w:highlight w:val="none"/>
          <w:lang w:eastAsia="zh-CN"/>
        </w:rPr>
        <w:t>市政公用工程专业</w:t>
      </w:r>
      <w:r>
        <w:rPr>
          <w:rFonts w:hint="eastAsia" w:ascii="仿宋" w:hAnsi="仿宋" w:eastAsia="仿宋" w:cs="仿宋"/>
          <w:color w:val="auto"/>
          <w:kern w:val="0"/>
          <w:szCs w:val="21"/>
          <w:highlight w:val="none"/>
          <w:lang w:val="en-US" w:eastAsia="zh-CN"/>
        </w:rPr>
        <w:t>贰级</w:t>
      </w:r>
      <w:r>
        <w:rPr>
          <w:rFonts w:hint="eastAsia" w:ascii="仿宋" w:hAnsi="仿宋" w:eastAsia="仿宋" w:cs="仿宋"/>
          <w:color w:val="auto"/>
          <w:kern w:val="0"/>
          <w:szCs w:val="21"/>
          <w:highlight w:val="none"/>
        </w:rPr>
        <w:t xml:space="preserve">及以上注册建造师执业资格，具备有效的安全生产考核合格证书，且未担任其它在施建设工程项目的项目经理。        </w:t>
      </w:r>
    </w:p>
    <w:p w14:paraId="39189C3C">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三、获取采购文件</w:t>
      </w:r>
      <w:r>
        <w:rPr>
          <w:rFonts w:hint="eastAsia" w:ascii="仿宋" w:hAnsi="仿宋" w:eastAsia="仿宋" w:cs="仿宋"/>
          <w:color w:val="auto"/>
          <w:kern w:val="0"/>
          <w:szCs w:val="21"/>
          <w:highlight w:val="none"/>
        </w:rPr>
        <w:t xml:space="preserve">    </w:t>
      </w:r>
    </w:p>
    <w:p w14:paraId="5C4A2917">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时间：202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lang w:val="en-US" w:eastAsia="zh-CN"/>
        </w:rPr>
        <w:t>05</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lang w:val="en-US" w:eastAsia="zh-CN"/>
        </w:rPr>
        <w:t>12</w:t>
      </w:r>
      <w:r>
        <w:rPr>
          <w:rFonts w:hint="eastAsia" w:ascii="仿宋" w:hAnsi="仿宋" w:eastAsia="仿宋" w:cs="仿宋"/>
          <w:color w:val="auto"/>
          <w:kern w:val="0"/>
          <w:szCs w:val="21"/>
          <w:highlight w:val="none"/>
        </w:rPr>
        <w:t>日至202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lang w:val="en-US" w:eastAsia="zh-CN"/>
        </w:rPr>
        <w:t>05</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lang w:val="en-US" w:eastAsia="zh-CN"/>
        </w:rPr>
        <w:t>19</w:t>
      </w:r>
      <w:r>
        <w:rPr>
          <w:rFonts w:hint="eastAsia" w:ascii="仿宋" w:hAnsi="仿宋" w:eastAsia="仿宋" w:cs="仿宋"/>
          <w:color w:val="auto"/>
          <w:kern w:val="0"/>
          <w:szCs w:val="21"/>
          <w:highlight w:val="none"/>
        </w:rPr>
        <w:t>日，每天上午00:00至12:00，下午12:00至23:59（北京时间，法定节假日除外）</w:t>
      </w:r>
    </w:p>
    <w:p w14:paraId="25FBB499">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地点：政采云平台线上</w:t>
      </w:r>
    </w:p>
    <w:p w14:paraId="245A0D3E">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方式：在线获取</w:t>
      </w:r>
    </w:p>
    <w:p w14:paraId="55779AD5">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售价（元）：0</w:t>
      </w:r>
    </w:p>
    <w:p w14:paraId="162C1F9B">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四、响应文件提交</w:t>
      </w:r>
      <w:r>
        <w:rPr>
          <w:rFonts w:hint="eastAsia" w:ascii="仿宋" w:hAnsi="仿宋" w:eastAsia="仿宋" w:cs="仿宋"/>
          <w:color w:val="auto"/>
          <w:kern w:val="0"/>
          <w:szCs w:val="21"/>
          <w:highlight w:val="none"/>
        </w:rPr>
        <w:t xml:space="preserve">    </w:t>
      </w:r>
    </w:p>
    <w:p w14:paraId="547B496E">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lang w:eastAsia="zh-CN"/>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lang w:eastAsia="zh-CN"/>
        </w:rPr>
        <w:t>年</w:t>
      </w:r>
      <w:r>
        <w:rPr>
          <w:rFonts w:hint="eastAsia" w:ascii="仿宋" w:hAnsi="仿宋" w:eastAsia="仿宋" w:cs="仿宋"/>
          <w:color w:val="auto"/>
          <w:kern w:val="0"/>
          <w:szCs w:val="21"/>
          <w:highlight w:val="none"/>
          <w:lang w:val="en-US" w:eastAsia="zh-CN"/>
        </w:rPr>
        <w:t>05</w:t>
      </w:r>
      <w:r>
        <w:rPr>
          <w:rFonts w:hint="eastAsia" w:ascii="仿宋" w:hAnsi="仿宋" w:eastAsia="仿宋" w:cs="仿宋"/>
          <w:color w:val="auto"/>
          <w:kern w:val="0"/>
          <w:szCs w:val="21"/>
          <w:highlight w:val="none"/>
          <w:lang w:eastAsia="zh-CN"/>
        </w:rPr>
        <w:t>月</w:t>
      </w:r>
      <w:r>
        <w:rPr>
          <w:rFonts w:hint="eastAsia" w:ascii="仿宋" w:hAnsi="仿宋" w:eastAsia="仿宋" w:cs="仿宋"/>
          <w:color w:val="auto"/>
          <w:kern w:val="0"/>
          <w:szCs w:val="21"/>
          <w:highlight w:val="none"/>
          <w:lang w:val="en-US" w:eastAsia="zh-CN"/>
        </w:rPr>
        <w:t>25</w:t>
      </w:r>
      <w:r>
        <w:rPr>
          <w:rFonts w:hint="eastAsia" w:ascii="仿宋" w:hAnsi="仿宋" w:eastAsia="仿宋" w:cs="仿宋"/>
          <w:color w:val="auto"/>
          <w:kern w:val="0"/>
          <w:szCs w:val="21"/>
          <w:highlight w:val="none"/>
          <w:lang w:eastAsia="zh-CN"/>
        </w:rPr>
        <w:t>日</w:t>
      </w:r>
      <w:r>
        <w:rPr>
          <w:rFonts w:hint="eastAsia" w:ascii="仿宋" w:hAnsi="仿宋" w:eastAsia="仿宋" w:cs="仿宋"/>
          <w:color w:val="auto"/>
          <w:kern w:val="0"/>
          <w:szCs w:val="21"/>
          <w:highlight w:val="none"/>
        </w:rPr>
        <w:t xml:space="preserve"> 14:30（北京时间）        </w:t>
      </w:r>
    </w:p>
    <w:p w14:paraId="6574524B">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地点：请登录政采云投标客户端投标     </w:t>
      </w:r>
    </w:p>
    <w:p w14:paraId="630E8006">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 xml:space="preserve">五、响应文件开启 </w:t>
      </w:r>
      <w:r>
        <w:rPr>
          <w:rFonts w:hint="eastAsia" w:ascii="仿宋" w:hAnsi="仿宋" w:eastAsia="仿宋" w:cs="仿宋"/>
          <w:color w:val="auto"/>
          <w:kern w:val="0"/>
          <w:szCs w:val="21"/>
          <w:highlight w:val="none"/>
        </w:rPr>
        <w:t xml:space="preserve">   </w:t>
      </w:r>
    </w:p>
    <w:p w14:paraId="00982CE5">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开启时间：</w:t>
      </w:r>
      <w:r>
        <w:rPr>
          <w:rFonts w:hint="eastAsia" w:ascii="仿宋" w:hAnsi="仿宋" w:eastAsia="仿宋" w:cs="仿宋"/>
          <w:color w:val="auto"/>
          <w:kern w:val="0"/>
          <w:szCs w:val="21"/>
          <w:highlight w:val="none"/>
          <w:lang w:eastAsia="zh-CN"/>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lang w:eastAsia="zh-CN"/>
        </w:rPr>
        <w:t>年</w:t>
      </w:r>
      <w:r>
        <w:rPr>
          <w:rFonts w:hint="eastAsia" w:ascii="仿宋" w:hAnsi="仿宋" w:eastAsia="仿宋" w:cs="仿宋"/>
          <w:color w:val="auto"/>
          <w:kern w:val="0"/>
          <w:szCs w:val="21"/>
          <w:highlight w:val="none"/>
          <w:lang w:val="en-US" w:eastAsia="zh-CN"/>
        </w:rPr>
        <w:t>05</w:t>
      </w:r>
      <w:r>
        <w:rPr>
          <w:rFonts w:hint="eastAsia" w:ascii="仿宋" w:hAnsi="仿宋" w:eastAsia="仿宋" w:cs="仿宋"/>
          <w:color w:val="auto"/>
          <w:kern w:val="0"/>
          <w:szCs w:val="21"/>
          <w:highlight w:val="none"/>
          <w:lang w:eastAsia="zh-CN"/>
        </w:rPr>
        <w:t>月</w:t>
      </w:r>
      <w:r>
        <w:rPr>
          <w:rFonts w:hint="eastAsia" w:ascii="仿宋" w:hAnsi="仿宋" w:eastAsia="仿宋" w:cs="仿宋"/>
          <w:color w:val="auto"/>
          <w:kern w:val="0"/>
          <w:szCs w:val="21"/>
          <w:highlight w:val="none"/>
          <w:lang w:val="en-US" w:eastAsia="zh-CN"/>
        </w:rPr>
        <w:t>25</w:t>
      </w:r>
      <w:r>
        <w:rPr>
          <w:rFonts w:hint="eastAsia" w:ascii="仿宋" w:hAnsi="仿宋" w:eastAsia="仿宋" w:cs="仿宋"/>
          <w:color w:val="auto"/>
          <w:kern w:val="0"/>
          <w:szCs w:val="21"/>
          <w:highlight w:val="none"/>
          <w:lang w:eastAsia="zh-CN"/>
        </w:rPr>
        <w:t>日</w:t>
      </w:r>
      <w:r>
        <w:rPr>
          <w:rFonts w:hint="eastAsia" w:ascii="仿宋" w:hAnsi="仿宋" w:eastAsia="仿宋" w:cs="仿宋"/>
          <w:color w:val="auto"/>
          <w:kern w:val="0"/>
          <w:szCs w:val="21"/>
          <w:highlight w:val="none"/>
        </w:rPr>
        <w:t xml:space="preserve"> 14:30（北京时间）        </w:t>
      </w:r>
    </w:p>
    <w:p w14:paraId="2B2C6821">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w:t>
      </w:r>
      <w:r>
        <w:rPr>
          <w:rFonts w:hint="eastAsia" w:ascii="仿宋" w:hAnsi="仿宋" w:eastAsia="仿宋" w:cs="仿宋"/>
          <w:color w:val="auto"/>
          <w:kern w:val="0"/>
          <w:szCs w:val="21"/>
          <w:highlight w:val="none"/>
          <w:lang w:eastAsia="zh-CN"/>
        </w:rPr>
        <w:t>山西省太原市万柏林区千峰南路海盛科技大厦7层南</w:t>
      </w:r>
      <w:r>
        <w:rPr>
          <w:rFonts w:hint="eastAsia" w:ascii="仿宋" w:hAnsi="仿宋" w:eastAsia="仿宋" w:cs="仿宋"/>
          <w:color w:val="auto"/>
          <w:kern w:val="0"/>
          <w:szCs w:val="21"/>
          <w:highlight w:val="none"/>
        </w:rPr>
        <w:t xml:space="preserve">      </w:t>
      </w:r>
    </w:p>
    <w:p w14:paraId="2AC9EC7F">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六、公告期限</w:t>
      </w:r>
      <w:r>
        <w:rPr>
          <w:rFonts w:hint="eastAsia" w:ascii="仿宋" w:hAnsi="仿宋" w:eastAsia="仿宋" w:cs="仿宋"/>
          <w:color w:val="auto"/>
          <w:kern w:val="0"/>
          <w:szCs w:val="21"/>
          <w:highlight w:val="none"/>
        </w:rPr>
        <w:t xml:space="preserve">    </w:t>
      </w:r>
    </w:p>
    <w:p w14:paraId="1A52FBDF">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自本公告发布之日起3个工作日。    </w:t>
      </w:r>
    </w:p>
    <w:p w14:paraId="45A6217D">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 xml:space="preserve">七、其他补充事宜 </w:t>
      </w:r>
      <w:r>
        <w:rPr>
          <w:rFonts w:hint="eastAsia" w:ascii="仿宋" w:hAnsi="仿宋" w:eastAsia="仿宋" w:cs="仿宋"/>
          <w:color w:val="auto"/>
          <w:kern w:val="0"/>
          <w:szCs w:val="21"/>
          <w:highlight w:val="none"/>
        </w:rPr>
        <w:t xml:space="preserve">   </w:t>
      </w:r>
    </w:p>
    <w:p w14:paraId="4E7CCE5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8E858C9">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代理费支付方式： </w:t>
      </w:r>
      <w:r>
        <w:rPr>
          <w:rFonts w:hint="eastAsia" w:ascii="仿宋" w:hAnsi="仿宋" w:eastAsia="仿宋" w:cs="仿宋"/>
          <w:color w:val="auto"/>
          <w:kern w:val="0"/>
          <w:szCs w:val="21"/>
          <w:highlight w:val="none"/>
          <w:lang w:val="en-US" w:eastAsia="zh-CN"/>
        </w:rPr>
        <w:t>供应商</w:t>
      </w:r>
      <w:r>
        <w:rPr>
          <w:rFonts w:hint="eastAsia" w:ascii="仿宋" w:hAnsi="仿宋" w:eastAsia="仿宋" w:cs="仿宋"/>
          <w:color w:val="auto"/>
          <w:kern w:val="0"/>
          <w:szCs w:val="21"/>
          <w:highlight w:val="none"/>
        </w:rPr>
        <w:t xml:space="preserve">支付 </w:t>
      </w:r>
    </w:p>
    <w:p w14:paraId="33C0DB77">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代理费收费标准： 参照国家计委[2002]1980号文件、国家发改委价格[2003]857号文件、《国家发展改革委关于降低部分建设项目收费标准规范行为等有关问题的通知》（发改价格[2011]534号）文件规定计取。  </w:t>
      </w:r>
    </w:p>
    <w:p w14:paraId="69FC03AE">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代理费收费金额（元）： / </w:t>
      </w:r>
    </w:p>
    <w:p w14:paraId="44148DC0">
      <w:pPr>
        <w:widowControl/>
        <w:autoSpaceDE w:val="0"/>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八、凡对本次招标提出询问，请按以下方式联系</w:t>
      </w:r>
      <w:r>
        <w:rPr>
          <w:rFonts w:hint="eastAsia" w:ascii="仿宋" w:hAnsi="仿宋" w:eastAsia="仿宋" w:cs="仿宋"/>
          <w:color w:val="auto"/>
          <w:kern w:val="0"/>
          <w:szCs w:val="21"/>
          <w:highlight w:val="none"/>
        </w:rPr>
        <w:t xml:space="preserve">    </w:t>
      </w:r>
    </w:p>
    <w:p w14:paraId="2369057C">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1.采购人信息            </w:t>
      </w:r>
    </w:p>
    <w:p w14:paraId="18520587">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 称：</w:t>
      </w:r>
      <w:r>
        <w:rPr>
          <w:rFonts w:hint="eastAsia" w:ascii="仿宋" w:hAnsi="仿宋" w:eastAsia="仿宋" w:cs="仿宋"/>
          <w:color w:val="auto"/>
          <w:kern w:val="0"/>
          <w:szCs w:val="21"/>
          <w:highlight w:val="none"/>
          <w:lang w:eastAsia="zh-CN"/>
        </w:rPr>
        <w:t>中阳县枝柯镇人民政府</w:t>
      </w:r>
      <w:r>
        <w:rPr>
          <w:rFonts w:hint="eastAsia" w:ascii="仿宋" w:hAnsi="仿宋" w:eastAsia="仿宋" w:cs="仿宋"/>
          <w:color w:val="auto"/>
          <w:kern w:val="0"/>
          <w:szCs w:val="21"/>
          <w:highlight w:val="none"/>
        </w:rPr>
        <w:t xml:space="preserve">           </w:t>
      </w:r>
    </w:p>
    <w:p w14:paraId="6AE415DF">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 址：</w:t>
      </w:r>
      <w:r>
        <w:rPr>
          <w:rFonts w:hint="eastAsia" w:ascii="仿宋" w:hAnsi="仿宋" w:eastAsia="仿宋" w:cs="仿宋"/>
          <w:color w:val="auto"/>
          <w:kern w:val="0"/>
          <w:szCs w:val="21"/>
          <w:highlight w:val="none"/>
          <w:lang w:eastAsia="zh-CN"/>
        </w:rPr>
        <w:t>中阳县枝柯镇</w:t>
      </w:r>
      <w:r>
        <w:rPr>
          <w:rFonts w:hint="eastAsia" w:ascii="仿宋" w:hAnsi="仿宋" w:eastAsia="仿宋" w:cs="仿宋"/>
          <w:color w:val="auto"/>
          <w:kern w:val="0"/>
          <w:szCs w:val="21"/>
          <w:highlight w:val="none"/>
        </w:rPr>
        <w:t xml:space="preserve">          </w:t>
      </w:r>
    </w:p>
    <w:p w14:paraId="3B10B1C0">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联系方式：</w:t>
      </w:r>
      <w:r>
        <w:rPr>
          <w:rFonts w:hint="eastAsia" w:ascii="仿宋" w:hAnsi="仿宋" w:eastAsia="仿宋" w:cs="仿宋"/>
          <w:color w:val="auto"/>
          <w:kern w:val="0"/>
          <w:szCs w:val="21"/>
          <w:highlight w:val="none"/>
          <w:lang w:eastAsia="zh-CN"/>
        </w:rPr>
        <w:t>0358-5073388</w:t>
      </w:r>
      <w:r>
        <w:rPr>
          <w:rFonts w:hint="eastAsia" w:ascii="仿宋" w:hAnsi="仿宋" w:eastAsia="仿宋" w:cs="仿宋"/>
          <w:color w:val="auto"/>
          <w:kern w:val="0"/>
          <w:szCs w:val="21"/>
          <w:highlight w:val="none"/>
        </w:rPr>
        <w:t xml:space="preserve">          </w:t>
      </w:r>
    </w:p>
    <w:p w14:paraId="59EE0159">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2.采购代理机构信息         </w:t>
      </w:r>
      <w:bookmarkStart w:id="34" w:name="_GoBack"/>
      <w:bookmarkEnd w:id="34"/>
      <w:r>
        <w:rPr>
          <w:rFonts w:hint="eastAsia" w:ascii="仿宋" w:hAnsi="仿宋" w:eastAsia="仿宋" w:cs="仿宋"/>
          <w:color w:val="auto"/>
          <w:kern w:val="0"/>
          <w:szCs w:val="21"/>
          <w:highlight w:val="none"/>
        </w:rPr>
        <w:t xml:space="preserve">   </w:t>
      </w:r>
    </w:p>
    <w:p w14:paraId="1073B95A">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 称：</w:t>
      </w:r>
      <w:r>
        <w:rPr>
          <w:rFonts w:hint="eastAsia" w:ascii="仿宋" w:hAnsi="仿宋" w:eastAsia="仿宋" w:cs="仿宋"/>
          <w:color w:val="auto"/>
          <w:kern w:val="0"/>
          <w:szCs w:val="21"/>
          <w:highlight w:val="none"/>
          <w:lang w:eastAsia="zh-CN"/>
        </w:rPr>
        <w:t>山西立昇建设项目管理有限责任公司</w:t>
      </w:r>
      <w:r>
        <w:rPr>
          <w:rFonts w:hint="eastAsia" w:ascii="仿宋" w:hAnsi="仿宋" w:eastAsia="仿宋" w:cs="仿宋"/>
          <w:color w:val="auto"/>
          <w:kern w:val="0"/>
          <w:szCs w:val="21"/>
          <w:highlight w:val="none"/>
        </w:rPr>
        <w:t xml:space="preserve">         </w:t>
      </w:r>
    </w:p>
    <w:p w14:paraId="33EF70DF">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 址：</w:t>
      </w:r>
      <w:r>
        <w:rPr>
          <w:rFonts w:hint="eastAsia" w:ascii="仿宋" w:hAnsi="仿宋" w:eastAsia="仿宋" w:cs="仿宋"/>
          <w:color w:val="auto"/>
          <w:kern w:val="0"/>
          <w:szCs w:val="21"/>
          <w:highlight w:val="none"/>
          <w:lang w:eastAsia="zh-CN"/>
        </w:rPr>
        <w:t>山西省太原市万柏林区千峰南路海盛科技大厦7层南</w:t>
      </w:r>
      <w:r>
        <w:rPr>
          <w:rFonts w:hint="eastAsia" w:ascii="仿宋" w:hAnsi="仿宋" w:eastAsia="仿宋" w:cs="仿宋"/>
          <w:color w:val="auto"/>
          <w:kern w:val="0"/>
          <w:szCs w:val="21"/>
          <w:highlight w:val="none"/>
        </w:rPr>
        <w:t xml:space="preserve">           </w:t>
      </w:r>
    </w:p>
    <w:p w14:paraId="0AEE85EF">
      <w:pPr>
        <w:widowControl/>
        <w:autoSpaceDE w:val="0"/>
        <w:spacing w:line="360" w:lineRule="auto"/>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联系方式：</w:t>
      </w:r>
      <w:r>
        <w:rPr>
          <w:rFonts w:hint="eastAsia" w:ascii="仿宋" w:hAnsi="仿宋" w:eastAsia="仿宋" w:cs="仿宋"/>
          <w:color w:val="auto"/>
          <w:kern w:val="0"/>
          <w:szCs w:val="21"/>
          <w:highlight w:val="none"/>
          <w:lang w:val="en-US" w:eastAsia="zh-CN"/>
        </w:rPr>
        <w:t>15034403093</w:t>
      </w:r>
    </w:p>
    <w:p w14:paraId="21F47848">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3.项目联系方式    </w:t>
      </w:r>
    </w:p>
    <w:p w14:paraId="610AEFD4">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lang w:eastAsia="zh-CN"/>
        </w:rPr>
        <w:t>蒙素平、白小鹏</w:t>
      </w:r>
      <w:r>
        <w:rPr>
          <w:rFonts w:hint="eastAsia" w:ascii="仿宋" w:hAnsi="仿宋" w:eastAsia="仿宋" w:cs="仿宋"/>
          <w:color w:val="auto"/>
          <w:kern w:val="0"/>
          <w:szCs w:val="21"/>
          <w:highlight w:val="none"/>
        </w:rPr>
        <w:t xml:space="preserve">   </w:t>
      </w:r>
    </w:p>
    <w:p w14:paraId="182F43E3">
      <w:pPr>
        <w:widowControl/>
        <w:autoSpaceDE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 话：</w:t>
      </w:r>
      <w:r>
        <w:rPr>
          <w:rFonts w:hint="eastAsia" w:ascii="仿宋" w:hAnsi="仿宋" w:eastAsia="仿宋" w:cs="仿宋"/>
          <w:color w:val="auto"/>
          <w:kern w:val="0"/>
          <w:szCs w:val="21"/>
          <w:highlight w:val="none"/>
          <w:lang w:eastAsia="zh-CN"/>
        </w:rPr>
        <w:t>15034403093</w:t>
      </w:r>
    </w:p>
    <w:p w14:paraId="6C94DD6E">
      <w:pPr>
        <w:widowControl/>
        <w:autoSpaceDE w:val="0"/>
        <w:spacing w:line="360" w:lineRule="auto"/>
        <w:ind w:firstLine="42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Cs w:val="21"/>
          <w:highlight w:val="none"/>
        </w:rPr>
        <w:t>　  　　　</w:t>
      </w:r>
      <w:r>
        <w:rPr>
          <w:rFonts w:hint="eastAsia" w:ascii="仿宋" w:hAnsi="仿宋" w:eastAsia="仿宋" w:cs="仿宋"/>
          <w:color w:val="auto"/>
          <w:kern w:val="0"/>
          <w:sz w:val="24"/>
          <w:szCs w:val="21"/>
          <w:highlight w:val="none"/>
        </w:rPr>
        <w:t>　　　　　　　　</w:t>
      </w:r>
    </w:p>
    <w:p w14:paraId="7E1F7207">
      <w:pPr>
        <w:jc w:val="both"/>
        <w:outlineLvl w:val="9"/>
        <w:rPr>
          <w:rFonts w:hint="eastAsia" w:ascii="仿宋" w:hAnsi="仿宋" w:eastAsia="仿宋" w:cs="仿宋"/>
          <w:b/>
          <w:bCs/>
          <w:color w:val="auto"/>
          <w:sz w:val="32"/>
          <w:szCs w:val="32"/>
          <w:highlight w:val="none"/>
        </w:rPr>
      </w:pPr>
    </w:p>
    <w:p w14:paraId="7929507B">
      <w:pPr>
        <w:jc w:val="center"/>
        <w:outlineLvl w:val="9"/>
        <w:rPr>
          <w:rFonts w:hint="eastAsia" w:ascii="仿宋" w:hAnsi="仿宋" w:eastAsia="仿宋" w:cs="仿宋"/>
          <w:b/>
          <w:bCs/>
          <w:color w:val="auto"/>
          <w:sz w:val="32"/>
          <w:szCs w:val="32"/>
          <w:highlight w:val="none"/>
        </w:rPr>
      </w:pPr>
    </w:p>
    <w:p w14:paraId="0F6E9F91">
      <w:pPr>
        <w:jc w:val="center"/>
        <w:outlineLvl w:val="9"/>
        <w:rPr>
          <w:rFonts w:hint="eastAsia" w:ascii="仿宋" w:hAnsi="仿宋" w:eastAsia="仿宋" w:cs="仿宋"/>
          <w:b/>
          <w:bCs/>
          <w:color w:val="auto"/>
          <w:sz w:val="32"/>
          <w:szCs w:val="32"/>
          <w:highlight w:val="none"/>
        </w:rPr>
      </w:pPr>
    </w:p>
    <w:p w14:paraId="6EF3981E">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578F416D">
      <w:pPr>
        <w:jc w:val="center"/>
        <w:outlineLvl w:val="0"/>
        <w:rPr>
          <w:rFonts w:hint="eastAsia" w:ascii="仿宋" w:hAnsi="仿宋" w:eastAsia="仿宋" w:cs="仿宋"/>
          <w:b/>
          <w:bCs/>
          <w:color w:val="auto"/>
          <w:sz w:val="32"/>
          <w:szCs w:val="32"/>
          <w:highlight w:val="none"/>
        </w:rPr>
      </w:pPr>
      <w:bookmarkStart w:id="1" w:name="_Toc19224"/>
      <w:r>
        <w:rPr>
          <w:rFonts w:hint="eastAsia" w:ascii="仿宋" w:hAnsi="仿宋" w:eastAsia="仿宋" w:cs="仿宋"/>
          <w:b/>
          <w:bCs/>
          <w:color w:val="auto"/>
          <w:sz w:val="32"/>
          <w:szCs w:val="32"/>
          <w:highlight w:val="none"/>
        </w:rPr>
        <w:t>第二部分  供应商须知</w:t>
      </w:r>
      <w:bookmarkEnd w:id="1"/>
    </w:p>
    <w:p w14:paraId="50A0D8E5">
      <w:pPr>
        <w:keepNext/>
        <w:overflowPunct w:val="0"/>
        <w:topLinePunct/>
        <w:autoSpaceDN w:val="0"/>
        <w:adjustRightIn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一、</w:t>
      </w:r>
      <w:r>
        <w:rPr>
          <w:rFonts w:hint="eastAsia" w:ascii="仿宋" w:hAnsi="仿宋" w:eastAsia="仿宋" w:cs="仿宋"/>
          <w:b/>
          <w:color w:val="auto"/>
          <w:szCs w:val="21"/>
          <w:highlight w:val="none"/>
        </w:rPr>
        <w:t>供应商须知前附表</w:t>
      </w:r>
    </w:p>
    <w:tbl>
      <w:tblPr>
        <w:tblStyle w:val="2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926"/>
        <w:gridCol w:w="6790"/>
      </w:tblGrid>
      <w:tr w14:paraId="292D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6" w:type="dxa"/>
            <w:vAlign w:val="center"/>
          </w:tcPr>
          <w:p w14:paraId="6C2CC74A">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26" w:type="dxa"/>
            <w:vAlign w:val="center"/>
          </w:tcPr>
          <w:p w14:paraId="65D64EEC">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w:t>
            </w:r>
          </w:p>
        </w:tc>
        <w:tc>
          <w:tcPr>
            <w:tcW w:w="6790" w:type="dxa"/>
            <w:vAlign w:val="center"/>
          </w:tcPr>
          <w:p w14:paraId="4F6FED4B">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说明与要求</w:t>
            </w:r>
          </w:p>
        </w:tc>
      </w:tr>
      <w:tr w14:paraId="02B3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14F66A54">
            <w:pPr>
              <w:widowControl/>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1926" w:type="dxa"/>
            <w:vAlign w:val="center"/>
          </w:tcPr>
          <w:p w14:paraId="7ACC3F91">
            <w:pPr>
              <w:pStyle w:val="47"/>
              <w:keepNext w:val="0"/>
              <w:keepLines w:val="0"/>
              <w:widowControl/>
              <w:spacing w:before="0" w:after="0" w:line="360" w:lineRule="auto"/>
              <w:jc w:val="center"/>
              <w:rPr>
                <w:rFonts w:hint="eastAsia" w:ascii="仿宋" w:hAnsi="仿宋" w:eastAsia="仿宋" w:cs="仿宋"/>
                <w:b w:val="0"/>
                <w:color w:val="auto"/>
                <w:szCs w:val="21"/>
                <w:highlight w:val="none"/>
                <w:lang w:val="en-US" w:eastAsia="zh-CN"/>
              </w:rPr>
            </w:pPr>
            <w:bookmarkStart w:id="2" w:name="_Toc20083"/>
            <w:bookmarkStart w:id="3" w:name="_Toc4381"/>
            <w:bookmarkStart w:id="4" w:name="_Toc1611"/>
            <w:bookmarkStart w:id="5" w:name="_Toc31228"/>
            <w:r>
              <w:rPr>
                <w:rFonts w:hint="eastAsia" w:ascii="仿宋" w:hAnsi="仿宋" w:eastAsia="仿宋" w:cs="仿宋"/>
                <w:b w:val="0"/>
                <w:color w:val="auto"/>
                <w:szCs w:val="21"/>
                <w:highlight w:val="none"/>
              </w:rPr>
              <w:t>预算金额</w:t>
            </w:r>
            <w:bookmarkEnd w:id="2"/>
            <w:bookmarkEnd w:id="3"/>
            <w:r>
              <w:rPr>
                <w:rFonts w:hint="eastAsia" w:ascii="仿宋" w:hAnsi="仿宋" w:eastAsia="仿宋" w:cs="仿宋"/>
                <w:b w:val="0"/>
                <w:color w:val="auto"/>
                <w:szCs w:val="21"/>
                <w:highlight w:val="none"/>
                <w:lang w:val="en-US" w:eastAsia="zh-CN"/>
              </w:rPr>
              <w:t>及</w:t>
            </w:r>
            <w:bookmarkEnd w:id="4"/>
            <w:bookmarkEnd w:id="5"/>
          </w:p>
          <w:p w14:paraId="31EF829F">
            <w:pPr>
              <w:pStyle w:val="47"/>
              <w:keepNext w:val="0"/>
              <w:keepLines w:val="0"/>
              <w:widowControl/>
              <w:spacing w:before="0" w:after="0" w:line="360" w:lineRule="auto"/>
              <w:jc w:val="center"/>
              <w:rPr>
                <w:rFonts w:hint="eastAsia" w:ascii="仿宋" w:hAnsi="仿宋" w:eastAsia="仿宋" w:cs="仿宋"/>
                <w:b w:val="0"/>
                <w:color w:val="auto"/>
                <w:szCs w:val="21"/>
                <w:highlight w:val="none"/>
                <w:lang w:val="en-US" w:eastAsia="zh-CN"/>
              </w:rPr>
            </w:pPr>
            <w:bookmarkStart w:id="6" w:name="_Toc30164"/>
            <w:bookmarkStart w:id="7" w:name="_Toc6123"/>
            <w:r>
              <w:rPr>
                <w:rFonts w:hint="eastAsia" w:ascii="仿宋" w:hAnsi="仿宋" w:eastAsia="仿宋" w:cs="仿宋"/>
                <w:b w:val="0"/>
                <w:color w:val="auto"/>
                <w:szCs w:val="21"/>
                <w:highlight w:val="none"/>
                <w:lang w:val="en-US" w:eastAsia="zh-CN"/>
              </w:rPr>
              <w:t>最高限价</w:t>
            </w:r>
            <w:bookmarkEnd w:id="6"/>
            <w:bookmarkEnd w:id="7"/>
          </w:p>
        </w:tc>
        <w:tc>
          <w:tcPr>
            <w:tcW w:w="6790" w:type="dxa"/>
            <w:vAlign w:val="center"/>
          </w:tcPr>
          <w:p w14:paraId="2DAE1889">
            <w:pPr>
              <w:widowControl/>
              <w:tabs>
                <w:tab w:val="left" w:pos="612"/>
                <w:tab w:val="left" w:pos="1332"/>
              </w:tabs>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eastAsia="zh-CN"/>
              </w:rPr>
              <w:t>预算金额：</w:t>
            </w:r>
            <w:r>
              <w:rPr>
                <w:rFonts w:hint="eastAsia" w:ascii="仿宋" w:hAnsi="仿宋" w:eastAsia="仿宋" w:cs="仿宋"/>
                <w:color w:val="auto"/>
                <w:kern w:val="0"/>
                <w:szCs w:val="21"/>
                <w:highlight w:val="none"/>
                <w:lang w:eastAsia="zh-CN"/>
              </w:rPr>
              <w:t>1300000.00</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元</w:t>
            </w:r>
          </w:p>
          <w:p w14:paraId="0C2A9B91">
            <w:pPr>
              <w:widowControl/>
              <w:tabs>
                <w:tab w:val="left" w:pos="612"/>
                <w:tab w:val="left" w:pos="1332"/>
              </w:tabs>
              <w:spacing w:line="360" w:lineRule="auto"/>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lang w:eastAsia="zh-CN"/>
              </w:rPr>
              <w:t>最高限价：</w:t>
            </w:r>
            <w:r>
              <w:rPr>
                <w:rFonts w:hint="eastAsia" w:ascii="仿宋" w:hAnsi="仿宋" w:eastAsia="仿宋" w:cs="仿宋"/>
                <w:color w:val="auto"/>
                <w:kern w:val="0"/>
                <w:szCs w:val="21"/>
                <w:highlight w:val="none"/>
              </w:rPr>
              <w:t>1298586.67</w:t>
            </w:r>
            <w:r>
              <w:rPr>
                <w:rFonts w:hint="eastAsia" w:ascii="仿宋" w:hAnsi="仿宋" w:eastAsia="仿宋" w:cs="仿宋"/>
                <w:color w:val="auto"/>
                <w:kern w:val="0"/>
                <w:szCs w:val="21"/>
                <w:highlight w:val="none"/>
                <w:lang w:val="en-US" w:eastAsia="zh-CN"/>
              </w:rPr>
              <w:t>元</w:t>
            </w:r>
          </w:p>
          <w:p w14:paraId="08DF8A42">
            <w:pPr>
              <w:widowControl/>
              <w:tabs>
                <w:tab w:val="left" w:pos="612"/>
                <w:tab w:val="left" w:pos="1332"/>
              </w:tabs>
              <w:spacing w:line="360" w:lineRule="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eastAsia="zh-CN"/>
              </w:rPr>
              <w:t>注：供应商的首轮报价不得超过其最高限价，否则响应无效。</w:t>
            </w:r>
          </w:p>
        </w:tc>
      </w:tr>
      <w:tr w14:paraId="416B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14:paraId="57ED8E68">
            <w:pPr>
              <w:widowControl/>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926" w:type="dxa"/>
            <w:vAlign w:val="center"/>
          </w:tcPr>
          <w:p w14:paraId="48F113A9">
            <w:pPr>
              <w:widowControl/>
              <w:tabs>
                <w:tab w:val="left" w:pos="612"/>
                <w:tab w:val="left" w:pos="1332"/>
              </w:tabs>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是否允许分包</w:t>
            </w:r>
          </w:p>
        </w:tc>
        <w:tc>
          <w:tcPr>
            <w:tcW w:w="6790" w:type="dxa"/>
            <w:vAlign w:val="center"/>
          </w:tcPr>
          <w:p w14:paraId="2E118EDF">
            <w:pPr>
              <w:widowControl/>
              <w:tabs>
                <w:tab w:val="left" w:pos="612"/>
                <w:tab w:val="left" w:pos="1332"/>
              </w:tabs>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14:paraId="17FC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14:paraId="179BE1BD">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926" w:type="dxa"/>
            <w:vAlign w:val="center"/>
          </w:tcPr>
          <w:p w14:paraId="01EE87D0">
            <w:pPr>
              <w:widowControl/>
              <w:tabs>
                <w:tab w:val="left" w:pos="612"/>
                <w:tab w:val="left" w:pos="1332"/>
              </w:tabs>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是否允许联合体</w:t>
            </w:r>
          </w:p>
          <w:p w14:paraId="3AF130BA">
            <w:pPr>
              <w:widowControl/>
              <w:tabs>
                <w:tab w:val="left" w:pos="612"/>
                <w:tab w:val="left" w:pos="1332"/>
              </w:tabs>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参加</w:t>
            </w:r>
          </w:p>
        </w:tc>
        <w:tc>
          <w:tcPr>
            <w:tcW w:w="6790" w:type="dxa"/>
            <w:vAlign w:val="center"/>
          </w:tcPr>
          <w:p w14:paraId="5DB9C602">
            <w:pPr>
              <w:widowControl/>
              <w:tabs>
                <w:tab w:val="left" w:pos="612"/>
                <w:tab w:val="left" w:pos="1332"/>
              </w:tabs>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否</w:t>
            </w:r>
          </w:p>
        </w:tc>
      </w:tr>
      <w:tr w14:paraId="596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6" w:type="dxa"/>
            <w:vAlign w:val="center"/>
          </w:tcPr>
          <w:p w14:paraId="63FC874A">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926" w:type="dxa"/>
            <w:vAlign w:val="center"/>
          </w:tcPr>
          <w:p w14:paraId="71970DB9">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响应文件份数、密封要求及解密时长</w:t>
            </w:r>
          </w:p>
        </w:tc>
        <w:tc>
          <w:tcPr>
            <w:tcW w:w="6790" w:type="dxa"/>
            <w:vAlign w:val="center"/>
          </w:tcPr>
          <w:p w14:paraId="535C0109">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1.响应文件份数：供应商需在政采云系统上传加密电子响应文件壹份；</w:t>
            </w:r>
          </w:p>
          <w:p w14:paraId="678707AC">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2.上传截止时间：</w:t>
            </w:r>
            <w:r>
              <w:rPr>
                <w:rFonts w:hint="eastAsia" w:ascii="仿宋" w:hAnsi="仿宋" w:eastAsia="仿宋" w:cs="仿宋"/>
                <w:color w:val="auto"/>
                <w:sz w:val="21"/>
                <w:szCs w:val="21"/>
                <w:highlight w:val="none"/>
                <w:u w:val="none"/>
                <w:lang w:val="en-US" w:eastAsia="zh-CN"/>
              </w:rPr>
              <w:t>2026年05月25日14时30分</w:t>
            </w:r>
            <w:r>
              <w:rPr>
                <w:rFonts w:hint="eastAsia" w:ascii="仿宋" w:hAnsi="仿宋" w:eastAsia="仿宋" w:cs="仿宋"/>
                <w:color w:val="auto"/>
                <w:kern w:val="0"/>
                <w:szCs w:val="21"/>
                <w:highlight w:val="none"/>
              </w:rPr>
              <w:t>(北京时间)</w:t>
            </w:r>
            <w:r>
              <w:rPr>
                <w:rFonts w:hint="eastAsia" w:ascii="仿宋" w:hAnsi="仿宋" w:eastAsia="仿宋" w:cs="仿宋"/>
                <w:bCs/>
                <w:color w:val="auto"/>
                <w:sz w:val="21"/>
                <w:szCs w:val="21"/>
                <w:highlight w:val="none"/>
                <w:lang w:val="en-US" w:eastAsia="zh-CN"/>
              </w:rPr>
              <w:t>止；</w:t>
            </w:r>
          </w:p>
          <w:p w14:paraId="1EF4B963">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3.解密时长：30分钟（解密截止时间内未进行解密的，视为未递交响应文件）。</w:t>
            </w:r>
          </w:p>
        </w:tc>
      </w:tr>
      <w:tr w14:paraId="59FC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36" w:type="dxa"/>
            <w:vAlign w:val="center"/>
          </w:tcPr>
          <w:p w14:paraId="4B8D3E75">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926" w:type="dxa"/>
            <w:vAlign w:val="center"/>
          </w:tcPr>
          <w:p w14:paraId="65E16DA0">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保证金</w:t>
            </w:r>
          </w:p>
        </w:tc>
        <w:tc>
          <w:tcPr>
            <w:tcW w:w="6790" w:type="dxa"/>
            <w:vAlign w:val="center"/>
          </w:tcPr>
          <w:p w14:paraId="50071DA1">
            <w:pPr>
              <w:widowControl/>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磋商保证金金额及交纳要求：</w:t>
            </w:r>
          </w:p>
          <w:p w14:paraId="7C325B54">
            <w:pPr>
              <w:widowControl/>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eastAsia="zh-CN"/>
              </w:rPr>
              <w:t>响应保证金</w:t>
            </w:r>
            <w:r>
              <w:rPr>
                <w:rFonts w:hint="eastAsia" w:ascii="仿宋" w:hAnsi="仿宋" w:eastAsia="仿宋" w:cs="仿宋"/>
                <w:bCs/>
                <w:color w:val="auto"/>
                <w:szCs w:val="21"/>
                <w:highlight w:val="none"/>
              </w:rPr>
              <w:t>的金额：</w:t>
            </w:r>
            <w:r>
              <w:rPr>
                <w:rFonts w:hint="eastAsia" w:ascii="仿宋" w:hAnsi="仿宋" w:eastAsia="仿宋" w:cs="仿宋"/>
                <w:bCs/>
                <w:color w:val="auto"/>
                <w:szCs w:val="21"/>
                <w:highlight w:val="none"/>
                <w:lang w:val="en-US" w:eastAsia="zh-CN"/>
              </w:rPr>
              <w:t>13000元</w:t>
            </w:r>
          </w:p>
          <w:p w14:paraId="4AB55FC3">
            <w:pPr>
              <w:pStyle w:val="47"/>
              <w:keepNext w:val="0"/>
              <w:keepLines w:val="0"/>
              <w:numPr>
                <w:ilvl w:val="0"/>
                <w:numId w:val="0"/>
              </w:numPr>
              <w:spacing w:before="0" w:after="0" w:line="460" w:lineRule="exact"/>
              <w:ind w:leftChars="0" w:right="-94" w:rightChars="-45"/>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开户名称：</w:t>
            </w:r>
            <w:r>
              <w:rPr>
                <w:rFonts w:hint="eastAsia" w:ascii="仿宋" w:hAnsi="仿宋" w:eastAsia="仿宋" w:cs="仿宋"/>
                <w:b/>
                <w:bCs/>
                <w:color w:val="auto"/>
                <w:sz w:val="21"/>
                <w:szCs w:val="21"/>
                <w:highlight w:val="none"/>
                <w:lang w:val="en-US" w:eastAsia="zh-CN"/>
              </w:rPr>
              <w:t>山西立昇建设项目管理有限责任公司</w:t>
            </w:r>
          </w:p>
          <w:p w14:paraId="3BB8B87D">
            <w:pPr>
              <w:pStyle w:val="47"/>
              <w:keepNext w:val="0"/>
              <w:keepLines w:val="0"/>
              <w:numPr>
                <w:ilvl w:val="0"/>
                <w:numId w:val="0"/>
              </w:numPr>
              <w:spacing w:before="0" w:after="0" w:line="460" w:lineRule="exact"/>
              <w:ind w:leftChars="0" w:right="-94" w:rightChars="-45"/>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开户银行：</w:t>
            </w:r>
            <w:r>
              <w:rPr>
                <w:rFonts w:hint="eastAsia" w:ascii="仿宋" w:hAnsi="仿宋" w:eastAsia="仿宋" w:cs="仿宋"/>
                <w:b/>
                <w:bCs/>
                <w:color w:val="auto"/>
                <w:sz w:val="21"/>
                <w:szCs w:val="21"/>
                <w:highlight w:val="none"/>
                <w:lang w:val="en-US" w:eastAsia="zh-CN"/>
              </w:rPr>
              <w:t>中国建设银行股份有限公司太原双塔东街支行</w:t>
            </w:r>
          </w:p>
          <w:p w14:paraId="5F9F5D76">
            <w:pPr>
              <w:pStyle w:val="47"/>
              <w:keepNext w:val="0"/>
              <w:keepLines w:val="0"/>
              <w:numPr>
                <w:ilvl w:val="0"/>
                <w:numId w:val="0"/>
              </w:numPr>
              <w:spacing w:before="0" w:after="0" w:line="460" w:lineRule="exact"/>
              <w:ind w:leftChars="0" w:right="-94" w:rightChars="-45"/>
              <w:outlineLvl w:val="9"/>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账号：</w:t>
            </w:r>
            <w:r>
              <w:rPr>
                <w:rFonts w:hint="eastAsia" w:ascii="仿宋" w:hAnsi="仿宋" w:eastAsia="仿宋" w:cs="仿宋"/>
                <w:b/>
                <w:bCs/>
                <w:color w:val="auto"/>
                <w:sz w:val="21"/>
                <w:szCs w:val="21"/>
                <w:highlight w:val="none"/>
                <w:lang w:val="en-US" w:eastAsia="zh-CN"/>
              </w:rPr>
              <w:t>14050182680800000439</w:t>
            </w:r>
          </w:p>
          <w:p w14:paraId="0A713A8C">
            <w:pPr>
              <w:pStyle w:val="47"/>
              <w:keepNext w:val="0"/>
              <w:keepLines w:val="0"/>
              <w:numPr>
                <w:ilvl w:val="0"/>
                <w:numId w:val="0"/>
              </w:numPr>
              <w:spacing w:before="0" w:after="0" w:line="460" w:lineRule="exact"/>
              <w:ind w:leftChars="0" w:right="-94" w:rightChars="-45"/>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行号：</w:t>
            </w:r>
            <w:r>
              <w:rPr>
                <w:rFonts w:hint="eastAsia" w:ascii="仿宋" w:hAnsi="仿宋" w:eastAsia="仿宋" w:cs="仿宋"/>
                <w:b/>
                <w:bCs/>
                <w:color w:val="auto"/>
                <w:sz w:val="21"/>
                <w:szCs w:val="21"/>
                <w:highlight w:val="none"/>
                <w:lang w:val="en-US" w:eastAsia="zh-CN"/>
              </w:rPr>
              <w:t>105161005202</w:t>
            </w:r>
          </w:p>
          <w:p w14:paraId="13AE019F">
            <w:pPr>
              <w:widowControl/>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注意事项：</w:t>
            </w:r>
          </w:p>
          <w:p w14:paraId="3ED7C042">
            <w:pPr>
              <w:widowControl/>
              <w:numPr>
                <w:ilvl w:val="0"/>
                <w:numId w:val="2"/>
              </w:num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须确保在响应文件开启之前递交到采购代理机构</w:t>
            </w:r>
            <w:r>
              <w:rPr>
                <w:rFonts w:hint="eastAsia" w:ascii="仿宋" w:hAnsi="仿宋" w:eastAsia="仿宋" w:cs="仿宋"/>
                <w:color w:val="auto"/>
                <w:kern w:val="0"/>
                <w:szCs w:val="21"/>
                <w:highlight w:val="none"/>
              </w:rPr>
              <w:t>。</w:t>
            </w:r>
          </w:p>
          <w:p w14:paraId="1D543026">
            <w:pPr>
              <w:widowControl/>
              <w:numPr>
                <w:ilvl w:val="0"/>
                <w:numId w:val="0"/>
              </w:numPr>
              <w:spacing w:line="360" w:lineRule="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2、未按前述要求提交磋商保证金或未足额交纳磋商保证金的，将被视为无效响应。</w:t>
            </w:r>
          </w:p>
          <w:p w14:paraId="5B47BBB4">
            <w:pPr>
              <w:widowControl/>
              <w:spacing w:line="360" w:lineRule="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3、供应商交纳磋商保证金时，可在凭单用途栏中注明项目编号-保证金（可简写）。</w:t>
            </w:r>
          </w:p>
        </w:tc>
      </w:tr>
      <w:tr w14:paraId="521E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5A2C8112">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926" w:type="dxa"/>
            <w:vAlign w:val="center"/>
          </w:tcPr>
          <w:p w14:paraId="6FE4AA45">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供应商应提交的资格证明文件</w:t>
            </w:r>
          </w:p>
        </w:tc>
        <w:tc>
          <w:tcPr>
            <w:tcW w:w="6790" w:type="dxa"/>
            <w:vAlign w:val="center"/>
          </w:tcPr>
          <w:p w14:paraId="2B32CA9E">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1.具有独立承担民事责任的能力的承诺函（见‘响应文件格式’）；</w:t>
            </w:r>
          </w:p>
          <w:p w14:paraId="646ECDCF">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2.具有良好的商业信誉和健全的财务会计制度的承诺函（见‘响应文件格式’）；</w:t>
            </w:r>
          </w:p>
          <w:p w14:paraId="47A16554">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3.具有履行合同所必需的设备和专业技术能力的承诺函（见‘响应文件格式’）；</w:t>
            </w:r>
          </w:p>
          <w:p w14:paraId="483D99CE">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4.具有依法缴纳税收和社会保障资金的良好记录的承诺函（见‘响应文件格式’）；</w:t>
            </w:r>
          </w:p>
          <w:p w14:paraId="43DD0094">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5.参加采购活动前三年内，在经营活动中没有重大违法记录的承诺函（见‘响应文件格式’）；</w:t>
            </w:r>
          </w:p>
          <w:p w14:paraId="5F44062B">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6.供应商应具备的特定资格要求证明材料（影印件或扫描件须加盖供应商公章）；</w:t>
            </w:r>
          </w:p>
          <w:p w14:paraId="2DF1CB8A">
            <w:pPr>
              <w:widowControl/>
              <w:spacing w:line="360" w:lineRule="auto"/>
              <w:outlineLvl w:val="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7.落实政府采购政策需满足的资格要求声明函（如适用）;</w:t>
            </w:r>
          </w:p>
          <w:p w14:paraId="17561002">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8.磋商保证金缴纳凭证（影印件或扫描件须加盖供应商公章）；</w:t>
            </w:r>
          </w:p>
          <w:p w14:paraId="6D4152D3">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9.供应商基本账户开户许可证或基本存款账户信息单；</w:t>
            </w:r>
          </w:p>
          <w:p w14:paraId="7DEC0F7E">
            <w:pPr>
              <w:widowControl/>
              <w:spacing w:line="360" w:lineRule="auto"/>
              <w:outlineLvl w:val="9"/>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注：以上资格证明文件，若有一项未提供或无效，将导致其不具备磋商资格，且不允许在响应文件开启时间后补正。</w:t>
            </w:r>
          </w:p>
          <w:p w14:paraId="218EA554">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 w:val="0"/>
                <w:bCs/>
                <w:color w:val="auto"/>
                <w:szCs w:val="21"/>
                <w:highlight w:val="none"/>
                <w:lang w:val="en-US" w:eastAsia="zh-CN"/>
              </w:rPr>
              <w:t>10.磋商小组在评审开始后对供应商的信用信息进行查询，通过“信用中国”网站（http://www.creditchina.gov.cn）、中国政府采购网（http://www.ccgp.gov.cn）查询相关主体信用记录或违规处罚情况，截止时间为开启当日；查询内容为“信用中国”网未被人民法院列入失信被执行人名单、未被列入重大税收违法失信主体情况；中国政府采购网上未被列入政府采购严重违法失信行为记录名单情况。查询后存在问题的将对响应文件做无效响应处理。（此项资格证明文件无需供应商提供）。</w:t>
            </w:r>
          </w:p>
        </w:tc>
      </w:tr>
      <w:tr w14:paraId="76E3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A3F9BC8">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926" w:type="dxa"/>
            <w:vAlign w:val="center"/>
          </w:tcPr>
          <w:p w14:paraId="08E6E222">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供应商应提交的商务、技术文件</w:t>
            </w:r>
          </w:p>
        </w:tc>
        <w:tc>
          <w:tcPr>
            <w:tcW w:w="6790" w:type="dxa"/>
            <w:vAlign w:val="center"/>
          </w:tcPr>
          <w:p w14:paraId="778DB4BD">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 xml:space="preserve">*1．法定代表人（负责人）身份证明书（见‘响应文件格式’）； </w:t>
            </w:r>
          </w:p>
          <w:p w14:paraId="6B82C05C">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*2．法定代表人（负责人）授权委托书（见‘响应文件格式’）</w:t>
            </w:r>
          </w:p>
          <w:p w14:paraId="645D6F9A">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若授权代表为法定代表人（负责人）的可不提供；</w:t>
            </w:r>
          </w:p>
          <w:p w14:paraId="7C9D77FD">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*3．磋商函（见‘响应文件格式’）；</w:t>
            </w:r>
          </w:p>
          <w:p w14:paraId="4BA7A5E5">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*4．报价一览表 (见‘响应文件格式’)；</w:t>
            </w:r>
          </w:p>
          <w:p w14:paraId="2A42979C">
            <w:pPr>
              <w:widowControl/>
              <w:numPr>
                <w:ilvl w:val="0"/>
                <w:numId w:val="0"/>
              </w:numPr>
              <w:spacing w:line="360" w:lineRule="auto"/>
              <w:outlineLvl w:val="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*5．已标价的工程量清单</w:t>
            </w:r>
          </w:p>
          <w:p w14:paraId="13FD7FC0">
            <w:pPr>
              <w:widowControl/>
              <w:numPr>
                <w:ilvl w:val="0"/>
                <w:numId w:val="0"/>
              </w:numPr>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*6．商务条款响应表 (见‘响应文件格式’)；</w:t>
            </w:r>
          </w:p>
          <w:p w14:paraId="039ACDF9">
            <w:pPr>
              <w:widowControl/>
              <w:numPr>
                <w:ilvl w:val="0"/>
                <w:numId w:val="0"/>
              </w:numPr>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7．响应文件提交截止时间前五年内同类项目业绩及相关证明资料(见‘响应文件格式’)；</w:t>
            </w:r>
          </w:p>
          <w:p w14:paraId="07984269">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*8.项目经理简历表(见‘响应文件格式’)；</w:t>
            </w:r>
          </w:p>
          <w:p w14:paraId="58720BB9">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9.施工组织设计(见‘响应文件格式’)；</w:t>
            </w:r>
          </w:p>
          <w:p w14:paraId="0A974A5A">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10.供应商认为需要提供的其他商务、技术材料。</w:t>
            </w:r>
          </w:p>
          <w:p w14:paraId="3DCCC0D4">
            <w:pPr>
              <w:widowControl/>
              <w:spacing w:line="360" w:lineRule="auto"/>
              <w:outlineLvl w:val="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加*的商务、技术文件若有一项未提供或无效，将导致其不具备磋商资格，且不允许在响应文件开启后补正。</w:t>
            </w:r>
          </w:p>
        </w:tc>
      </w:tr>
      <w:tr w14:paraId="622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C3ED78E">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926" w:type="dxa"/>
            <w:vAlign w:val="center"/>
          </w:tcPr>
          <w:p w14:paraId="6499BE19">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响应文件</w:t>
            </w:r>
            <w:r>
              <w:rPr>
                <w:rFonts w:hint="eastAsia" w:ascii="仿宋" w:hAnsi="仿宋" w:eastAsia="仿宋" w:cs="仿宋"/>
                <w:color w:val="auto"/>
                <w:szCs w:val="21"/>
                <w:highlight w:val="none"/>
              </w:rPr>
              <w:t>有效期</w:t>
            </w:r>
          </w:p>
        </w:tc>
        <w:tc>
          <w:tcPr>
            <w:tcW w:w="6790" w:type="dxa"/>
            <w:vAlign w:val="center"/>
          </w:tcPr>
          <w:p w14:paraId="41362E9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90天</w:t>
            </w:r>
            <w:r>
              <w:rPr>
                <w:rFonts w:hint="eastAsia" w:ascii="仿宋" w:hAnsi="仿宋" w:eastAsia="仿宋" w:cs="仿宋"/>
                <w:color w:val="auto"/>
                <w:szCs w:val="21"/>
                <w:highlight w:val="none"/>
              </w:rPr>
              <w:t>（从提交</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截止之日起计算）</w:t>
            </w:r>
          </w:p>
        </w:tc>
      </w:tr>
      <w:tr w14:paraId="370F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32335F7">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926" w:type="dxa"/>
            <w:vAlign w:val="center"/>
          </w:tcPr>
          <w:p w14:paraId="01513304">
            <w:pPr>
              <w:widowControl/>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磋商小组</w:t>
            </w:r>
            <w:r>
              <w:rPr>
                <w:rFonts w:hint="eastAsia" w:ascii="仿宋" w:hAnsi="仿宋" w:eastAsia="仿宋" w:cs="仿宋"/>
                <w:bCs/>
                <w:color w:val="auto"/>
                <w:szCs w:val="21"/>
                <w:highlight w:val="none"/>
              </w:rPr>
              <w:t>人数及</w:t>
            </w:r>
          </w:p>
          <w:p w14:paraId="767E814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构成</w:t>
            </w:r>
          </w:p>
        </w:tc>
        <w:tc>
          <w:tcPr>
            <w:tcW w:w="6790" w:type="dxa"/>
            <w:vAlign w:val="center"/>
          </w:tcPr>
          <w:p w14:paraId="01E65282">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磋商小组人数</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人，其中采购人代表</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rPr>
              <w:t>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评审专家</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人。</w:t>
            </w:r>
          </w:p>
          <w:p w14:paraId="67901EA6">
            <w:pPr>
              <w:spacing w:line="360" w:lineRule="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评审专家确定方式：</w:t>
            </w:r>
            <w:r>
              <w:rPr>
                <w:rFonts w:hint="eastAsia" w:ascii="仿宋" w:hAnsi="仿宋" w:eastAsia="仿宋" w:cs="仿宋"/>
                <w:bCs/>
                <w:color w:val="auto"/>
                <w:szCs w:val="21"/>
                <w:highlight w:val="none"/>
                <w:lang w:val="en-US" w:eastAsia="zh-CN"/>
              </w:rPr>
              <w:t>由</w:t>
            </w:r>
            <w:r>
              <w:rPr>
                <w:rFonts w:hint="eastAsia" w:ascii="仿宋" w:hAnsi="仿宋" w:eastAsia="仿宋" w:cs="仿宋"/>
                <w:bCs/>
                <w:color w:val="auto"/>
                <w:szCs w:val="21"/>
                <w:highlight w:val="none"/>
              </w:rPr>
              <w:t>山西省政府采购评标专家库中随机抽取。</w:t>
            </w:r>
          </w:p>
        </w:tc>
      </w:tr>
      <w:tr w14:paraId="7B8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3171819F">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926" w:type="dxa"/>
            <w:vAlign w:val="center"/>
          </w:tcPr>
          <w:p w14:paraId="1347BCDA">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确定成交供应商</w:t>
            </w:r>
          </w:p>
        </w:tc>
        <w:tc>
          <w:tcPr>
            <w:tcW w:w="6790" w:type="dxa"/>
            <w:vAlign w:val="center"/>
          </w:tcPr>
          <w:p w14:paraId="62D25FC9">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本项目采用综合评分法，授权磋商小组直接确定成交供应商。</w:t>
            </w:r>
          </w:p>
        </w:tc>
      </w:tr>
      <w:tr w14:paraId="3849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36" w:type="dxa"/>
            <w:vAlign w:val="center"/>
          </w:tcPr>
          <w:p w14:paraId="56A58365">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1926" w:type="dxa"/>
            <w:vAlign w:val="center"/>
          </w:tcPr>
          <w:p w14:paraId="76D1893A">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磋商过程中可能</w:t>
            </w:r>
          </w:p>
          <w:p w14:paraId="2660834A">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实质性变动内容</w:t>
            </w:r>
          </w:p>
        </w:tc>
        <w:tc>
          <w:tcPr>
            <w:tcW w:w="6790" w:type="dxa"/>
            <w:vAlign w:val="bottom"/>
          </w:tcPr>
          <w:p w14:paraId="5730D1F2">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竞争性磋商文件第四部分中的商务、技术要求以及第五部分采购合同范本中相关内容，对变动的内容须经采购人代表确认。</w:t>
            </w:r>
          </w:p>
        </w:tc>
      </w:tr>
      <w:tr w14:paraId="31B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57F81B5">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1926" w:type="dxa"/>
            <w:vAlign w:val="center"/>
          </w:tcPr>
          <w:p w14:paraId="195BA1A6">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响应文件的签字</w:t>
            </w:r>
          </w:p>
          <w:p w14:paraId="17E599DD">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盖章</w:t>
            </w:r>
          </w:p>
        </w:tc>
        <w:tc>
          <w:tcPr>
            <w:tcW w:w="6790" w:type="dxa"/>
            <w:vAlign w:val="center"/>
          </w:tcPr>
          <w:p w14:paraId="3537065E">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（1）响应文件由供应商使用“山西政府采购平台”提供的“山西政府采购平台电子投标客户端”制作生成。</w:t>
            </w:r>
          </w:p>
          <w:p w14:paraId="6DB1860B">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（2）供应商在编制响应文件时应按分级目录导入相关内容。</w:t>
            </w:r>
          </w:p>
          <w:p w14:paraId="0838E419">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（3）响应文件中证明资料的“复印件”均为“原件的扫描件”。</w:t>
            </w:r>
          </w:p>
          <w:p w14:paraId="13EC6464">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（4）第六部分“响应文件格式”中要求盖单位章和（或）签字的地方，供应商均应使用CA数字证书加盖供应商的单位电子印章和（或）法定代表人和（或）委托代理人电子签名章。</w:t>
            </w:r>
          </w:p>
          <w:p w14:paraId="2C849BAF">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（5）响应文件制作完成后，供应商应使用单位CA数字证书对响应文件进行加密，形成加密的响应文件。</w:t>
            </w:r>
          </w:p>
          <w:p w14:paraId="42A0829B">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（6）响应文件制作的具体方法详见“山西政府采购平台”中的帮助文档。</w:t>
            </w:r>
          </w:p>
        </w:tc>
      </w:tr>
      <w:tr w14:paraId="4B54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F2E4BB8">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p>
        </w:tc>
        <w:tc>
          <w:tcPr>
            <w:tcW w:w="1926" w:type="dxa"/>
            <w:vAlign w:val="center"/>
          </w:tcPr>
          <w:p w14:paraId="60F2F9C0">
            <w:pPr>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其他事项</w:t>
            </w:r>
          </w:p>
        </w:tc>
        <w:tc>
          <w:tcPr>
            <w:tcW w:w="6790" w:type="dxa"/>
            <w:vAlign w:val="center"/>
          </w:tcPr>
          <w:p w14:paraId="4693D8AA">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购买竞争性磋商文件后如对竞争性磋商文件中认为有不合理、不清楚以及有疑义并需要修正的地方，请在竞争性磋商文件规定日期前以书面形式告知，以便统一上网公告更正，如不提交书面材料视同完全同意竞争性磋商文件所有条款。</w:t>
            </w:r>
          </w:p>
        </w:tc>
      </w:tr>
      <w:tr w14:paraId="3560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35AFD753">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w:t>
            </w:r>
          </w:p>
        </w:tc>
        <w:tc>
          <w:tcPr>
            <w:tcW w:w="1926" w:type="dxa"/>
            <w:vAlign w:val="center"/>
          </w:tcPr>
          <w:p w14:paraId="55588B0E">
            <w:pPr>
              <w:widowControl/>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是否采用电子</w:t>
            </w:r>
          </w:p>
          <w:p w14:paraId="513FE7BB">
            <w:pPr>
              <w:widowControl/>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招标投标</w:t>
            </w:r>
          </w:p>
        </w:tc>
        <w:tc>
          <w:tcPr>
            <w:tcW w:w="6790" w:type="dxa"/>
            <w:vAlign w:val="center"/>
          </w:tcPr>
          <w:p w14:paraId="62C0389F">
            <w:pPr>
              <w:widowControl/>
              <w:spacing w:line="360" w:lineRule="auto"/>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本次磋商采用远程在线开标方式（供应商需自行准备电脑终端设备，电脑终端设备需具备IE11及以上的浏览器【推荐使用Chrome 浏览器、360极速浏览器】和CA数字证书驱动），供应商需使用CA数字证书在规定的时间内完成解密；因供应商原因造成响应文件未解密的，视为撤销其响应文件，造成的一切后果，由供应商自行承担。部分供应商响应文件未解密的，其他响应文件的开启可以继续进行。电子开标过程出现故障时（因系统原因导致全部供应商无法解密或磋商不能顺利进行），由采购代理机构另行通知磋商时间。</w:t>
            </w:r>
          </w:p>
        </w:tc>
      </w:tr>
      <w:tr w14:paraId="7CBD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4A0D10D0">
            <w:pPr>
              <w:widowControl/>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15</w:t>
            </w:r>
          </w:p>
        </w:tc>
        <w:tc>
          <w:tcPr>
            <w:tcW w:w="1926" w:type="dxa"/>
            <w:vAlign w:val="center"/>
          </w:tcPr>
          <w:p w14:paraId="667AF7F3">
            <w:pPr>
              <w:pageBreakBefore w:val="0"/>
              <w:kinsoku/>
              <w:wordWrap/>
              <w:topLinePunct/>
              <w:autoSpaceDE w:val="0"/>
              <w:autoSpaceDN w:val="0"/>
              <w:bidi w:val="0"/>
              <w:spacing w:line="360" w:lineRule="auto"/>
              <w:ind w:left="0" w:leftChars="0" w:right="0" w:rightChars="0" w:firstLine="115" w:firstLineChars="55"/>
              <w:jc w:val="center"/>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相关政策要求</w:t>
            </w:r>
          </w:p>
        </w:tc>
        <w:tc>
          <w:tcPr>
            <w:tcW w:w="6790" w:type="dxa"/>
            <w:vAlign w:val="center"/>
          </w:tcPr>
          <w:p w14:paraId="5317837D">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涉及执行政府绿色采购政策的要求：</w:t>
            </w:r>
          </w:p>
          <w:p w14:paraId="40CFC63B">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采购标的若涉及强制采购绿色产品标的物，供应商必须投报“节能产品政府采购品目清单”中的强制节能产品，同时提供处于有效期之内的产品认证证书扫描件，并如实填写《政府强制采购产品明细表》；不接受非强制采购产品。</w:t>
            </w:r>
          </w:p>
          <w:p w14:paraId="5710601A">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（2）采购标的涉及优先采购的绿色产品标的物，供应商可以投报“节能产品政府采购品目清单”中的非强制类产品、“环境标志产品政府采购品目清单”中的产品，也可投报清单以外的产品。</w:t>
            </w:r>
          </w:p>
          <w:p w14:paraId="3C4CEA63">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当供应商所投产品属于优先采购的绿色产品时，享受该项产品的价格折扣政策优惠。供应商应提供处于有效期之内的节能/环保产品认证证书扫描件，并如实填写《政府采购绿色产品明细表》（格式见第八部分），符合价格扣除优惠措施的，将根据供应商提供的产品及证明材料给予一定比例的价格扣除。</w:t>
            </w:r>
          </w:p>
          <w:p w14:paraId="6332DC08">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7543006A">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2.涉及绿色数据中心建设的要求：</w:t>
            </w:r>
          </w:p>
          <w:p w14:paraId="6F659F4A">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01AB5D2D">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3．涉及正版软件的要求：</w:t>
            </w:r>
          </w:p>
          <w:p w14:paraId="32E9EC65">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本项目采购标的物涉及计算机产品或硬件产品内预装软件的，供应商须填写《正版软件承诺》。</w:t>
            </w:r>
          </w:p>
          <w:p w14:paraId="4E74FABB">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4．涉及网络安全专用产品的要求：</w:t>
            </w:r>
          </w:p>
          <w:p w14:paraId="7DF4ACD2">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27588B25">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5．涉及中小微型企业参加投标的要求：</w:t>
            </w:r>
          </w:p>
          <w:p w14:paraId="54949000">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中小微型企业指在中华人民共和国境内依法设立，依据《中小企业划型标准规定》确定的小型企业、微型企业，但与大型企业的负责人为同一人，或者与大型企业存在直接控股、管理关系的除外。属于中小微型企业的，需如实填写《中小企业声明函》。</w:t>
            </w:r>
          </w:p>
          <w:p w14:paraId="3A6FA387">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（2）小型、微企业只有提供本企业制造的货物，或者提供其他小型、微企业制造的货物，享受投标货物的价格折扣。</w:t>
            </w:r>
          </w:p>
          <w:p w14:paraId="6F474C30">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（3）小型、微型企业提供的货物既有中小企业制造货物，也有大型企业制造货物的，不享受价格折扣。</w:t>
            </w:r>
          </w:p>
          <w:p w14:paraId="46D6FE9D">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w:t>
            </w:r>
          </w:p>
          <w:p w14:paraId="2F22E30A">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1B05AD54">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6．涉及残疾人福利性单位参加投标的要求：</w:t>
            </w:r>
          </w:p>
          <w:p w14:paraId="6A7E8787">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（1）须根据财库【2017】141号《关于促进残疾人就业政府采购政策的通知》的要求，如实填写《残疾人福利性单位声明函》。</w:t>
            </w:r>
          </w:p>
          <w:p w14:paraId="5EC925B4">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（2）残疾人福利性单位提供本企业制造的货物或者服务，或者提供其他残疾人福利性单位制造的货物或服务的，视同小微企业，享受投标货物或服务的价格折扣。</w:t>
            </w:r>
          </w:p>
          <w:p w14:paraId="2BB3786D">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7．涉及监狱企业参加投标的要求：</w:t>
            </w:r>
          </w:p>
          <w:p w14:paraId="5D6C4FA3">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（1）监狱企业参加投标视同小、微企业，需提供由省级以上监狱管理局或戒毒管理局出具的属于监狱企业的证明文件。</w:t>
            </w:r>
          </w:p>
          <w:p w14:paraId="45CAF356">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（2）监狱企业只有提供本企业制造的货物或服务，或者提供其他小、微企业制造的货物，享受投标货物的价格折扣。</w:t>
            </w:r>
          </w:p>
          <w:p w14:paraId="4F9B293B">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12D689B3">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 联合体参加本项目：</w:t>
            </w:r>
          </w:p>
          <w:p w14:paraId="77672AFA">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如本项目为接受大中型企业与小微企业组成联合体或者允许大中型企业向一家或者多家小微企业分包的采购项目，需附《联合体投标协议书》。</w:t>
            </w:r>
          </w:p>
          <w:p w14:paraId="3218EE42">
            <w:pPr>
              <w:keepNext w:val="0"/>
              <w:keepLines w:val="0"/>
              <w:pageBreakBefore w:val="0"/>
              <w:widowControl w:val="0"/>
              <w:kinsoku/>
              <w:wordWrap/>
              <w:overflowPunct/>
              <w:bidi w:val="0"/>
              <w:adjustRightInd/>
              <w:spacing w:line="360" w:lineRule="auto"/>
              <w:ind w:left="0" w:leftChars="0" w:firstLine="4" w:firstLineChars="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9．涉及商品包装和快递包装的要求：</w:t>
            </w:r>
          </w:p>
          <w:p w14:paraId="482E6A97">
            <w:pPr>
              <w:pageBreakBefore w:val="0"/>
              <w:kinsoku/>
              <w:wordWrap/>
              <w:bidi w:val="0"/>
              <w:spacing w:line="360" w:lineRule="auto"/>
              <w:ind w:left="0" w:leftChars="0" w:right="0" w:rightChars="0" w:firstLine="4" w:firstLineChars="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严格落实《商品包装政府采购需求标准（试行）》《快递包装政府采购需求标准（试行）》。本项目涉及商品包装和快递包装要求的，供应商须填写《商品包装和快递包装承诺函》。</w:t>
            </w:r>
          </w:p>
          <w:p w14:paraId="21D00666">
            <w:pPr>
              <w:pageBreakBefore w:val="0"/>
              <w:kinsoku/>
              <w:wordWrap/>
              <w:bidi w:val="0"/>
              <w:spacing w:line="360" w:lineRule="auto"/>
              <w:ind w:left="0" w:leftChars="0" w:right="0" w:rightChars="0" w:firstLine="4" w:firstLineChars="2"/>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.创新产品参加的项目</w:t>
            </w:r>
            <w:r>
              <w:rPr>
                <w:rFonts w:hint="eastAsia" w:ascii="仿宋" w:hAnsi="仿宋" w:eastAsia="仿宋" w:cs="仿宋"/>
                <w:color w:val="auto"/>
                <w:sz w:val="21"/>
                <w:szCs w:val="21"/>
                <w:highlight w:val="none"/>
                <w:lang w:eastAsia="zh-CN"/>
              </w:rPr>
              <w:t>：</w:t>
            </w:r>
          </w:p>
          <w:p w14:paraId="395EE38B">
            <w:pPr>
              <w:pageBreakBefore w:val="0"/>
              <w:kinsoku/>
              <w:wordWrap/>
              <w:bidi w:val="0"/>
              <w:spacing w:line="360" w:lineRule="auto"/>
              <w:ind w:left="0" w:leftChars="0" w:right="0" w:rightChars="0" w:firstLine="4" w:firstLineChars="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根据《政府采购支持创新产品和服务实施细则》（晋财购【2019】19号）应在</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中填写《创新产品或创新服务明细表》，并提供《山西省创新产品和服务推荐清单》。</w:t>
            </w:r>
          </w:p>
          <w:p w14:paraId="19D17782">
            <w:pPr>
              <w:pageBreakBefore w:val="0"/>
              <w:kinsoku/>
              <w:wordWrap/>
              <w:bidi w:val="0"/>
              <w:spacing w:line="360" w:lineRule="auto"/>
              <w:ind w:left="0" w:leftChars="0" w:right="0" w:rightChars="0" w:firstLine="4" w:firstLineChars="2"/>
              <w:textAlignment w:val="auto"/>
              <w:rPr>
                <w:rFonts w:hint="eastAsia" w:ascii="仿宋" w:hAnsi="仿宋" w:eastAsia="仿宋" w:cs="仿宋"/>
                <w:b/>
                <w:bCs w:val="0"/>
                <w:color w:val="auto"/>
                <w:sz w:val="21"/>
                <w:szCs w:val="21"/>
                <w:highlight w:val="yellow"/>
                <w:lang w:val="en-US" w:eastAsia="zh-CN"/>
              </w:rPr>
            </w:pPr>
            <w:r>
              <w:rPr>
                <w:rFonts w:hint="eastAsia" w:ascii="仿宋" w:hAnsi="仿宋" w:eastAsia="仿宋" w:cs="仿宋"/>
                <w:b/>
                <w:bCs w:val="0"/>
                <w:color w:val="auto"/>
                <w:sz w:val="21"/>
                <w:szCs w:val="21"/>
                <w:highlight w:val="none"/>
              </w:rPr>
              <w:t>注：本项目（包）</w:t>
            </w:r>
            <w:r>
              <w:rPr>
                <w:rFonts w:hint="eastAsia" w:ascii="仿宋" w:hAnsi="仿宋" w:eastAsia="仿宋" w:cs="仿宋"/>
                <w:b/>
                <w:bCs w:val="0"/>
                <w:color w:val="auto"/>
                <w:sz w:val="21"/>
                <w:szCs w:val="21"/>
                <w:highlight w:val="none"/>
                <w:lang w:val="en-US" w:eastAsia="zh-CN"/>
              </w:rPr>
              <w:t>如</w:t>
            </w:r>
            <w:r>
              <w:rPr>
                <w:rFonts w:hint="eastAsia" w:ascii="仿宋" w:hAnsi="仿宋" w:eastAsia="仿宋" w:cs="仿宋"/>
                <w:b/>
                <w:bCs w:val="0"/>
                <w:color w:val="auto"/>
                <w:sz w:val="21"/>
                <w:szCs w:val="21"/>
                <w:highlight w:val="none"/>
              </w:rPr>
              <w:t>是专门面向</w:t>
            </w:r>
            <w:r>
              <w:rPr>
                <w:rFonts w:hint="eastAsia" w:ascii="仿宋" w:hAnsi="仿宋" w:eastAsia="仿宋" w:cs="仿宋"/>
                <w:b/>
                <w:bCs w:val="0"/>
                <w:color w:val="auto"/>
                <w:sz w:val="21"/>
                <w:szCs w:val="21"/>
                <w:highlight w:val="none"/>
                <w:lang w:val="en-US" w:eastAsia="zh-CN"/>
              </w:rPr>
              <w:t>中</w:t>
            </w:r>
            <w:r>
              <w:rPr>
                <w:rFonts w:hint="eastAsia" w:ascii="仿宋" w:hAnsi="仿宋" w:eastAsia="仿宋" w:cs="仿宋"/>
                <w:b/>
                <w:bCs w:val="0"/>
                <w:color w:val="auto"/>
                <w:sz w:val="21"/>
                <w:szCs w:val="21"/>
                <w:highlight w:val="none"/>
              </w:rPr>
              <w:t>小微企业或残疾人企业或监狱企业或需要由联合体</w:t>
            </w:r>
            <w:r>
              <w:rPr>
                <w:rFonts w:hint="eastAsia" w:ascii="仿宋" w:hAnsi="仿宋" w:eastAsia="仿宋" w:cs="仿宋"/>
                <w:b/>
                <w:bCs w:val="0"/>
                <w:color w:val="auto"/>
                <w:sz w:val="21"/>
                <w:szCs w:val="21"/>
                <w:highlight w:val="none"/>
                <w:lang w:val="en-US" w:eastAsia="zh-CN"/>
              </w:rPr>
              <w:t>响应</w:t>
            </w:r>
            <w:r>
              <w:rPr>
                <w:rFonts w:hint="eastAsia" w:ascii="仿宋" w:hAnsi="仿宋" w:eastAsia="仿宋" w:cs="仿宋"/>
                <w:b/>
                <w:bCs w:val="0"/>
                <w:color w:val="auto"/>
                <w:sz w:val="21"/>
                <w:szCs w:val="21"/>
                <w:highlight w:val="none"/>
              </w:rPr>
              <w:t>的采购项目，本项第</w:t>
            </w:r>
            <w:r>
              <w:rPr>
                <w:rFonts w:hint="eastAsia" w:ascii="仿宋" w:hAnsi="仿宋" w:eastAsia="仿宋" w:cs="仿宋"/>
                <w:b/>
                <w:bCs w:val="0"/>
                <w:color w:val="auto"/>
                <w:sz w:val="21"/>
                <w:szCs w:val="21"/>
                <w:highlight w:val="none"/>
                <w:lang w:val="en-US" w:eastAsia="zh-CN"/>
              </w:rPr>
              <w:t>5</w:t>
            </w:r>
            <w:r>
              <w:rPr>
                <w:rFonts w:hint="eastAsia" w:ascii="仿宋" w:hAnsi="仿宋" w:eastAsia="仿宋" w:cs="仿宋"/>
                <w:b/>
                <w:bCs w:val="0"/>
                <w:color w:val="auto"/>
                <w:sz w:val="21"/>
                <w:szCs w:val="21"/>
                <w:highlight w:val="none"/>
              </w:rPr>
              <w:t>-</w:t>
            </w:r>
            <w:r>
              <w:rPr>
                <w:rFonts w:hint="eastAsia" w:ascii="仿宋" w:hAnsi="仿宋" w:eastAsia="仿宋" w:cs="仿宋"/>
                <w:b/>
                <w:bCs w:val="0"/>
                <w:color w:val="auto"/>
                <w:sz w:val="21"/>
                <w:szCs w:val="21"/>
                <w:highlight w:val="none"/>
                <w:lang w:val="en-US" w:eastAsia="zh-CN"/>
              </w:rPr>
              <w:t>8</w:t>
            </w:r>
            <w:r>
              <w:rPr>
                <w:rFonts w:hint="eastAsia" w:ascii="仿宋" w:hAnsi="仿宋" w:eastAsia="仿宋" w:cs="仿宋"/>
                <w:b/>
                <w:bCs w:val="0"/>
                <w:color w:val="auto"/>
                <w:sz w:val="21"/>
                <w:szCs w:val="21"/>
                <w:highlight w:val="none"/>
              </w:rPr>
              <w:t>项</w:t>
            </w: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lang w:val="en-US" w:eastAsia="zh-CN"/>
              </w:rPr>
              <w:t>如涉及</w:t>
            </w:r>
            <w:r>
              <w:rPr>
                <w:rFonts w:hint="eastAsia" w:ascii="仿宋" w:hAnsi="仿宋" w:eastAsia="仿宋" w:cs="仿宋"/>
                <w:b/>
                <w:bCs w:val="0"/>
                <w:color w:val="auto"/>
                <w:sz w:val="21"/>
                <w:szCs w:val="21"/>
                <w:highlight w:val="none"/>
                <w:lang w:eastAsia="zh-CN"/>
              </w:rPr>
              <w:t>）</w:t>
            </w:r>
            <w:r>
              <w:rPr>
                <w:rFonts w:hint="eastAsia" w:ascii="仿宋" w:hAnsi="仿宋" w:eastAsia="仿宋" w:cs="仿宋"/>
                <w:b/>
                <w:bCs w:val="0"/>
                <w:color w:val="auto"/>
                <w:sz w:val="21"/>
                <w:szCs w:val="21"/>
                <w:highlight w:val="none"/>
              </w:rPr>
              <w:t>应作为资格证明文件与本表第</w:t>
            </w:r>
            <w:r>
              <w:rPr>
                <w:rFonts w:hint="eastAsia" w:ascii="仿宋" w:hAnsi="仿宋" w:eastAsia="仿宋" w:cs="仿宋"/>
                <w:b/>
                <w:bCs w:val="0"/>
                <w:color w:val="auto"/>
                <w:sz w:val="21"/>
                <w:szCs w:val="21"/>
                <w:highlight w:val="none"/>
                <w:lang w:val="en-US" w:eastAsia="zh-CN"/>
              </w:rPr>
              <w:t>6</w:t>
            </w:r>
            <w:r>
              <w:rPr>
                <w:rFonts w:hint="eastAsia" w:ascii="仿宋" w:hAnsi="仿宋" w:eastAsia="仿宋" w:cs="仿宋"/>
                <w:b/>
                <w:bCs w:val="0"/>
                <w:color w:val="auto"/>
                <w:sz w:val="21"/>
                <w:szCs w:val="21"/>
                <w:highlight w:val="none"/>
              </w:rPr>
              <w:t>项内容一并提交，否则</w:t>
            </w:r>
            <w:r>
              <w:rPr>
                <w:rFonts w:hint="eastAsia" w:ascii="仿宋" w:hAnsi="仿宋" w:eastAsia="仿宋" w:cs="仿宋"/>
                <w:b/>
                <w:bCs w:val="0"/>
                <w:color w:val="auto"/>
                <w:sz w:val="21"/>
                <w:szCs w:val="21"/>
                <w:highlight w:val="none"/>
                <w:lang w:val="en-US" w:eastAsia="zh-CN"/>
              </w:rPr>
              <w:t>响应</w:t>
            </w:r>
            <w:r>
              <w:rPr>
                <w:rFonts w:hint="eastAsia" w:ascii="仿宋" w:hAnsi="仿宋" w:eastAsia="仿宋" w:cs="仿宋"/>
                <w:b/>
                <w:bCs w:val="0"/>
                <w:color w:val="auto"/>
                <w:sz w:val="21"/>
                <w:szCs w:val="21"/>
                <w:highlight w:val="none"/>
              </w:rPr>
              <w:t>无效。</w:t>
            </w:r>
          </w:p>
        </w:tc>
      </w:tr>
      <w:tr w14:paraId="2F95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1A13849C">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16</w:t>
            </w:r>
          </w:p>
        </w:tc>
        <w:tc>
          <w:tcPr>
            <w:tcW w:w="1926" w:type="dxa"/>
            <w:vAlign w:val="center"/>
          </w:tcPr>
          <w:p w14:paraId="365843BF">
            <w:pPr>
              <w:widowControl/>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现场勘查</w:t>
            </w:r>
          </w:p>
        </w:tc>
        <w:tc>
          <w:tcPr>
            <w:tcW w:w="6790" w:type="dxa"/>
            <w:vAlign w:val="center"/>
          </w:tcPr>
          <w:p w14:paraId="356C45C7">
            <w:pPr>
              <w:widowControl/>
              <w:spacing w:line="360" w:lineRule="auto"/>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竞争性磋商文件</w:t>
            </w:r>
            <w:r>
              <w:rPr>
                <w:rFonts w:hint="eastAsia" w:ascii="仿宋" w:hAnsi="仿宋" w:eastAsia="仿宋" w:cs="仿宋"/>
                <w:color w:val="auto"/>
                <w:sz w:val="21"/>
                <w:szCs w:val="21"/>
              </w:rPr>
              <w:t>提供期限截止后，如需要，书面通知</w:t>
            </w:r>
            <w:r>
              <w:rPr>
                <w:rFonts w:hint="eastAsia" w:ascii="仿宋" w:hAnsi="仿宋" w:eastAsia="仿宋" w:cs="仿宋"/>
                <w:color w:val="auto"/>
                <w:sz w:val="21"/>
                <w:szCs w:val="21"/>
                <w:lang w:eastAsia="zh-CN"/>
              </w:rPr>
              <w:t>。</w:t>
            </w:r>
          </w:p>
        </w:tc>
      </w:tr>
      <w:tr w14:paraId="135C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CC6FE42">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w:t>
            </w:r>
          </w:p>
        </w:tc>
        <w:tc>
          <w:tcPr>
            <w:tcW w:w="1926" w:type="dxa"/>
            <w:vAlign w:val="center"/>
          </w:tcPr>
          <w:p w14:paraId="411590F6">
            <w:pPr>
              <w:widowControl/>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标前答疑</w:t>
            </w:r>
          </w:p>
        </w:tc>
        <w:tc>
          <w:tcPr>
            <w:tcW w:w="6790" w:type="dxa"/>
            <w:vAlign w:val="center"/>
          </w:tcPr>
          <w:p w14:paraId="549954B2">
            <w:pPr>
              <w:widowControl/>
              <w:spacing w:line="36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竞争性磋商文件</w:t>
            </w:r>
            <w:r>
              <w:rPr>
                <w:rFonts w:hint="eastAsia" w:ascii="仿宋" w:hAnsi="仿宋" w:eastAsia="仿宋" w:cs="仿宋"/>
                <w:color w:val="auto"/>
                <w:sz w:val="21"/>
                <w:szCs w:val="21"/>
              </w:rPr>
              <w:t>提供期限截止后，如需要，书面通知</w:t>
            </w:r>
            <w:r>
              <w:rPr>
                <w:rFonts w:hint="eastAsia" w:ascii="仿宋" w:hAnsi="仿宋" w:eastAsia="仿宋" w:cs="仿宋"/>
                <w:color w:val="auto"/>
                <w:sz w:val="21"/>
                <w:szCs w:val="21"/>
                <w:lang w:eastAsia="zh-CN"/>
              </w:rPr>
              <w:t>。</w:t>
            </w:r>
          </w:p>
        </w:tc>
      </w:tr>
      <w:tr w14:paraId="02AF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CCF1E48">
            <w:pPr>
              <w:widowControl/>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w:t>
            </w:r>
          </w:p>
        </w:tc>
        <w:tc>
          <w:tcPr>
            <w:tcW w:w="1926" w:type="dxa"/>
            <w:vAlign w:val="center"/>
          </w:tcPr>
          <w:p w14:paraId="45F18F72">
            <w:pPr>
              <w:widowControl/>
              <w:spacing w:line="360" w:lineRule="auto"/>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本项目所属行业</w:t>
            </w:r>
          </w:p>
        </w:tc>
        <w:tc>
          <w:tcPr>
            <w:tcW w:w="6790" w:type="dxa"/>
            <w:vAlign w:val="center"/>
          </w:tcPr>
          <w:p w14:paraId="35000DD9">
            <w:pPr>
              <w:widowControl/>
              <w:spacing w:line="360" w:lineRule="auto"/>
              <w:jc w:val="left"/>
              <w:rPr>
                <w:rFonts w:hint="eastAsia" w:ascii="仿宋" w:hAnsi="仿宋" w:eastAsia="仿宋" w:cs="仿宋"/>
                <w:bCs/>
                <w:color w:val="auto"/>
                <w:szCs w:val="21"/>
                <w:highlight w:val="none"/>
                <w:lang w:val="en-US" w:eastAsia="zh-CN"/>
              </w:rPr>
            </w:pPr>
            <w:bookmarkStart w:id="8" w:name="_Toc28682"/>
            <w:r>
              <w:rPr>
                <w:rFonts w:hint="eastAsia" w:ascii="仿宋" w:hAnsi="仿宋" w:eastAsia="仿宋" w:cs="仿宋"/>
                <w:color w:val="auto"/>
                <w:sz w:val="21"/>
                <w:szCs w:val="21"/>
              </w:rPr>
              <w:t>根据中小企业划型标准，本项目</w:t>
            </w:r>
            <w:bookmarkEnd w:id="8"/>
            <w:r>
              <w:rPr>
                <w:rFonts w:hint="eastAsia" w:ascii="仿宋" w:hAnsi="仿宋" w:eastAsia="仿宋" w:cs="仿宋"/>
                <w:color w:val="auto"/>
                <w:sz w:val="21"/>
                <w:szCs w:val="21"/>
                <w:lang w:val="en-US" w:eastAsia="zh-CN"/>
              </w:rPr>
              <w:t>属</w:t>
            </w:r>
            <w:r>
              <w:rPr>
                <w:rFonts w:hint="eastAsia" w:ascii="仿宋" w:hAnsi="仿宋" w:eastAsia="仿宋" w:cs="仿宋"/>
                <w:b/>
                <w:bCs/>
                <w:color w:val="auto"/>
                <w:sz w:val="21"/>
                <w:szCs w:val="21"/>
                <w:u w:val="single"/>
                <w:lang w:val="en-US" w:eastAsia="zh-CN"/>
              </w:rPr>
              <w:t>建筑业</w:t>
            </w:r>
            <w:r>
              <w:rPr>
                <w:rFonts w:hint="eastAsia" w:ascii="仿宋" w:hAnsi="仿宋" w:eastAsia="仿宋" w:cs="仿宋"/>
                <w:bCs/>
                <w:color w:val="auto"/>
                <w:szCs w:val="21"/>
                <w:highlight w:val="none"/>
                <w:lang w:val="en-US" w:eastAsia="zh-CN"/>
              </w:rPr>
              <w:t>。</w:t>
            </w:r>
          </w:p>
        </w:tc>
      </w:tr>
    </w:tbl>
    <w:p w14:paraId="3CCF071A">
      <w:pPr>
        <w:widowControl/>
        <w:snapToGrid w:val="0"/>
        <w:spacing w:before="260" w:after="260"/>
        <w:jc w:val="both"/>
        <w:outlineLvl w:val="9"/>
        <w:rPr>
          <w:rFonts w:hint="eastAsia" w:ascii="仿宋" w:hAnsi="仿宋" w:eastAsia="仿宋" w:cs="仿宋"/>
          <w:b/>
          <w:bCs/>
          <w:snapToGrid w:val="0"/>
          <w:color w:val="auto"/>
          <w:kern w:val="0"/>
          <w:szCs w:val="21"/>
          <w:highlight w:val="none"/>
        </w:rPr>
      </w:pPr>
      <w:bookmarkStart w:id="9" w:name="_Toc9112"/>
      <w:r>
        <w:rPr>
          <w:rFonts w:hint="eastAsia" w:ascii="仿宋" w:hAnsi="仿宋" w:eastAsia="仿宋" w:cs="仿宋"/>
          <w:b/>
          <w:bCs/>
          <w:snapToGrid w:val="0"/>
          <w:color w:val="auto"/>
          <w:kern w:val="0"/>
          <w:szCs w:val="21"/>
          <w:highlight w:val="none"/>
        </w:rPr>
        <w:t>注：本表内容与供应商须知内容不一致的，以本表内容为准。</w:t>
      </w:r>
      <w:bookmarkEnd w:id="9"/>
    </w:p>
    <w:p w14:paraId="3883E6B3">
      <w:pPr>
        <w:widowControl/>
        <w:snapToGrid w:val="0"/>
        <w:spacing w:before="260" w:after="260"/>
        <w:jc w:val="center"/>
        <w:outlineLvl w:val="9"/>
        <w:rPr>
          <w:rStyle w:val="33"/>
          <w:rFonts w:hint="eastAsia" w:ascii="仿宋" w:hAnsi="仿宋" w:eastAsia="仿宋" w:cs="仿宋"/>
          <w:b/>
          <w:bCs/>
          <w:color w:val="auto"/>
          <w:kern w:val="0"/>
          <w:szCs w:val="21"/>
          <w:highlight w:val="none"/>
        </w:rPr>
      </w:pPr>
      <w:r>
        <w:rPr>
          <w:rFonts w:hint="eastAsia" w:ascii="仿宋" w:hAnsi="仿宋" w:eastAsia="仿宋" w:cs="仿宋"/>
          <w:b/>
          <w:bCs/>
          <w:snapToGrid w:val="0"/>
          <w:color w:val="auto"/>
          <w:kern w:val="0"/>
          <w:szCs w:val="21"/>
          <w:highlight w:val="none"/>
        </w:rPr>
        <w:br w:type="page"/>
      </w:r>
      <w:bookmarkStart w:id="10" w:name="_Toc799"/>
      <w:bookmarkStart w:id="11" w:name="_Toc4454"/>
      <w:bookmarkStart w:id="12" w:name="_Toc18047"/>
      <w:r>
        <w:rPr>
          <w:rStyle w:val="33"/>
          <w:rFonts w:hint="eastAsia" w:ascii="仿宋" w:hAnsi="仿宋" w:eastAsia="仿宋" w:cs="仿宋"/>
          <w:b/>
          <w:bCs/>
          <w:color w:val="auto"/>
          <w:kern w:val="0"/>
          <w:szCs w:val="21"/>
          <w:highlight w:val="none"/>
        </w:rPr>
        <w:t>电子响应须知附表</w:t>
      </w:r>
      <w:bookmarkEnd w:id="10"/>
      <w:bookmarkEnd w:id="11"/>
      <w:bookmarkEnd w:id="1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42EB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6712AB30">
            <w:pPr>
              <w:spacing w:line="360" w:lineRule="auto"/>
              <w:jc w:val="center"/>
              <w:rPr>
                <w:rStyle w:val="33"/>
                <w:rFonts w:hint="eastAsia" w:ascii="仿宋" w:hAnsi="仿宋" w:eastAsia="仿宋" w:cs="仿宋"/>
                <w:color w:val="auto"/>
                <w:kern w:val="2"/>
                <w:sz w:val="21"/>
                <w:szCs w:val="21"/>
                <w:highlight w:val="none"/>
                <w:lang w:val="en-US" w:eastAsia="zh-CN" w:bidi="ar-SA"/>
              </w:rPr>
            </w:pPr>
            <w:r>
              <w:rPr>
                <w:rStyle w:val="33"/>
                <w:rFonts w:hint="eastAsia" w:ascii="仿宋" w:hAnsi="仿宋" w:eastAsia="仿宋" w:cs="仿宋"/>
                <w:color w:val="auto"/>
                <w:kern w:val="2"/>
                <w:sz w:val="21"/>
                <w:szCs w:val="21"/>
                <w:highlight w:val="none"/>
                <w:lang w:val="en-US" w:eastAsia="zh-CN" w:bidi="ar-SA"/>
              </w:rPr>
              <w:t>序号</w:t>
            </w:r>
          </w:p>
        </w:tc>
        <w:tc>
          <w:tcPr>
            <w:tcW w:w="1253" w:type="dxa"/>
            <w:noWrap w:val="0"/>
            <w:vAlign w:val="center"/>
          </w:tcPr>
          <w:p w14:paraId="43E49FDA">
            <w:pPr>
              <w:spacing w:line="360" w:lineRule="auto"/>
              <w:jc w:val="center"/>
              <w:rPr>
                <w:rStyle w:val="33"/>
                <w:rFonts w:hint="eastAsia" w:ascii="仿宋" w:hAnsi="仿宋" w:eastAsia="仿宋" w:cs="仿宋"/>
                <w:color w:val="auto"/>
                <w:kern w:val="2"/>
                <w:sz w:val="21"/>
                <w:szCs w:val="21"/>
                <w:highlight w:val="none"/>
                <w:lang w:val="en-US" w:eastAsia="zh-CN" w:bidi="ar-SA"/>
              </w:rPr>
            </w:pPr>
            <w:r>
              <w:rPr>
                <w:rStyle w:val="33"/>
                <w:rFonts w:hint="eastAsia" w:ascii="仿宋" w:hAnsi="仿宋" w:eastAsia="仿宋" w:cs="仿宋"/>
                <w:color w:val="auto"/>
                <w:kern w:val="2"/>
                <w:sz w:val="21"/>
                <w:szCs w:val="21"/>
                <w:highlight w:val="none"/>
                <w:lang w:val="en-US" w:eastAsia="zh-CN" w:bidi="ar-SA"/>
              </w:rPr>
              <w:t>条款名称</w:t>
            </w:r>
          </w:p>
        </w:tc>
        <w:tc>
          <w:tcPr>
            <w:tcW w:w="6800" w:type="dxa"/>
            <w:noWrap w:val="0"/>
            <w:vAlign w:val="center"/>
          </w:tcPr>
          <w:p w14:paraId="1DCF840C">
            <w:pPr>
              <w:spacing w:line="360" w:lineRule="auto"/>
              <w:jc w:val="center"/>
              <w:rPr>
                <w:rStyle w:val="33"/>
                <w:rFonts w:hint="eastAsia" w:ascii="仿宋" w:hAnsi="仿宋" w:eastAsia="仿宋" w:cs="仿宋"/>
                <w:color w:val="auto"/>
                <w:kern w:val="2"/>
                <w:sz w:val="21"/>
                <w:szCs w:val="21"/>
                <w:highlight w:val="none"/>
                <w:lang w:val="en-US" w:eastAsia="zh-CN" w:bidi="ar-SA"/>
              </w:rPr>
            </w:pPr>
            <w:r>
              <w:rPr>
                <w:rStyle w:val="33"/>
                <w:rFonts w:hint="eastAsia" w:ascii="仿宋" w:hAnsi="仿宋" w:eastAsia="仿宋" w:cs="仿宋"/>
                <w:color w:val="auto"/>
                <w:kern w:val="2"/>
                <w:sz w:val="21"/>
                <w:szCs w:val="21"/>
                <w:highlight w:val="none"/>
                <w:lang w:val="en-US" w:eastAsia="zh-CN" w:bidi="ar-SA"/>
              </w:rPr>
              <w:t>编列内容</w:t>
            </w:r>
          </w:p>
        </w:tc>
      </w:tr>
      <w:tr w14:paraId="2E0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1BE57A16">
            <w:pPr>
              <w:pStyle w:val="60"/>
              <w:spacing w:line="360" w:lineRule="auto"/>
              <w:ind w:left="105" w:leftChars="50" w:right="105" w:rightChars="50"/>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1</w:t>
            </w:r>
          </w:p>
        </w:tc>
        <w:tc>
          <w:tcPr>
            <w:tcW w:w="1253" w:type="dxa"/>
            <w:noWrap w:val="0"/>
            <w:vAlign w:val="center"/>
          </w:tcPr>
          <w:p w14:paraId="48DE92C3">
            <w:pPr>
              <w:pStyle w:val="60"/>
              <w:spacing w:line="360" w:lineRule="auto"/>
              <w:ind w:right="105" w:rightChars="50"/>
              <w:jc w:val="center"/>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响应文件编制</w:t>
            </w:r>
          </w:p>
        </w:tc>
        <w:tc>
          <w:tcPr>
            <w:tcW w:w="6800" w:type="dxa"/>
            <w:noWrap w:val="0"/>
            <w:vAlign w:val="center"/>
          </w:tcPr>
          <w:p w14:paraId="24AA8C63">
            <w:pPr>
              <w:pStyle w:val="60"/>
              <w:spacing w:line="360" w:lineRule="auto"/>
              <w:ind w:left="105" w:leftChars="50" w:right="105" w:rightChars="50"/>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1.1供应商应使用政采云系统的响应文件编制工具，按照操作手册编制电子响应文件，并使用数字证书（CA）按照</w:t>
            </w:r>
            <w:r>
              <w:rPr>
                <w:rStyle w:val="33"/>
                <w:rFonts w:hint="eastAsia" w:ascii="仿宋" w:hAnsi="仿宋" w:eastAsia="仿宋" w:cs="仿宋"/>
                <w:color w:val="auto"/>
                <w:sz w:val="21"/>
                <w:szCs w:val="21"/>
                <w:highlight w:val="none"/>
                <w:lang w:eastAsia="zh-CN"/>
              </w:rPr>
              <w:t>竞争性磋商文件</w:t>
            </w:r>
            <w:r>
              <w:rPr>
                <w:rStyle w:val="33"/>
                <w:rFonts w:hint="eastAsia" w:ascii="仿宋" w:hAnsi="仿宋" w:eastAsia="仿宋" w:cs="仿宋"/>
                <w:color w:val="auto"/>
                <w:sz w:val="21"/>
                <w:szCs w:val="21"/>
                <w:highlight w:val="none"/>
              </w:rPr>
              <w:t>规定签字、</w:t>
            </w:r>
            <w:r>
              <w:rPr>
                <w:rStyle w:val="33"/>
                <w:rFonts w:hint="eastAsia" w:ascii="仿宋" w:hAnsi="仿宋" w:eastAsia="仿宋" w:cs="仿宋"/>
                <w:color w:val="auto"/>
                <w:sz w:val="21"/>
                <w:szCs w:val="21"/>
                <w:highlight w:val="none"/>
                <w:lang w:eastAsia="zh-CN"/>
              </w:rPr>
              <w:t>盖章</w:t>
            </w:r>
            <w:r>
              <w:rPr>
                <w:rStyle w:val="33"/>
                <w:rFonts w:hint="eastAsia" w:ascii="仿宋" w:hAnsi="仿宋" w:eastAsia="仿宋" w:cs="仿宋"/>
                <w:color w:val="auto"/>
                <w:sz w:val="21"/>
                <w:szCs w:val="21"/>
                <w:highlight w:val="none"/>
              </w:rPr>
              <w:t>。同时使用数字证书（CA）对响应文件进行加密。</w:t>
            </w:r>
          </w:p>
          <w:p w14:paraId="20C3065B">
            <w:pPr>
              <w:pStyle w:val="60"/>
              <w:spacing w:line="360" w:lineRule="auto"/>
              <w:ind w:left="105" w:leftChars="50" w:right="105" w:rightChars="50"/>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1.2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3BA0A71C">
            <w:pPr>
              <w:pStyle w:val="60"/>
              <w:spacing w:line="360" w:lineRule="auto"/>
              <w:ind w:left="105" w:leftChars="50" w:right="105" w:rightChars="50"/>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1.3电子响应文件所附各类证件、证书、证明，均随响应文件统一编排页码进行上传。</w:t>
            </w:r>
          </w:p>
        </w:tc>
      </w:tr>
      <w:tr w14:paraId="681F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6572E475">
            <w:pPr>
              <w:pStyle w:val="60"/>
              <w:spacing w:line="360" w:lineRule="auto"/>
              <w:ind w:left="105" w:leftChars="50" w:right="105" w:rightChars="50"/>
              <w:rPr>
                <w:rStyle w:val="33"/>
                <w:rFonts w:hint="eastAsia" w:ascii="仿宋" w:hAnsi="仿宋" w:eastAsia="仿宋" w:cs="仿宋"/>
                <w:color w:val="auto"/>
                <w:sz w:val="21"/>
                <w:szCs w:val="21"/>
                <w:highlight w:val="none"/>
              </w:rPr>
            </w:pPr>
            <w:r>
              <w:rPr>
                <w:rStyle w:val="33"/>
                <w:rFonts w:hint="eastAsia" w:ascii="仿宋" w:hAnsi="仿宋" w:eastAsia="仿宋" w:cs="仿宋"/>
                <w:color w:val="auto"/>
                <w:sz w:val="21"/>
                <w:szCs w:val="21"/>
                <w:highlight w:val="none"/>
              </w:rPr>
              <w:t>2</w:t>
            </w:r>
          </w:p>
        </w:tc>
        <w:tc>
          <w:tcPr>
            <w:tcW w:w="1253" w:type="dxa"/>
            <w:noWrap w:val="0"/>
            <w:vAlign w:val="center"/>
          </w:tcPr>
          <w:p w14:paraId="2DEB56DB">
            <w:pPr>
              <w:spacing w:line="360" w:lineRule="auto"/>
              <w:ind w:right="105" w:rightChars="50"/>
              <w:jc w:val="center"/>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电子响应文件解密</w:t>
            </w:r>
          </w:p>
        </w:tc>
        <w:tc>
          <w:tcPr>
            <w:tcW w:w="6800" w:type="dxa"/>
            <w:noWrap w:val="0"/>
            <w:vAlign w:val="center"/>
          </w:tcPr>
          <w:p w14:paraId="37A40260">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2.1在</w:t>
            </w:r>
            <w:r>
              <w:rPr>
                <w:rStyle w:val="33"/>
                <w:rFonts w:hint="eastAsia" w:ascii="仿宋" w:hAnsi="仿宋" w:eastAsia="仿宋" w:cs="仿宋"/>
                <w:bCs/>
                <w:color w:val="auto"/>
                <w:szCs w:val="21"/>
                <w:highlight w:val="none"/>
                <w:lang w:eastAsia="zh-CN"/>
              </w:rPr>
              <w:t>竞争性磋商文件</w:t>
            </w:r>
            <w:r>
              <w:rPr>
                <w:rStyle w:val="33"/>
                <w:rFonts w:hint="eastAsia" w:ascii="仿宋" w:hAnsi="仿宋" w:eastAsia="仿宋" w:cs="仿宋"/>
                <w:bCs/>
                <w:color w:val="auto"/>
                <w:szCs w:val="21"/>
                <w:highlight w:val="none"/>
              </w:rPr>
              <w:t>规定的响应文件开启时间后，采购代理机构会在政采云系统发出解密指令，供应商在收到解密指令后，须使用加密响应文件时所使用的数字证书（CA）对已递交（上传）的电子响应文件进行</w:t>
            </w:r>
            <w:r>
              <w:rPr>
                <w:rStyle w:val="33"/>
                <w:rFonts w:hint="eastAsia" w:ascii="仿宋" w:hAnsi="仿宋" w:eastAsia="仿宋" w:cs="仿宋"/>
                <w:bCs/>
                <w:color w:val="auto"/>
                <w:szCs w:val="21"/>
                <w:highlight w:val="none"/>
                <w:lang w:val="en-US" w:eastAsia="zh-CN"/>
              </w:rPr>
              <w:t>远程</w:t>
            </w:r>
            <w:r>
              <w:rPr>
                <w:rStyle w:val="33"/>
                <w:rFonts w:hint="eastAsia" w:ascii="仿宋" w:hAnsi="仿宋" w:eastAsia="仿宋" w:cs="仿宋"/>
                <w:bCs/>
                <w:color w:val="auto"/>
                <w:szCs w:val="21"/>
                <w:highlight w:val="none"/>
              </w:rPr>
              <w:t>解密。</w:t>
            </w:r>
          </w:p>
          <w:p w14:paraId="3D88D55A">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2.2电子响应文件解密时间：30分钟</w:t>
            </w:r>
          </w:p>
          <w:p w14:paraId="79EC1EAA">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2.3电子响应文件解密流程：使用用户名密码或电子CA登录政采云系统→项目采购→开标评标→找到对应项目→解密→输入CA密码→开始下载→解密完成。</w:t>
            </w:r>
          </w:p>
          <w:p w14:paraId="0949141C">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2.4因供应商原因造成响应文件未解密的，视为撤销其响应文件，包括以下情形：</w:t>
            </w:r>
          </w:p>
          <w:p w14:paraId="0B1BD82F">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（1)供应商未在规定时间内解密响应文件的；</w:t>
            </w:r>
          </w:p>
          <w:p w14:paraId="2E051812">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（2)供应商使用非本次磋商加密用CA数字证书解密的；</w:t>
            </w:r>
          </w:p>
          <w:p w14:paraId="059937AA">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（3)供应商使用的CA数字证书属于注销或无效或损坏的。</w:t>
            </w:r>
          </w:p>
        </w:tc>
      </w:tr>
      <w:tr w14:paraId="4600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6BC69EC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53" w:type="dxa"/>
            <w:noWrap w:val="0"/>
            <w:vAlign w:val="center"/>
          </w:tcPr>
          <w:p w14:paraId="4B112906">
            <w:pPr>
              <w:spacing w:line="360" w:lineRule="auto"/>
              <w:ind w:right="105" w:rightChars="50"/>
              <w:jc w:val="center"/>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其他</w:t>
            </w:r>
          </w:p>
        </w:tc>
        <w:tc>
          <w:tcPr>
            <w:tcW w:w="6800" w:type="dxa"/>
            <w:noWrap w:val="0"/>
            <w:vAlign w:val="center"/>
          </w:tcPr>
          <w:p w14:paraId="036B5937">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3.1本项目采购活动的全过程，均采用电子形式进行。在评审过程中，当政采云系统出现异常情形时，经请示财政部门同意后，采购代理机构可采用其他方式进行评审活动。</w:t>
            </w:r>
          </w:p>
          <w:p w14:paraId="73880692">
            <w:pPr>
              <w:spacing w:line="360" w:lineRule="auto"/>
              <w:ind w:left="105" w:leftChars="50" w:right="105" w:rightChars="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3.2待系统恢复后，采购代理机构须把线下开启、评审结果数据录入政采云系统。</w:t>
            </w:r>
          </w:p>
        </w:tc>
      </w:tr>
    </w:tbl>
    <w:p w14:paraId="0722AC42">
      <w:pPr>
        <w:pStyle w:val="21"/>
        <w:ind w:left="0" w:leftChars="0" w:firstLine="0" w:firstLineChars="0"/>
        <w:rPr>
          <w:rFonts w:hint="eastAsia" w:ascii="仿宋" w:hAnsi="仿宋" w:eastAsia="仿宋" w:cs="仿宋"/>
          <w:color w:val="auto"/>
          <w:highlight w:val="none"/>
        </w:rPr>
      </w:pPr>
    </w:p>
    <w:p w14:paraId="6D212621">
      <w:pPr>
        <w:keepNext/>
        <w:overflowPunct w:val="0"/>
        <w:autoSpaceDE w:val="0"/>
        <w:autoSpaceDN w:val="0"/>
        <w:adjustRightInd w:val="0"/>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二、供应商须知</w:t>
      </w:r>
    </w:p>
    <w:p w14:paraId="3B58CCC9">
      <w:pPr>
        <w:keepNext/>
        <w:overflowPunct w:val="0"/>
        <w:autoSpaceDE w:val="0"/>
        <w:autoSpaceDN w:val="0"/>
        <w:adjustRightInd w:val="0"/>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一</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总则</w:t>
      </w:r>
    </w:p>
    <w:p w14:paraId="1541C717">
      <w:pPr>
        <w:keepNext/>
        <w:tabs>
          <w:tab w:val="left" w:pos="737"/>
        </w:tabs>
        <w:overflowPunct w:val="0"/>
        <w:autoSpaceDE w:val="0"/>
        <w:autoSpaceDN w:val="0"/>
        <w:adjustRightIn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适用范围</w:t>
      </w:r>
    </w:p>
    <w:p w14:paraId="5F845C41">
      <w:pPr>
        <w:keepNext/>
        <w:overflowPunct w:val="0"/>
        <w:autoSpaceDE w:val="0"/>
        <w:autoSpaceDN w:val="0"/>
        <w:adjustRightIn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适用于本次磋商活动的全过程。</w:t>
      </w:r>
    </w:p>
    <w:p w14:paraId="17634254">
      <w:pPr>
        <w:keepNext/>
        <w:numPr>
          <w:ilvl w:val="0"/>
          <w:numId w:val="3"/>
        </w:numPr>
        <w:tabs>
          <w:tab w:val="left" w:pos="0"/>
        </w:tabs>
        <w:overflowPunct w:val="0"/>
        <w:autoSpaceDE w:val="0"/>
        <w:autoSpaceDN w:val="0"/>
        <w:adjustRightIn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定义</w:t>
      </w:r>
    </w:p>
    <w:p w14:paraId="1213C9EB">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2.1采购人：指依法进行本次</w:t>
      </w:r>
      <w:r>
        <w:rPr>
          <w:rFonts w:hint="eastAsia" w:ascii="仿宋" w:hAnsi="仿宋" w:eastAsia="仿宋" w:cs="仿宋"/>
          <w:snapToGrid w:val="0"/>
          <w:color w:val="auto"/>
          <w:kern w:val="0"/>
          <w:szCs w:val="21"/>
          <w:highlight w:val="none"/>
          <w:lang w:eastAsia="zh-CN"/>
        </w:rPr>
        <w:t>采购活动</w:t>
      </w:r>
      <w:r>
        <w:rPr>
          <w:rFonts w:hint="eastAsia" w:ascii="仿宋" w:hAnsi="仿宋" w:eastAsia="仿宋" w:cs="仿宋"/>
          <w:snapToGrid w:val="0"/>
          <w:color w:val="auto"/>
          <w:kern w:val="0"/>
          <w:szCs w:val="21"/>
          <w:highlight w:val="none"/>
        </w:rPr>
        <w:t>的采购单位。</w:t>
      </w:r>
    </w:p>
    <w:p w14:paraId="57EAD18C">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2.2采购代理机构：指在采购人委托的范围内依法开展采购活动，组织本次</w:t>
      </w:r>
      <w:r>
        <w:rPr>
          <w:rFonts w:hint="eastAsia" w:ascii="仿宋" w:hAnsi="仿宋" w:eastAsia="仿宋" w:cs="仿宋"/>
          <w:snapToGrid w:val="0"/>
          <w:color w:val="auto"/>
          <w:kern w:val="0"/>
          <w:szCs w:val="21"/>
          <w:highlight w:val="none"/>
          <w:lang w:eastAsia="zh-CN"/>
        </w:rPr>
        <w:t>采购活动</w:t>
      </w:r>
      <w:r>
        <w:rPr>
          <w:rFonts w:hint="eastAsia" w:ascii="仿宋" w:hAnsi="仿宋" w:eastAsia="仿宋" w:cs="仿宋"/>
          <w:snapToGrid w:val="0"/>
          <w:color w:val="auto"/>
          <w:kern w:val="0"/>
          <w:szCs w:val="21"/>
          <w:highlight w:val="none"/>
        </w:rPr>
        <w:t>的执行机构。</w:t>
      </w:r>
    </w:p>
    <w:p w14:paraId="1977EEBA">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2.3</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：指响应本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规定并按期提供</w:t>
      </w:r>
      <w:r>
        <w:rPr>
          <w:rFonts w:hint="eastAsia" w:ascii="仿宋" w:hAnsi="仿宋" w:eastAsia="仿宋" w:cs="仿宋"/>
          <w:snapToGrid w:val="0"/>
          <w:color w:val="auto"/>
          <w:kern w:val="0"/>
          <w:szCs w:val="21"/>
          <w:highlight w:val="none"/>
          <w:lang w:eastAsia="zh-CN"/>
        </w:rPr>
        <w:t>响应文件</w:t>
      </w:r>
      <w:r>
        <w:rPr>
          <w:rFonts w:hint="eastAsia" w:ascii="仿宋" w:hAnsi="仿宋" w:eastAsia="仿宋" w:cs="仿宋"/>
          <w:snapToGrid w:val="0"/>
          <w:color w:val="auto"/>
          <w:kern w:val="0"/>
          <w:szCs w:val="21"/>
          <w:highlight w:val="none"/>
        </w:rPr>
        <w:t>参加</w:t>
      </w:r>
      <w:r>
        <w:rPr>
          <w:rFonts w:hint="eastAsia" w:ascii="仿宋" w:hAnsi="仿宋" w:eastAsia="仿宋" w:cs="仿宋"/>
          <w:snapToGrid w:val="0"/>
          <w:color w:val="auto"/>
          <w:kern w:val="0"/>
          <w:szCs w:val="21"/>
          <w:highlight w:val="none"/>
          <w:lang w:val="en-US" w:eastAsia="zh-CN"/>
        </w:rPr>
        <w:t>磋商</w:t>
      </w:r>
      <w:r>
        <w:rPr>
          <w:rFonts w:hint="eastAsia" w:ascii="仿宋" w:hAnsi="仿宋" w:eastAsia="仿宋" w:cs="仿宋"/>
          <w:snapToGrid w:val="0"/>
          <w:color w:val="auto"/>
          <w:kern w:val="0"/>
          <w:szCs w:val="21"/>
          <w:highlight w:val="none"/>
        </w:rPr>
        <w:t>竞争的法人、其他组织或者自然人。</w:t>
      </w:r>
    </w:p>
    <w:p w14:paraId="704EF5A9">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2.4潜在</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：指符合本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各项规定的</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w:t>
      </w:r>
    </w:p>
    <w:p w14:paraId="6D858DAA">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2.5工程：“工程”指本磋商文件中所述所有工程。</w:t>
      </w:r>
    </w:p>
    <w:p w14:paraId="5390566F">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2.6服务：指</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规定的</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为完成采购项目所需承担的全部义务。如按要求完成货物供货、安装、调试、验收、履行售后服务、提供信息资料、组织相关培训及本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和合同中规定由</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承担的其他义务。</w:t>
      </w:r>
    </w:p>
    <w:p w14:paraId="3C9599FB">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2.7</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：是采购代理机构根据国家相关法律法规政策和采购人采购需求制定的向潜在</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发出并告知项目需求、</w:t>
      </w:r>
      <w:r>
        <w:rPr>
          <w:rFonts w:hint="eastAsia" w:ascii="仿宋" w:hAnsi="仿宋" w:eastAsia="仿宋" w:cs="仿宋"/>
          <w:snapToGrid w:val="0"/>
          <w:color w:val="auto"/>
          <w:kern w:val="0"/>
          <w:szCs w:val="21"/>
          <w:highlight w:val="none"/>
          <w:lang w:val="en-US" w:eastAsia="zh-CN"/>
        </w:rPr>
        <w:t>采购</w:t>
      </w:r>
      <w:r>
        <w:rPr>
          <w:rFonts w:hint="eastAsia" w:ascii="仿宋" w:hAnsi="仿宋" w:eastAsia="仿宋" w:cs="仿宋"/>
          <w:snapToGrid w:val="0"/>
          <w:color w:val="auto"/>
          <w:kern w:val="0"/>
          <w:szCs w:val="21"/>
          <w:highlight w:val="none"/>
        </w:rPr>
        <w:t>活动规则和合同条件等信息的要约文件，是本项目</w:t>
      </w:r>
      <w:r>
        <w:rPr>
          <w:rFonts w:hint="eastAsia" w:ascii="仿宋" w:hAnsi="仿宋" w:eastAsia="仿宋" w:cs="仿宋"/>
          <w:snapToGrid w:val="0"/>
          <w:color w:val="auto"/>
          <w:kern w:val="0"/>
          <w:szCs w:val="21"/>
          <w:highlight w:val="none"/>
          <w:lang w:val="en-US" w:eastAsia="zh-CN"/>
        </w:rPr>
        <w:t>采购</w:t>
      </w:r>
      <w:r>
        <w:rPr>
          <w:rFonts w:hint="eastAsia" w:ascii="仿宋" w:hAnsi="仿宋" w:eastAsia="仿宋" w:cs="仿宋"/>
          <w:snapToGrid w:val="0"/>
          <w:color w:val="auto"/>
          <w:kern w:val="0"/>
          <w:szCs w:val="21"/>
          <w:highlight w:val="none"/>
        </w:rPr>
        <w:t>活动的主要依据，对</w:t>
      </w:r>
      <w:r>
        <w:rPr>
          <w:rFonts w:hint="eastAsia" w:ascii="仿宋" w:hAnsi="仿宋" w:eastAsia="仿宋" w:cs="仿宋"/>
          <w:snapToGrid w:val="0"/>
          <w:color w:val="auto"/>
          <w:kern w:val="0"/>
          <w:szCs w:val="21"/>
          <w:highlight w:val="none"/>
          <w:lang w:val="en-US" w:eastAsia="zh-CN"/>
        </w:rPr>
        <w:t>采购</w:t>
      </w:r>
      <w:r>
        <w:rPr>
          <w:rFonts w:hint="eastAsia" w:ascii="仿宋" w:hAnsi="仿宋" w:eastAsia="仿宋" w:cs="仿宋"/>
          <w:snapToGrid w:val="0"/>
          <w:color w:val="auto"/>
          <w:kern w:val="0"/>
          <w:szCs w:val="21"/>
          <w:highlight w:val="none"/>
        </w:rPr>
        <w:t>活动各方均具有法律约束力。</w:t>
      </w:r>
    </w:p>
    <w:p w14:paraId="662923AB">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2.8</w:t>
      </w:r>
      <w:r>
        <w:rPr>
          <w:rFonts w:hint="eastAsia" w:ascii="仿宋" w:hAnsi="仿宋" w:eastAsia="仿宋" w:cs="仿宋"/>
          <w:snapToGrid w:val="0"/>
          <w:color w:val="auto"/>
          <w:kern w:val="0"/>
          <w:szCs w:val="21"/>
          <w:highlight w:val="none"/>
          <w:lang w:eastAsia="zh-CN"/>
        </w:rPr>
        <w:t>响应文件</w:t>
      </w:r>
      <w:r>
        <w:rPr>
          <w:rFonts w:hint="eastAsia" w:ascii="仿宋" w:hAnsi="仿宋" w:eastAsia="仿宋" w:cs="仿宋"/>
          <w:snapToGrid w:val="0"/>
          <w:color w:val="auto"/>
          <w:kern w:val="0"/>
          <w:szCs w:val="21"/>
          <w:highlight w:val="none"/>
        </w:rPr>
        <w:t>：是指</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应</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的条件和要求，按规定编制并按时递交的文件。</w:t>
      </w:r>
    </w:p>
    <w:p w14:paraId="0F938132">
      <w:pPr>
        <w:keepNext/>
        <w:numPr>
          <w:ilvl w:val="0"/>
          <w:numId w:val="3"/>
        </w:numPr>
        <w:tabs>
          <w:tab w:val="left" w:pos="0"/>
        </w:tabs>
        <w:overflowPunct w:val="0"/>
        <w:autoSpaceDE w:val="0"/>
        <w:autoSpaceDN w:val="0"/>
        <w:adjustRightInd w:val="0"/>
        <w:spacing w:line="360" w:lineRule="auto"/>
        <w:ind w:left="0" w:leftChars="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合格供应商的条件</w:t>
      </w:r>
    </w:p>
    <w:p w14:paraId="35D2CA68">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3.1符合《中华人民共和国政府采购法》第二十二条供应商参加政府采购活动应当具备的条件及其他有关法律、法规关于供应商的有关规定，有能力提供服务的供应商。需按供应商须知前附表第</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项要求提供有效资格证明文件。</w:t>
      </w:r>
    </w:p>
    <w:p w14:paraId="75895963">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3.2为本项目提供整体设计、规范编制或者项目管理、监理、检测等服务的供应商，不得再参加本项目的磋商。</w:t>
      </w:r>
    </w:p>
    <w:p w14:paraId="2F4639F2">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3.3关于是否允许</w:t>
      </w:r>
      <w:r>
        <w:rPr>
          <w:rFonts w:hint="eastAsia" w:ascii="仿宋" w:hAnsi="仿宋" w:eastAsia="仿宋" w:cs="仿宋"/>
          <w:color w:val="auto"/>
          <w:szCs w:val="21"/>
          <w:highlight w:val="none"/>
          <w:lang w:val="en-US" w:eastAsia="zh-CN"/>
        </w:rPr>
        <w:t>分包</w:t>
      </w:r>
      <w:r>
        <w:rPr>
          <w:rFonts w:hint="eastAsia" w:ascii="仿宋" w:hAnsi="仿宋" w:eastAsia="仿宋" w:cs="仿宋"/>
          <w:color w:val="auto"/>
          <w:szCs w:val="21"/>
          <w:highlight w:val="none"/>
          <w:lang w:eastAsia="zh-CN"/>
        </w:rPr>
        <w:t>（见前附表第2项）。</w:t>
      </w:r>
    </w:p>
    <w:p w14:paraId="3AF3C9DF">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3.4关于是否允许联合体磋商（见前附表第3项）。</w:t>
      </w:r>
    </w:p>
    <w:p w14:paraId="3C67E717">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3.5关于关联企业</w:t>
      </w:r>
    </w:p>
    <w:p w14:paraId="08D43B25">
      <w:pPr>
        <w:keepNext/>
        <w:keepLines w:val="0"/>
        <w:pageBreakBefore w:val="0"/>
        <w:widowControl w:val="0"/>
        <w:numPr>
          <w:ilvl w:val="0"/>
          <w:numId w:val="0"/>
        </w:numPr>
        <w:tabs>
          <w:tab w:val="left" w:pos="0"/>
        </w:tabs>
        <w:kinsoku/>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除联合体外，法定代表人或单位负责人为同一个人或者存在直接控股、管理关系的不同供应商，不得同时参加同一项目或同一子项目的磋商活动。如同时参加，则评审时将同时被拒绝。</w:t>
      </w:r>
    </w:p>
    <w:p w14:paraId="4EEBE6F6">
      <w:pPr>
        <w:keepNext/>
        <w:numPr>
          <w:ilvl w:val="0"/>
          <w:numId w:val="0"/>
        </w:numPr>
        <w:tabs>
          <w:tab w:val="left" w:pos="0"/>
        </w:tabs>
        <w:overflowPunct w:val="0"/>
        <w:autoSpaceDE w:val="0"/>
        <w:autoSpaceDN w:val="0"/>
        <w:adjustRightIn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snapToGrid w:val="0"/>
          <w:color w:val="auto"/>
          <w:kern w:val="0"/>
          <w:szCs w:val="21"/>
          <w:highlight w:val="none"/>
        </w:rPr>
        <w:t>费用</w:t>
      </w:r>
    </w:p>
    <w:p w14:paraId="247023FF">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供应商应承担所有与准备和参加磋商有关的费用，采购</w:t>
      </w:r>
      <w:r>
        <w:rPr>
          <w:rFonts w:hint="eastAsia" w:ascii="仿宋" w:hAnsi="仿宋" w:eastAsia="仿宋" w:cs="仿宋"/>
          <w:snapToGrid w:val="0"/>
          <w:color w:val="auto"/>
          <w:kern w:val="0"/>
          <w:szCs w:val="21"/>
          <w:highlight w:val="none"/>
          <w:lang w:val="en-US" w:eastAsia="zh-CN"/>
        </w:rPr>
        <w:t>代理</w:t>
      </w:r>
      <w:r>
        <w:rPr>
          <w:rFonts w:hint="eastAsia" w:ascii="仿宋" w:hAnsi="仿宋" w:eastAsia="仿宋" w:cs="仿宋"/>
          <w:snapToGrid w:val="0"/>
          <w:color w:val="auto"/>
          <w:kern w:val="0"/>
          <w:szCs w:val="21"/>
          <w:highlight w:val="none"/>
        </w:rPr>
        <w:t>机构和采购人在任何情况下均无义务和责任承担这些费用。</w:t>
      </w:r>
    </w:p>
    <w:p w14:paraId="4C4B4146">
      <w:pPr>
        <w:keepNext/>
        <w:overflowPunct w:val="0"/>
        <w:autoSpaceDE w:val="0"/>
        <w:autoSpaceDN w:val="0"/>
        <w:adjustRightInd w:val="0"/>
        <w:spacing w:line="360" w:lineRule="auto"/>
        <w:jc w:val="center"/>
        <w:rPr>
          <w:rFonts w:hint="eastAsia" w:ascii="仿宋" w:hAnsi="仿宋" w:eastAsia="仿宋" w:cs="仿宋"/>
          <w:b/>
          <w:bCs/>
          <w:snapToGrid w:val="0"/>
          <w:color w:val="auto"/>
          <w:kern w:val="0"/>
          <w:szCs w:val="21"/>
          <w:highlight w:val="none"/>
          <w:lang w:eastAsia="zh-CN"/>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二</w:t>
      </w:r>
      <w:r>
        <w:rPr>
          <w:rFonts w:hint="eastAsia" w:ascii="仿宋" w:hAnsi="仿宋" w:eastAsia="仿宋" w:cs="仿宋"/>
          <w:b/>
          <w:bCs/>
          <w:snapToGrid w:val="0"/>
          <w:color w:val="auto"/>
          <w:kern w:val="0"/>
          <w:szCs w:val="21"/>
          <w:highlight w:val="none"/>
          <w:lang w:eastAsia="zh-CN"/>
        </w:rPr>
        <w:t>）竞争性磋商文件</w:t>
      </w:r>
    </w:p>
    <w:p w14:paraId="173EB31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5. </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的内容</w:t>
      </w:r>
    </w:p>
    <w:p w14:paraId="156F11B3">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5.1</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由下列六部分内容组成：</w:t>
      </w:r>
    </w:p>
    <w:p w14:paraId="71934EE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第一部分 </w:t>
      </w:r>
      <w:r>
        <w:rPr>
          <w:rFonts w:hint="eastAsia" w:ascii="仿宋" w:hAnsi="仿宋" w:eastAsia="仿宋" w:cs="仿宋"/>
          <w:snapToGrid w:val="0"/>
          <w:color w:val="auto"/>
          <w:kern w:val="0"/>
          <w:szCs w:val="21"/>
          <w:highlight w:val="none"/>
          <w:lang w:val="en-US" w:eastAsia="zh-CN"/>
        </w:rPr>
        <w:t>竞争性</w:t>
      </w:r>
      <w:r>
        <w:rPr>
          <w:rFonts w:hint="eastAsia" w:ascii="仿宋" w:hAnsi="仿宋" w:eastAsia="仿宋" w:cs="仿宋"/>
          <w:snapToGrid w:val="0"/>
          <w:color w:val="auto"/>
          <w:kern w:val="0"/>
          <w:szCs w:val="21"/>
          <w:highlight w:val="none"/>
        </w:rPr>
        <w:t>磋商公告</w:t>
      </w:r>
    </w:p>
    <w:p w14:paraId="556E9A15">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第二部分 供应商须知</w:t>
      </w:r>
    </w:p>
    <w:p w14:paraId="3322DC22">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第三部分 评审标准和评审方法</w:t>
      </w:r>
    </w:p>
    <w:p w14:paraId="73771A64">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第四部分 商务、技术要求</w:t>
      </w:r>
    </w:p>
    <w:p w14:paraId="320FA9B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 xml:space="preserve">第五部分 </w:t>
      </w:r>
      <w:r>
        <w:rPr>
          <w:rFonts w:hint="eastAsia" w:ascii="仿宋" w:hAnsi="仿宋" w:eastAsia="仿宋" w:cs="仿宋"/>
          <w:snapToGrid w:val="0"/>
          <w:color w:val="auto"/>
          <w:kern w:val="0"/>
          <w:szCs w:val="21"/>
          <w:highlight w:val="none"/>
          <w:lang w:eastAsia="zh-CN"/>
        </w:rPr>
        <w:t>采购合同范本</w:t>
      </w:r>
    </w:p>
    <w:p w14:paraId="0B2B128D">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第六部分 响应文件格式</w:t>
      </w:r>
    </w:p>
    <w:p w14:paraId="0CFFAB2D">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.2供应商应详细阅读</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的全部内容。如果没有按照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要求提交全部资料或者没有对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在各方面都做出实质性响应，有可能被确定为响应无效。</w:t>
      </w:r>
    </w:p>
    <w:p w14:paraId="7973CD98">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.3 除非特殊要求，</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不单独提供本磋商项目使用地的自然环境、气候条件、公用设施等情况，供应商被视为熟悉上述与履行合同有关的一切情况。</w:t>
      </w:r>
    </w:p>
    <w:p w14:paraId="0ED35DB3">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 </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的澄清和修改</w:t>
      </w:r>
    </w:p>
    <w:p w14:paraId="58395C88">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.1澄清或修改时间及处理：上传响应文件截止日之前，代理机构或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可以对已发出的</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进行必要的澄清或修改，其内容作为</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的组成部分。所澄清或修改内容可能影响响应文件编制的，代理机构或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应当在上传响应文件截止时间至少5日前，以公告形式在中国政府采购网山西分网发布变更公告。不足5日的，应当顺延提交首次响应文件截止时间。</w:t>
      </w:r>
    </w:p>
    <w:p w14:paraId="54BE80B0">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.2澄清修改的补充文件中包括原提出的问题及问题的说明意见，但不包括问题的来源。</w:t>
      </w:r>
    </w:p>
    <w:p w14:paraId="29DF6CBD">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.3供应商澄清要求的提交：任何已下载了</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的供应商，均可以在上传响应文件截止时间5日前对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进行澄清、询问，并以书面形式（包括书面材料、信函、传真，下同）送达代理机构。</w:t>
      </w:r>
    </w:p>
    <w:p w14:paraId="0C04F86C">
      <w:pPr>
        <w:keepNext/>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.4澄清、修改及其它答复的效力：代理机构或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一旦对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做出澄清或修改，即发生效力，代理机构或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有关的补充文件，应当作为</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的组成部分，对所有供应商均具有约束力。</w:t>
      </w:r>
    </w:p>
    <w:p w14:paraId="4C7525DA">
      <w:pPr>
        <w:keepNext/>
        <w:overflowPunct w:val="0"/>
        <w:autoSpaceDE w:val="0"/>
        <w:autoSpaceDN w:val="0"/>
        <w:adjustRightInd w:val="0"/>
        <w:spacing w:line="360" w:lineRule="auto"/>
        <w:jc w:val="center"/>
        <w:rPr>
          <w:rFonts w:hint="eastAsia" w:ascii="仿宋" w:hAnsi="仿宋" w:eastAsia="仿宋" w:cs="仿宋"/>
          <w:b/>
          <w:bCs/>
          <w:snapToGrid w:val="0"/>
          <w:color w:val="auto"/>
          <w:kern w:val="0"/>
          <w:szCs w:val="21"/>
          <w:highlight w:val="none"/>
          <w:lang w:eastAsia="zh-CN"/>
        </w:rPr>
      </w:pPr>
    </w:p>
    <w:p w14:paraId="483FB37F">
      <w:pPr>
        <w:keepNext/>
        <w:overflowPunct w:val="0"/>
        <w:autoSpaceDE w:val="0"/>
        <w:autoSpaceDN w:val="0"/>
        <w:adjustRightInd w:val="0"/>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三</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响应文件</w:t>
      </w:r>
    </w:p>
    <w:p w14:paraId="2BDA4AF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 响应文件的语言和计量单位</w:t>
      </w:r>
    </w:p>
    <w:p w14:paraId="0405096D">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7.1供应商提交的响应文件（包括技术文件和资料、图纸中的说明）以及供应商与采购代理机构就有关报价的所有来往函电均应使用中文简体字。</w:t>
      </w:r>
    </w:p>
    <w:p w14:paraId="1FB2E91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7.2响应文件所使用的计量单位，应使用国家法定计量单位。</w:t>
      </w:r>
    </w:p>
    <w:p w14:paraId="42FA5B21">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7.3原版为外文的证书类文件，以及由外国人做出的本人签名、外国公司的名称或外国印章等可以是外文，但应当提供中文翻译文件并加盖供应商公章。必要时</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可以要求供应商提供附有公证书的中文翻译文件或者与原版文件</w:t>
      </w:r>
      <w:r>
        <w:rPr>
          <w:rFonts w:hint="eastAsia" w:ascii="仿宋" w:hAnsi="仿宋" w:eastAsia="仿宋" w:cs="仿宋"/>
          <w:snapToGrid w:val="0"/>
          <w:color w:val="auto"/>
          <w:kern w:val="0"/>
          <w:szCs w:val="21"/>
          <w:highlight w:val="none"/>
          <w:lang w:eastAsia="zh-CN"/>
        </w:rPr>
        <w:t>盖章</w:t>
      </w:r>
      <w:r>
        <w:rPr>
          <w:rFonts w:hint="eastAsia" w:ascii="仿宋" w:hAnsi="仿宋" w:eastAsia="仿宋" w:cs="仿宋"/>
          <w:snapToGrid w:val="0"/>
          <w:color w:val="auto"/>
          <w:kern w:val="0"/>
          <w:szCs w:val="21"/>
          <w:highlight w:val="none"/>
        </w:rPr>
        <w:t>相一致的中文翻译文件。</w:t>
      </w:r>
    </w:p>
    <w:p w14:paraId="45A5F2F7">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原版为外文的证书类、证明类文件，与供应商名称或其它实际情况不符的，供应商应当提供相关证明文件。</w:t>
      </w:r>
    </w:p>
    <w:p w14:paraId="621DA6EF">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 响应文件的组成及相关要求</w:t>
      </w:r>
    </w:p>
    <w:p w14:paraId="4B622A30">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8.1响应文件分为资格证明文件和商务技术文件</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并要求</w:t>
      </w:r>
      <w:r>
        <w:rPr>
          <w:rFonts w:hint="eastAsia" w:ascii="仿宋" w:hAnsi="仿宋" w:eastAsia="仿宋" w:cs="仿宋"/>
          <w:snapToGrid w:val="0"/>
          <w:color w:val="auto"/>
          <w:kern w:val="0"/>
          <w:szCs w:val="21"/>
          <w:highlight w:val="none"/>
          <w:lang w:val="en-US" w:eastAsia="zh-CN"/>
        </w:rPr>
        <w:t>线上</w:t>
      </w:r>
      <w:r>
        <w:rPr>
          <w:rFonts w:hint="eastAsia" w:ascii="仿宋" w:hAnsi="仿宋" w:eastAsia="仿宋" w:cs="仿宋"/>
          <w:snapToGrid w:val="0"/>
          <w:color w:val="auto"/>
          <w:kern w:val="0"/>
          <w:szCs w:val="21"/>
          <w:highlight w:val="none"/>
        </w:rPr>
        <w:t>提供电子版</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文件壹份。</w:t>
      </w:r>
    </w:p>
    <w:p w14:paraId="1865875F">
      <w:pPr>
        <w:keepNext/>
        <w:overflowPunct w:val="0"/>
        <w:autoSpaceDE w:val="0"/>
        <w:autoSpaceDN w:val="0"/>
        <w:adjustRightInd w:val="0"/>
        <w:spacing w:line="360" w:lineRule="auto"/>
        <w:ind w:firstLine="420" w:firstLineChars="200"/>
        <w:jc w:val="left"/>
        <w:rPr>
          <w:rFonts w:hint="eastAsia" w:ascii="仿宋" w:hAnsi="仿宋" w:eastAsia="仿宋" w:cs="仿宋"/>
          <w:b w:val="0"/>
          <w:bCs w:val="0"/>
          <w:snapToGrid w:val="0"/>
          <w:color w:val="auto"/>
          <w:kern w:val="0"/>
          <w:szCs w:val="21"/>
          <w:highlight w:val="none"/>
          <w:lang w:eastAsia="zh-CN"/>
        </w:rPr>
      </w:pPr>
      <w:r>
        <w:rPr>
          <w:rFonts w:hint="eastAsia" w:ascii="仿宋" w:hAnsi="仿宋" w:eastAsia="仿宋" w:cs="仿宋"/>
          <w:b w:val="0"/>
          <w:bCs w:val="0"/>
          <w:snapToGrid w:val="0"/>
          <w:color w:val="auto"/>
          <w:kern w:val="0"/>
          <w:szCs w:val="21"/>
          <w:highlight w:val="none"/>
          <w:lang w:eastAsia="zh-CN"/>
        </w:rPr>
        <w:t>资格证明文件：指供应商提交的证明其有资格参加磋商的文件。</w:t>
      </w:r>
    </w:p>
    <w:p w14:paraId="2B6AE4AA">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eastAsia="zh-CN"/>
        </w:rPr>
        <w:t>商务、技术文件：指供应商提交的能够证明其成交后有能力履行合同的文件和提供的</w:t>
      </w:r>
      <w:r>
        <w:rPr>
          <w:rFonts w:hint="eastAsia" w:ascii="仿宋" w:hAnsi="仿宋" w:eastAsia="仿宋" w:cs="仿宋"/>
          <w:snapToGrid w:val="0"/>
          <w:color w:val="auto"/>
          <w:kern w:val="0"/>
          <w:szCs w:val="21"/>
          <w:highlight w:val="none"/>
          <w:lang w:val="en-US" w:eastAsia="zh-CN"/>
        </w:rPr>
        <w:t>服务</w:t>
      </w:r>
      <w:r>
        <w:rPr>
          <w:rFonts w:hint="eastAsia" w:ascii="仿宋" w:hAnsi="仿宋" w:eastAsia="仿宋" w:cs="仿宋"/>
          <w:snapToGrid w:val="0"/>
          <w:color w:val="auto"/>
          <w:kern w:val="0"/>
          <w:szCs w:val="21"/>
          <w:highlight w:val="none"/>
          <w:lang w:eastAsia="zh-CN"/>
        </w:rPr>
        <w:t>符合本磋商文件规定和政策性要求的文件。</w:t>
      </w:r>
    </w:p>
    <w:p w14:paraId="4BA58144">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本次磋商，供应商应按磋商文件供应商须知前附表要求，提交资格证明文件和商务、技术文件及供应商自行编写的其他文件。前附表资格证明文件、商务技术文件中的加“*”项、政策性要求中国家强制性因素等若有缺失或无效或商务技术文件未实质上响应磋商文件要求，将作无效响应处理。</w:t>
      </w:r>
    </w:p>
    <w:p w14:paraId="01DEBEC6">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8.2响应文件要求内容及编排顺序：详见第六部分</w:t>
      </w:r>
      <w:r>
        <w:rPr>
          <w:rFonts w:hint="eastAsia" w:ascii="仿宋" w:hAnsi="仿宋" w:eastAsia="仿宋" w:cs="仿宋"/>
          <w:snapToGrid w:val="0"/>
          <w:color w:val="auto"/>
          <w:kern w:val="0"/>
          <w:szCs w:val="21"/>
          <w:highlight w:val="none"/>
          <w:lang w:val="en-US" w:eastAsia="zh-CN"/>
        </w:rPr>
        <w:t>响应文件格式</w:t>
      </w:r>
      <w:r>
        <w:rPr>
          <w:rFonts w:hint="eastAsia" w:ascii="仿宋" w:hAnsi="仿宋" w:eastAsia="仿宋" w:cs="仿宋"/>
          <w:snapToGrid w:val="0"/>
          <w:color w:val="auto"/>
          <w:kern w:val="0"/>
          <w:szCs w:val="21"/>
          <w:highlight w:val="none"/>
        </w:rPr>
        <w:t>。</w:t>
      </w:r>
    </w:p>
    <w:p w14:paraId="1608C375">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8.3辅助纸质</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文件规格幅面（A4），按照文件所规定的内容顺序，统一编目、编页码装订（响应文件中复印件及彩色宣传资料等均须与响应文件正文一起逐页编排页码）。装订须采用胶订形式，双面打印，不得采用活页装订，须编排页码，否则导致被拒绝。</w:t>
      </w:r>
    </w:p>
    <w:p w14:paraId="324481F0">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为方便评审，响应文件中的各项表格必须按照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第六部分格式要求制作。电子报价文件按照“政采云”系统要求，逐条上传。</w:t>
      </w:r>
    </w:p>
    <w:p w14:paraId="3B6DBB0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如供应商参加多包磋商的，要求按包分别独立制作响应文件。</w:t>
      </w:r>
    </w:p>
    <w:p w14:paraId="1D8F9D99">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 磋商保证金</w:t>
      </w:r>
    </w:p>
    <w:p w14:paraId="4C805BB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8.4.1供应商应提交的磋商保证金金额和提交方式详见前附表第5条。未按要求提交磋商保证金的，响应无效。</w:t>
      </w:r>
    </w:p>
    <w:p w14:paraId="2DCA8288">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8.4.2供应商在响应文件开启时间前撤回已提交的响应文件的，代理机构应当自收到供应商书面撤回通知之日起5个工作日内，退还已收取的磋商保证金，但因供应商自身原因导致无法及时退还的除外。</w:t>
      </w:r>
    </w:p>
    <w:p w14:paraId="17169931">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8.4.3代理机构应当自成交通知书发出之日起5个工作日内退还未成交供应商的磋商保证金，自采购合同签订之日起5个工作日内退还成交供应商的磋商保证金。但因供应商自身原因导致无法及时退还的除外。</w:t>
      </w:r>
    </w:p>
    <w:p w14:paraId="08CAA9C8">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8.4.4有下列情形之一的，磋商保证金不予退还：</w:t>
      </w:r>
    </w:p>
    <w:p w14:paraId="3D902AB8">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供应商在响应文件中提供虚假材料的；</w:t>
      </w:r>
    </w:p>
    <w:p w14:paraId="5D8B4F1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除因不可抗力或</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认可的情形外，成交供应商不与采购人签订合同的；</w:t>
      </w:r>
    </w:p>
    <w:p w14:paraId="212DECFF">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供应商与采购人、其他供应商或者代理机构恶意串通的；</w:t>
      </w:r>
    </w:p>
    <w:p w14:paraId="39B01AB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磋商有效期内撤回响应文件的</w:t>
      </w:r>
    </w:p>
    <w:p w14:paraId="2C71B81B">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规定的其他情形。</w:t>
      </w:r>
    </w:p>
    <w:p w14:paraId="2AC420C3">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8.4.</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已提交响应文件的供应商，在提交最后报价之前，可以根据磋商情况退出报价。代理机构应当退还退出磋商的供应商的磋商保证金。</w:t>
      </w:r>
    </w:p>
    <w:p w14:paraId="488CB5D2">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8.5 报价</w:t>
      </w:r>
    </w:p>
    <w:p w14:paraId="77108323">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本项目的报价采用</w:t>
      </w:r>
      <w:r>
        <w:rPr>
          <w:rFonts w:hint="eastAsia" w:ascii="仿宋" w:hAnsi="仿宋" w:eastAsia="仿宋" w:cs="仿宋"/>
          <w:snapToGrid w:val="0"/>
          <w:color w:val="auto"/>
          <w:kern w:val="0"/>
          <w:szCs w:val="21"/>
          <w:highlight w:val="none"/>
          <w:lang w:val="en-US" w:eastAsia="zh-CN"/>
        </w:rPr>
        <w:t>总价</w:t>
      </w:r>
      <w:r>
        <w:rPr>
          <w:rFonts w:hint="eastAsia" w:ascii="仿宋" w:hAnsi="仿宋" w:eastAsia="仿宋" w:cs="仿宋"/>
          <w:snapToGrid w:val="0"/>
          <w:color w:val="auto"/>
          <w:kern w:val="0"/>
          <w:szCs w:val="21"/>
          <w:highlight w:val="none"/>
        </w:rPr>
        <w:t>进行报价，供应商的报价应包含本项目所有</w:t>
      </w:r>
      <w:r>
        <w:rPr>
          <w:rFonts w:hint="eastAsia" w:ascii="仿宋" w:hAnsi="仿宋" w:eastAsia="仿宋" w:cs="仿宋"/>
          <w:snapToGrid w:val="0"/>
          <w:color w:val="auto"/>
          <w:kern w:val="0"/>
          <w:szCs w:val="21"/>
          <w:highlight w:val="none"/>
          <w:lang w:val="en-US" w:eastAsia="zh-CN"/>
        </w:rPr>
        <w:t>采购</w:t>
      </w:r>
      <w:r>
        <w:rPr>
          <w:rFonts w:hint="eastAsia" w:ascii="仿宋" w:hAnsi="仿宋" w:eastAsia="仿宋" w:cs="仿宋"/>
          <w:snapToGrid w:val="0"/>
          <w:color w:val="auto"/>
          <w:kern w:val="0"/>
          <w:szCs w:val="21"/>
          <w:highlight w:val="none"/>
        </w:rPr>
        <w:t>内容的全部费用，并列出分项明细。如未提供明细，采购人将认为包含了所有费用。</w:t>
      </w:r>
    </w:p>
    <w:p w14:paraId="4297AB0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（1）供应商的报价，应是</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所列采购范围的全部，不得以任何理由予以重复计费，作为供应商计算单价或总价的依据。除非采购人对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予以修改，供应商应按本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及采购人提供的技术资料进行报价。任何有选择的报价将不予接受。</w:t>
      </w:r>
    </w:p>
    <w:p w14:paraId="7E6BA3EC">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（2）所有磋商报价均以人民币“</w:t>
      </w:r>
      <w:r>
        <w:rPr>
          <w:rFonts w:hint="eastAsia" w:ascii="仿宋" w:hAnsi="仿宋" w:eastAsia="仿宋" w:cs="仿宋"/>
          <w:snapToGrid w:val="0"/>
          <w:color w:val="auto"/>
          <w:kern w:val="0"/>
          <w:szCs w:val="21"/>
          <w:highlight w:val="none"/>
          <w:lang w:val="en-US" w:eastAsia="zh-CN"/>
        </w:rPr>
        <w:t>元</w:t>
      </w:r>
      <w:r>
        <w:rPr>
          <w:rFonts w:hint="eastAsia" w:ascii="仿宋" w:hAnsi="仿宋" w:eastAsia="仿宋" w:cs="仿宋"/>
          <w:snapToGrid w:val="0"/>
          <w:color w:val="auto"/>
          <w:kern w:val="0"/>
          <w:szCs w:val="21"/>
          <w:highlight w:val="none"/>
        </w:rPr>
        <w:t>”为计算单位（保留两位小数）。只要填报了一个确定数额，无论分项价格是否全部填报了相应的金额或免费字样，报价应被视为已经包含了但并不限于完成本项目所需的所有</w:t>
      </w:r>
      <w:r>
        <w:rPr>
          <w:rFonts w:hint="eastAsia" w:ascii="仿宋" w:hAnsi="仿宋" w:eastAsia="仿宋" w:cs="仿宋"/>
          <w:snapToGrid w:val="0"/>
          <w:color w:val="auto"/>
          <w:kern w:val="0"/>
          <w:szCs w:val="21"/>
          <w:highlight w:val="none"/>
          <w:lang w:val="en-US" w:eastAsia="zh-CN"/>
        </w:rPr>
        <w:t>工程</w:t>
      </w:r>
      <w:r>
        <w:rPr>
          <w:rFonts w:hint="eastAsia" w:ascii="仿宋" w:hAnsi="仿宋" w:eastAsia="仿宋" w:cs="仿宋"/>
          <w:snapToGrid w:val="0"/>
          <w:color w:val="auto"/>
          <w:kern w:val="0"/>
          <w:szCs w:val="21"/>
          <w:highlight w:val="none"/>
        </w:rPr>
        <w:t>内容,提供承载本次</w:t>
      </w:r>
      <w:r>
        <w:rPr>
          <w:rFonts w:hint="eastAsia" w:ascii="仿宋" w:hAnsi="仿宋" w:eastAsia="仿宋" w:cs="仿宋"/>
          <w:snapToGrid w:val="0"/>
          <w:color w:val="auto"/>
          <w:kern w:val="0"/>
          <w:szCs w:val="21"/>
          <w:highlight w:val="none"/>
          <w:lang w:val="en-US" w:eastAsia="zh-CN"/>
        </w:rPr>
        <w:t>工程</w:t>
      </w:r>
      <w:r>
        <w:rPr>
          <w:rFonts w:hint="eastAsia" w:ascii="仿宋" w:hAnsi="仿宋" w:eastAsia="仿宋" w:cs="仿宋"/>
          <w:snapToGrid w:val="0"/>
          <w:color w:val="auto"/>
          <w:kern w:val="0"/>
          <w:szCs w:val="21"/>
          <w:highlight w:val="none"/>
        </w:rPr>
        <w:t>所必要的人员、设备、设施、保险、验收、培训、相关服务及相关税费等所有相关费用。在其它情况下，由于分项报价填报不完整、不清楚或存在其它任何失误，所导致的任何不利后果均应当由供应商自行承担。</w:t>
      </w:r>
    </w:p>
    <w:p w14:paraId="2DBC50D8">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（3）供应商应按报价要求的内容认真填报“报价一览表”。</w:t>
      </w:r>
    </w:p>
    <w:p w14:paraId="690367FA">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 xml:space="preserve">供应商投报多包的，应对每包整包内容分别填报，不得拆包分项报价。 </w:t>
      </w:r>
    </w:p>
    <w:p w14:paraId="3E0F1EF7">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本次磋商不接受可选择方案的报价。</w:t>
      </w:r>
    </w:p>
    <w:p w14:paraId="54685177">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 报价内容填写说明</w:t>
      </w:r>
    </w:p>
    <w:p w14:paraId="338DDA34">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9.1供应商应详细阅读</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的全部内容。响应文件须对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中的内容做出实质性和完整的响应。</w:t>
      </w:r>
    </w:p>
    <w:p w14:paraId="4B80B432">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9.2供应商照搬照抄</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商务</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技术要求，并未提供技术资料或提供资料不详的，</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有权决定是否通知供应商限期进行书面解释或提供相关证明材料。若已要求，而该供应商在规定期限内未做出解释、做出的解释不合理或不能提供证明材料的，</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有权拒绝该报价。</w:t>
      </w:r>
    </w:p>
    <w:p w14:paraId="1221D79D">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9.3响应文件应严格按照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第六部分的要求提交，并按规定的统一格式逐项填写，不准有空项；无相应内容可填的项应填写“无”、“未测试”、“没有相应指标”等明确的回答文字。</w:t>
      </w:r>
    </w:p>
    <w:p w14:paraId="0D4B001D">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9.4报价一览表为要求按格式统一填写，不得自行增减内容。</w:t>
      </w:r>
    </w:p>
    <w:p w14:paraId="46D3B5F3">
      <w:p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9.5供应商必须保证响应文件所提供的全部资料真实可靠，并接受</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对其中任何资料进一步审查的要求。</w:t>
      </w:r>
    </w:p>
    <w:p w14:paraId="01D12741">
      <w:pPr>
        <w:numPr>
          <w:ilvl w:val="0"/>
          <w:numId w:val="4"/>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响应文件的有效期</w:t>
      </w:r>
    </w:p>
    <w:p w14:paraId="0B86922C">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.1 自响应文件</w:t>
      </w:r>
      <w:r>
        <w:rPr>
          <w:rFonts w:hint="eastAsia" w:ascii="仿宋" w:hAnsi="仿宋" w:eastAsia="仿宋" w:cs="仿宋"/>
          <w:snapToGrid w:val="0"/>
          <w:color w:val="auto"/>
          <w:kern w:val="0"/>
          <w:szCs w:val="21"/>
          <w:highlight w:val="none"/>
          <w:lang w:val="en-US" w:eastAsia="zh-CN"/>
        </w:rPr>
        <w:t>递交截止时间</w:t>
      </w:r>
      <w:r>
        <w:rPr>
          <w:rFonts w:hint="eastAsia" w:ascii="仿宋" w:hAnsi="仿宋" w:eastAsia="仿宋" w:cs="仿宋"/>
          <w:snapToGrid w:val="0"/>
          <w:color w:val="auto"/>
          <w:kern w:val="0"/>
          <w:szCs w:val="21"/>
          <w:highlight w:val="none"/>
        </w:rPr>
        <w:t>起，</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有效期为</w:t>
      </w:r>
      <w:r>
        <w:rPr>
          <w:rFonts w:hint="eastAsia" w:ascii="仿宋" w:hAnsi="仿宋" w:eastAsia="仿宋" w:cs="仿宋"/>
          <w:snapToGrid w:val="0"/>
          <w:color w:val="auto"/>
          <w:kern w:val="0"/>
          <w:szCs w:val="21"/>
          <w:highlight w:val="none"/>
          <w:lang w:eastAsia="zh-CN"/>
        </w:rPr>
        <w:t>90天，</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 xml:space="preserve">有效期不足或未响应的其响应文件将被拒绝。 </w:t>
      </w:r>
    </w:p>
    <w:p w14:paraId="5BB51853">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.2 特殊情况下，采购人或采购代理机构可于响应文件的有效期内要求供应商延长有效期，要求与答复均以书面通知为准。供应商可以拒绝上述要求而其保证金不被没收。对于同意该要求的供应商，不能要求也不允许其修改响应文件。</w:t>
      </w:r>
    </w:p>
    <w:p w14:paraId="005A28F2">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 响应文件的签署及其他规定</w:t>
      </w:r>
    </w:p>
    <w:p w14:paraId="135C4127">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11.1组成响应文件的各项文件均应遵守本条。</w:t>
      </w:r>
    </w:p>
    <w:p w14:paraId="66254D42">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11.2供应商在响应文件及相关文件的签订、履行、通知等事项的书面文件中的“单位盖章”、“印章”、“公章”等处均仅指与当事人名称全称相一致的标准公章，不得使用其它（如带有“专用章”等字样）的印章。电子</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文件必须采用CA发布的机构、法人及授权代表数字证书进行电子</w:t>
      </w:r>
      <w:r>
        <w:rPr>
          <w:rFonts w:hint="eastAsia" w:ascii="仿宋" w:hAnsi="仿宋" w:eastAsia="仿宋" w:cs="仿宋"/>
          <w:snapToGrid w:val="0"/>
          <w:color w:val="auto"/>
          <w:kern w:val="0"/>
          <w:szCs w:val="21"/>
          <w:highlight w:val="none"/>
          <w:lang w:eastAsia="zh-CN"/>
        </w:rPr>
        <w:t>盖章</w:t>
      </w:r>
      <w:r>
        <w:rPr>
          <w:rFonts w:hint="eastAsia" w:ascii="仿宋" w:hAnsi="仿宋" w:eastAsia="仿宋" w:cs="仿宋"/>
          <w:snapToGrid w:val="0"/>
          <w:color w:val="auto"/>
          <w:kern w:val="0"/>
          <w:szCs w:val="21"/>
          <w:highlight w:val="none"/>
        </w:rPr>
        <w:t>，确保</w:t>
      </w:r>
      <w:r>
        <w:rPr>
          <w:rFonts w:hint="eastAsia" w:ascii="仿宋" w:hAnsi="仿宋" w:eastAsia="仿宋" w:cs="仿宋"/>
          <w:snapToGrid w:val="0"/>
          <w:color w:val="auto"/>
          <w:kern w:val="0"/>
          <w:szCs w:val="21"/>
          <w:highlight w:val="none"/>
          <w:lang w:val="en-US" w:eastAsia="zh-CN"/>
        </w:rPr>
        <w:t>响应</w:t>
      </w:r>
      <w:r>
        <w:rPr>
          <w:rFonts w:hint="eastAsia" w:ascii="仿宋" w:hAnsi="仿宋" w:eastAsia="仿宋" w:cs="仿宋"/>
          <w:snapToGrid w:val="0"/>
          <w:color w:val="auto"/>
          <w:kern w:val="0"/>
          <w:szCs w:val="21"/>
          <w:highlight w:val="none"/>
        </w:rPr>
        <w:t>文件合法有效。</w:t>
      </w:r>
    </w:p>
    <w:p w14:paraId="02EC0C4C">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11.3供应商应按照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要求，在响应文件的封面下方和其他要求的位置填写供应商全称并加盖公章，同时在该处签署法定代表人或供应商代表的全名或加盖本人签名章。</w:t>
      </w:r>
    </w:p>
    <w:p w14:paraId="37B98BCA">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11.4供应商须注意：为合理节约政府采购评审成本，提倡诚实信用的报价行为，特别要求供应商应本着诚信精神，在本次响应文件的偏离表和其它偏离文件中(若本次</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中没有提供偏离表或其它偏离文件样本，供应商亦应当自制偏离表并装订于本次响应文件中，并应当在总目录及分目录上清楚表明所在页数)，以审慎的态度明确、清楚地披露各项偏离。若供应商对某一事项是否存在或是否属于偏离不能确定，亦必须在偏离表中清楚地表明该偏离事项，并可以注明‘不能确定’的字样。</w:t>
      </w:r>
    </w:p>
    <w:p w14:paraId="1E9C6838">
      <w:pPr>
        <w:numPr>
          <w:ilvl w:val="0"/>
          <w:numId w:val="0"/>
        </w:numPr>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11.5供应商应按本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所要求的响应文件的份数提交响应文件。</w:t>
      </w:r>
    </w:p>
    <w:p w14:paraId="2F03330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 w:val="21"/>
          <w:szCs w:val="21"/>
          <w:lang w:val="en-US" w:eastAsia="zh-CN" w:bidi="ar-SA"/>
        </w:rPr>
        <w:t>（1）</w:t>
      </w:r>
      <w:r>
        <w:rPr>
          <w:rFonts w:hint="eastAsia" w:ascii="仿宋" w:hAnsi="仿宋" w:eastAsia="仿宋" w:cs="仿宋"/>
          <w:snapToGrid w:val="0"/>
          <w:color w:val="auto"/>
          <w:kern w:val="0"/>
          <w:szCs w:val="21"/>
          <w:highlight w:val="none"/>
        </w:rPr>
        <w:t>供应商应保证响应文件</w:t>
      </w:r>
      <w:r>
        <w:rPr>
          <w:rFonts w:hint="eastAsia" w:ascii="仿宋" w:hAnsi="仿宋" w:eastAsia="仿宋" w:cs="仿宋"/>
          <w:snapToGrid w:val="0"/>
          <w:color w:val="auto"/>
          <w:kern w:val="0"/>
          <w:szCs w:val="21"/>
          <w:highlight w:val="none"/>
          <w:lang w:val="en-US" w:eastAsia="zh-CN"/>
        </w:rPr>
        <w:t>电子版</w:t>
      </w:r>
      <w:r>
        <w:rPr>
          <w:rFonts w:hint="eastAsia" w:ascii="仿宋" w:hAnsi="仿宋" w:eastAsia="仿宋" w:cs="仿宋"/>
          <w:snapToGrid w:val="0"/>
          <w:color w:val="auto"/>
          <w:kern w:val="0"/>
          <w:szCs w:val="21"/>
          <w:highlight w:val="none"/>
        </w:rPr>
        <w:t>与</w:t>
      </w:r>
      <w:r>
        <w:rPr>
          <w:rFonts w:hint="eastAsia" w:ascii="仿宋" w:hAnsi="仿宋" w:eastAsia="仿宋" w:cs="仿宋"/>
          <w:snapToGrid w:val="0"/>
          <w:color w:val="auto"/>
          <w:kern w:val="0"/>
          <w:szCs w:val="21"/>
          <w:highlight w:val="none"/>
          <w:lang w:val="en-US" w:eastAsia="zh-CN"/>
        </w:rPr>
        <w:t>纸质版</w:t>
      </w:r>
      <w:r>
        <w:rPr>
          <w:rFonts w:hint="eastAsia" w:ascii="仿宋" w:hAnsi="仿宋" w:eastAsia="仿宋" w:cs="仿宋"/>
          <w:snapToGrid w:val="0"/>
          <w:color w:val="auto"/>
          <w:kern w:val="0"/>
          <w:szCs w:val="21"/>
          <w:highlight w:val="none"/>
        </w:rPr>
        <w:t>内容严格一致；如不一致时，以</w:t>
      </w:r>
      <w:r>
        <w:rPr>
          <w:rFonts w:hint="eastAsia" w:ascii="仿宋" w:hAnsi="仿宋" w:eastAsia="仿宋" w:cs="仿宋"/>
          <w:snapToGrid w:val="0"/>
          <w:color w:val="auto"/>
          <w:kern w:val="0"/>
          <w:szCs w:val="21"/>
          <w:highlight w:val="none"/>
          <w:lang w:val="en-US" w:eastAsia="zh-CN"/>
        </w:rPr>
        <w:t>电子版</w:t>
      </w:r>
      <w:r>
        <w:rPr>
          <w:rFonts w:hint="eastAsia" w:ascii="仿宋" w:hAnsi="仿宋" w:eastAsia="仿宋" w:cs="仿宋"/>
          <w:snapToGrid w:val="0"/>
          <w:color w:val="auto"/>
          <w:kern w:val="0"/>
          <w:szCs w:val="21"/>
          <w:highlight w:val="none"/>
        </w:rPr>
        <w:t>为准。</w:t>
      </w:r>
    </w:p>
    <w:p w14:paraId="5D15AE6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 w:val="21"/>
          <w:szCs w:val="21"/>
          <w:lang w:val="en-US" w:eastAsia="zh-CN" w:bidi="ar-SA"/>
        </w:rPr>
        <w:t>（2）</w:t>
      </w:r>
      <w:r>
        <w:rPr>
          <w:rFonts w:hint="eastAsia" w:ascii="仿宋" w:hAnsi="仿宋" w:eastAsia="仿宋" w:cs="仿宋"/>
          <w:snapToGrid w:val="0"/>
          <w:color w:val="auto"/>
          <w:kern w:val="0"/>
          <w:szCs w:val="21"/>
          <w:highlight w:val="none"/>
        </w:rPr>
        <w:t>响应文件的必须用碳素笔填写或打印，并由供应商的法定代表人或供应商代表签</w:t>
      </w:r>
      <w:r>
        <w:rPr>
          <w:rFonts w:hint="eastAsia" w:ascii="仿宋" w:hAnsi="仿宋" w:eastAsia="仿宋" w:cs="仿宋"/>
          <w:snapToGrid w:val="0"/>
          <w:color w:val="auto"/>
          <w:kern w:val="0"/>
          <w:szCs w:val="21"/>
          <w:highlight w:val="none"/>
          <w:lang w:val="en-US" w:eastAsia="zh-CN"/>
        </w:rPr>
        <w:t>电子章</w:t>
      </w:r>
      <w:r>
        <w:rPr>
          <w:rFonts w:hint="eastAsia" w:ascii="仿宋" w:hAnsi="仿宋" w:eastAsia="仿宋" w:cs="仿宋"/>
          <w:snapToGrid w:val="0"/>
          <w:color w:val="auto"/>
          <w:kern w:val="0"/>
          <w:szCs w:val="21"/>
          <w:highlight w:val="none"/>
        </w:rPr>
        <w:t>。</w:t>
      </w:r>
    </w:p>
    <w:p w14:paraId="4F175FF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由供应商代表</w:t>
      </w:r>
      <w:r>
        <w:rPr>
          <w:rFonts w:hint="eastAsia" w:ascii="仿宋" w:hAnsi="仿宋" w:eastAsia="仿宋" w:cs="仿宋"/>
          <w:snapToGrid w:val="0"/>
          <w:color w:val="auto"/>
          <w:kern w:val="0"/>
          <w:szCs w:val="21"/>
          <w:highlight w:val="none"/>
          <w:lang w:val="en-US" w:eastAsia="zh-CN"/>
        </w:rPr>
        <w:t>签署电子章</w:t>
      </w:r>
      <w:r>
        <w:rPr>
          <w:rFonts w:hint="eastAsia" w:ascii="仿宋" w:hAnsi="仿宋" w:eastAsia="仿宋" w:cs="仿宋"/>
          <w:snapToGrid w:val="0"/>
          <w:color w:val="auto"/>
          <w:kern w:val="0"/>
          <w:szCs w:val="21"/>
          <w:highlight w:val="none"/>
        </w:rPr>
        <w:t>的，供应商代表须将书面形式的《</w:t>
      </w:r>
      <w:r>
        <w:rPr>
          <w:rFonts w:hint="eastAsia" w:ascii="仿宋" w:hAnsi="仿宋" w:eastAsia="仿宋" w:cs="仿宋"/>
          <w:snapToGrid w:val="0"/>
          <w:color w:val="auto"/>
          <w:kern w:val="0"/>
          <w:szCs w:val="21"/>
          <w:highlight w:val="none"/>
          <w:lang w:eastAsia="zh-CN"/>
        </w:rPr>
        <w:t>法定代表人（负责人）授权委托书</w:t>
      </w:r>
      <w:r>
        <w:rPr>
          <w:rFonts w:hint="eastAsia" w:ascii="仿宋" w:hAnsi="仿宋" w:eastAsia="仿宋" w:cs="仿宋"/>
          <w:snapToGrid w:val="0"/>
          <w:color w:val="auto"/>
          <w:kern w:val="0"/>
          <w:szCs w:val="21"/>
          <w:highlight w:val="none"/>
        </w:rPr>
        <w:t>》（按照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格式填写）原件附在响应文件中，否则按无效报价处理。</w:t>
      </w:r>
    </w:p>
    <w:p w14:paraId="14E0C39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11.6响应文件应字迹清楚、内容齐全、不得涂改或增删。如有修改和增删，必须有供应商公章及法定代表人或其授权的供应商代表签字</w:t>
      </w:r>
      <w:r>
        <w:rPr>
          <w:rFonts w:hint="eastAsia" w:ascii="仿宋" w:hAnsi="仿宋" w:eastAsia="仿宋" w:cs="仿宋"/>
          <w:snapToGrid w:val="0"/>
          <w:color w:val="auto"/>
          <w:kern w:val="0"/>
          <w:szCs w:val="21"/>
          <w:highlight w:val="none"/>
          <w:lang w:val="en-US" w:eastAsia="zh-CN"/>
        </w:rPr>
        <w:t>或盖章</w:t>
      </w:r>
      <w:r>
        <w:rPr>
          <w:rFonts w:hint="eastAsia" w:ascii="仿宋" w:hAnsi="仿宋" w:eastAsia="仿宋" w:cs="仿宋"/>
          <w:snapToGrid w:val="0"/>
          <w:color w:val="auto"/>
          <w:kern w:val="0"/>
          <w:szCs w:val="21"/>
          <w:highlight w:val="none"/>
        </w:rPr>
        <w:t>。</w:t>
      </w:r>
    </w:p>
    <w:p w14:paraId="79CDA35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11.7因响应文件字迹潦草或表达不清所引起的不利后果由供应商承担。</w:t>
      </w:r>
    </w:p>
    <w:p w14:paraId="21C4D6CE">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四</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响应文件的上传截止时间、解密及其他</w:t>
      </w:r>
    </w:p>
    <w:p w14:paraId="153C953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.响应文件的上传截止时间</w:t>
      </w:r>
    </w:p>
    <w:p w14:paraId="3ED9432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.1供应商应当在</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要求的响应文件上传截止时间前（详见前附表），将加密电子响应文件及补充修改文件（如有的话）在“政采云系统”完成上传。任何单位和个人不得在响应文件上传截止时间前解密响应文件。</w:t>
      </w:r>
    </w:p>
    <w:p w14:paraId="64077BC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.响应文件解密及其他</w:t>
      </w:r>
    </w:p>
    <w:p w14:paraId="7E53D4E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.1采购代理机构在解密开始时间发出解密指令，供应商接到解密信息后，在规定的解密时间内使用加密电子文件时的电子CA进行</w:t>
      </w:r>
      <w:r>
        <w:rPr>
          <w:rFonts w:hint="eastAsia" w:ascii="仿宋" w:hAnsi="仿宋" w:eastAsia="仿宋" w:cs="仿宋"/>
          <w:snapToGrid w:val="0"/>
          <w:color w:val="auto"/>
          <w:kern w:val="0"/>
          <w:szCs w:val="21"/>
          <w:highlight w:val="none"/>
          <w:lang w:val="en-US" w:eastAsia="zh-CN"/>
        </w:rPr>
        <w:t>远程</w:t>
      </w:r>
      <w:r>
        <w:rPr>
          <w:rFonts w:hint="eastAsia" w:ascii="仿宋" w:hAnsi="仿宋" w:eastAsia="仿宋" w:cs="仿宋"/>
          <w:snapToGrid w:val="0"/>
          <w:color w:val="auto"/>
          <w:kern w:val="0"/>
          <w:szCs w:val="21"/>
          <w:highlight w:val="none"/>
        </w:rPr>
        <w:t>解密。</w:t>
      </w:r>
    </w:p>
    <w:p w14:paraId="7DB4E23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.2由于供应商原因，未在规定时间内完成电子响应文件解密的，视为未上传响应文件，响应无效。</w:t>
      </w:r>
    </w:p>
    <w:p w14:paraId="5564BBB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.3解密截止时间后，供应商将无法对响应文件进行解密。除特殊情形需请示财政部门采用其他方式外，代理机构不得以任何理由延长解密时间。</w:t>
      </w:r>
    </w:p>
    <w:p w14:paraId="15AE1F4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.4在响应文件解密截止时间，完成解密的供应商不足法定磋商家数时，不得进行下一步评审程序。</w:t>
      </w:r>
    </w:p>
    <w:p w14:paraId="2D7EBA9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14. 响应文件的补充、修改和撤回</w:t>
      </w:r>
    </w:p>
    <w:p w14:paraId="779783A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.1供应商在响应文件上传截止时间前，可以对响应文件进行补充、修改，补充、修改的内容作为响应文件的组成部分。补充、修改内容需在“政采云系统”中加密上传，未进行上传的补充、修改内容无效。</w:t>
      </w:r>
    </w:p>
    <w:p w14:paraId="1843746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.2补充、修改的内容应当按照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要求签署、盖章，否则，按无效处理。</w:t>
      </w:r>
    </w:p>
    <w:p w14:paraId="796D921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.3在响应文件上传截止时间之后，供应商不得对其已上传的响应文件（含补充、修改）进行撤回。</w:t>
      </w:r>
    </w:p>
    <w:p w14:paraId="2F2C1AD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jc w:val="center"/>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五</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磋商程序</w:t>
      </w:r>
    </w:p>
    <w:p w14:paraId="7D8FB7EE">
      <w:pPr>
        <w:keepNext w:val="0"/>
        <w:keepLines w:val="0"/>
        <w:pageBreakBefore w:val="0"/>
        <w:widowControl w:val="0"/>
        <w:numPr>
          <w:ilvl w:val="0"/>
          <w:numId w:val="5"/>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第一轮报价</w:t>
      </w:r>
    </w:p>
    <w:p w14:paraId="25AC1E0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15.1采购代理机构按竞争性磋商文件规定的时间、地点主持磋商会议，采购人代表及有关工作人员参加。</w:t>
      </w:r>
    </w:p>
    <w:p w14:paraId="7519095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15.2第一轮报价为不公开报价，不向任何供应商公布报价情况。</w:t>
      </w:r>
    </w:p>
    <w:p w14:paraId="4A58495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15.3解密结束后，供应商各自在“政采云”系统中对其报价进行确认，采购代理机构打印报价结果。</w:t>
      </w:r>
    </w:p>
    <w:p w14:paraId="1B2B7D6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15.3开启（解密）过程，采购人、采购代理机构相关工作人员有需要回避的情形的，应主动提出回避。</w:t>
      </w:r>
    </w:p>
    <w:p w14:paraId="1C23BBA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15.4供应商未对报价进行确认的，视同认可开启结果。</w:t>
      </w:r>
    </w:p>
    <w:p w14:paraId="54094676">
      <w:pPr>
        <w:keepNext w:val="0"/>
        <w:keepLines w:val="0"/>
        <w:pageBreakBefore w:val="0"/>
        <w:widowControl w:val="0"/>
        <w:numPr>
          <w:ilvl w:val="0"/>
          <w:numId w:val="5"/>
        </w:numPr>
        <w:kinsoku/>
        <w:wordWrap/>
        <w:overflowPunct w:val="0"/>
        <w:topLinePunct w:val="0"/>
        <w:autoSpaceDE w:val="0"/>
        <w:autoSpaceDN w:val="0"/>
        <w:bidi w:val="0"/>
        <w:adjustRightInd w:val="0"/>
        <w:snapToGrid/>
        <w:spacing w:line="360" w:lineRule="auto"/>
        <w:ind w:left="0" w:leftChars="0"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组建磋商小组</w:t>
      </w:r>
    </w:p>
    <w:p w14:paraId="64700F7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left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16.1采购代理机构（或采购人）根据有关法律法规和本竞争性磋商文件的规定，结合本采购项</w:t>
      </w:r>
    </w:p>
    <w:p w14:paraId="15A570D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目的特点组建磋商小组，对磋商响应文件进行评估和比较。</w:t>
      </w:r>
    </w:p>
    <w:p w14:paraId="150C924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16.2磋商小组由3人以上单数组成，其中评审专家人数不得少于磋商小组成员总数的2/3。</w:t>
      </w:r>
    </w:p>
    <w:p w14:paraId="3D9FE8F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16.3磋商小组组长由评审专家小组成员在线投票产生，负责主持本次磋商工作。</w:t>
      </w:r>
    </w:p>
    <w:p w14:paraId="3AA74AA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16.4采购人代表不得以评审专家身份参加本部门或本单位采购项目的评审。采购代理机构人员不得参加本机构代理的采购项目的评审。</w:t>
      </w:r>
    </w:p>
    <w:p w14:paraId="4912396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 磋商</w:t>
      </w:r>
    </w:p>
    <w:p w14:paraId="6D64D2C1">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17.1</w:t>
      </w:r>
      <w:r>
        <w:rPr>
          <w:rFonts w:hint="eastAsia" w:ascii="仿宋" w:hAnsi="仿宋" w:eastAsia="仿宋" w:cs="仿宋"/>
          <w:snapToGrid w:val="0"/>
          <w:color w:val="auto"/>
          <w:kern w:val="0"/>
          <w:szCs w:val="21"/>
          <w:highlight w:val="none"/>
          <w:lang w:eastAsia="zh-CN"/>
        </w:rPr>
        <w:t>资格审查</w:t>
      </w:r>
    </w:p>
    <w:p w14:paraId="6FACADEA">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评审工作开始后，</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须对各响应文件所提供的资格证明文件</w:t>
      </w:r>
      <w:r>
        <w:rPr>
          <w:rFonts w:hint="eastAsia" w:ascii="仿宋" w:hAnsi="仿宋" w:eastAsia="仿宋" w:cs="仿宋"/>
          <w:snapToGrid w:val="0"/>
          <w:color w:val="auto"/>
          <w:kern w:val="0"/>
          <w:szCs w:val="21"/>
          <w:highlight w:val="none"/>
          <w:lang w:eastAsia="zh-CN"/>
        </w:rPr>
        <w:t>是否符合竞争性磋商文件</w:t>
      </w:r>
      <w:r>
        <w:rPr>
          <w:rFonts w:hint="eastAsia" w:ascii="仿宋" w:hAnsi="仿宋" w:eastAsia="仿宋" w:cs="仿宋"/>
          <w:snapToGrid w:val="0"/>
          <w:color w:val="auto"/>
          <w:kern w:val="0"/>
          <w:szCs w:val="21"/>
          <w:highlight w:val="none"/>
        </w:rPr>
        <w:t>的要求进行审核，系统按照少数服从多数的原则自动判定结果。资格审查内容及标准</w:t>
      </w:r>
      <w:r>
        <w:rPr>
          <w:rFonts w:hint="eastAsia" w:ascii="仿宋" w:hAnsi="仿宋" w:eastAsia="仿宋" w:cs="仿宋"/>
          <w:snapToGrid w:val="0"/>
          <w:color w:val="auto"/>
          <w:kern w:val="0"/>
          <w:szCs w:val="21"/>
          <w:highlight w:val="none"/>
          <w:lang w:val="en-US" w:eastAsia="zh-CN"/>
        </w:rPr>
        <w:t>详见</w:t>
      </w:r>
      <w:r>
        <w:rPr>
          <w:rFonts w:hint="eastAsia" w:ascii="仿宋" w:hAnsi="仿宋" w:eastAsia="仿宋" w:cs="仿宋"/>
          <w:snapToGrid w:val="0"/>
          <w:color w:val="auto"/>
          <w:kern w:val="0"/>
          <w:szCs w:val="21"/>
          <w:highlight w:val="none"/>
        </w:rPr>
        <w:t>第三部分</w:t>
      </w:r>
      <w:r>
        <w:rPr>
          <w:rFonts w:hint="eastAsia" w:ascii="仿宋" w:hAnsi="仿宋" w:eastAsia="仿宋" w:cs="仿宋"/>
          <w:snapToGrid w:val="0"/>
          <w:color w:val="auto"/>
          <w:kern w:val="0"/>
          <w:szCs w:val="21"/>
          <w:highlight w:val="none"/>
          <w:lang w:eastAsia="zh-CN"/>
        </w:rPr>
        <w:t>评审标准和评审方法。</w:t>
      </w:r>
    </w:p>
    <w:p w14:paraId="710C0FDB">
      <w:pPr>
        <w:keepNext/>
        <w:overflowPunct w:val="0"/>
        <w:autoSpaceDE w:val="0"/>
        <w:autoSpaceDN w:val="0"/>
        <w:adjustRightIn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17.2符合性审查</w:t>
      </w:r>
    </w:p>
    <w:p w14:paraId="728AECD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符合性审查: </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对响应文件(包括首次提交的响应文件、重新提交的响应文件)的有效性、完整性和响应程度进行审查，以确定是否对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的实质性要求作出响应，系统按照少数服从多数的原则自动判定结果。</w:t>
      </w:r>
      <w:r>
        <w:rPr>
          <w:rFonts w:hint="eastAsia" w:ascii="仿宋" w:hAnsi="仿宋" w:eastAsia="仿宋" w:cs="仿宋"/>
          <w:snapToGrid w:val="0"/>
          <w:color w:val="auto"/>
          <w:kern w:val="0"/>
          <w:szCs w:val="21"/>
          <w:highlight w:val="none"/>
          <w:lang w:val="en-US" w:eastAsia="zh-CN"/>
        </w:rPr>
        <w:t>符合性</w:t>
      </w:r>
      <w:r>
        <w:rPr>
          <w:rFonts w:hint="eastAsia" w:ascii="仿宋" w:hAnsi="仿宋" w:eastAsia="仿宋" w:cs="仿宋"/>
          <w:snapToGrid w:val="0"/>
          <w:color w:val="auto"/>
          <w:kern w:val="0"/>
          <w:szCs w:val="21"/>
          <w:highlight w:val="none"/>
        </w:rPr>
        <w:t>审查内容及标准详见第三部分</w:t>
      </w:r>
      <w:r>
        <w:rPr>
          <w:rFonts w:hint="eastAsia" w:ascii="仿宋" w:hAnsi="仿宋" w:eastAsia="仿宋" w:cs="仿宋"/>
          <w:snapToGrid w:val="0"/>
          <w:color w:val="auto"/>
          <w:kern w:val="0"/>
          <w:szCs w:val="21"/>
          <w:highlight w:val="none"/>
          <w:lang w:eastAsia="zh-CN"/>
        </w:rPr>
        <w:t>评审标准和评审方法</w:t>
      </w:r>
      <w:r>
        <w:rPr>
          <w:rFonts w:hint="eastAsia" w:ascii="仿宋" w:hAnsi="仿宋" w:eastAsia="仿宋" w:cs="仿宋"/>
          <w:snapToGrid w:val="0"/>
          <w:color w:val="auto"/>
          <w:kern w:val="0"/>
          <w:szCs w:val="21"/>
          <w:highlight w:val="none"/>
        </w:rPr>
        <w:t>。</w:t>
      </w:r>
    </w:p>
    <w:p w14:paraId="55E66D1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17.3审核时，</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要审核每份响应文件是否实质上响应了</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的要求：</w:t>
      </w:r>
    </w:p>
    <w:p w14:paraId="7C8F7D9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（1）实质上响应的投标是指与</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的主要条款、条件和规格相符，没有重大偏离。</w:t>
      </w:r>
    </w:p>
    <w:p w14:paraId="20572D4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（2）重大偏离（主要技术、商务要求）系指技术方案、</w:t>
      </w:r>
      <w:r>
        <w:rPr>
          <w:rFonts w:hint="eastAsia" w:ascii="仿宋" w:hAnsi="仿宋" w:eastAsia="仿宋" w:cs="仿宋"/>
          <w:snapToGrid w:val="0"/>
          <w:color w:val="auto"/>
          <w:kern w:val="0"/>
          <w:szCs w:val="21"/>
          <w:highlight w:val="none"/>
          <w:lang w:eastAsia="zh-CN"/>
        </w:rPr>
        <w:t>工期</w:t>
      </w:r>
      <w:r>
        <w:rPr>
          <w:rFonts w:hint="eastAsia" w:ascii="仿宋" w:hAnsi="仿宋" w:eastAsia="仿宋" w:cs="仿宋"/>
          <w:snapToGrid w:val="0"/>
          <w:color w:val="auto"/>
          <w:kern w:val="0"/>
          <w:szCs w:val="21"/>
          <w:highlight w:val="none"/>
        </w:rPr>
        <w:t>等方面明显不能满足</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的要求，或者实质上与</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不一致，而且限制了采购人的权利或供应商的义务，纠正这些偏离将对其他实质上相应要求的供应商的竞争地位产生不公正的影响。</w:t>
      </w:r>
    </w:p>
    <w:p w14:paraId="4D087CE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（3）如果响应文件实质上没有响应</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的要求，</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将予以拒绝，供应商不得再对响应文件进行任何修正从而使其投标成为实质上响应的投标。</w:t>
      </w:r>
    </w:p>
    <w:p w14:paraId="1328ED7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（4）响应文件的细微偏离（一般技术、商务要求）是指在实质上响应</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要求，但在个别地方存在漏项或者提供不完整的技术信息和数据的情况，并且不这些遗漏或者不完整不会对其他供应商造成不公平的结果。细微偏差不影响响应文件的有效性。</w:t>
      </w:r>
    </w:p>
    <w:p w14:paraId="619F887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17.4审核中，对明显的文字和计算错误按下述原则处理：</w:t>
      </w:r>
    </w:p>
    <w:p w14:paraId="610D221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如果正本与副本不一致，以正本为准；如果以文字表示的数据与数字表示的有差别，以文字表示的为准。如果大小写不一致的，以大写金额为准。</w:t>
      </w:r>
    </w:p>
    <w:p w14:paraId="7D6313C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如果单价乘以数量不等于总价，以单价为准修正总价，但单价金额小数点有明显错误的，应以总价为准，并修改单价。如果明细价格相加不等于汇总价格，以明细价格为准。</w:t>
      </w:r>
    </w:p>
    <w:p w14:paraId="1C54708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调整后的数据应对供应商具有约束力，若供应商不同意以上修正，其投标将被拒绝。</w:t>
      </w:r>
    </w:p>
    <w:p w14:paraId="1BC1626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17.5响应文件是否实质性响应</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要求由</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依据</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规定认定。</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对响应文件的判定，只依据响应文件内容本身，不依据任何外来证明。</w:t>
      </w:r>
    </w:p>
    <w:p w14:paraId="6CF80C2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17.6供应商出现下列情形之一的，</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可取消其磋商资格。</w:t>
      </w:r>
    </w:p>
    <w:p w14:paraId="5E2406E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（1）未按</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或</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规定时间派授权委托人参加磋商的；</w:t>
      </w:r>
    </w:p>
    <w:p w14:paraId="41D5C54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（2）未按</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要求和规定提交有关材料的；</w:t>
      </w:r>
    </w:p>
    <w:p w14:paraId="285D60F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（3）相互串通投标的（有下列情形之一的，视为磋商供应商相互串通投标）；</w:t>
      </w:r>
    </w:p>
    <w:p w14:paraId="6845744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A、不同磋商供应商的响应文件由同一单位或者个人编制；</w:t>
      </w:r>
    </w:p>
    <w:p w14:paraId="14416C9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B、不同磋商供应商委托同一单位或者个人办理投标事宜；</w:t>
      </w:r>
    </w:p>
    <w:p w14:paraId="3998F92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C、不同磋商供应商的响应文件载明的项目管理成员为同一人；</w:t>
      </w:r>
    </w:p>
    <w:p w14:paraId="6667A68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D、不同磋商供应商的响应文件异常一致或者响应报价呈规律性差异；</w:t>
      </w:r>
    </w:p>
    <w:p w14:paraId="71C2FB4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E、不同磋商供应商的响应文件相互混装；</w:t>
      </w:r>
    </w:p>
    <w:p w14:paraId="025EFF8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F、不同磋商供应商的磋商保证金从同一单位的账户转出；</w:t>
      </w:r>
    </w:p>
    <w:p w14:paraId="67006FD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（4）有违反政府采购法律、法规行为的。</w:t>
      </w:r>
    </w:p>
    <w:p w14:paraId="292219F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17.7</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各成员在资格、符合性审</w:t>
      </w:r>
      <w:r>
        <w:rPr>
          <w:rFonts w:hint="eastAsia" w:ascii="仿宋" w:hAnsi="仿宋" w:eastAsia="仿宋" w:cs="仿宋"/>
          <w:snapToGrid w:val="0"/>
          <w:color w:val="auto"/>
          <w:kern w:val="0"/>
          <w:szCs w:val="21"/>
          <w:highlight w:val="none"/>
          <w:lang w:val="en-US" w:eastAsia="zh-CN"/>
        </w:rPr>
        <w:t>查</w:t>
      </w:r>
      <w:r>
        <w:rPr>
          <w:rFonts w:hint="eastAsia" w:ascii="仿宋" w:hAnsi="仿宋" w:eastAsia="仿宋" w:cs="仿宋"/>
          <w:snapToGrid w:val="0"/>
          <w:color w:val="auto"/>
          <w:kern w:val="0"/>
          <w:szCs w:val="21"/>
          <w:highlight w:val="none"/>
        </w:rPr>
        <w:t>之后，以</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名义共同提交资格和符合性审查结果</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并写明审查意见</w:t>
      </w:r>
      <w:r>
        <w:rPr>
          <w:rFonts w:hint="eastAsia" w:ascii="仿宋" w:hAnsi="仿宋" w:eastAsia="仿宋" w:cs="仿宋"/>
          <w:snapToGrid w:val="0"/>
          <w:color w:val="auto"/>
          <w:kern w:val="0"/>
          <w:szCs w:val="21"/>
          <w:highlight w:val="none"/>
        </w:rPr>
        <w:t>。</w:t>
      </w:r>
    </w:p>
    <w:p w14:paraId="148726E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17.8响应文件</w:t>
      </w:r>
      <w:r>
        <w:rPr>
          <w:rFonts w:hint="eastAsia" w:ascii="仿宋" w:hAnsi="仿宋" w:eastAsia="仿宋" w:cs="仿宋"/>
          <w:snapToGrid w:val="0"/>
          <w:color w:val="auto"/>
          <w:kern w:val="0"/>
          <w:szCs w:val="21"/>
          <w:highlight w:val="none"/>
          <w:lang w:val="en-US" w:eastAsia="zh-CN"/>
        </w:rPr>
        <w:t>初步</w:t>
      </w:r>
      <w:r>
        <w:rPr>
          <w:rFonts w:hint="eastAsia" w:ascii="仿宋" w:hAnsi="仿宋" w:eastAsia="仿宋" w:cs="仿宋"/>
          <w:snapToGrid w:val="0"/>
          <w:color w:val="auto"/>
          <w:kern w:val="0"/>
          <w:szCs w:val="21"/>
          <w:highlight w:val="none"/>
        </w:rPr>
        <w:t>审查结束后，</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所有成员应当集中与单一供应商分别进行磋商，并给予所有参加磋商的供应商平等的磋商机会。</w:t>
      </w:r>
    </w:p>
    <w:p w14:paraId="4578175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17.9磋商小组可通过三种方式与供应商进行磋商（A视频会议 B发送磋商问题函 C备注和附件），完成最终轮磋商后须提交磋商结果。</w:t>
      </w:r>
    </w:p>
    <w:p w14:paraId="27618ED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17.10</w:t>
      </w:r>
      <w:r>
        <w:rPr>
          <w:rFonts w:hint="eastAsia" w:ascii="仿宋" w:hAnsi="仿宋" w:eastAsia="仿宋" w:cs="仿宋"/>
          <w:snapToGrid w:val="0"/>
          <w:color w:val="auto"/>
          <w:kern w:val="0"/>
          <w:szCs w:val="21"/>
          <w:highlight w:val="none"/>
        </w:rPr>
        <w:t>在审核后由</w:t>
      </w:r>
      <w:r>
        <w:rPr>
          <w:rFonts w:hint="eastAsia" w:ascii="仿宋" w:hAnsi="仿宋" w:eastAsia="仿宋" w:cs="仿宋"/>
          <w:snapToGrid w:val="0"/>
          <w:color w:val="auto"/>
          <w:kern w:val="0"/>
          <w:szCs w:val="21"/>
          <w:highlight w:val="none"/>
          <w:lang w:eastAsia="zh-CN"/>
        </w:rPr>
        <w:t>磋商小组</w:t>
      </w:r>
      <w:r>
        <w:rPr>
          <w:rFonts w:hint="eastAsia" w:ascii="仿宋" w:hAnsi="仿宋" w:eastAsia="仿宋" w:cs="仿宋"/>
          <w:snapToGrid w:val="0"/>
          <w:color w:val="auto"/>
          <w:kern w:val="0"/>
          <w:szCs w:val="21"/>
          <w:highlight w:val="none"/>
        </w:rPr>
        <w:t>组长主持，归纳各成员审核意见，形成磋商要点。</w:t>
      </w:r>
    </w:p>
    <w:p w14:paraId="27E03DF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 xml:space="preserve">18. </w:t>
      </w:r>
      <w:r>
        <w:rPr>
          <w:rFonts w:hint="eastAsia" w:ascii="仿宋" w:hAnsi="仿宋" w:eastAsia="仿宋" w:cs="仿宋"/>
          <w:snapToGrid w:val="0"/>
          <w:color w:val="auto"/>
          <w:kern w:val="0"/>
          <w:szCs w:val="21"/>
          <w:highlight w:val="none"/>
        </w:rPr>
        <w:t>最后报价（各供应商根据系统发出的报价指令确定本轮是否为最终轮报价）</w:t>
      </w:r>
    </w:p>
    <w:p w14:paraId="56B7E3D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18.1磋商结束后，磋商小组（组长）向所有实质性响应竞争性磋商文件要求的供应商开启第二轮次（或最终轮）报价通知，并要求其在系统规定时间内在“政采云系统”中提交第二轮次（或最终轮）报价，提交最后报价的供应商不得少于3家。</w:t>
      </w:r>
    </w:p>
    <w:p w14:paraId="31F23D6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18.2竞争性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磋商函。</w:t>
      </w:r>
    </w:p>
    <w:p w14:paraId="6991E10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18.3供应商在提交最终磋商函之前，可以根据磋商情况退出磋商，采购人、采购代理机构应当退还退出磋商的供应商的磋商保证金。</w:t>
      </w:r>
    </w:p>
    <w:p w14:paraId="16EC795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18.4供应商在规定时间内未在“政采云系统”中提交最终报价的，视为退出最终报价。</w:t>
      </w:r>
    </w:p>
    <w:p w14:paraId="64FAA31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18.5提交的最终磋商函须加盖电子CA章，并在政采云系统上传。</w:t>
      </w:r>
    </w:p>
    <w:p w14:paraId="5DD478A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19. 报价审核</w:t>
      </w:r>
    </w:p>
    <w:p w14:paraId="1E3BEE8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val="en-US" w:eastAsia="zh-CN"/>
        </w:rPr>
        <w:t>19</w:t>
      </w:r>
      <w:r>
        <w:rPr>
          <w:rFonts w:hint="eastAsia" w:ascii="仿宋" w:hAnsi="仿宋" w:eastAsia="仿宋" w:cs="仿宋"/>
          <w:snapToGrid w:val="0"/>
          <w:color w:val="auto"/>
          <w:kern w:val="0"/>
          <w:szCs w:val="21"/>
          <w:highlight w:val="none"/>
          <w:lang w:eastAsia="zh-CN"/>
        </w:rPr>
        <w:t>.1根据本文件第四部分“评审方法和评审标准”对最终磋商函进行符合性审查。</w:t>
      </w:r>
    </w:p>
    <w:p w14:paraId="2CD1572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val="en-US" w:eastAsia="zh-CN"/>
        </w:rPr>
        <w:t>19</w:t>
      </w:r>
      <w:r>
        <w:rPr>
          <w:rFonts w:hint="eastAsia" w:ascii="仿宋" w:hAnsi="仿宋" w:eastAsia="仿宋" w:cs="仿宋"/>
          <w:snapToGrid w:val="0"/>
          <w:color w:val="auto"/>
          <w:kern w:val="0"/>
          <w:szCs w:val="21"/>
          <w:highlight w:val="none"/>
          <w:lang w:eastAsia="zh-CN"/>
        </w:rPr>
        <w:t>.2最终报价出现前后不一致的，按照</w:t>
      </w:r>
      <w:r>
        <w:rPr>
          <w:rFonts w:hint="eastAsia" w:ascii="仿宋" w:hAnsi="仿宋" w:eastAsia="仿宋" w:cs="仿宋"/>
          <w:snapToGrid w:val="0"/>
          <w:color w:val="auto"/>
          <w:kern w:val="0"/>
          <w:szCs w:val="21"/>
          <w:highlight w:val="none"/>
          <w:lang w:val="en-US" w:eastAsia="zh-CN"/>
        </w:rPr>
        <w:t>17.4</w:t>
      </w:r>
      <w:r>
        <w:rPr>
          <w:rFonts w:hint="eastAsia" w:ascii="仿宋" w:hAnsi="仿宋" w:eastAsia="仿宋" w:cs="仿宋"/>
          <w:snapToGrid w:val="0"/>
          <w:color w:val="auto"/>
          <w:kern w:val="0"/>
          <w:szCs w:val="21"/>
          <w:highlight w:val="none"/>
          <w:lang w:eastAsia="zh-CN"/>
        </w:rPr>
        <w:t>规定进行修正。</w:t>
      </w:r>
    </w:p>
    <w:p w14:paraId="51E2BA8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val="en-US" w:eastAsia="zh-CN"/>
        </w:rPr>
        <w:t>19</w:t>
      </w:r>
      <w:r>
        <w:rPr>
          <w:rFonts w:hint="eastAsia" w:ascii="仿宋" w:hAnsi="仿宋" w:eastAsia="仿宋" w:cs="仿宋"/>
          <w:snapToGrid w:val="0"/>
          <w:color w:val="auto"/>
          <w:kern w:val="0"/>
          <w:szCs w:val="21"/>
          <w:highlight w:val="none"/>
          <w:lang w:eastAsia="zh-CN"/>
        </w:rPr>
        <w:t>.3提交最终报价的供应商家数不足法定供应商数量的，需依法重新组织磋商活动或终止磋商活动。</w:t>
      </w:r>
    </w:p>
    <w:p w14:paraId="5307793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val="en-US" w:eastAsia="zh-CN"/>
        </w:rPr>
        <w:t>19</w:t>
      </w:r>
      <w:r>
        <w:rPr>
          <w:rFonts w:hint="eastAsia" w:ascii="仿宋" w:hAnsi="仿宋" w:eastAsia="仿宋" w:cs="仿宋"/>
          <w:snapToGrid w:val="0"/>
          <w:color w:val="auto"/>
          <w:kern w:val="0"/>
          <w:szCs w:val="21"/>
          <w:highlight w:val="none"/>
          <w:lang w:eastAsia="zh-CN"/>
        </w:rPr>
        <w:t>.5经审查，合格供应商数量符合法定供应商家数时，对符合政策性要求优惠的各供应商的最终报价，进行政策性因素价格扣除后，形成各供应商最终评审价格。</w:t>
      </w:r>
    </w:p>
    <w:p w14:paraId="0CDE556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19.6</w:t>
      </w:r>
      <w:r>
        <w:rPr>
          <w:rFonts w:hint="eastAsia" w:ascii="仿宋" w:hAnsi="仿宋" w:eastAsia="仿宋" w:cs="仿宋"/>
          <w:snapToGrid w:val="0"/>
          <w:color w:val="auto"/>
          <w:kern w:val="0"/>
          <w:szCs w:val="21"/>
          <w:highlight w:val="none"/>
          <w:lang w:eastAsia="zh-CN"/>
        </w:rPr>
        <w:t>磋商小组成员对各供应商的最终报价进行合理性审核过程中，如磋商小组成员一致认为某个供应商的最后报价明显不合理，有降低质量、不能诚信履行的可能时，磋商小组有权决定是否通过“政采云系统”要求供应商在规定时间内在政采云系统上传相关证明材料。若已要求，而该供应商在规定期限内未做出解释、做出的解释不合理或不能提供证明材料的，磋商小组成员有权拒绝该响应。</w:t>
      </w:r>
    </w:p>
    <w:p w14:paraId="54BDE5E1">
      <w:pPr>
        <w:keepNext w:val="0"/>
        <w:keepLines w:val="0"/>
        <w:pageBreakBefore w:val="0"/>
        <w:tabs>
          <w:tab w:val="left" w:pos="567"/>
        </w:tabs>
        <w:kinsoku/>
        <w:wordWrap/>
        <w:overflowPunct/>
        <w:topLinePunct w:val="0"/>
        <w:bidi w:val="0"/>
        <w:adjustRightInd/>
        <w:snapToGrid/>
        <w:spacing w:line="360" w:lineRule="auto"/>
        <w:ind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19.7最终报价为无效报价的情形</w:t>
      </w:r>
    </w:p>
    <w:p w14:paraId="3A15D6A1">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19.7.1</w:t>
      </w:r>
      <w:r>
        <w:rPr>
          <w:rFonts w:hint="eastAsia" w:ascii="仿宋" w:hAnsi="仿宋" w:eastAsia="仿宋" w:cs="仿宋"/>
          <w:color w:val="auto"/>
          <w:sz w:val="21"/>
          <w:szCs w:val="21"/>
          <w:highlight w:val="none"/>
        </w:rPr>
        <w:t>依据《关于推动解决政府采购异常低价问题的通知》(财库〔2026〕2号)评审小组认为供应商的报价明显低于其他通过符合性审查供应商的报价，有可能影响产品质量或者不能诚信履约的，应当要求其在评标现场合理的时间内提供书面说明，必要时提交相关证明材料。</w:t>
      </w:r>
    </w:p>
    <w:p w14:paraId="2B02C417">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19.7.2</w:t>
      </w:r>
      <w:r>
        <w:rPr>
          <w:rFonts w:hint="eastAsia" w:ascii="仿宋" w:hAnsi="仿宋" w:eastAsia="仿宋" w:cs="仿宋"/>
          <w:color w:val="auto"/>
          <w:sz w:val="21"/>
          <w:szCs w:val="21"/>
          <w:highlight w:val="none"/>
        </w:rPr>
        <w:t>评审中出现下列情形之一的，评审小组应当启动异常低价投标审查程序：</w:t>
      </w:r>
    </w:p>
    <w:p w14:paraId="469A4E33">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（1）响应报价低于全部通过符合性审查供应商响应报价平均值50%的，即响应报价＜全部通过符合性审查供应商响应报价平均值×50%；</w:t>
      </w:r>
    </w:p>
    <w:p w14:paraId="353D072A">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（2）响应报价低于通过符合性审查的次低报价供应商响应报价50%的，即响应报价＜通过符合性审查的次低报价供应商响应报价×50%；</w:t>
      </w:r>
    </w:p>
    <w:p w14:paraId="6E082A10">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（3）响应报价低于采购项目最高限价45%的，即响应报价＜采购项目最高限价×45%；</w:t>
      </w:r>
    </w:p>
    <w:p w14:paraId="64A8438D">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（4）评审小组基于专业判断，认为供应商报价过低，有可能影响产品质量或者不能诚信履约的其他情形。</w:t>
      </w:r>
    </w:p>
    <w:p w14:paraId="68362D22">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（5）相关法律法规对供应商报价有规定的，从其规定。</w:t>
      </w:r>
    </w:p>
    <w:p w14:paraId="0DB764ED">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19.7.3</w:t>
      </w:r>
      <w:r>
        <w:rPr>
          <w:rFonts w:hint="eastAsia" w:ascii="仿宋" w:hAnsi="仿宋" w:eastAsia="仿宋" w:cs="仿宋"/>
          <w:color w:val="auto"/>
          <w:sz w:val="21"/>
          <w:szCs w:val="21"/>
          <w:highlight w:val="none"/>
        </w:rPr>
        <w:t>评审小组启动异常低价投标审查后，属于</w:t>
      </w:r>
      <w:r>
        <w:rPr>
          <w:rFonts w:hint="eastAsia" w:ascii="仿宋" w:hAnsi="仿宋" w:eastAsia="仿宋" w:cs="仿宋"/>
          <w:color w:val="auto"/>
          <w:sz w:val="21"/>
          <w:szCs w:val="21"/>
          <w:highlight w:val="none"/>
          <w:lang w:val="en-US" w:eastAsia="zh-CN"/>
        </w:rPr>
        <w:t>19.7.2</w:t>
      </w:r>
      <w:r>
        <w:rPr>
          <w:rFonts w:hint="eastAsia" w:ascii="仿宋" w:hAnsi="仿宋" w:eastAsia="仿宋" w:cs="仿宋"/>
          <w:color w:val="auto"/>
          <w:sz w:val="21"/>
          <w:szCs w:val="21"/>
          <w:highlight w:val="none"/>
        </w:rPr>
        <w:t>第（1）项至第（4）项情形的，相关供应商应当在评审现场合理的时间内对投标价格作出解释，提供项目具体成本测算等与报价合理性相关的书面说明及必要的证明材料，包括但不限于原材料成本、人工成本、制造费用等，给予相关供应商的合理时间30分钟。其中，属于</w:t>
      </w:r>
      <w:r>
        <w:rPr>
          <w:rFonts w:hint="eastAsia" w:ascii="仿宋" w:hAnsi="仿宋" w:eastAsia="仿宋" w:cs="仿宋"/>
          <w:color w:val="auto"/>
          <w:sz w:val="21"/>
          <w:szCs w:val="21"/>
          <w:highlight w:val="none"/>
          <w:lang w:val="en-US" w:eastAsia="zh-CN"/>
        </w:rPr>
        <w:t>19.7.2</w:t>
      </w:r>
      <w:r>
        <w:rPr>
          <w:rFonts w:hint="eastAsia" w:ascii="仿宋" w:hAnsi="仿宋" w:eastAsia="仿宋" w:cs="仿宋"/>
          <w:color w:val="auto"/>
          <w:sz w:val="21"/>
          <w:szCs w:val="21"/>
          <w:highlight w:val="none"/>
        </w:rPr>
        <w:t>第（3）项情形，供应商已随</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文件一并提交相关书面说明及必要的证明材料的，在评审现场可不再重复提交。</w:t>
      </w:r>
    </w:p>
    <w:p w14:paraId="46CAEA92">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投标处理。</w:t>
      </w:r>
    </w:p>
    <w:p w14:paraId="25026651">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采购代理机构应当为评审小组在评审现场及时获取同类项目中标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104CEBD4">
      <w:pPr>
        <w:keepNext w:val="0"/>
        <w:keepLines w:val="0"/>
        <w:pageBreakBefore w:val="0"/>
        <w:tabs>
          <w:tab w:val="left" w:pos="567"/>
        </w:tabs>
        <w:kinsoku/>
        <w:wordWrap/>
        <w:overflowPunct/>
        <w:topLinePunct w:val="0"/>
        <w:bidi w:val="0"/>
        <w:adjustRightInd/>
        <w:snapToGrid/>
        <w:spacing w:line="360" w:lineRule="auto"/>
        <w:ind w:firstLine="420" w:firstLineChars="2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异常低价投标审查的启动原因、审查意见和审查结果应当在评审报告中记录，并随供应商提供的相关书面说明及证明材料，以及评审小组有关互联网浏览、查询历史一并归档</w:t>
      </w:r>
      <w:r>
        <w:rPr>
          <w:rFonts w:hint="eastAsia" w:ascii="仿宋" w:hAnsi="仿宋" w:eastAsia="仿宋" w:cs="仿宋"/>
          <w:color w:val="auto"/>
          <w:sz w:val="21"/>
          <w:szCs w:val="21"/>
          <w:highlight w:val="none"/>
          <w:lang w:val="en-US" w:eastAsia="zh-CN"/>
        </w:rPr>
        <w:t>。</w:t>
      </w:r>
    </w:p>
    <w:p w14:paraId="3E3A2E5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20. 比较和评价</w:t>
      </w:r>
    </w:p>
    <w:p w14:paraId="48A5880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.1本项目采用综合评分法，磋商小组应当按照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中规定的“评分细则”，对3家及以上符合性审查合格供应商的响应文件中的商务和技术文件进行综合比较与评价。</w:t>
      </w:r>
    </w:p>
    <w:p w14:paraId="73CD7A5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.2磋商小组对响应文件的比较和评价，除项目需对响应文件中无法用文字表述须采用提交的样品或演示等内容进行比较和评判的特殊情形外，只依据供应商的商务技术文件内容本身，不依据任何外来证明。</w:t>
      </w:r>
    </w:p>
    <w:p w14:paraId="2FF668C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.3磋商小组按照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第四部分确定的“评分细则”按包顺序依次对提交最后报价的每个供应商的响应文件和最后报价进行独立评审、打分。</w:t>
      </w:r>
    </w:p>
    <w:p w14:paraId="0D5F369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.4汇总每个供应商商务、技术每项评分因素得分。</w:t>
      </w:r>
    </w:p>
    <w:p w14:paraId="25F41F5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.5价格评分采用低价优先法计算，即满足</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要求且评审价格最低的供应商的价格为磋商基准价，其价格分为满分。</w:t>
      </w:r>
    </w:p>
    <w:p w14:paraId="322381E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.6各供应商的评分因素得分加其报价得分，为各供应商的最终综合得分。</w:t>
      </w:r>
    </w:p>
    <w:p w14:paraId="08ED2F9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21. 推荐成交候选供应商</w:t>
      </w:r>
    </w:p>
    <w:p w14:paraId="41D248A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.1推荐成交候选供应商顺序遵循下列原则：</w:t>
      </w:r>
    </w:p>
    <w:p w14:paraId="572F48D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.1.1按评审后供应商的综合得分由高到低顺序排列。</w:t>
      </w:r>
    </w:p>
    <w:p w14:paraId="29BDEB0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.1.2综合得分相同的，按磋商最终报价由低到高顺序排列。</w:t>
      </w:r>
    </w:p>
    <w:p w14:paraId="0A23886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.1.3综合得分且最终报价相同的按照技术及服务方案因素得分较高顺序排列。</w:t>
      </w:r>
    </w:p>
    <w:p w14:paraId="26B3CDB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.1.4对于提供相同品牌产品的供应商，在推荐成交候选人时需遵循以下原则：</w:t>
      </w:r>
    </w:p>
    <w:p w14:paraId="5628977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1.4.1对于单一产品采购项目，供应商提供相同品牌产品且通过资格审查、符合性审查的不同供应商参加同一合同项下磋商的，按一家供应商计算，评审后得分最高的同品牌供应商获得成交候选人推荐资格；评审得分相同的，由磋商小组组长当众采取随机抽取方式确定一个供应商获得成交候选人推荐资格，其他同品牌供应商不作为成交候选人。</w:t>
      </w:r>
    </w:p>
    <w:p w14:paraId="5D6E7B3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.1.4.2对于非单一产品采购项目，多家供应商提供的</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用“*”标明的采购人在采购项目中依据技术构成、产品价格比重等合理确定的核心产品为相同品牌的，推荐成交候选人时按2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.1.4.1规定处理。</w:t>
      </w:r>
    </w:p>
    <w:p w14:paraId="743E1C8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.1.5磋商小组成员对推荐顺序有异议的，按照少数服从多数的原则推荐成交候选供应商，磋商活动继续进行。</w:t>
      </w:r>
    </w:p>
    <w:p w14:paraId="323A978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.确定成交供应商</w:t>
      </w:r>
    </w:p>
    <w:p w14:paraId="1D20EC1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.1本次磋商项目，授权磋商小组按照成交候选供应商排序，优先直接确定排名第一的供应商为成交供应商。</w:t>
      </w:r>
    </w:p>
    <w:p w14:paraId="008FE05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.编写评审报告</w:t>
      </w:r>
    </w:p>
    <w:p w14:paraId="4AE7949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.1磋商小组根据磋商记录和磋商情况及评审结果编写评审报告。</w:t>
      </w:r>
    </w:p>
    <w:p w14:paraId="20EEB67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评审报告应当包括以下主要内容：</w:t>
      </w:r>
    </w:p>
    <w:p w14:paraId="75135EA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（一）邀请供应商参加磋商活动的具体方法和相关情况；</w:t>
      </w:r>
    </w:p>
    <w:p w14:paraId="0477674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（二）响应文件开启日期和地点及响应文件解密情况；</w:t>
      </w:r>
    </w:p>
    <w:p w14:paraId="7E2A07C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（三）获取</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的供应商名单和磋商小组成员名单；</w:t>
      </w:r>
    </w:p>
    <w:p w14:paraId="5797431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（四）评审情况记录和说明，包括各供应商的资格性、符合性审查情况、供应商响应文件评审情况、磋商情况、报价情况等；</w:t>
      </w:r>
    </w:p>
    <w:p w14:paraId="4C1C19F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（五）提出成交供应商的排序名单和理由。</w:t>
      </w:r>
    </w:p>
    <w:p w14:paraId="4B418A8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4D1D7A4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.评审复核</w:t>
      </w:r>
    </w:p>
    <w:p w14:paraId="0219CD4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.1磋商小组要对评审数据进行校对、核对。</w:t>
      </w:r>
    </w:p>
    <w:p w14:paraId="5D37DF1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.2除资格性审查认定错误、分值汇总计算错误、分项评分超出评分范围、客观分评分不一致、经磋商小组一致认定畸高、畸低的情形外，代理机构或者</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不得以任何理由组织重新评审。</w:t>
      </w:r>
    </w:p>
    <w:p w14:paraId="2ABFB20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4</w:t>
      </w: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、代理机构发现磋商小组未按</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规定的评审标准进行评审的，应当重新开展磋商活动，并同时书面报告相关部门。</w:t>
      </w:r>
    </w:p>
    <w:p w14:paraId="78AD931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.磋商过程保密</w:t>
      </w:r>
    </w:p>
    <w:p w14:paraId="4F48C38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.1在磋商期间，任何人不得透露与磋商有关的其他供应商的响应内容及服务方案和其他信息。</w:t>
      </w:r>
    </w:p>
    <w:p w14:paraId="7C5AEE4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.2采购人、代理机构应当采取必要措施，保证磋商在严格保密的情况下进行。除</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代表、磋商现场组织人员外，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的其他工作人员以及与磋商工作无关的人员不得进入磋商现场。</w:t>
      </w:r>
    </w:p>
    <w:p w14:paraId="78EFE43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.3磋商开始，直到授予成交供应商合同止，凡是属于审查、澄清、评价和比较磋商的有关资料等，均不得向供应商或其他与磋商无关的人员透露。</w:t>
      </w:r>
    </w:p>
    <w:p w14:paraId="2646E30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.4在磋商期间，供应商企图影响代理机构或磋商小组的任何活动，将导致磋商被拒绝，并承担相应的责任。</w:t>
      </w:r>
    </w:p>
    <w:p w14:paraId="7EDBCE1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25</w:t>
      </w:r>
      <w:r>
        <w:rPr>
          <w:rFonts w:hint="eastAsia" w:ascii="仿宋" w:hAnsi="仿宋" w:eastAsia="仿宋" w:cs="仿宋"/>
          <w:snapToGrid w:val="0"/>
          <w:color w:val="auto"/>
          <w:kern w:val="0"/>
          <w:szCs w:val="21"/>
          <w:highlight w:val="none"/>
        </w:rPr>
        <w:t>.5磋商结束后，参与评审的所有人员不得带走与相关规定要求违背的任何资料。</w:t>
      </w:r>
    </w:p>
    <w:p w14:paraId="4E9EE48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26</w:t>
      </w:r>
      <w:r>
        <w:rPr>
          <w:rFonts w:hint="eastAsia" w:ascii="仿宋" w:hAnsi="仿宋" w:eastAsia="仿宋" w:cs="仿宋"/>
          <w:snapToGrid w:val="0"/>
          <w:color w:val="auto"/>
          <w:kern w:val="0"/>
          <w:szCs w:val="21"/>
          <w:highlight w:val="none"/>
        </w:rPr>
        <w:t>.关于供应商瑕疵滞后发现的处理规则</w:t>
      </w:r>
    </w:p>
    <w:p w14:paraId="03FFDD5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26</w:t>
      </w:r>
      <w:r>
        <w:rPr>
          <w:rFonts w:hint="eastAsia" w:ascii="仿宋" w:hAnsi="仿宋" w:eastAsia="仿宋" w:cs="仿宋"/>
          <w:snapToGrid w:val="0"/>
          <w:color w:val="auto"/>
          <w:kern w:val="0"/>
          <w:szCs w:val="21"/>
          <w:highlight w:val="none"/>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AC6E6A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26</w:t>
      </w:r>
      <w:r>
        <w:rPr>
          <w:rFonts w:hint="eastAsia" w:ascii="仿宋" w:hAnsi="仿宋" w:eastAsia="仿宋" w:cs="仿宋"/>
          <w:snapToGrid w:val="0"/>
          <w:color w:val="auto"/>
          <w:kern w:val="0"/>
          <w:szCs w:val="21"/>
          <w:highlight w:val="none"/>
        </w:rPr>
        <w:t>.磋商项目终止</w:t>
      </w:r>
    </w:p>
    <w:p w14:paraId="02B1139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26</w:t>
      </w:r>
      <w:r>
        <w:rPr>
          <w:rFonts w:hint="eastAsia" w:ascii="仿宋" w:hAnsi="仿宋" w:eastAsia="仿宋" w:cs="仿宋"/>
          <w:snapToGrid w:val="0"/>
          <w:color w:val="auto"/>
          <w:kern w:val="0"/>
          <w:szCs w:val="21"/>
          <w:highlight w:val="none"/>
        </w:rPr>
        <w:t>.1出现下列情形之一的，代理机构或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应当终止磋商活动，发布项目终止公告并说明原因，重新开展磋商活动：</w:t>
      </w:r>
    </w:p>
    <w:p w14:paraId="69D1F59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（一）因情况变化，不再符合规定的磋商方式适用情形的；</w:t>
      </w:r>
    </w:p>
    <w:p w14:paraId="1DD24AF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（二）出现影响磋商公正、公平行为的；</w:t>
      </w:r>
    </w:p>
    <w:p w14:paraId="754E97E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（三）在磋商过程中符合</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资格性符合性要求的供应商不足3家的，但技术复杂或者性质特殊，不能确定具体要求的情形除外。</w:t>
      </w:r>
    </w:p>
    <w:p w14:paraId="7E908EA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26</w:t>
      </w:r>
      <w:r>
        <w:rPr>
          <w:rFonts w:hint="eastAsia" w:ascii="仿宋" w:hAnsi="仿宋" w:eastAsia="仿宋" w:cs="仿宋"/>
          <w:snapToGrid w:val="0"/>
          <w:color w:val="auto"/>
          <w:kern w:val="0"/>
          <w:szCs w:val="21"/>
          <w:highlight w:val="none"/>
        </w:rPr>
        <w:t>.2在磋商活动中因重大变故，磋商任务取消的，代理机构或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应当终止磋商活动，通过发布终止项目公告的方式通知所有参加磋商活动的供应商，并将项目实施情况和磋商任务取消原因报送上级主管部门。</w:t>
      </w:r>
    </w:p>
    <w:p w14:paraId="518879C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.成交公告与成交通知</w:t>
      </w:r>
    </w:p>
    <w:p w14:paraId="655B83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.1代理机构或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应当在成交供应商确定后2个工作日内，在中国政府采购网山西分网发布成交结果，同时向成交供应商发出成交通知书，并将</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随成交结果同时公告。成交结果公告应当包括：</w:t>
      </w:r>
    </w:p>
    <w:p w14:paraId="74FE123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和代理机构的名称、地址和联系方式；</w:t>
      </w:r>
    </w:p>
    <w:p w14:paraId="00733B4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（二）项目名称和项目编号；</w:t>
      </w:r>
    </w:p>
    <w:p w14:paraId="5F290CC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（三）成交供应商名称、地址和成交金额；</w:t>
      </w:r>
    </w:p>
    <w:p w14:paraId="373033C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（四）主要成交标的的名称、服务范围、服务要求、服务时间、服务标准；</w:t>
      </w:r>
    </w:p>
    <w:p w14:paraId="42F79BC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（五）磋商小组成员名单。</w:t>
      </w:r>
    </w:p>
    <w:p w14:paraId="06FFF22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.2代理机构对未成交的供应商不做未成交原因的解释。</w:t>
      </w:r>
    </w:p>
    <w:p w14:paraId="2B03E57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.3成交通知书对</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和成交供应商具有同等法律效力，是合同的组成部分。</w:t>
      </w:r>
    </w:p>
    <w:p w14:paraId="6F7B458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.4除不可抗力等因素外，成交通知书发出后，</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改变成交结果，或者成交供应商拒绝签订合同的，应当承担相应的责任。</w:t>
      </w:r>
    </w:p>
    <w:p w14:paraId="0A84367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27</w:t>
      </w:r>
      <w:r>
        <w:rPr>
          <w:rFonts w:hint="eastAsia" w:ascii="仿宋" w:hAnsi="仿宋" w:eastAsia="仿宋" w:cs="仿宋"/>
          <w:snapToGrid w:val="0"/>
          <w:color w:val="auto"/>
          <w:kern w:val="0"/>
          <w:szCs w:val="21"/>
          <w:highlight w:val="none"/>
        </w:rPr>
        <w:t>.5成交供应商拒绝签订合同的，</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可以确定其他供应商作为成交供应商，并签订合同；也可以重新开展磋商活动。拒绝签订合同的成交供应商不得参加对该项目重新开展的磋商活动。</w:t>
      </w:r>
    </w:p>
    <w:p w14:paraId="1F027AB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28</w:t>
      </w:r>
      <w:r>
        <w:rPr>
          <w:rFonts w:hint="eastAsia" w:ascii="仿宋" w:hAnsi="仿宋" w:eastAsia="仿宋" w:cs="仿宋"/>
          <w:snapToGrid w:val="0"/>
          <w:color w:val="auto"/>
          <w:kern w:val="0"/>
          <w:szCs w:val="21"/>
          <w:highlight w:val="none"/>
        </w:rPr>
        <w:t>.成交服务费</w:t>
      </w:r>
    </w:p>
    <w:p w14:paraId="14F018D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28</w:t>
      </w:r>
      <w:r>
        <w:rPr>
          <w:rFonts w:hint="eastAsia" w:ascii="仿宋" w:hAnsi="仿宋" w:eastAsia="仿宋" w:cs="仿宋"/>
          <w:snapToGrid w:val="0"/>
          <w:color w:val="auto"/>
          <w:kern w:val="0"/>
          <w:szCs w:val="21"/>
          <w:highlight w:val="none"/>
        </w:rPr>
        <w:t>.1本项目采购代理服务费参照国家计委[2002]1980号文件、国家发改委价格[2003]857号文件、《国家发展改革委关于降低部分建设项目收费标准规范行为等有关问题的通知》（发改价格[2011]534号）文件规定</w:t>
      </w:r>
      <w:r>
        <w:rPr>
          <w:rFonts w:hint="eastAsia" w:ascii="仿宋" w:hAnsi="仿宋" w:eastAsia="仿宋" w:cs="仿宋"/>
          <w:snapToGrid w:val="0"/>
          <w:color w:val="auto"/>
          <w:kern w:val="0"/>
          <w:szCs w:val="21"/>
          <w:highlight w:val="none"/>
          <w:lang w:val="en-US" w:eastAsia="zh-CN"/>
        </w:rPr>
        <w:t>计取</w:t>
      </w:r>
      <w:r>
        <w:rPr>
          <w:rFonts w:hint="eastAsia" w:ascii="仿宋" w:hAnsi="仿宋" w:eastAsia="仿宋" w:cs="仿宋"/>
          <w:snapToGrid w:val="0"/>
          <w:color w:val="auto"/>
          <w:kern w:val="0"/>
          <w:szCs w:val="21"/>
          <w:highlight w:val="none"/>
        </w:rPr>
        <w:t>，向</w:t>
      </w:r>
      <w:r>
        <w:rPr>
          <w:rFonts w:hint="eastAsia" w:ascii="仿宋" w:hAnsi="仿宋" w:eastAsia="仿宋" w:cs="仿宋"/>
          <w:snapToGrid w:val="0"/>
          <w:color w:val="auto"/>
          <w:kern w:val="0"/>
          <w:szCs w:val="21"/>
          <w:highlight w:val="none"/>
          <w:lang w:val="en-US" w:eastAsia="zh-CN"/>
        </w:rPr>
        <w:t>成交供应商</w:t>
      </w:r>
      <w:r>
        <w:rPr>
          <w:rFonts w:hint="eastAsia" w:ascii="仿宋" w:hAnsi="仿宋" w:eastAsia="仿宋" w:cs="仿宋"/>
          <w:snapToGrid w:val="0"/>
          <w:color w:val="auto"/>
          <w:kern w:val="0"/>
          <w:szCs w:val="21"/>
          <w:highlight w:val="none"/>
        </w:rPr>
        <w:t>收取采购代理服务费。</w:t>
      </w:r>
    </w:p>
    <w:p w14:paraId="076EFEF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28</w:t>
      </w: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成交供应商应在领取成交通知书前</w:t>
      </w:r>
      <w:r>
        <w:rPr>
          <w:rFonts w:hint="eastAsia" w:ascii="仿宋" w:hAnsi="仿宋" w:eastAsia="仿宋" w:cs="仿宋"/>
          <w:snapToGrid w:val="0"/>
          <w:color w:val="auto"/>
          <w:kern w:val="0"/>
          <w:szCs w:val="21"/>
          <w:highlight w:val="none"/>
        </w:rPr>
        <w:t>向采购代理机构一次性付清。</w:t>
      </w:r>
    </w:p>
    <w:p w14:paraId="460D670C">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六</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签订合同</w:t>
      </w:r>
    </w:p>
    <w:p w14:paraId="6547801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29</w:t>
      </w: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与成交供应商应当在成交通知书发出之日起30日内，按照</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确定的合同文本以及磋商内容、服务、技术要求等事项签订采购合同。</w:t>
      </w:r>
    </w:p>
    <w:p w14:paraId="2CD2D26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29</w:t>
      </w: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不得向成交供应商提出超出</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、成交供应商响应文件及其相关承诺以外的任何要求作为签订合同的条件，不得与成交供应商订立背离</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确定的合同文本以及磋商内容、服务及技术要求等实质性内容的协议。</w:t>
      </w:r>
    </w:p>
    <w:p w14:paraId="5182858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29</w:t>
      </w:r>
      <w:r>
        <w:rPr>
          <w:rFonts w:hint="eastAsia" w:ascii="仿宋" w:hAnsi="仿宋" w:eastAsia="仿宋" w:cs="仿宋"/>
          <w:snapToGrid w:val="0"/>
          <w:color w:val="auto"/>
          <w:kern w:val="0"/>
          <w:szCs w:val="21"/>
          <w:highlight w:val="none"/>
        </w:rPr>
        <w:t>.3除</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要求可以转包、分包情形外，成交供应商不得转包、分包，亦不得将合同全部及任何权利、义务向第三方转让。代理机构或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有权决定按照成交供应商成交后毁标、终止或解除合同等依约处理。</w:t>
      </w:r>
    </w:p>
    <w:p w14:paraId="578E137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29</w:t>
      </w:r>
      <w:r>
        <w:rPr>
          <w:rFonts w:hint="eastAsia" w:ascii="仿宋" w:hAnsi="仿宋" w:eastAsia="仿宋" w:cs="仿宋"/>
          <w:snapToGrid w:val="0"/>
          <w:color w:val="auto"/>
          <w:kern w:val="0"/>
          <w:szCs w:val="21"/>
          <w:highlight w:val="none"/>
        </w:rPr>
        <w:t>.4</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与成交供应商应当根据合同约定依法履行合同义务，否则，应承担赔偿责任。</w:t>
      </w:r>
    </w:p>
    <w:p w14:paraId="467333B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29</w:t>
      </w:r>
      <w:r>
        <w:rPr>
          <w:rFonts w:hint="eastAsia" w:ascii="仿宋" w:hAnsi="仿宋" w:eastAsia="仿宋" w:cs="仿宋"/>
          <w:snapToGrid w:val="0"/>
          <w:color w:val="auto"/>
          <w:kern w:val="0"/>
          <w:szCs w:val="21"/>
          <w:highlight w:val="none"/>
        </w:rPr>
        <w:t>.5成交供应商应当自合同或补充合同签订之日起五个工作日内将合同报代理机构备案。</w:t>
      </w:r>
    </w:p>
    <w:p w14:paraId="065DB3D1">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七</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保密和披露</w:t>
      </w:r>
    </w:p>
    <w:p w14:paraId="68903FD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.1供应商自获取</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之日起，须承诺承担对本磋商项目的保密义务，不得将因本次磋商获得的信息向第三方外传。</w:t>
      </w:r>
    </w:p>
    <w:p w14:paraId="721AF57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.2参加磋商过程的有关人员对磋商情况以及在磋商过程中获悉的国家秘密、商业秘密负有保密责任。</w:t>
      </w:r>
    </w:p>
    <w:p w14:paraId="3CBA33A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.3代理机构有权将供应商提供的所有资料向有关部门或评审的有关人员披露。</w:t>
      </w:r>
    </w:p>
    <w:p w14:paraId="75656A0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0</w:t>
      </w:r>
      <w:r>
        <w:rPr>
          <w:rFonts w:hint="eastAsia" w:ascii="仿宋" w:hAnsi="仿宋" w:eastAsia="仿宋" w:cs="仿宋"/>
          <w:snapToGrid w:val="0"/>
          <w:color w:val="auto"/>
          <w:kern w:val="0"/>
          <w:szCs w:val="21"/>
          <w:highlight w:val="none"/>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00AF29C1">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八</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询问和质疑</w:t>
      </w:r>
    </w:p>
    <w:p w14:paraId="7797C33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 供应商有权就采购事宜提出询问和质疑。</w:t>
      </w:r>
    </w:p>
    <w:p w14:paraId="7ECEFE7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.1 磋商程序受《中华人民共和国政府采购法》和相关法律法规的约束，并受到严格的内部监督，以确保授予合同过程的公平公正。</w:t>
      </w:r>
    </w:p>
    <w:p w14:paraId="66AD9FB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.2 供应商对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条款或技术、商务参数有异议的，应当在磋商前通过澄清或修改程序</w:t>
      </w:r>
      <w:r>
        <w:rPr>
          <w:rFonts w:hint="eastAsia" w:ascii="仿宋" w:hAnsi="仿宋" w:eastAsia="仿宋" w:cs="仿宋"/>
          <w:snapToGrid w:val="0"/>
          <w:color w:val="auto"/>
          <w:kern w:val="0"/>
          <w:szCs w:val="21"/>
          <w:highlight w:val="none"/>
          <w:lang w:val="en-US" w:eastAsia="zh-CN"/>
        </w:rPr>
        <w:t>线上</w:t>
      </w:r>
      <w:r>
        <w:rPr>
          <w:rFonts w:hint="eastAsia" w:ascii="仿宋" w:hAnsi="仿宋" w:eastAsia="仿宋" w:cs="仿宋"/>
          <w:snapToGrid w:val="0"/>
          <w:color w:val="auto"/>
          <w:kern w:val="0"/>
          <w:szCs w:val="21"/>
          <w:highlight w:val="none"/>
        </w:rPr>
        <w:t>提出。</w:t>
      </w:r>
    </w:p>
    <w:p w14:paraId="3896AFF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.3 供应商对采购事项有疑问的，可以向采购代理机构</w:t>
      </w:r>
      <w:r>
        <w:rPr>
          <w:rFonts w:hint="eastAsia" w:ascii="仿宋" w:hAnsi="仿宋" w:eastAsia="仿宋" w:cs="仿宋"/>
          <w:snapToGrid w:val="0"/>
          <w:color w:val="auto"/>
          <w:kern w:val="0"/>
          <w:szCs w:val="21"/>
          <w:highlight w:val="none"/>
          <w:lang w:val="en-US" w:eastAsia="zh-CN"/>
        </w:rPr>
        <w:t>线上</w:t>
      </w:r>
      <w:r>
        <w:rPr>
          <w:rFonts w:hint="eastAsia" w:ascii="仿宋" w:hAnsi="仿宋" w:eastAsia="仿宋" w:cs="仿宋"/>
          <w:snapToGrid w:val="0"/>
          <w:color w:val="auto"/>
          <w:kern w:val="0"/>
          <w:szCs w:val="21"/>
          <w:highlight w:val="none"/>
        </w:rPr>
        <w:t>提出询问。</w:t>
      </w:r>
    </w:p>
    <w:p w14:paraId="7BBBED7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.4 供应商认为其报价未获公平评审或采购过程和成交结果使自己的合法权益受到损害的，应当在知道或者应知其权益受到损害之日起7个工作日内</w:t>
      </w:r>
      <w:r>
        <w:rPr>
          <w:rFonts w:hint="eastAsia" w:ascii="仿宋" w:hAnsi="仿宋" w:eastAsia="仿宋" w:cs="仿宋"/>
          <w:snapToGrid w:val="0"/>
          <w:color w:val="auto"/>
          <w:kern w:val="0"/>
          <w:szCs w:val="21"/>
          <w:highlight w:val="none"/>
          <w:lang w:val="en-US" w:eastAsia="zh-CN"/>
        </w:rPr>
        <w:t>线上</w:t>
      </w:r>
      <w:r>
        <w:rPr>
          <w:rFonts w:hint="eastAsia" w:ascii="仿宋" w:hAnsi="仿宋" w:eastAsia="仿宋" w:cs="仿宋"/>
          <w:snapToGrid w:val="0"/>
          <w:color w:val="auto"/>
          <w:kern w:val="0"/>
          <w:szCs w:val="21"/>
          <w:highlight w:val="none"/>
        </w:rPr>
        <w:t>提出质疑。</w:t>
      </w:r>
    </w:p>
    <w:p w14:paraId="07B89A5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.5 质疑应当以线上形式向代理机构提出，在线质疑由供应商委托代理人提起的，还需上传授权委托书及被委托人身份证明，授权委托书应当载明委托人及被委托人的姓名或名称、代理事项、具体权限、期限等。供应商为法人或者其他组织的，相关材料由法定代表人、主要负责人或者其授权代表签名或者盖章并加盖公章；供应商为自然人的，相关材料由本人签名。</w:t>
      </w:r>
    </w:p>
    <w:p w14:paraId="3C367DF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.6 质疑书应当包括以下主要内容：被质疑项目名称、项目编号、包号、磋商公告发布时间、质疑事项、法律依据（具体条款）、质疑人全称、法定代表人签字、盖章、有效联系方式（包括手机、传真号码）。</w:t>
      </w:r>
    </w:p>
    <w:p w14:paraId="7C4F352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 xml:space="preserve"> 采购人或采购代理机构将在收到书面质疑后7个工作日内审查质疑事项，做出答复或相关处理决定，并以书面形式通知质疑供应商和其他有关供应商，但答复的内容不涉及商业秘密。</w:t>
      </w:r>
    </w:p>
    <w:p w14:paraId="0AE2099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8</w:t>
      </w:r>
      <w:r>
        <w:rPr>
          <w:rFonts w:hint="eastAsia" w:ascii="仿宋" w:hAnsi="仿宋" w:eastAsia="仿宋" w:cs="仿宋"/>
          <w:snapToGrid w:val="0"/>
          <w:color w:val="auto"/>
          <w:kern w:val="0"/>
          <w:szCs w:val="21"/>
          <w:highlight w:val="none"/>
        </w:rPr>
        <w:t xml:space="preserve"> 供应商进行虚假和恶意质疑的，将会列入不良记录名单，在一至三年内禁止参加政府采购活动，并将处理决定在相关政府采购媒体上公布。</w:t>
      </w:r>
    </w:p>
    <w:p w14:paraId="075D4DC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9</w:t>
      </w:r>
      <w:r>
        <w:rPr>
          <w:rFonts w:hint="eastAsia" w:ascii="仿宋" w:hAnsi="仿宋" w:eastAsia="仿宋" w:cs="仿宋"/>
          <w:snapToGrid w:val="0"/>
          <w:color w:val="auto"/>
          <w:kern w:val="0"/>
          <w:szCs w:val="21"/>
          <w:highlight w:val="none"/>
        </w:rPr>
        <w:t xml:space="preserve"> 质疑供应商对采购人或采购代理机构的答复不满意以及采购人或采购代理机构未在规定的时间内做出答复的，可以在答复期满后15个工作日内向政府采购监管部门投诉。</w:t>
      </w:r>
    </w:p>
    <w:p w14:paraId="5B9482F8">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 xml:space="preserve">31.10 </w:t>
      </w:r>
      <w:r>
        <w:rPr>
          <w:rFonts w:hint="eastAsia" w:ascii="仿宋" w:hAnsi="仿宋" w:eastAsia="仿宋" w:cs="仿宋"/>
          <w:snapToGrid w:val="0"/>
          <w:color w:val="auto"/>
          <w:kern w:val="0"/>
          <w:szCs w:val="21"/>
          <w:highlight w:val="none"/>
        </w:rPr>
        <w:t>接收质疑函的联系方式</w:t>
      </w:r>
    </w:p>
    <w:p w14:paraId="04E0C36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联系单位：</w:t>
      </w:r>
      <w:r>
        <w:rPr>
          <w:rFonts w:hint="eastAsia" w:ascii="仿宋" w:hAnsi="仿宋" w:eastAsia="仿宋" w:cs="仿宋"/>
          <w:color w:val="auto"/>
          <w:kern w:val="0"/>
          <w:szCs w:val="21"/>
          <w:highlight w:val="none"/>
          <w:lang w:eastAsia="zh-CN"/>
        </w:rPr>
        <w:t>山西立昇建设项目管理有限责任公司</w:t>
      </w:r>
    </w:p>
    <w:p w14:paraId="6A401CB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单位地址：</w:t>
      </w:r>
      <w:r>
        <w:rPr>
          <w:rFonts w:hint="eastAsia" w:ascii="仿宋" w:hAnsi="仿宋" w:eastAsia="仿宋" w:cs="仿宋"/>
          <w:color w:val="auto"/>
          <w:kern w:val="0"/>
          <w:szCs w:val="21"/>
          <w:highlight w:val="none"/>
          <w:lang w:eastAsia="zh-CN"/>
        </w:rPr>
        <w:t>山西省太原市万柏林区千峰南路海盛科技大厦7层南</w:t>
      </w:r>
    </w:p>
    <w:p w14:paraId="1F90C6A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联 系 人：</w:t>
      </w:r>
      <w:r>
        <w:rPr>
          <w:rFonts w:hint="eastAsia" w:ascii="仿宋" w:hAnsi="仿宋" w:eastAsia="仿宋" w:cs="仿宋"/>
          <w:color w:val="auto"/>
          <w:kern w:val="0"/>
          <w:szCs w:val="21"/>
          <w:highlight w:val="none"/>
          <w:lang w:eastAsia="zh-CN"/>
        </w:rPr>
        <w:t>白小鹏</w:t>
      </w:r>
    </w:p>
    <w:p w14:paraId="747905C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联系电话：</w:t>
      </w:r>
      <w:r>
        <w:rPr>
          <w:rFonts w:hint="eastAsia" w:ascii="仿宋" w:hAnsi="仿宋" w:eastAsia="仿宋" w:cs="仿宋"/>
          <w:color w:val="auto"/>
          <w:kern w:val="0"/>
          <w:szCs w:val="21"/>
          <w:highlight w:val="none"/>
          <w:lang w:eastAsia="zh-CN"/>
        </w:rPr>
        <w:t>15034403093</w:t>
      </w:r>
    </w:p>
    <w:p w14:paraId="6AA2DFA1">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九</w:t>
      </w: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rPr>
        <w:t>违约处罚</w:t>
      </w:r>
    </w:p>
    <w:p w14:paraId="26F8888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 xml:space="preserve">. 供应商发生下列情况之一的，磋商保证金将被没收，并可能被列入不良记录名单，同时代理机构将提请相关监管部门，依据相关规定作出处理。 </w:t>
      </w:r>
    </w:p>
    <w:p w14:paraId="20D1233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.1开启后在响应文件有效期内，供应商撤回其响应文件；</w:t>
      </w:r>
    </w:p>
    <w:p w14:paraId="0DEE7C6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.2在磋商期间，供应商企图影响代理机构或磋商小组的任何活动，将导致报价被拒绝，并由其承担相应的法律责任；</w:t>
      </w:r>
    </w:p>
    <w:p w14:paraId="6F6FDA56">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.3成交供应商未按本</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 xml:space="preserve">规定签约； </w:t>
      </w:r>
    </w:p>
    <w:p w14:paraId="364DF11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.4成交供应商与</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 xml:space="preserve">订立背离合同实质性内容的其它协议； </w:t>
      </w:r>
    </w:p>
    <w:p w14:paraId="56B987A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.5成交供应商未按</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规定和合同约定履行义务的。</w:t>
      </w:r>
    </w:p>
    <w:p w14:paraId="558CB87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33</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有下列情形之一的，由有关部门责令限期改正；情节严重的，给予警告：</w:t>
      </w:r>
    </w:p>
    <w:p w14:paraId="26E1332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（一）未按照本办法的规定编制磋商需求的；</w:t>
      </w:r>
    </w:p>
    <w:p w14:paraId="18D99AD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向供应商索要或者接受其给予的赠品、回扣或者与磋商无关的其他商品、服务的；</w:t>
      </w:r>
    </w:p>
    <w:p w14:paraId="002576CD">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34</w:t>
      </w:r>
      <w:r>
        <w:rPr>
          <w:rFonts w:hint="eastAsia" w:ascii="仿宋" w:hAnsi="仿宋" w:eastAsia="仿宋" w:cs="仿宋"/>
          <w:snapToGrid w:val="0"/>
          <w:color w:val="auto"/>
          <w:kern w:val="0"/>
          <w:szCs w:val="21"/>
          <w:highlight w:val="none"/>
        </w:rPr>
        <w:t>.磋商小组及其成员不得有下列行为：</w:t>
      </w:r>
    </w:p>
    <w:p w14:paraId="32E0B275">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（一）确定参与评审至评审结束前私自接触供应商；</w:t>
      </w:r>
    </w:p>
    <w:p w14:paraId="7D203D0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（二）接受供应商提出的与响应文件不一致的澄清或者说明，对于响应文件中含义不明确、同类问题表述不一致或者有明显文字和计算错误的内容的情形除外；</w:t>
      </w:r>
    </w:p>
    <w:p w14:paraId="5A624D9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（三）违反评审纪律发表倾向性意见或者征询</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的倾向性意见；</w:t>
      </w:r>
    </w:p>
    <w:p w14:paraId="34598FD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（四）对需要专业判断的主观评审因素协商评分；</w:t>
      </w:r>
    </w:p>
    <w:p w14:paraId="4D63AFD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（五）在评审过程中擅离职守，影响评审程序正常进行的；</w:t>
      </w:r>
    </w:p>
    <w:p w14:paraId="3A3DD29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（六）记录、复制或者带走任何评标资料；</w:t>
      </w:r>
    </w:p>
    <w:p w14:paraId="1188A26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（七）其他不遵守评标纪律的行为。</w:t>
      </w:r>
    </w:p>
    <w:p w14:paraId="52403F2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磋商小组成员有前款第一至五项行为之一的，其评审意见无效，并不得获取评审劳务报酬和报销异地评审差旅费。</w:t>
      </w:r>
    </w:p>
    <w:p w14:paraId="36CBBD6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35</w:t>
      </w:r>
      <w:r>
        <w:rPr>
          <w:rFonts w:hint="eastAsia" w:ascii="仿宋" w:hAnsi="仿宋" w:eastAsia="仿宋" w:cs="仿宋"/>
          <w:snapToGrid w:val="0"/>
          <w:color w:val="auto"/>
          <w:kern w:val="0"/>
          <w:szCs w:val="21"/>
          <w:highlight w:val="none"/>
        </w:rPr>
        <w:t>.代理机构或</w:t>
      </w:r>
      <w:r>
        <w:rPr>
          <w:rFonts w:hint="eastAsia" w:ascii="仿宋" w:hAnsi="仿宋" w:eastAsia="仿宋" w:cs="仿宋"/>
          <w:snapToGrid w:val="0"/>
          <w:color w:val="auto"/>
          <w:kern w:val="0"/>
          <w:szCs w:val="21"/>
          <w:highlight w:val="none"/>
          <w:lang w:eastAsia="zh-CN"/>
        </w:rPr>
        <w:t>采购人</w:t>
      </w:r>
      <w:r>
        <w:rPr>
          <w:rFonts w:hint="eastAsia" w:ascii="仿宋" w:hAnsi="仿宋" w:eastAsia="仿宋" w:cs="仿宋"/>
          <w:snapToGrid w:val="0"/>
          <w:color w:val="auto"/>
          <w:kern w:val="0"/>
          <w:szCs w:val="21"/>
          <w:highlight w:val="none"/>
        </w:rPr>
        <w:t>有下列情形之一的，由相关部门责令限期改正，情节严重的，给予警告：</w:t>
      </w:r>
    </w:p>
    <w:p w14:paraId="68AF80E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（一）代理机构及其分支机构在所代理的磋商项目中参与磋商活动的，为所代理的磋商项目的供应商参加本项目提供咨询的；</w:t>
      </w:r>
    </w:p>
    <w:p w14:paraId="34B4C43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（二）未按照规定进行资格预审的；</w:t>
      </w:r>
    </w:p>
    <w:p w14:paraId="7CFD5D0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（三）违反规定确定</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售价的；</w:t>
      </w:r>
    </w:p>
    <w:p w14:paraId="5B874AA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（四）未按规定对</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、评审活动进行全程录音录像的；</w:t>
      </w:r>
    </w:p>
    <w:p w14:paraId="2FC768F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（五）擅自终止磋商活动的；</w:t>
      </w:r>
    </w:p>
    <w:p w14:paraId="43A747DE">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（六）未按照规定对响应文件进行解密和组织评审的；</w:t>
      </w:r>
    </w:p>
    <w:p w14:paraId="1DFA5C12">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（七）未按照规定退还磋商保证金的；</w:t>
      </w:r>
    </w:p>
    <w:p w14:paraId="6D0051C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（八）违反本办法规定进行重新评审或者重新组建磋商小组进行评审的；</w:t>
      </w:r>
    </w:p>
    <w:p w14:paraId="14AC6B44">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（九）开启前泄露已获取</w:t>
      </w:r>
      <w:r>
        <w:rPr>
          <w:rFonts w:hint="eastAsia" w:ascii="仿宋" w:hAnsi="仿宋" w:eastAsia="仿宋" w:cs="仿宋"/>
          <w:snapToGrid w:val="0"/>
          <w:color w:val="auto"/>
          <w:kern w:val="0"/>
          <w:szCs w:val="21"/>
          <w:highlight w:val="none"/>
          <w:lang w:eastAsia="zh-CN"/>
        </w:rPr>
        <w:t>竞争性磋商文件</w:t>
      </w:r>
      <w:r>
        <w:rPr>
          <w:rFonts w:hint="eastAsia" w:ascii="仿宋" w:hAnsi="仿宋" w:eastAsia="仿宋" w:cs="仿宋"/>
          <w:snapToGrid w:val="0"/>
          <w:color w:val="auto"/>
          <w:kern w:val="0"/>
          <w:szCs w:val="21"/>
          <w:highlight w:val="none"/>
        </w:rPr>
        <w:t>的潜在供应商的名称、数量或者其他可能影响公平竞争的有关磋商活动情况的；</w:t>
      </w:r>
    </w:p>
    <w:p w14:paraId="766BD4E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（十）未妥善保存磋商采购文件的；</w:t>
      </w:r>
    </w:p>
    <w:p w14:paraId="13E88D0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both"/>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（十一）其他违反本办法规定的情形。</w:t>
      </w:r>
    </w:p>
    <w:p w14:paraId="74884725">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lang w:eastAsia="zh-CN"/>
        </w:rPr>
        <w:t>（</w:t>
      </w:r>
      <w:r>
        <w:rPr>
          <w:rFonts w:hint="eastAsia" w:ascii="仿宋" w:hAnsi="仿宋" w:eastAsia="仿宋" w:cs="仿宋"/>
          <w:b/>
          <w:bCs/>
          <w:snapToGrid w:val="0"/>
          <w:color w:val="auto"/>
          <w:kern w:val="0"/>
          <w:szCs w:val="21"/>
          <w:highlight w:val="none"/>
          <w:lang w:val="en-US" w:eastAsia="zh-CN"/>
        </w:rPr>
        <w:t>十</w:t>
      </w:r>
      <w:r>
        <w:rPr>
          <w:rFonts w:hint="eastAsia" w:ascii="仿宋" w:hAnsi="仿宋" w:eastAsia="仿宋" w:cs="仿宋"/>
          <w:b/>
          <w:bCs/>
          <w:snapToGrid w:val="0"/>
          <w:color w:val="auto"/>
          <w:kern w:val="0"/>
          <w:szCs w:val="21"/>
          <w:highlight w:val="none"/>
          <w:lang w:eastAsia="zh-CN"/>
        </w:rPr>
        <w:t>）相关政策要求</w:t>
      </w:r>
    </w:p>
    <w:p w14:paraId="0715FDAA">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w:t>
      </w:r>
      <w:r>
        <w:rPr>
          <w:rFonts w:hint="eastAsia" w:ascii="仿宋" w:hAnsi="仿宋" w:eastAsia="仿宋" w:cs="仿宋"/>
          <w:color w:val="auto"/>
          <w:sz w:val="21"/>
          <w:szCs w:val="21"/>
          <w:highlight w:val="none"/>
          <w:lang w:val="en-US" w:eastAsia="zh-CN"/>
        </w:rPr>
        <w:t>涉及执行政府绿色采购政策的要求：</w:t>
      </w:r>
    </w:p>
    <w:p w14:paraId="575E59EB">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采购标的若涉及强制采购绿色产品标的物，供应商必须投报“节能产品政府采购品目清单”中的强制节能产品，同时提供处于有效期之内的产品认证证书扫描件，并如实填写《政府强制采购产品明细表》；不接受非强制采购产品。</w:t>
      </w:r>
    </w:p>
    <w:p w14:paraId="7BBB314B">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（2）采购标的涉及优先采购的绿色产品标的物，供应商可以投报“节能产品政府采购品目清单”中的非强制类产品、“环境标志产品政府采购品目清单”中的产品，也可投报清单以外的产品。</w:t>
      </w:r>
    </w:p>
    <w:p w14:paraId="509720C5">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当供应商所投产品属于优先采购的绿色产品时，享受该项产品的价格折扣政策优惠。供应商应提供处于有效期之内的节能/环保产品认证证书扫描件，并如实填写《政府采购绿色产品明细表》（格式见第八部分），符合价格扣除优惠措施的，将根据供应商提供的产品及证明材料给予一定比例的价格扣除。</w:t>
      </w:r>
    </w:p>
    <w:p w14:paraId="2980E163">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color w:val="auto"/>
          <w:sz w:val="21"/>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09E2DD75">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w:t>
      </w:r>
      <w:r>
        <w:rPr>
          <w:rFonts w:hint="eastAsia" w:ascii="仿宋" w:hAnsi="仿宋" w:eastAsia="仿宋" w:cs="仿宋"/>
          <w:color w:val="auto"/>
          <w:sz w:val="21"/>
          <w:szCs w:val="21"/>
          <w:highlight w:val="none"/>
          <w:lang w:val="en-US" w:eastAsia="zh-CN"/>
        </w:rPr>
        <w:t>涉及绿色数据中心建设的要求：</w:t>
      </w:r>
    </w:p>
    <w:p w14:paraId="67329EB5">
      <w:pPr>
        <w:keepNext w:val="0"/>
        <w:keepLines w:val="0"/>
        <w:pageBreakBefore w:val="0"/>
        <w:widowControl w:val="0"/>
        <w:kinsoku/>
        <w:wordWrap/>
        <w:overflowPunct/>
        <w:bidi w:val="0"/>
        <w:adjustRightInd/>
        <w:spacing w:line="360" w:lineRule="auto"/>
        <w:ind w:left="0" w:leftChars="0"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color w:val="auto"/>
          <w:sz w:val="21"/>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4540D1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38.涉及正版软件的要求：</w:t>
      </w:r>
    </w:p>
    <w:p w14:paraId="440F15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本项目采购标的物涉及计算机产品或硬件产品内预装软件的，供应商须填写《正版软件承诺》。</w:t>
      </w:r>
    </w:p>
    <w:p w14:paraId="5BF509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39.涉及网络安全专用产品的要求：</w:t>
      </w:r>
    </w:p>
    <w:p w14:paraId="7E7EAD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3262B00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40</w:t>
      </w:r>
      <w:r>
        <w:rPr>
          <w:rFonts w:hint="eastAsia" w:ascii="仿宋" w:hAnsi="仿宋" w:eastAsia="仿宋" w:cs="仿宋"/>
          <w:snapToGrid w:val="0"/>
          <w:color w:val="auto"/>
          <w:kern w:val="0"/>
          <w:szCs w:val="21"/>
          <w:highlight w:val="none"/>
        </w:rPr>
        <w:t>.中小微企业参加本项目：</w:t>
      </w:r>
    </w:p>
    <w:p w14:paraId="30B153E0">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76BB150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41</w:t>
      </w:r>
      <w:r>
        <w:rPr>
          <w:rFonts w:hint="eastAsia" w:ascii="仿宋" w:hAnsi="仿宋" w:eastAsia="仿宋" w:cs="仿宋"/>
          <w:snapToGrid w:val="0"/>
          <w:color w:val="auto"/>
          <w:kern w:val="0"/>
          <w:szCs w:val="21"/>
          <w:highlight w:val="none"/>
        </w:rPr>
        <w:t>．残疾人福利单位参加本项目：</w:t>
      </w:r>
    </w:p>
    <w:p w14:paraId="0EE7E6F9">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依据《三部门联合发布关于促进残疾人就业政府采购政策的通知》（财库[2017]141号）第三条规定，需附残疾人福利性单位声明函。</w:t>
      </w:r>
    </w:p>
    <w:p w14:paraId="42564F4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42</w:t>
      </w:r>
      <w:r>
        <w:rPr>
          <w:rFonts w:hint="eastAsia" w:ascii="仿宋" w:hAnsi="仿宋" w:eastAsia="仿宋" w:cs="仿宋"/>
          <w:snapToGrid w:val="0"/>
          <w:color w:val="auto"/>
          <w:kern w:val="0"/>
          <w:szCs w:val="21"/>
          <w:highlight w:val="none"/>
        </w:rPr>
        <w:t>．监狱企业参加本项目：</w:t>
      </w:r>
    </w:p>
    <w:p w14:paraId="0DFC3DF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依据《财政部司法部关于政府采购支持监狱企业发展有关问题的通知》(财库〔2014〕68号)规定，须提供相关证明材料。</w:t>
      </w:r>
    </w:p>
    <w:p w14:paraId="2324A0A7">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.联合体参加本项目：</w:t>
      </w:r>
    </w:p>
    <w:p w14:paraId="4D0F368A">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如本项目为接受大中型企业与小微企业组成联合体或者允许大中型企业向一家或者多家小微企业分包的采购项目，需附《联合体投标协议书》。</w:t>
      </w:r>
    </w:p>
    <w:p w14:paraId="7C5D622F">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44.</w:t>
      </w:r>
      <w:r>
        <w:rPr>
          <w:rFonts w:hint="eastAsia" w:ascii="仿宋" w:hAnsi="仿宋" w:eastAsia="仿宋" w:cs="仿宋"/>
          <w:snapToGrid w:val="0"/>
          <w:color w:val="auto"/>
          <w:kern w:val="0"/>
          <w:szCs w:val="21"/>
          <w:highlight w:val="none"/>
        </w:rPr>
        <w:t>商品包装和快递包装</w:t>
      </w:r>
    </w:p>
    <w:p w14:paraId="1CB8699C">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default"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本文件列出商品包装和快递包装要求的，</w:t>
      </w:r>
      <w:r>
        <w:rPr>
          <w:rFonts w:hint="eastAsia" w:ascii="仿宋" w:hAnsi="仿宋" w:eastAsia="仿宋" w:cs="仿宋"/>
          <w:snapToGrid w:val="0"/>
          <w:color w:val="auto"/>
          <w:kern w:val="0"/>
          <w:szCs w:val="21"/>
          <w:highlight w:val="none"/>
          <w:lang w:eastAsia="zh-CN"/>
        </w:rPr>
        <w:t>供应商</w:t>
      </w:r>
      <w:r>
        <w:rPr>
          <w:rFonts w:hint="eastAsia" w:ascii="仿宋" w:hAnsi="仿宋" w:eastAsia="仿宋" w:cs="仿宋"/>
          <w:snapToGrid w:val="0"/>
          <w:color w:val="auto"/>
          <w:kern w:val="0"/>
          <w:szCs w:val="21"/>
          <w:highlight w:val="none"/>
        </w:rPr>
        <w:t>需填写商品包装和快递包装承诺函，承诺商品包装符合《商品包装政府采购需求标准（试行）》，快递包装符合《快递包装政府采购需求标准（试行）》。</w:t>
      </w:r>
    </w:p>
    <w:p w14:paraId="5180946B">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.创新产品参加的项目</w:t>
      </w:r>
    </w:p>
    <w:p w14:paraId="516B5D71">
      <w:pPr>
        <w:keepNext w:val="0"/>
        <w:keepLines w:val="0"/>
        <w:pageBreakBefore w:val="0"/>
        <w:widowControl w:val="0"/>
        <w:kinsoku/>
        <w:wordWrap/>
        <w:overflowPunct w:val="0"/>
        <w:topLinePunct w:val="0"/>
        <w:autoSpaceDE w:val="0"/>
        <w:autoSpaceDN w:val="0"/>
        <w:bidi w:val="0"/>
        <w:adjustRightInd w:val="0"/>
        <w:snapToGrid/>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根据《政府采购支持创新产品和服务实施细则》（晋财购【2019】19号）应在投标文件中填写《创新产品或创新服务明细表》，并提供《山西省创新产品和服务推荐清单》。</w:t>
      </w:r>
    </w:p>
    <w:p w14:paraId="4716C26F">
      <w:pPr>
        <w:pStyle w:val="6"/>
        <w:ind w:left="0" w:leftChars="0"/>
        <w:jc w:val="center"/>
        <w:outlineLvl w:val="0"/>
        <w:rPr>
          <w:rFonts w:hint="eastAsia" w:ascii="仿宋" w:hAnsi="仿宋" w:eastAsia="仿宋" w:cs="仿宋"/>
          <w:b/>
          <w:bCs/>
          <w:snapToGrid w:val="0"/>
          <w:color w:val="auto"/>
          <w:sz w:val="30"/>
          <w:szCs w:val="30"/>
          <w:highlight w:val="none"/>
          <w:lang w:eastAsia="zh-CN"/>
        </w:rPr>
      </w:pPr>
      <w:bookmarkStart w:id="13" w:name="_Toc11394"/>
      <w:r>
        <w:rPr>
          <w:rFonts w:hint="eastAsia" w:ascii="仿宋" w:hAnsi="仿宋" w:eastAsia="仿宋" w:cs="仿宋"/>
          <w:b/>
          <w:bCs/>
          <w:snapToGrid w:val="0"/>
          <w:color w:val="auto"/>
          <w:sz w:val="30"/>
          <w:szCs w:val="30"/>
          <w:highlight w:val="none"/>
        </w:rPr>
        <w:t xml:space="preserve">第三部分  </w:t>
      </w:r>
      <w:r>
        <w:rPr>
          <w:rFonts w:hint="eastAsia" w:ascii="仿宋" w:hAnsi="仿宋" w:eastAsia="仿宋" w:cs="仿宋"/>
          <w:b/>
          <w:bCs/>
          <w:snapToGrid w:val="0"/>
          <w:color w:val="auto"/>
          <w:sz w:val="30"/>
          <w:szCs w:val="30"/>
          <w:highlight w:val="none"/>
          <w:lang w:eastAsia="zh-CN"/>
        </w:rPr>
        <w:t>评审标准和评审方法</w:t>
      </w:r>
      <w:bookmarkEnd w:id="13"/>
    </w:p>
    <w:p w14:paraId="731F7AD6">
      <w:pPr>
        <w:keepNext w:val="0"/>
        <w:keepLines w:val="0"/>
        <w:pageBreakBefore w:val="0"/>
        <w:widowControl/>
        <w:kinsoku/>
        <w:wordWrap/>
        <w:overflowPunct/>
        <w:topLinePunct w:val="0"/>
        <w:autoSpaceDE/>
        <w:autoSpaceDN/>
        <w:bidi w:val="0"/>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一、资格审查内容及标准</w:t>
      </w:r>
    </w:p>
    <w:tbl>
      <w:tblPr>
        <w:tblStyle w:val="28"/>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2398"/>
        <w:gridCol w:w="4850"/>
      </w:tblGrid>
      <w:tr w14:paraId="0069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8A6144E">
            <w:pPr>
              <w:ind w:left="-63" w:leftChars="-30" w:right="-63" w:rightChars="-3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267" w:type="dxa"/>
            <w:noWrap w:val="0"/>
            <w:vAlign w:val="center"/>
          </w:tcPr>
          <w:p w14:paraId="7843D5F2">
            <w:pPr>
              <w:jc w:val="center"/>
              <w:rPr>
                <w:rFonts w:hint="eastAsia" w:ascii="仿宋" w:hAnsi="仿宋" w:eastAsia="仿宋" w:cs="仿宋"/>
                <w:color w:val="auto"/>
                <w:sz w:val="21"/>
                <w:szCs w:val="21"/>
              </w:rPr>
            </w:pPr>
            <w:r>
              <w:rPr>
                <w:rFonts w:hint="eastAsia" w:ascii="仿宋" w:hAnsi="仿宋" w:eastAsia="仿宋" w:cs="仿宋"/>
                <w:color w:val="auto"/>
                <w:sz w:val="21"/>
                <w:szCs w:val="21"/>
              </w:rPr>
              <w:t>类型</w:t>
            </w:r>
          </w:p>
        </w:tc>
        <w:tc>
          <w:tcPr>
            <w:tcW w:w="2398" w:type="dxa"/>
            <w:noWrap w:val="0"/>
            <w:vAlign w:val="center"/>
          </w:tcPr>
          <w:p w14:paraId="11292642">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审查要求</w:t>
            </w:r>
          </w:p>
        </w:tc>
        <w:tc>
          <w:tcPr>
            <w:tcW w:w="4850" w:type="dxa"/>
            <w:noWrap w:val="0"/>
            <w:vAlign w:val="center"/>
          </w:tcPr>
          <w:p w14:paraId="55BF91C7">
            <w:pPr>
              <w:spacing w:line="4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要求说明</w:t>
            </w:r>
          </w:p>
        </w:tc>
      </w:tr>
      <w:tr w14:paraId="50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5187573A">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w:t>
            </w:r>
          </w:p>
        </w:tc>
        <w:tc>
          <w:tcPr>
            <w:tcW w:w="1267" w:type="dxa"/>
            <w:noWrap w:val="0"/>
            <w:vAlign w:val="center"/>
          </w:tcPr>
          <w:p w14:paraId="56DCE0B3">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营业执照</w:t>
            </w:r>
          </w:p>
        </w:tc>
        <w:tc>
          <w:tcPr>
            <w:tcW w:w="2398" w:type="dxa"/>
            <w:noWrap w:val="0"/>
            <w:vAlign w:val="center"/>
          </w:tcPr>
          <w:p w14:paraId="59893DD1">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具有独立承担民事责任的能力</w:t>
            </w:r>
          </w:p>
        </w:tc>
        <w:tc>
          <w:tcPr>
            <w:tcW w:w="4850" w:type="dxa"/>
            <w:noWrap w:val="0"/>
            <w:vAlign w:val="center"/>
          </w:tcPr>
          <w:p w14:paraId="289C3445">
            <w:pPr>
              <w:keepNext w:val="0"/>
              <w:keepLines w:val="0"/>
              <w:pageBreakBefore w:val="0"/>
              <w:widowControl w:val="0"/>
              <w:kinsoku/>
              <w:wordWrap/>
              <w:topLinePunct w:val="0"/>
              <w:bidi w:val="0"/>
              <w:snapToGrid w:val="0"/>
              <w:spacing w:line="360" w:lineRule="auto"/>
              <w:ind w:left="0" w:leftChars="0" w:right="0" w:right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供应商信用承诺书</w:t>
            </w:r>
            <w:r>
              <w:rPr>
                <w:rFonts w:hint="eastAsia" w:ascii="仿宋" w:hAnsi="仿宋" w:eastAsia="仿宋" w:cs="仿宋"/>
                <w:color w:val="auto"/>
                <w:sz w:val="21"/>
                <w:szCs w:val="21"/>
                <w:highlight w:val="none"/>
              </w:rPr>
              <w:t>。</w:t>
            </w:r>
          </w:p>
          <w:p w14:paraId="61D224AF">
            <w:pPr>
              <w:keepNext w:val="0"/>
              <w:keepLines w:val="0"/>
              <w:pageBreakBefore w:val="0"/>
              <w:widowControl w:val="0"/>
              <w:kinsoku/>
              <w:wordWrap/>
              <w:topLinePunct w:val="0"/>
              <w:bidi w:val="0"/>
              <w:snapToGrid w:val="0"/>
              <w:spacing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以上证明材料须符合要求、有效、完整。否则，响应无效。</w:t>
            </w:r>
          </w:p>
        </w:tc>
      </w:tr>
      <w:tr w14:paraId="697F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7C7A876D">
            <w:pPr>
              <w:keepNext w:val="0"/>
              <w:keepLines w:val="0"/>
              <w:pageBreakBefore w:val="0"/>
              <w:widowControl w:val="0"/>
              <w:kinsoku/>
              <w:wordWrap/>
              <w:overflowPunct w:val="0"/>
              <w:topLinePunct w:val="0"/>
              <w:autoSpaceDE w:val="0"/>
              <w:autoSpaceDN w:val="0"/>
              <w:bidi w:val="0"/>
              <w:adjustRightInd w:val="0"/>
              <w:snapToGrid/>
              <w:spacing w:line="360" w:lineRule="auto"/>
              <w:jc w:val="center"/>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2</w:t>
            </w:r>
          </w:p>
        </w:tc>
        <w:tc>
          <w:tcPr>
            <w:tcW w:w="1267" w:type="dxa"/>
            <w:noWrap w:val="0"/>
            <w:vAlign w:val="center"/>
          </w:tcPr>
          <w:p w14:paraId="34AE6CCE">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财务报告</w:t>
            </w:r>
          </w:p>
        </w:tc>
        <w:tc>
          <w:tcPr>
            <w:tcW w:w="2398" w:type="dxa"/>
            <w:noWrap w:val="0"/>
            <w:vAlign w:val="center"/>
          </w:tcPr>
          <w:p w14:paraId="7B006ACF">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具有良好的商业信誉和健全的财务会计制度</w:t>
            </w:r>
          </w:p>
        </w:tc>
        <w:tc>
          <w:tcPr>
            <w:tcW w:w="4850" w:type="dxa"/>
            <w:noWrap w:val="0"/>
            <w:vAlign w:val="center"/>
          </w:tcPr>
          <w:p w14:paraId="0569E011">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供应商信用承诺书</w:t>
            </w:r>
            <w:r>
              <w:rPr>
                <w:rFonts w:hint="eastAsia" w:ascii="仿宋" w:hAnsi="仿宋" w:eastAsia="仿宋" w:cs="仿宋"/>
                <w:color w:val="auto"/>
                <w:sz w:val="21"/>
                <w:szCs w:val="21"/>
                <w:highlight w:val="none"/>
              </w:rPr>
              <w:t>。</w:t>
            </w:r>
          </w:p>
          <w:p w14:paraId="35157C99">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以上证明材料须符合要求、有效、完整。否则，响应无效。</w:t>
            </w:r>
          </w:p>
        </w:tc>
      </w:tr>
      <w:tr w14:paraId="22E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F59AA1B">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267" w:type="dxa"/>
            <w:noWrap w:val="0"/>
            <w:vAlign w:val="center"/>
          </w:tcPr>
          <w:p w14:paraId="643E453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398" w:type="dxa"/>
            <w:noWrap w:val="0"/>
            <w:vAlign w:val="center"/>
          </w:tcPr>
          <w:p w14:paraId="426427DA">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具有履行合同所必需的设备和专业技术能力</w:t>
            </w:r>
          </w:p>
        </w:tc>
        <w:tc>
          <w:tcPr>
            <w:tcW w:w="4850" w:type="dxa"/>
            <w:noWrap w:val="0"/>
            <w:vAlign w:val="center"/>
          </w:tcPr>
          <w:p w14:paraId="633FD145">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供应商信用承诺书</w:t>
            </w:r>
            <w:r>
              <w:rPr>
                <w:rFonts w:hint="eastAsia" w:ascii="仿宋" w:hAnsi="仿宋" w:eastAsia="仿宋" w:cs="仿宋"/>
                <w:color w:val="auto"/>
                <w:sz w:val="21"/>
                <w:szCs w:val="21"/>
                <w:highlight w:val="none"/>
              </w:rPr>
              <w:t>。</w:t>
            </w:r>
          </w:p>
          <w:p w14:paraId="41C088D6">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以上证明材料须符合要求、有效、完整。否则，响应无效。</w:t>
            </w:r>
          </w:p>
        </w:tc>
      </w:tr>
      <w:tr w14:paraId="3790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770799E">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267" w:type="dxa"/>
            <w:noWrap w:val="0"/>
            <w:vAlign w:val="center"/>
          </w:tcPr>
          <w:p w14:paraId="0DF91413">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398" w:type="dxa"/>
            <w:noWrap w:val="0"/>
            <w:vAlign w:val="center"/>
          </w:tcPr>
          <w:p w14:paraId="5673C1F8">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有依法缴纳税收和社会保障资金的良好记录</w:t>
            </w:r>
          </w:p>
        </w:tc>
        <w:tc>
          <w:tcPr>
            <w:tcW w:w="4850" w:type="dxa"/>
            <w:noWrap w:val="0"/>
            <w:vAlign w:val="center"/>
          </w:tcPr>
          <w:p w14:paraId="45CE8446">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供应商信用承诺书</w:t>
            </w:r>
            <w:r>
              <w:rPr>
                <w:rFonts w:hint="eastAsia" w:ascii="仿宋" w:hAnsi="仿宋" w:eastAsia="仿宋" w:cs="仿宋"/>
                <w:color w:val="auto"/>
                <w:sz w:val="21"/>
                <w:szCs w:val="21"/>
                <w:highlight w:val="none"/>
              </w:rPr>
              <w:t>。</w:t>
            </w:r>
          </w:p>
          <w:p w14:paraId="62115165">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以上证明材料须符合要求、有效、完整。否则，响应无效。</w:t>
            </w:r>
          </w:p>
        </w:tc>
      </w:tr>
      <w:tr w14:paraId="77F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4B8642DE">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1267" w:type="dxa"/>
            <w:noWrap w:val="0"/>
            <w:vAlign w:val="center"/>
          </w:tcPr>
          <w:p w14:paraId="74EBC46C">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基本资质</w:t>
            </w:r>
          </w:p>
        </w:tc>
        <w:tc>
          <w:tcPr>
            <w:tcW w:w="2398" w:type="dxa"/>
            <w:noWrap w:val="0"/>
            <w:vAlign w:val="center"/>
          </w:tcPr>
          <w:p w14:paraId="6FE36023">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参加政府采购活动前三年内，在经营活动中没有重大违法记录</w:t>
            </w:r>
          </w:p>
        </w:tc>
        <w:tc>
          <w:tcPr>
            <w:tcW w:w="4850" w:type="dxa"/>
            <w:noWrap w:val="0"/>
            <w:vAlign w:val="center"/>
          </w:tcPr>
          <w:p w14:paraId="36722146">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提供</w:t>
            </w:r>
            <w:r>
              <w:rPr>
                <w:rFonts w:hint="eastAsia" w:ascii="仿宋" w:hAnsi="仿宋" w:eastAsia="仿宋" w:cs="仿宋"/>
                <w:color w:val="auto"/>
                <w:sz w:val="21"/>
                <w:szCs w:val="21"/>
                <w:lang w:eastAsia="zh-CN"/>
              </w:rPr>
              <w:t>供应商信用承诺书</w:t>
            </w:r>
            <w:r>
              <w:rPr>
                <w:rFonts w:hint="eastAsia" w:ascii="仿宋" w:hAnsi="仿宋" w:eastAsia="仿宋" w:cs="仿宋"/>
                <w:color w:val="auto"/>
                <w:sz w:val="21"/>
                <w:szCs w:val="21"/>
              </w:rPr>
              <w:t>。</w:t>
            </w:r>
          </w:p>
          <w:p w14:paraId="3064759F">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以上证明材料须符合要求、有效、完整。否则，响应无效。</w:t>
            </w:r>
          </w:p>
        </w:tc>
      </w:tr>
      <w:tr w14:paraId="6F5E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5" w:type="dxa"/>
            <w:noWrap w:val="0"/>
            <w:vAlign w:val="center"/>
          </w:tcPr>
          <w:p w14:paraId="07866871">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p>
        </w:tc>
        <w:tc>
          <w:tcPr>
            <w:tcW w:w="1267" w:type="dxa"/>
            <w:noWrap w:val="0"/>
            <w:vAlign w:val="center"/>
          </w:tcPr>
          <w:p w14:paraId="0703F947">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基本资质</w:t>
            </w:r>
          </w:p>
        </w:tc>
        <w:tc>
          <w:tcPr>
            <w:tcW w:w="2398" w:type="dxa"/>
            <w:noWrap w:val="0"/>
            <w:vAlign w:val="center"/>
          </w:tcPr>
          <w:p w14:paraId="75635550">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对</w:t>
            </w:r>
            <w:r>
              <w:rPr>
                <w:rFonts w:hint="eastAsia" w:ascii="仿宋" w:hAnsi="仿宋" w:eastAsia="仿宋" w:cs="仿宋"/>
                <w:color w:val="auto"/>
                <w:sz w:val="21"/>
                <w:szCs w:val="21"/>
                <w:lang w:val="en-US" w:eastAsia="zh-Hans"/>
              </w:rPr>
              <w:t>供应商</w:t>
            </w:r>
            <w:r>
              <w:rPr>
                <w:rFonts w:hint="eastAsia" w:ascii="仿宋" w:hAnsi="仿宋" w:eastAsia="仿宋" w:cs="仿宋"/>
                <w:color w:val="auto"/>
                <w:sz w:val="21"/>
                <w:szCs w:val="21"/>
              </w:rPr>
              <w:t>提交的</w:t>
            </w:r>
          </w:p>
          <w:p w14:paraId="46F89961">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保证金凭证</w:t>
            </w:r>
          </w:p>
          <w:p w14:paraId="7ED16542">
            <w:pPr>
              <w:keepNext w:val="0"/>
              <w:keepLines w:val="0"/>
              <w:pageBreakBefore w:val="0"/>
              <w:widowControl w:val="0"/>
              <w:kinsoku/>
              <w:wordWrap/>
              <w:topLinePunct w:val="0"/>
              <w:bidi w:val="0"/>
              <w:spacing w:line="360" w:lineRule="auto"/>
              <w:ind w:left="0" w:leftChars="0" w:right="0" w:rightChars="0"/>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rPr>
              <w:t>进行审查</w:t>
            </w:r>
          </w:p>
        </w:tc>
        <w:tc>
          <w:tcPr>
            <w:tcW w:w="4850" w:type="dxa"/>
            <w:noWrap w:val="0"/>
            <w:vAlign w:val="center"/>
          </w:tcPr>
          <w:p w14:paraId="0C994782">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保证金凭证落款时间须在递交</w:t>
            </w:r>
            <w:r>
              <w:rPr>
                <w:rFonts w:hint="eastAsia" w:ascii="仿宋" w:hAnsi="仿宋" w:eastAsia="仿宋" w:cs="仿宋"/>
                <w:color w:val="auto"/>
                <w:sz w:val="21"/>
                <w:szCs w:val="21"/>
                <w:lang w:val="en-US" w:eastAsia="zh-Hans"/>
              </w:rPr>
              <w:t>响应</w:t>
            </w:r>
            <w:r>
              <w:rPr>
                <w:rFonts w:hint="eastAsia" w:ascii="仿宋" w:hAnsi="仿宋" w:eastAsia="仿宋" w:cs="仿宋"/>
                <w:color w:val="auto"/>
                <w:sz w:val="21"/>
                <w:szCs w:val="21"/>
              </w:rPr>
              <w:t>文件截止时间前。</w:t>
            </w:r>
          </w:p>
          <w:p w14:paraId="1BC77C09">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保证金金额须符合</w:t>
            </w:r>
            <w:r>
              <w:rPr>
                <w:rFonts w:hint="eastAsia" w:ascii="仿宋" w:hAnsi="仿宋" w:eastAsia="仿宋" w:cs="仿宋"/>
                <w:color w:val="auto"/>
                <w:sz w:val="21"/>
                <w:szCs w:val="21"/>
                <w:lang w:val="en-US" w:eastAsia="zh-Hans"/>
              </w:rPr>
              <w:t>竞争性</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文件要求。</w:t>
            </w:r>
          </w:p>
          <w:p w14:paraId="4B380CFC">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采购代理机构须在本公司财务查询</w:t>
            </w:r>
            <w:r>
              <w:rPr>
                <w:rFonts w:hint="eastAsia" w:ascii="仿宋" w:hAnsi="仿宋" w:eastAsia="仿宋" w:cs="仿宋"/>
                <w:color w:val="auto"/>
                <w:sz w:val="21"/>
                <w:szCs w:val="21"/>
                <w:lang w:val="en-US" w:eastAsia="zh-Hans"/>
              </w:rPr>
              <w:t>供应商</w:t>
            </w:r>
            <w:r>
              <w:rPr>
                <w:rFonts w:hint="eastAsia" w:ascii="仿宋" w:hAnsi="仿宋" w:eastAsia="仿宋" w:cs="仿宋"/>
                <w:color w:val="auto"/>
                <w:sz w:val="21"/>
                <w:szCs w:val="21"/>
              </w:rPr>
              <w:t>的</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保证金是否在</w:t>
            </w:r>
            <w:r>
              <w:rPr>
                <w:rFonts w:hint="eastAsia" w:ascii="仿宋" w:hAnsi="仿宋" w:eastAsia="仿宋" w:cs="仿宋"/>
                <w:color w:val="auto"/>
                <w:sz w:val="21"/>
                <w:szCs w:val="21"/>
                <w:lang w:val="en-US" w:eastAsia="zh-Hans"/>
              </w:rPr>
              <w:t>响应</w:t>
            </w:r>
            <w:r>
              <w:rPr>
                <w:rFonts w:hint="eastAsia" w:ascii="仿宋" w:hAnsi="仿宋" w:eastAsia="仿宋" w:cs="仿宋"/>
                <w:color w:val="auto"/>
                <w:sz w:val="21"/>
                <w:szCs w:val="21"/>
              </w:rPr>
              <w:t>文件开启前提交。</w:t>
            </w:r>
          </w:p>
          <w:p w14:paraId="664A3D21">
            <w:pPr>
              <w:keepNext w:val="0"/>
              <w:keepLines w:val="0"/>
              <w:pageBreakBefore w:val="0"/>
              <w:widowControl w:val="0"/>
              <w:kinsoku/>
              <w:wordWrap/>
              <w:topLinePunct w:val="0"/>
              <w:bidi w:val="0"/>
              <w:spacing w:line="360" w:lineRule="auto"/>
              <w:ind w:left="0" w:leftChars="0" w:right="0" w:righ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不符合以上要求的或未提供的，</w:t>
            </w:r>
            <w:r>
              <w:rPr>
                <w:rFonts w:hint="eastAsia" w:ascii="仿宋" w:hAnsi="仿宋" w:eastAsia="仿宋" w:cs="仿宋"/>
                <w:color w:val="auto"/>
                <w:sz w:val="21"/>
                <w:szCs w:val="21"/>
                <w:lang w:val="en-US" w:eastAsia="zh-Hans"/>
              </w:rPr>
              <w:t>响应</w:t>
            </w:r>
            <w:r>
              <w:rPr>
                <w:rFonts w:hint="eastAsia" w:ascii="仿宋" w:hAnsi="仿宋" w:eastAsia="仿宋" w:cs="仿宋"/>
                <w:color w:val="auto"/>
                <w:sz w:val="21"/>
                <w:szCs w:val="21"/>
              </w:rPr>
              <w:t>无效。</w:t>
            </w:r>
          </w:p>
        </w:tc>
      </w:tr>
      <w:tr w14:paraId="197A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trPr>
        <w:tc>
          <w:tcPr>
            <w:tcW w:w="735" w:type="dxa"/>
            <w:noWrap w:val="0"/>
            <w:vAlign w:val="center"/>
          </w:tcPr>
          <w:p w14:paraId="6D9D557C">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267" w:type="dxa"/>
            <w:noWrap w:val="0"/>
            <w:vAlign w:val="center"/>
          </w:tcPr>
          <w:p w14:paraId="581AC522">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特定资质</w:t>
            </w:r>
          </w:p>
        </w:tc>
        <w:tc>
          <w:tcPr>
            <w:tcW w:w="2398" w:type="dxa"/>
            <w:noWrap w:val="0"/>
            <w:vAlign w:val="center"/>
          </w:tcPr>
          <w:p w14:paraId="71462593">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具备建设行政主管部门颁发的市政公用工程施工总承包叁级及以上资质，具有有效的安全生产许可证；其中，拟派项目经理须具备市政公用工程专业贰级及以上注册建造师执业资格，具备有效的安全生产考核合格证书，且未担任其它在施建设工程项目的项目经理。</w:t>
            </w:r>
          </w:p>
        </w:tc>
        <w:tc>
          <w:tcPr>
            <w:tcW w:w="4850" w:type="dxa"/>
            <w:noWrap w:val="0"/>
            <w:vAlign w:val="top"/>
          </w:tcPr>
          <w:p w14:paraId="5151F23D">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须提供建设行政主管部门颁发的市政公用工程施工总承包叁级及以上资质；</w:t>
            </w:r>
          </w:p>
          <w:p w14:paraId="06E8B57E">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须提供供应商有效的安全生产许可证；</w:t>
            </w:r>
          </w:p>
          <w:p w14:paraId="5DA385FB">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须提供项目经理市政公用工程专业贰级及以上注册建造师执业资格，有效的有效的安全生产考核合格证书；</w:t>
            </w:r>
          </w:p>
          <w:p w14:paraId="25CBD08E">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须提供项目经理无在建承诺书；</w:t>
            </w:r>
          </w:p>
          <w:p w14:paraId="6BF85EDE">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不符合以上要求的或未提供的，响应无效。</w:t>
            </w:r>
          </w:p>
        </w:tc>
      </w:tr>
      <w:tr w14:paraId="151B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trPr>
        <w:tc>
          <w:tcPr>
            <w:tcW w:w="735" w:type="dxa"/>
            <w:noWrap w:val="0"/>
            <w:vAlign w:val="center"/>
          </w:tcPr>
          <w:p w14:paraId="5CB67156">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267" w:type="dxa"/>
            <w:noWrap w:val="0"/>
            <w:vAlign w:val="center"/>
          </w:tcPr>
          <w:p w14:paraId="2F57D5C9">
            <w:pPr>
              <w:keepNext w:val="0"/>
              <w:keepLines w:val="0"/>
              <w:pageBreakBefore w:val="0"/>
              <w:widowControl w:val="0"/>
              <w:kinsoku/>
              <w:wordWrap/>
              <w:overflowPunct w:val="0"/>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napToGrid w:val="0"/>
                <w:color w:val="auto"/>
                <w:kern w:val="0"/>
                <w:sz w:val="21"/>
                <w:szCs w:val="21"/>
                <w:highlight w:val="none"/>
                <w:lang w:val="en-US" w:eastAsia="zh-CN"/>
              </w:rPr>
              <w:t>采购政策</w:t>
            </w:r>
          </w:p>
        </w:tc>
        <w:tc>
          <w:tcPr>
            <w:tcW w:w="2398" w:type="dxa"/>
            <w:noWrap w:val="0"/>
            <w:vAlign w:val="center"/>
          </w:tcPr>
          <w:p w14:paraId="554F6054">
            <w:pPr>
              <w:keepNext w:val="0"/>
              <w:keepLines w:val="0"/>
              <w:pageBreakBefore w:val="0"/>
              <w:widowControl w:val="0"/>
              <w:kinsoku/>
              <w:wordWrap/>
              <w:overflowPunct w:val="0"/>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napToGrid w:val="0"/>
                <w:color w:val="auto"/>
                <w:kern w:val="0"/>
                <w:sz w:val="21"/>
                <w:szCs w:val="21"/>
                <w:highlight w:val="none"/>
                <w:lang w:val="en-US" w:eastAsia="zh-CN" w:bidi="ar-SA"/>
              </w:rPr>
              <w:t>供应商应为中小企业</w:t>
            </w:r>
          </w:p>
        </w:tc>
        <w:tc>
          <w:tcPr>
            <w:tcW w:w="4850" w:type="dxa"/>
            <w:noWrap w:val="0"/>
            <w:vAlign w:val="center"/>
          </w:tcPr>
          <w:p w14:paraId="4ABCB039">
            <w:pPr>
              <w:keepNext w:val="0"/>
              <w:keepLines w:val="0"/>
              <w:pageBreakBefore w:val="0"/>
              <w:widowControl w:val="0"/>
              <w:kinsoku/>
              <w:wordWrap/>
              <w:overflowPunct w:val="0"/>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highlight w:val="none"/>
                <w:lang w:val="en-US" w:eastAsia="zh-CN" w:bidi="ar-SA"/>
              </w:rPr>
              <w:t>请根据要求单独上传《中小企业声明函》。格式以采购文件要求为准。</w:t>
            </w:r>
          </w:p>
        </w:tc>
      </w:tr>
    </w:tbl>
    <w:p w14:paraId="6F2ECF1C">
      <w:pPr>
        <w:keepNext w:val="0"/>
        <w:keepLines w:val="0"/>
        <w:pageBreakBefore w:val="0"/>
        <w:widowControl w:val="0"/>
        <w:kinsoku/>
        <w:wordWrap/>
        <w:overflowPunct w:val="0"/>
        <w:topLinePunct w:val="0"/>
        <w:autoSpaceDE w:val="0"/>
        <w:autoSpaceDN w:val="0"/>
        <w:bidi w:val="0"/>
        <w:adjustRightInd w:val="0"/>
        <w:snapToGrid/>
        <w:spacing w:line="360" w:lineRule="auto"/>
        <w:jc w:val="both"/>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说明：</w:t>
      </w:r>
      <w:r>
        <w:rPr>
          <w:rFonts w:hint="eastAsia" w:ascii="仿宋" w:hAnsi="仿宋" w:eastAsia="仿宋" w:cs="仿宋"/>
          <w:b/>
          <w:bCs/>
          <w:snapToGrid w:val="0"/>
          <w:color w:val="auto"/>
          <w:kern w:val="0"/>
          <w:szCs w:val="21"/>
          <w:highlight w:val="none"/>
          <w:lang w:val="en-US" w:eastAsia="zh-CN"/>
        </w:rPr>
        <w:t>以上资格</w:t>
      </w:r>
      <w:r>
        <w:rPr>
          <w:rFonts w:hint="eastAsia" w:ascii="仿宋" w:hAnsi="仿宋" w:eastAsia="仿宋" w:cs="仿宋"/>
          <w:b/>
          <w:bCs/>
          <w:snapToGrid w:val="0"/>
          <w:color w:val="auto"/>
          <w:kern w:val="0"/>
          <w:szCs w:val="21"/>
          <w:highlight w:val="none"/>
        </w:rPr>
        <w:t>证明材料须符合要求、有效、完整。否则，磋商无效。除上述内容外，</w:t>
      </w:r>
      <w:r>
        <w:rPr>
          <w:rFonts w:hint="eastAsia" w:ascii="仿宋" w:hAnsi="仿宋" w:eastAsia="仿宋" w:cs="仿宋"/>
          <w:b/>
          <w:bCs/>
          <w:snapToGrid w:val="0"/>
          <w:color w:val="auto"/>
          <w:kern w:val="0"/>
          <w:szCs w:val="21"/>
          <w:highlight w:val="none"/>
          <w:lang w:eastAsia="zh-CN"/>
        </w:rPr>
        <w:t>供应商</w:t>
      </w:r>
      <w:r>
        <w:rPr>
          <w:rFonts w:hint="eastAsia" w:ascii="仿宋" w:hAnsi="仿宋" w:eastAsia="仿宋" w:cs="仿宋"/>
          <w:b/>
          <w:bCs/>
          <w:snapToGrid w:val="0"/>
          <w:color w:val="auto"/>
          <w:kern w:val="0"/>
          <w:szCs w:val="21"/>
          <w:highlight w:val="none"/>
        </w:rPr>
        <w:t>提供的其他材料，不作为资格审查的内容。</w:t>
      </w:r>
    </w:p>
    <w:p w14:paraId="1AC31597">
      <w:pP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br w:type="page"/>
      </w:r>
    </w:p>
    <w:p w14:paraId="144CF504">
      <w:pPr>
        <w:keepNext w:val="0"/>
        <w:keepLines w:val="0"/>
        <w:pageBreakBefore w:val="0"/>
        <w:widowControl w:val="0"/>
        <w:kinsoku/>
        <w:wordWrap/>
        <w:overflowPunct w:val="0"/>
        <w:topLinePunct w:val="0"/>
        <w:autoSpaceDE w:val="0"/>
        <w:autoSpaceDN w:val="0"/>
        <w:bidi w:val="0"/>
        <w:adjustRightInd w:val="0"/>
        <w:snapToGrid/>
        <w:spacing w:line="360" w:lineRule="auto"/>
        <w:jc w:val="both"/>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二、符合性审查的内容及标准</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39"/>
        <w:gridCol w:w="2338"/>
        <w:gridCol w:w="4994"/>
      </w:tblGrid>
      <w:tr w14:paraId="339E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86" w:type="pct"/>
            <w:noWrap w:val="0"/>
            <w:vAlign w:val="center"/>
          </w:tcPr>
          <w:p w14:paraId="6D4D5D1D">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620" w:type="pct"/>
            <w:noWrap w:val="0"/>
            <w:vAlign w:val="center"/>
          </w:tcPr>
          <w:p w14:paraId="58697EB2">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类型</w:t>
            </w:r>
          </w:p>
        </w:tc>
        <w:tc>
          <w:tcPr>
            <w:tcW w:w="1273" w:type="pct"/>
            <w:noWrap w:val="0"/>
            <w:vAlign w:val="center"/>
          </w:tcPr>
          <w:p w14:paraId="2501F896">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要求</w:t>
            </w:r>
          </w:p>
        </w:tc>
        <w:tc>
          <w:tcPr>
            <w:tcW w:w="2719" w:type="pct"/>
            <w:noWrap w:val="0"/>
            <w:vAlign w:val="center"/>
          </w:tcPr>
          <w:p w14:paraId="144D300D">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要求说明</w:t>
            </w:r>
          </w:p>
        </w:tc>
      </w:tr>
      <w:tr w14:paraId="2687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386" w:type="pct"/>
            <w:noWrap w:val="0"/>
            <w:vAlign w:val="center"/>
          </w:tcPr>
          <w:p w14:paraId="34D0E04C">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20" w:type="pct"/>
            <w:noWrap w:val="0"/>
            <w:vAlign w:val="center"/>
          </w:tcPr>
          <w:p w14:paraId="7887AE4A">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w:t>
            </w:r>
          </w:p>
        </w:tc>
        <w:tc>
          <w:tcPr>
            <w:tcW w:w="1273" w:type="pct"/>
            <w:noWrap w:val="0"/>
            <w:vAlign w:val="center"/>
          </w:tcPr>
          <w:p w14:paraId="45EC4FC7">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对供应商提供的法定代表人（负责人）身份证明文件</w:t>
            </w:r>
            <w:r>
              <w:rPr>
                <w:rFonts w:hint="eastAsia" w:ascii="仿宋" w:hAnsi="仿宋" w:eastAsia="仿宋" w:cs="仿宋"/>
                <w:color w:val="auto"/>
                <w:sz w:val="21"/>
                <w:szCs w:val="21"/>
                <w:lang w:eastAsia="zh-CN"/>
              </w:rPr>
              <w:t>、法定代表人（负责人）授权委托书证明文件</w:t>
            </w:r>
            <w:r>
              <w:rPr>
                <w:rFonts w:hint="eastAsia" w:ascii="仿宋" w:hAnsi="仿宋" w:eastAsia="仿宋" w:cs="仿宋"/>
                <w:color w:val="auto"/>
                <w:sz w:val="21"/>
                <w:szCs w:val="21"/>
              </w:rPr>
              <w:t>进行审查</w:t>
            </w:r>
          </w:p>
        </w:tc>
        <w:tc>
          <w:tcPr>
            <w:tcW w:w="2719" w:type="pct"/>
            <w:noWrap w:val="0"/>
            <w:vAlign w:val="center"/>
          </w:tcPr>
          <w:p w14:paraId="14A4CD67">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证明文件须按竞争性磋商文件中提供的格式填写，且内容完整、准确、真实、有效。</w:t>
            </w:r>
          </w:p>
          <w:p w14:paraId="1C967406">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lang w:eastAsia="zh-CN"/>
              </w:rPr>
              <w:t>证明文件须按竞争性磋商文件要求签字、盖章</w:t>
            </w:r>
            <w:r>
              <w:rPr>
                <w:rFonts w:hint="eastAsia" w:ascii="仿宋" w:hAnsi="仿宋" w:eastAsia="仿宋" w:cs="仿宋"/>
                <w:color w:val="auto"/>
                <w:sz w:val="21"/>
                <w:szCs w:val="21"/>
              </w:rPr>
              <w:t>。</w:t>
            </w:r>
          </w:p>
          <w:p w14:paraId="0780F8D4">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不符合以上要求的或未提供的，响应无效。</w:t>
            </w:r>
          </w:p>
        </w:tc>
      </w:tr>
      <w:tr w14:paraId="44B9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386" w:type="pct"/>
            <w:noWrap w:val="0"/>
            <w:vAlign w:val="center"/>
          </w:tcPr>
          <w:p w14:paraId="2E8BD1AF">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620" w:type="pct"/>
            <w:noWrap w:val="0"/>
            <w:vAlign w:val="center"/>
          </w:tcPr>
          <w:p w14:paraId="3F9A1FE5">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w:t>
            </w:r>
          </w:p>
        </w:tc>
        <w:tc>
          <w:tcPr>
            <w:tcW w:w="1273" w:type="pct"/>
            <w:noWrap w:val="0"/>
            <w:vAlign w:val="center"/>
          </w:tcPr>
          <w:p w14:paraId="2869CD9C">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对供应商提供的</w:t>
            </w:r>
            <w:r>
              <w:rPr>
                <w:rFonts w:hint="eastAsia" w:ascii="仿宋" w:hAnsi="仿宋" w:eastAsia="仿宋" w:cs="仿宋"/>
                <w:color w:val="auto"/>
                <w:sz w:val="21"/>
                <w:szCs w:val="21"/>
                <w:lang w:eastAsia="zh-CN"/>
              </w:rPr>
              <w:t>磋商函</w:t>
            </w:r>
            <w:r>
              <w:rPr>
                <w:rFonts w:hint="eastAsia" w:ascii="仿宋" w:hAnsi="仿宋" w:eastAsia="仿宋" w:cs="仿宋"/>
                <w:color w:val="auto"/>
                <w:sz w:val="21"/>
                <w:szCs w:val="21"/>
              </w:rPr>
              <w:t>进行审查</w:t>
            </w:r>
          </w:p>
        </w:tc>
        <w:tc>
          <w:tcPr>
            <w:tcW w:w="2719" w:type="pct"/>
            <w:noWrap w:val="0"/>
            <w:vAlign w:val="center"/>
          </w:tcPr>
          <w:p w14:paraId="74A9F975">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lang w:eastAsia="zh-CN"/>
              </w:rPr>
              <w:t>磋商函</w:t>
            </w:r>
            <w:r>
              <w:rPr>
                <w:rFonts w:hint="eastAsia" w:ascii="仿宋" w:hAnsi="仿宋" w:eastAsia="仿宋" w:cs="仿宋"/>
                <w:color w:val="auto"/>
                <w:sz w:val="21"/>
                <w:szCs w:val="21"/>
              </w:rPr>
              <w:t>须按</w:t>
            </w:r>
            <w:r>
              <w:rPr>
                <w:rFonts w:hint="eastAsia" w:ascii="仿宋" w:hAnsi="仿宋" w:eastAsia="仿宋" w:cs="仿宋"/>
                <w:color w:val="auto"/>
                <w:sz w:val="21"/>
                <w:szCs w:val="21"/>
                <w:lang w:eastAsia="zh-CN"/>
              </w:rPr>
              <w:t>竞争性磋商文件</w:t>
            </w:r>
            <w:r>
              <w:rPr>
                <w:rFonts w:hint="eastAsia" w:ascii="仿宋" w:hAnsi="仿宋" w:eastAsia="仿宋" w:cs="仿宋"/>
                <w:color w:val="auto"/>
                <w:sz w:val="21"/>
                <w:szCs w:val="21"/>
              </w:rPr>
              <w:t>中提供的格式填写，且内容完整、准确、真实、有效。</w:t>
            </w:r>
          </w:p>
          <w:p w14:paraId="4C418AA4">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2.2</w:t>
            </w:r>
            <w:r>
              <w:rPr>
                <w:rFonts w:hint="eastAsia" w:ascii="仿宋" w:hAnsi="仿宋" w:eastAsia="仿宋" w:cs="仿宋"/>
                <w:color w:val="auto"/>
                <w:sz w:val="21"/>
                <w:szCs w:val="21"/>
                <w:lang w:eastAsia="zh-CN"/>
              </w:rPr>
              <w:t>磋商函</w:t>
            </w:r>
            <w:r>
              <w:rPr>
                <w:rFonts w:hint="eastAsia" w:ascii="仿宋" w:hAnsi="仿宋" w:eastAsia="仿宋" w:cs="仿宋"/>
                <w:color w:val="auto"/>
                <w:sz w:val="21"/>
                <w:szCs w:val="21"/>
              </w:rPr>
              <w:t>须按</w:t>
            </w:r>
            <w:r>
              <w:rPr>
                <w:rFonts w:hint="eastAsia" w:ascii="仿宋" w:hAnsi="仿宋" w:eastAsia="仿宋" w:cs="仿宋"/>
                <w:color w:val="auto"/>
                <w:sz w:val="21"/>
                <w:szCs w:val="21"/>
                <w:lang w:eastAsia="zh-CN"/>
              </w:rPr>
              <w:t>竞争性磋商文件</w:t>
            </w:r>
            <w:r>
              <w:rPr>
                <w:rFonts w:hint="eastAsia" w:ascii="仿宋" w:hAnsi="仿宋" w:eastAsia="仿宋" w:cs="仿宋"/>
                <w:color w:val="auto"/>
                <w:sz w:val="21"/>
                <w:szCs w:val="21"/>
              </w:rPr>
              <w:t>要求签字、盖章。</w:t>
            </w:r>
          </w:p>
          <w:p w14:paraId="5315C73D">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2.3</w:t>
            </w:r>
            <w:r>
              <w:rPr>
                <w:rFonts w:hint="eastAsia" w:ascii="仿宋" w:hAnsi="仿宋" w:eastAsia="仿宋" w:cs="仿宋"/>
                <w:color w:val="auto"/>
                <w:sz w:val="21"/>
                <w:szCs w:val="21"/>
              </w:rPr>
              <w:t>不符合以上要求的或未提供的，响应无效。</w:t>
            </w:r>
          </w:p>
        </w:tc>
      </w:tr>
      <w:tr w14:paraId="7EE9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386" w:type="pct"/>
            <w:noWrap w:val="0"/>
            <w:vAlign w:val="center"/>
          </w:tcPr>
          <w:p w14:paraId="5FBB190B">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620" w:type="pct"/>
            <w:noWrap w:val="0"/>
            <w:vAlign w:val="center"/>
          </w:tcPr>
          <w:p w14:paraId="0290241C">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1273" w:type="pct"/>
            <w:noWrap w:val="0"/>
            <w:vAlign w:val="center"/>
          </w:tcPr>
          <w:p w14:paraId="28C1AA70">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对供应商提供的报价一览表进行审查</w:t>
            </w:r>
          </w:p>
        </w:tc>
        <w:tc>
          <w:tcPr>
            <w:tcW w:w="2719" w:type="pct"/>
            <w:noWrap w:val="0"/>
            <w:vAlign w:val="center"/>
          </w:tcPr>
          <w:p w14:paraId="74B63FD7">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.1报价一览表须按磋商文件中提供的格式填写，且内容准确、无漏项、无缺项、无可选择或可调整报价；不符合要求的，响应无效。</w:t>
            </w:r>
          </w:p>
          <w:p w14:paraId="7A692BD4">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.2报价一览表须按磋商文件要求签字、盖章；不符合要求的，响应无效。</w:t>
            </w:r>
          </w:p>
          <w:p w14:paraId="5A3AF37D">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.3报价内容若存在异常低价情形的，不符合采购文件（强化政府采购异常低价审查）要求的，响应无效。</w:t>
            </w:r>
          </w:p>
        </w:tc>
      </w:tr>
      <w:tr w14:paraId="78A5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trPr>
        <w:tc>
          <w:tcPr>
            <w:tcW w:w="386" w:type="pct"/>
            <w:noWrap w:val="0"/>
            <w:vAlign w:val="center"/>
          </w:tcPr>
          <w:p w14:paraId="4922043E">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c>
          <w:tcPr>
            <w:tcW w:w="620" w:type="pct"/>
            <w:noWrap w:val="0"/>
            <w:vAlign w:val="center"/>
          </w:tcPr>
          <w:p w14:paraId="7E386941">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w:t>
            </w:r>
          </w:p>
        </w:tc>
        <w:tc>
          <w:tcPr>
            <w:tcW w:w="1273" w:type="pct"/>
            <w:noWrap w:val="0"/>
            <w:vAlign w:val="center"/>
          </w:tcPr>
          <w:p w14:paraId="7C732A87">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对供应商提供的商务条款响应表的响应情况</w:t>
            </w:r>
          </w:p>
          <w:p w14:paraId="724C3B69">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进行审查</w:t>
            </w:r>
          </w:p>
        </w:tc>
        <w:tc>
          <w:tcPr>
            <w:tcW w:w="2719" w:type="pct"/>
            <w:noWrap w:val="0"/>
            <w:vAlign w:val="center"/>
          </w:tcPr>
          <w:p w14:paraId="1AE4098E">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.1响应表须按竞争性磋商文件中提供的格式填写，且响应内容完整、准确、真实、有效，无空项、漏项。</w:t>
            </w:r>
          </w:p>
          <w:p w14:paraId="6DD36B67">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4.2</w:t>
            </w:r>
            <w:r>
              <w:rPr>
                <w:rFonts w:hint="eastAsia" w:ascii="仿宋" w:hAnsi="仿宋" w:eastAsia="仿宋" w:cs="仿宋"/>
                <w:color w:val="auto"/>
                <w:sz w:val="21"/>
                <w:szCs w:val="21"/>
              </w:rPr>
              <w:t>响应表须按竞争性磋商文件要求签字、盖章。</w:t>
            </w:r>
          </w:p>
          <w:p w14:paraId="74AC6999">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4.3</w:t>
            </w:r>
            <w:r>
              <w:rPr>
                <w:rFonts w:hint="eastAsia" w:ascii="仿宋" w:hAnsi="仿宋" w:eastAsia="仿宋" w:cs="仿宋"/>
                <w:color w:val="auto"/>
                <w:sz w:val="21"/>
                <w:szCs w:val="21"/>
              </w:rPr>
              <w:t>对</w:t>
            </w:r>
            <w:r>
              <w:rPr>
                <w:rFonts w:hint="eastAsia" w:ascii="仿宋" w:hAnsi="仿宋" w:eastAsia="仿宋" w:cs="仿宋"/>
                <w:color w:val="auto"/>
                <w:sz w:val="21"/>
                <w:szCs w:val="21"/>
                <w:lang w:val="en-US" w:eastAsia="zh-CN"/>
              </w:rPr>
              <w:t>采购</w:t>
            </w:r>
            <w:r>
              <w:rPr>
                <w:rFonts w:hint="eastAsia" w:ascii="仿宋" w:hAnsi="仿宋" w:eastAsia="仿宋" w:cs="仿宋"/>
                <w:color w:val="auto"/>
                <w:sz w:val="21"/>
                <w:szCs w:val="21"/>
              </w:rPr>
              <w:t>文件第四部分的商务要求全部做出实质性响应。</w:t>
            </w:r>
          </w:p>
          <w:p w14:paraId="2C5D2737">
            <w:pPr>
              <w:keepNext w:val="0"/>
              <w:keepLines w:val="0"/>
              <w:pageBreakBefore w:val="0"/>
              <w:kinsoku/>
              <w:wordWrap/>
              <w:overflowPunct/>
              <w:topLinePunct w:val="0"/>
              <w:autoSpaceDE/>
              <w:autoSpaceDN/>
              <w:bidi w:val="0"/>
              <w:spacing w:line="360" w:lineRule="auto"/>
              <w:ind w:left="0" w:leftChars="0"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4.4</w:t>
            </w:r>
            <w:r>
              <w:rPr>
                <w:rFonts w:hint="eastAsia" w:ascii="仿宋" w:hAnsi="仿宋" w:eastAsia="仿宋" w:cs="仿宋"/>
                <w:color w:val="auto"/>
                <w:sz w:val="21"/>
                <w:szCs w:val="21"/>
              </w:rPr>
              <w:t>不符合以上要求的或未提供的，响应无效。</w:t>
            </w:r>
          </w:p>
        </w:tc>
      </w:tr>
      <w:tr w14:paraId="5B0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86" w:type="pct"/>
            <w:noWrap w:val="0"/>
            <w:vAlign w:val="center"/>
          </w:tcPr>
          <w:p w14:paraId="5767C252">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20" w:type="pct"/>
            <w:shd w:val="clear" w:color="auto" w:fill="auto"/>
            <w:noWrap w:val="0"/>
            <w:vAlign w:val="center"/>
          </w:tcPr>
          <w:p w14:paraId="254425F3">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技术</w:t>
            </w:r>
          </w:p>
        </w:tc>
        <w:tc>
          <w:tcPr>
            <w:tcW w:w="1273" w:type="pct"/>
            <w:shd w:val="clear" w:color="auto" w:fill="auto"/>
            <w:noWrap w:val="0"/>
            <w:vAlign w:val="center"/>
          </w:tcPr>
          <w:p w14:paraId="761C4D3C">
            <w:pPr>
              <w:keepNext w:val="0"/>
              <w:keepLines w:val="0"/>
              <w:pageBreakBefore w:val="0"/>
              <w:kinsoku/>
              <w:wordWrap/>
              <w:overflowPunct/>
              <w:topLinePunct w:val="0"/>
              <w:autoSpaceDE/>
              <w:autoSpaceDN/>
              <w:bidi w:val="0"/>
              <w:spacing w:line="360" w:lineRule="auto"/>
              <w:ind w:left="0" w:leftChars="0" w:right="0" w:right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已标价工程量清单</w:t>
            </w:r>
          </w:p>
        </w:tc>
        <w:tc>
          <w:tcPr>
            <w:tcW w:w="2719" w:type="pct"/>
            <w:shd w:val="clear" w:color="auto" w:fill="auto"/>
            <w:noWrap w:val="0"/>
            <w:vAlign w:val="center"/>
          </w:tcPr>
          <w:p w14:paraId="39B8ADE5">
            <w:pPr>
              <w:keepNext w:val="0"/>
              <w:keepLines w:val="0"/>
              <w:pageBreakBefore w:val="0"/>
              <w:kinsoku/>
              <w:wordWrap/>
              <w:overflowPunct/>
              <w:topLinePunct w:val="0"/>
              <w:autoSpaceDE/>
              <w:autoSpaceDN/>
              <w:bidi w:val="0"/>
              <w:spacing w:line="360" w:lineRule="auto"/>
              <w:ind w:left="0" w:leftChars="0" w:right="0" w:right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符合磋商文件要求</w:t>
            </w:r>
          </w:p>
        </w:tc>
      </w:tr>
    </w:tbl>
    <w:p w14:paraId="57FD3996">
      <w:pPr>
        <w:rPr>
          <w:rFonts w:hint="eastAsia" w:ascii="仿宋" w:hAnsi="仿宋" w:eastAsia="仿宋" w:cs="仿宋"/>
          <w:b w:val="0"/>
          <w:bCs w:val="0"/>
          <w:snapToGrid w:val="0"/>
          <w:color w:val="auto"/>
          <w:kern w:val="0"/>
          <w:szCs w:val="21"/>
          <w:highlight w:val="none"/>
        </w:rPr>
      </w:pPr>
      <w:r>
        <w:rPr>
          <w:rFonts w:hint="eastAsia" w:ascii="仿宋" w:hAnsi="仿宋" w:eastAsia="仿宋" w:cs="仿宋"/>
          <w:b w:val="0"/>
          <w:bCs w:val="0"/>
          <w:snapToGrid w:val="0"/>
          <w:color w:val="auto"/>
          <w:kern w:val="0"/>
          <w:szCs w:val="21"/>
          <w:highlight w:val="none"/>
        </w:rPr>
        <w:t>说明：</w:t>
      </w:r>
    </w:p>
    <w:p w14:paraId="457CC513">
      <w:pPr>
        <w:keepNext w:val="0"/>
        <w:keepLines w:val="0"/>
        <w:pageBreakBefore w:val="0"/>
        <w:widowControl w:val="0"/>
        <w:kinsoku/>
        <w:wordWrap/>
        <w:overflowPunct w:val="0"/>
        <w:topLinePunct w:val="0"/>
        <w:autoSpaceDE w:val="0"/>
        <w:autoSpaceDN w:val="0"/>
        <w:bidi w:val="0"/>
        <w:adjustRightInd w:val="0"/>
        <w:snapToGrid/>
        <w:spacing w:line="360" w:lineRule="auto"/>
        <w:jc w:val="both"/>
        <w:textAlignment w:val="auto"/>
        <w:rPr>
          <w:rFonts w:hint="eastAsia" w:ascii="仿宋" w:hAnsi="仿宋" w:eastAsia="仿宋" w:cs="仿宋"/>
          <w:b w:val="0"/>
          <w:bCs w:val="0"/>
          <w:snapToGrid w:val="0"/>
          <w:color w:val="auto"/>
          <w:kern w:val="0"/>
          <w:szCs w:val="21"/>
          <w:highlight w:val="none"/>
          <w:lang w:val="en-US" w:eastAsia="zh-CN"/>
        </w:rPr>
      </w:pPr>
      <w:r>
        <w:rPr>
          <w:rFonts w:hint="eastAsia" w:ascii="仿宋" w:hAnsi="仿宋" w:eastAsia="仿宋" w:cs="仿宋"/>
          <w:b w:val="0"/>
          <w:bCs w:val="0"/>
          <w:snapToGrid w:val="0"/>
          <w:color w:val="auto"/>
          <w:kern w:val="0"/>
          <w:szCs w:val="21"/>
          <w:highlight w:val="none"/>
          <w:lang w:val="en-US" w:eastAsia="zh-CN"/>
        </w:rPr>
        <w:t>1.符合性审查的内容，经磋商小组成员共同认定没有做出实质性、符合性响应的，将导致响应无效。</w:t>
      </w:r>
    </w:p>
    <w:p w14:paraId="5591EC45">
      <w:pPr>
        <w:keepNext w:val="0"/>
        <w:keepLines w:val="0"/>
        <w:pageBreakBefore w:val="0"/>
        <w:widowControl w:val="0"/>
        <w:kinsoku/>
        <w:wordWrap/>
        <w:overflowPunct w:val="0"/>
        <w:topLinePunct w:val="0"/>
        <w:autoSpaceDE w:val="0"/>
        <w:autoSpaceDN w:val="0"/>
        <w:bidi w:val="0"/>
        <w:adjustRightInd w:val="0"/>
        <w:snapToGrid/>
        <w:spacing w:line="360" w:lineRule="auto"/>
        <w:jc w:val="both"/>
        <w:textAlignment w:val="auto"/>
        <w:rPr>
          <w:rFonts w:hint="eastAsia" w:ascii="仿宋" w:hAnsi="仿宋" w:eastAsia="仿宋" w:cs="仿宋"/>
          <w:b w:val="0"/>
          <w:bCs w:val="0"/>
          <w:snapToGrid w:val="0"/>
          <w:color w:val="auto"/>
          <w:kern w:val="0"/>
          <w:szCs w:val="21"/>
          <w:highlight w:val="none"/>
        </w:rPr>
      </w:pPr>
      <w:r>
        <w:rPr>
          <w:rFonts w:hint="eastAsia" w:ascii="仿宋" w:hAnsi="仿宋" w:eastAsia="仿宋" w:cs="仿宋"/>
          <w:b w:val="0"/>
          <w:bCs w:val="0"/>
          <w:snapToGrid w:val="0"/>
          <w:color w:val="auto"/>
          <w:kern w:val="0"/>
          <w:szCs w:val="21"/>
          <w:highlight w:val="none"/>
          <w:lang w:val="en-US" w:eastAsia="zh-CN"/>
        </w:rPr>
        <w:t>2.响应文件中项目名称、项目编号等存在前后不一致情形的，可按照竞争性磋商文件要求做出澄清；如响应文件中所涉及内容全部与竞争性磋商文件不一致，按无效响应处理。</w:t>
      </w:r>
    </w:p>
    <w:p w14:paraId="1E18D1A9">
      <w:pPr>
        <w:keepNext w:val="0"/>
        <w:keepLines w:val="0"/>
        <w:pageBreakBefore w:val="0"/>
        <w:widowControl w:val="0"/>
        <w:kinsoku/>
        <w:wordWrap/>
        <w:topLinePunct w:val="0"/>
        <w:bidi w:val="0"/>
        <w:spacing w:line="360" w:lineRule="auto"/>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三、落实政府采购政策性要求的评审内容及标准</w:t>
      </w:r>
    </w:p>
    <w:p w14:paraId="36795D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1.</w:t>
      </w:r>
      <w:r>
        <w:rPr>
          <w:rFonts w:hint="eastAsia" w:ascii="仿宋" w:hAnsi="仿宋" w:eastAsia="仿宋" w:cs="仿宋"/>
          <w:b/>
          <w:bCs/>
          <w:color w:val="auto"/>
          <w:sz w:val="21"/>
          <w:szCs w:val="21"/>
          <w:highlight w:val="none"/>
          <w:lang w:val="en-US" w:eastAsia="zh-CN"/>
        </w:rPr>
        <w:t>涉及执行政府绿色采购政策的要求：</w:t>
      </w:r>
    </w:p>
    <w:p w14:paraId="398DFD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采购标的若涉及强制采购绿色产品标的物，供应商必须投报“节能产品政府采购品目清单”中的强制节能产品，同时提供处于有效期之内的产品认证证书扫描件，并如实填写《政府强制采购产品明细表》；不接受非强制采购产品。</w:t>
      </w:r>
    </w:p>
    <w:p w14:paraId="50AB37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（2）采购标的涉及优先采购的绿色产品标的物，供应商可以投报“节能产品政府采购品目清单”中的非强制类产品、“环境标志产品政府采购品目清单”中的产品，也可投报清单以外的产品。</w:t>
      </w:r>
    </w:p>
    <w:p w14:paraId="0A2D47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当供应商所投产品属于优先采购的绿色产品时，享受该项产品的价格折扣政策优惠。供应商应提供处于有效期之内的节能/环保产品认证证书扫描件，并如实填写《政府采购绿色产品明细表》（格式见第八部分），符合价格扣除优惠措施的，将根据供应商提供的产品及证明材料给予一定比例的价格扣除。</w:t>
      </w:r>
    </w:p>
    <w:p w14:paraId="438432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5D480AA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2涉及绿色数据中心建设的要求：</w:t>
      </w:r>
    </w:p>
    <w:p w14:paraId="492369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0"/>
          <w:sz w:val="21"/>
          <w:szCs w:val="21"/>
          <w:highlight w:val="yellow"/>
        </w:rPr>
      </w:pPr>
      <w:r>
        <w:rPr>
          <w:rFonts w:hint="eastAsia" w:ascii="仿宋" w:hAnsi="仿宋" w:eastAsia="仿宋" w:cs="仿宋"/>
          <w:color w:val="auto"/>
          <w:sz w:val="21"/>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651F331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3</w:t>
      </w:r>
      <w:r>
        <w:rPr>
          <w:rFonts w:hint="eastAsia" w:ascii="仿宋" w:hAnsi="仿宋" w:eastAsia="仿宋" w:cs="仿宋"/>
          <w:b/>
          <w:bCs/>
          <w:color w:val="auto"/>
          <w:kern w:val="0"/>
          <w:sz w:val="21"/>
          <w:szCs w:val="21"/>
          <w:highlight w:val="none"/>
        </w:rPr>
        <w:t>本项目所采购的货物中如包含计算机，必须预装正版操作系统软件产品；所采购的其它软件必须为正版软件。</w:t>
      </w:r>
    </w:p>
    <w:p w14:paraId="56CDBC42">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4</w:t>
      </w:r>
      <w:r>
        <w:rPr>
          <w:rFonts w:hint="eastAsia" w:ascii="仿宋" w:hAnsi="仿宋" w:eastAsia="仿宋" w:cs="仿宋"/>
          <w:b/>
          <w:bCs/>
          <w:color w:val="auto"/>
          <w:sz w:val="21"/>
          <w:szCs w:val="21"/>
          <w:highlight w:val="none"/>
          <w:lang w:val="en-US" w:eastAsia="zh-CN"/>
        </w:rPr>
        <w:t>涉及网络安全专用产品的要求：</w:t>
      </w:r>
    </w:p>
    <w:p w14:paraId="63AFDAD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color w:val="auto"/>
          <w:sz w:val="21"/>
          <w:szCs w:val="21"/>
          <w:highlight w:val="none"/>
          <w:lang w:val="en-US" w:eastAsia="zh-CN"/>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1BB6878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5.</w:t>
      </w:r>
      <w:r>
        <w:rPr>
          <w:rFonts w:hint="eastAsia" w:ascii="仿宋" w:hAnsi="仿宋" w:eastAsia="仿宋" w:cs="仿宋"/>
          <w:b/>
          <w:bCs/>
          <w:color w:val="auto"/>
          <w:kern w:val="0"/>
          <w:sz w:val="21"/>
          <w:szCs w:val="21"/>
          <w:highlight w:val="none"/>
        </w:rPr>
        <w:t>中小微企业参加本项目的评审标准</w:t>
      </w:r>
    </w:p>
    <w:p w14:paraId="65EA9CE3">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33D3D97">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val="en-US" w:eastAsia="zh-CN"/>
        </w:rPr>
        <w:t>6.</w:t>
      </w:r>
      <w:r>
        <w:rPr>
          <w:rFonts w:hint="eastAsia" w:ascii="仿宋" w:hAnsi="仿宋" w:eastAsia="仿宋" w:cs="仿宋"/>
          <w:b/>
          <w:bCs/>
          <w:color w:val="auto"/>
          <w:kern w:val="0"/>
          <w:sz w:val="21"/>
          <w:szCs w:val="21"/>
          <w:highlight w:val="none"/>
        </w:rPr>
        <w:t>监狱企业参加本项目的评审标准</w:t>
      </w:r>
    </w:p>
    <w:p w14:paraId="6C1DB45F">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监狱企业参加投标视同小微企业，提供由省级以上监狱管理局、戒毒管理局出具的属于监狱企业的证明文件。否则，不予认可。</w:t>
      </w:r>
    </w:p>
    <w:p w14:paraId="1E8509F5">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7.</w:t>
      </w:r>
      <w:r>
        <w:rPr>
          <w:rFonts w:hint="eastAsia" w:ascii="仿宋" w:hAnsi="仿宋" w:eastAsia="仿宋" w:cs="仿宋"/>
          <w:b/>
          <w:bCs/>
          <w:color w:val="auto"/>
          <w:kern w:val="0"/>
          <w:sz w:val="21"/>
          <w:szCs w:val="21"/>
          <w:highlight w:val="none"/>
        </w:rPr>
        <w:t>残疾人福利性单位参加本项目的评审标准</w:t>
      </w:r>
    </w:p>
    <w:p w14:paraId="61275E12">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须根据财库【2017】141号《关于促进残疾人就业政府采购政策的通知》的要求，如实填写残疾人福利性单位声明函（格式见第</w:t>
      </w: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部分附件），否则，不予认可。</w:t>
      </w:r>
    </w:p>
    <w:p w14:paraId="0F049F61">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.1享受政府采购支持政策的残疾人福利性单位应当同时满足以下条件：</w:t>
      </w:r>
    </w:p>
    <w:p w14:paraId="14A03E45">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A.安置的残疾人占本单位在职职工人数的比例不低于25%（含25%），并且安置的残疾人人数不少于10人（含10人）；</w:t>
      </w:r>
    </w:p>
    <w:p w14:paraId="4740EAC1">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B.依法与安置的每位残疾人签订了一年以上（含一年）的劳动合同或服务协议；</w:t>
      </w:r>
    </w:p>
    <w:p w14:paraId="4B7B1539">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C.为安置的每位残疾人按月足额缴纳了基本养老保险、基本医疗保险、失业保险、工伤保险和生育保险等社会保险费；</w:t>
      </w:r>
    </w:p>
    <w:p w14:paraId="09C9F56F">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D.通过银行等金融机构向安置的每位残疾人，按月支付了不低于单位所在区县适用的经省级人民政府批准的月最低工资标准的工资；</w:t>
      </w:r>
    </w:p>
    <w:p w14:paraId="4D9183B8">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0E8DB7B7">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EE4C03">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提供的《残疾人福利性单位声明函》与事实不符的，依照《政府采购法》第七十七条第一款的规定追究法律责任。</w:t>
      </w:r>
    </w:p>
    <w:p w14:paraId="76895089">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5FC7F1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8.</w:t>
      </w:r>
      <w:r>
        <w:rPr>
          <w:rFonts w:hint="eastAsia" w:ascii="仿宋" w:hAnsi="仿宋" w:eastAsia="仿宋" w:cs="仿宋"/>
          <w:b/>
          <w:bCs/>
          <w:color w:val="auto"/>
          <w:kern w:val="0"/>
          <w:sz w:val="21"/>
          <w:szCs w:val="21"/>
          <w:highlight w:val="none"/>
        </w:rPr>
        <w:t>联合体企业参加本项目的评审标准</w:t>
      </w:r>
    </w:p>
    <w:p w14:paraId="6E212B33">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如本项目为接受大中型企业与小微企业组成联合体或者允许大中型企业向一家或者多家小微企业分包的采购项目，需提供联合体投标协议书，否则，投标无效。</w:t>
      </w:r>
    </w:p>
    <w:p w14:paraId="651AF993">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9.商品包装和快递包装的评审标准</w:t>
      </w:r>
    </w:p>
    <w:p w14:paraId="24EB9FA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本文件列出商品包装和快递包装要求的，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需填写商品包装和快递包装承诺函，承诺商品包装符合《商品包装政府采购需求标准（试行）》，快递包装符合《快递包装政府采购需求标准（试行）》。</w:t>
      </w:r>
    </w:p>
    <w:p w14:paraId="394128D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10.</w:t>
      </w:r>
      <w:r>
        <w:rPr>
          <w:rFonts w:hint="eastAsia" w:ascii="仿宋" w:hAnsi="仿宋" w:eastAsia="仿宋" w:cs="仿宋"/>
          <w:b/>
          <w:bCs/>
          <w:color w:val="auto"/>
          <w:kern w:val="0"/>
          <w:sz w:val="21"/>
          <w:szCs w:val="21"/>
          <w:highlight w:val="none"/>
        </w:rPr>
        <w:t>创新产品参加本项目的评审标准</w:t>
      </w:r>
    </w:p>
    <w:p w14:paraId="05F72081">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根据《政府采购支持创新产品和服务实施细则》（晋财购【2019】19号）应在</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中填写《创新产品或创新服务明细表》，并提供《山西省创新产品和服务推荐清单》。</w:t>
      </w:r>
    </w:p>
    <w:p w14:paraId="393745F7">
      <w:pPr>
        <w:pStyle w:val="5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11.</w:t>
      </w:r>
      <w:r>
        <w:rPr>
          <w:rFonts w:hint="eastAsia" w:ascii="仿宋" w:hAnsi="仿宋" w:eastAsia="仿宋" w:cs="仿宋"/>
          <w:b/>
          <w:bCs/>
          <w:color w:val="auto"/>
          <w:kern w:val="0"/>
          <w:sz w:val="21"/>
          <w:szCs w:val="21"/>
          <w:highlight w:val="none"/>
        </w:rPr>
        <w:t>本项目（包）如属于专门面向中小企业的采购包，不再执行价格评审优惠的扶持政策。</w:t>
      </w:r>
    </w:p>
    <w:p w14:paraId="6C83CD96">
      <w:pPr>
        <w:keepNext/>
        <w:overflowPunct w:val="0"/>
        <w:autoSpaceDE w:val="0"/>
        <w:autoSpaceDN w:val="0"/>
        <w:adjustRightInd w:val="0"/>
        <w:spacing w:line="360" w:lineRule="auto"/>
        <w:rPr>
          <w:rFonts w:hint="eastAsia" w:ascii="仿宋" w:hAnsi="仿宋" w:eastAsia="仿宋" w:cs="仿宋"/>
          <w:b/>
          <w:bCs/>
          <w:snapToGrid w:val="0"/>
          <w:color w:val="auto"/>
          <w:kern w:val="0"/>
          <w:szCs w:val="21"/>
          <w:highlight w:val="none"/>
          <w:lang w:eastAsia="zh-CN"/>
        </w:rPr>
      </w:pPr>
      <w:r>
        <w:rPr>
          <w:rFonts w:hint="eastAsia" w:ascii="仿宋" w:hAnsi="仿宋" w:eastAsia="仿宋" w:cs="仿宋"/>
          <w:b/>
          <w:bCs/>
          <w:snapToGrid w:val="0"/>
          <w:color w:val="auto"/>
          <w:kern w:val="0"/>
          <w:szCs w:val="21"/>
          <w:highlight w:val="none"/>
          <w:lang w:val="en-US" w:eastAsia="zh-CN"/>
        </w:rPr>
        <w:t>三</w:t>
      </w:r>
      <w:r>
        <w:rPr>
          <w:rFonts w:hint="eastAsia" w:ascii="仿宋" w:hAnsi="仿宋" w:eastAsia="仿宋" w:cs="仿宋"/>
          <w:b/>
          <w:bCs/>
          <w:snapToGrid w:val="0"/>
          <w:color w:val="auto"/>
          <w:kern w:val="0"/>
          <w:szCs w:val="21"/>
          <w:highlight w:val="none"/>
        </w:rPr>
        <w:t>、</w:t>
      </w:r>
      <w:r>
        <w:rPr>
          <w:rFonts w:hint="eastAsia" w:ascii="仿宋" w:hAnsi="仿宋" w:eastAsia="仿宋" w:cs="仿宋"/>
          <w:b/>
          <w:bCs/>
          <w:snapToGrid w:val="0"/>
          <w:color w:val="auto"/>
          <w:kern w:val="0"/>
          <w:szCs w:val="21"/>
          <w:highlight w:val="none"/>
          <w:lang w:val="en-US" w:eastAsia="zh-CN"/>
        </w:rPr>
        <w:t>评分细则</w:t>
      </w:r>
    </w:p>
    <w:p w14:paraId="2F30DE4B">
      <w:pPr>
        <w:keepNext/>
        <w:overflowPunct w:val="0"/>
        <w:autoSpaceDE w:val="0"/>
        <w:autoSpaceDN w:val="0"/>
        <w:adjustRightIn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磋商小组按照磋商文件中规定的评审标准和评定方法，对实质上响应磋商文件要求且不少于三家供应商的响应文件，依据最终报价、各项商务、技术、服务等因素进行商务和技术评估，综合比较与评价，并填写打分表。所有磋商小组成员对某供应商的综合得分的算术平均值加某供应商的最终报价得分，作为该供应商的最终</w:t>
      </w:r>
      <w:r>
        <w:rPr>
          <w:rFonts w:hint="eastAsia" w:ascii="仿宋" w:hAnsi="仿宋" w:eastAsia="仿宋" w:cs="仿宋"/>
          <w:snapToGrid w:val="0"/>
          <w:color w:val="auto"/>
          <w:kern w:val="0"/>
          <w:szCs w:val="21"/>
          <w:highlight w:val="none"/>
          <w:lang w:val="en-US" w:eastAsia="zh-CN"/>
        </w:rPr>
        <w:t>综合</w:t>
      </w:r>
      <w:r>
        <w:rPr>
          <w:rFonts w:hint="eastAsia" w:ascii="仿宋" w:hAnsi="仿宋" w:eastAsia="仿宋" w:cs="仿宋"/>
          <w:snapToGrid w:val="0"/>
          <w:color w:val="auto"/>
          <w:kern w:val="0"/>
          <w:szCs w:val="21"/>
          <w:highlight w:val="none"/>
        </w:rPr>
        <w:t>得分（保留两位有效数字）。</w:t>
      </w:r>
    </w:p>
    <w:tbl>
      <w:tblPr>
        <w:tblStyle w:val="28"/>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14:paraId="2A55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02D4F12F">
            <w:pPr>
              <w:numPr>
                <w:ilvl w:val="0"/>
                <w:numId w:val="6"/>
              </w:numPr>
              <w:kinsoku w:val="0"/>
              <w:overflowPunct w:val="0"/>
              <w:autoSpaceDE w:val="0"/>
              <w:autoSpaceDN w:val="0"/>
              <w:adjustRightInd w:val="0"/>
              <w:spacing w:line="360" w:lineRule="auto"/>
              <w:ind w:left="0"/>
              <w:rPr>
                <w:rFonts w:hint="eastAsia" w:ascii="仿宋" w:hAnsi="仿宋" w:eastAsia="仿宋" w:cs="仿宋"/>
                <w:bCs/>
                <w:snapToGrid w:val="0"/>
                <w:color w:val="auto"/>
                <w:kern w:val="0"/>
                <w:szCs w:val="21"/>
                <w:highlight w:val="none"/>
              </w:rPr>
            </w:pPr>
            <w:r>
              <w:rPr>
                <w:rFonts w:hint="eastAsia" w:ascii="仿宋" w:hAnsi="仿宋" w:eastAsia="仿宋" w:cs="仿宋"/>
                <w:b/>
                <w:bCs/>
                <w:snapToGrid w:val="0"/>
                <w:color w:val="auto"/>
                <w:kern w:val="0"/>
                <w:szCs w:val="21"/>
                <w:highlight w:val="none"/>
              </w:rPr>
              <w:t>一、</w:t>
            </w:r>
            <w:r>
              <w:rPr>
                <w:rFonts w:hint="eastAsia" w:ascii="仿宋" w:hAnsi="仿宋" w:eastAsia="仿宋" w:cs="仿宋"/>
                <w:b/>
                <w:bCs/>
                <w:snapToGrid w:val="0"/>
                <w:color w:val="auto"/>
                <w:kern w:val="0"/>
                <w:szCs w:val="21"/>
                <w:highlight w:val="none"/>
                <w:lang w:eastAsia="zh-CN"/>
              </w:rPr>
              <w:t>商务部分</w:t>
            </w:r>
            <w:r>
              <w:rPr>
                <w:rFonts w:hint="eastAsia" w:ascii="仿宋" w:hAnsi="仿宋" w:eastAsia="仿宋" w:cs="仿宋"/>
                <w:b/>
                <w:bCs/>
                <w:snapToGrid w:val="0"/>
                <w:color w:val="auto"/>
                <w:kern w:val="0"/>
                <w:szCs w:val="21"/>
                <w:highlight w:val="none"/>
              </w:rPr>
              <w:t>（</w:t>
            </w:r>
            <w:r>
              <w:rPr>
                <w:rFonts w:hint="eastAsia" w:ascii="仿宋" w:hAnsi="仿宋" w:eastAsia="仿宋" w:cs="仿宋"/>
                <w:b/>
                <w:bCs/>
                <w:snapToGrid w:val="0"/>
                <w:color w:val="auto"/>
                <w:kern w:val="0"/>
                <w:szCs w:val="21"/>
                <w:highlight w:val="none"/>
                <w:lang w:val="en-US" w:eastAsia="zh-CN"/>
              </w:rPr>
              <w:t>10</w:t>
            </w:r>
            <w:r>
              <w:rPr>
                <w:rFonts w:hint="eastAsia" w:ascii="仿宋" w:hAnsi="仿宋" w:eastAsia="仿宋" w:cs="仿宋"/>
                <w:b/>
                <w:bCs/>
                <w:snapToGrid w:val="0"/>
                <w:color w:val="auto"/>
                <w:kern w:val="0"/>
                <w:szCs w:val="21"/>
                <w:highlight w:val="none"/>
              </w:rPr>
              <w:t>分）</w:t>
            </w:r>
            <w:r>
              <w:rPr>
                <w:rFonts w:hint="eastAsia" w:ascii="仿宋" w:hAnsi="仿宋" w:eastAsia="仿宋" w:cs="仿宋"/>
                <w:b w:val="0"/>
                <w:bCs/>
                <w:snapToGrid w:val="0"/>
                <w:color w:val="auto"/>
                <w:kern w:val="0"/>
                <w:szCs w:val="21"/>
                <w:highlight w:val="none"/>
              </w:rPr>
              <w:t>(</w:t>
            </w:r>
            <w:r>
              <w:rPr>
                <w:rFonts w:hint="eastAsia" w:ascii="仿宋" w:hAnsi="仿宋" w:eastAsia="仿宋" w:cs="仿宋"/>
                <w:b w:val="0"/>
                <w:bCs/>
                <w:snapToGrid w:val="0"/>
                <w:color w:val="auto"/>
                <w:kern w:val="0"/>
                <w:szCs w:val="21"/>
                <w:highlight w:val="none"/>
                <w:lang w:eastAsia="zh-CN"/>
              </w:rPr>
              <w:t>磋商小组</w:t>
            </w:r>
            <w:r>
              <w:rPr>
                <w:rFonts w:hint="eastAsia" w:ascii="仿宋" w:hAnsi="仿宋" w:eastAsia="仿宋" w:cs="仿宋"/>
                <w:b w:val="0"/>
                <w:bCs/>
                <w:snapToGrid w:val="0"/>
                <w:color w:val="auto"/>
                <w:kern w:val="0"/>
                <w:szCs w:val="21"/>
                <w:highlight w:val="none"/>
              </w:rPr>
              <w:t>共同认定)</w:t>
            </w:r>
          </w:p>
        </w:tc>
      </w:tr>
      <w:tr w14:paraId="1C4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54FF8527">
            <w:pPr>
              <w:kinsoku w:val="0"/>
              <w:overflowPunct w:val="0"/>
              <w:autoSpaceDE w:val="0"/>
              <w:autoSpaceDN w:val="0"/>
              <w:adjustRightInd w:val="0"/>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1、</w:t>
            </w:r>
            <w:r>
              <w:rPr>
                <w:rFonts w:hint="eastAsia" w:ascii="仿宋" w:hAnsi="仿宋" w:eastAsia="仿宋" w:cs="仿宋"/>
                <w:color w:val="auto"/>
                <w:lang w:eastAsia="zh-CN"/>
              </w:rPr>
              <w:t>供应商近</w:t>
            </w:r>
            <w:r>
              <w:rPr>
                <w:rFonts w:hint="eastAsia" w:ascii="仿宋" w:hAnsi="仿宋" w:eastAsia="仿宋" w:cs="仿宋"/>
                <w:color w:val="auto"/>
                <w:lang w:val="en-US" w:eastAsia="zh-CN"/>
              </w:rPr>
              <w:t>五</w:t>
            </w:r>
            <w:r>
              <w:rPr>
                <w:rFonts w:hint="eastAsia" w:ascii="仿宋" w:hAnsi="仿宋" w:eastAsia="仿宋" w:cs="仿宋"/>
                <w:color w:val="auto"/>
                <w:lang w:eastAsia="zh-CN"/>
              </w:rPr>
              <w:t>年内承担过的</w:t>
            </w:r>
            <w:r>
              <w:rPr>
                <w:rFonts w:hint="eastAsia" w:ascii="仿宋" w:hAnsi="仿宋" w:eastAsia="仿宋" w:cs="仿宋"/>
                <w:color w:val="auto"/>
                <w:lang w:val="en-US" w:eastAsia="zh-CN"/>
              </w:rPr>
              <w:t>同类型</w:t>
            </w:r>
            <w:r>
              <w:rPr>
                <w:rFonts w:hint="eastAsia" w:ascii="仿宋" w:hAnsi="仿宋" w:eastAsia="仿宋" w:cs="仿宋"/>
                <w:color w:val="auto"/>
              </w:rPr>
              <w:t>业绩</w:t>
            </w:r>
            <w:r>
              <w:rPr>
                <w:rFonts w:hint="eastAsia" w:ascii="仿宋" w:hAnsi="仿宋" w:eastAsia="仿宋" w:cs="仿宋"/>
                <w:color w:val="auto"/>
                <w:lang w:eastAsia="zh-CN"/>
              </w:rPr>
              <w:t>（</w:t>
            </w:r>
            <w:r>
              <w:rPr>
                <w:rFonts w:hint="eastAsia" w:ascii="仿宋" w:hAnsi="仿宋" w:eastAsia="仿宋" w:cs="仿宋"/>
                <w:color w:val="auto"/>
                <w:lang w:val="en-US" w:eastAsia="zh-CN"/>
              </w:rPr>
              <w:t>10分</w:t>
            </w:r>
            <w:r>
              <w:rPr>
                <w:rFonts w:hint="eastAsia" w:ascii="仿宋" w:hAnsi="仿宋" w:eastAsia="仿宋" w:cs="仿宋"/>
                <w:color w:val="auto"/>
                <w:lang w:eastAsia="zh-CN"/>
              </w:rPr>
              <w:t>）</w:t>
            </w:r>
          </w:p>
          <w:p w14:paraId="03D68895">
            <w:pPr>
              <w:kinsoku w:val="0"/>
              <w:overflowPunct w:val="0"/>
              <w:autoSpaceDE w:val="0"/>
              <w:autoSpaceDN w:val="0"/>
              <w:adjustRightInd w:val="0"/>
              <w:spacing w:line="360" w:lineRule="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lang w:val="en-US" w:eastAsia="zh-CN"/>
              </w:rPr>
              <w:t>同类型</w:t>
            </w:r>
            <w:r>
              <w:rPr>
                <w:rFonts w:hint="eastAsia" w:ascii="仿宋" w:hAnsi="仿宋" w:eastAsia="仿宋" w:cs="仿宋"/>
                <w:color w:val="auto"/>
              </w:rPr>
              <w:t>业绩以同一工程的</w:t>
            </w:r>
            <w:r>
              <w:rPr>
                <w:rFonts w:hint="eastAsia" w:ascii="仿宋" w:hAnsi="仿宋" w:eastAsia="仿宋" w:cs="仿宋"/>
                <w:color w:val="auto"/>
                <w:lang w:eastAsia="zh-CN"/>
              </w:rPr>
              <w:t>合同（协议书）、中标（成交）通知书、交（竣）工验收证明材料</w:t>
            </w:r>
            <w:r>
              <w:rPr>
                <w:rFonts w:hint="eastAsia" w:ascii="仿宋" w:hAnsi="仿宋" w:eastAsia="仿宋" w:cs="仿宋"/>
                <w:color w:val="auto"/>
                <w:lang w:val="en-US" w:eastAsia="zh-CN"/>
              </w:rPr>
              <w:t>为准</w:t>
            </w:r>
            <w:r>
              <w:rPr>
                <w:rFonts w:hint="eastAsia" w:ascii="仿宋" w:hAnsi="仿宋" w:eastAsia="仿宋" w:cs="仿宋"/>
                <w:color w:val="auto"/>
              </w:rPr>
              <w:t>，缺一不可</w:t>
            </w:r>
            <w:r>
              <w:rPr>
                <w:rFonts w:hint="eastAsia" w:ascii="仿宋" w:hAnsi="仿宋" w:eastAsia="仿宋" w:cs="仿宋"/>
                <w:color w:val="auto"/>
                <w:lang w:eastAsia="zh-CN"/>
              </w:rPr>
              <w:t>，其他证明</w:t>
            </w:r>
            <w:r>
              <w:rPr>
                <w:rFonts w:hint="eastAsia" w:ascii="仿宋" w:hAnsi="仿宋" w:eastAsia="仿宋" w:cs="仿宋"/>
                <w:color w:val="auto"/>
                <w:lang w:val="en-US" w:eastAsia="zh-CN"/>
              </w:rPr>
              <w:t>材料</w:t>
            </w:r>
            <w:r>
              <w:rPr>
                <w:rFonts w:hint="eastAsia" w:ascii="仿宋" w:hAnsi="仿宋" w:eastAsia="仿宋" w:cs="仿宋"/>
                <w:color w:val="auto"/>
                <w:lang w:eastAsia="zh-CN"/>
              </w:rPr>
              <w:t>无效。</w:t>
            </w:r>
            <w:r>
              <w:rPr>
                <w:rFonts w:hint="eastAsia" w:ascii="仿宋" w:hAnsi="仿宋" w:eastAsia="仿宋" w:cs="仿宋"/>
                <w:color w:val="auto"/>
              </w:rPr>
              <w:t>提供在</w:t>
            </w:r>
            <w:r>
              <w:rPr>
                <w:rFonts w:hint="eastAsia" w:ascii="仿宋" w:hAnsi="仿宋" w:eastAsia="仿宋" w:cs="仿宋"/>
                <w:color w:val="auto"/>
                <w:lang w:eastAsia="zh-CN"/>
              </w:rPr>
              <w:t>磋商截止日期</w:t>
            </w:r>
            <w:r>
              <w:rPr>
                <w:rFonts w:hint="eastAsia" w:ascii="仿宋" w:hAnsi="仿宋" w:eastAsia="仿宋" w:cs="仿宋"/>
                <w:color w:val="auto"/>
              </w:rPr>
              <w:t>前</w:t>
            </w:r>
            <w:r>
              <w:rPr>
                <w:rFonts w:hint="eastAsia" w:ascii="仿宋" w:hAnsi="仿宋" w:eastAsia="仿宋" w:cs="仿宋"/>
                <w:color w:val="auto"/>
                <w:lang w:val="en-US" w:eastAsia="zh-CN"/>
              </w:rPr>
              <w:t>五年</w:t>
            </w:r>
            <w:r>
              <w:rPr>
                <w:rFonts w:hint="eastAsia" w:ascii="仿宋" w:hAnsi="仿宋" w:eastAsia="仿宋" w:cs="仿宋"/>
                <w:color w:val="auto"/>
              </w:rPr>
              <w:t>内</w:t>
            </w:r>
            <w:r>
              <w:rPr>
                <w:rFonts w:hint="eastAsia" w:ascii="仿宋" w:hAnsi="仿宋" w:eastAsia="仿宋" w:cs="仿宋"/>
                <w:color w:val="auto"/>
                <w:lang w:val="en-US" w:eastAsia="zh-CN"/>
              </w:rPr>
              <w:t>承担过</w:t>
            </w:r>
            <w:r>
              <w:rPr>
                <w:rFonts w:hint="eastAsia" w:ascii="仿宋" w:hAnsi="仿宋" w:eastAsia="仿宋" w:cs="仿宋"/>
                <w:color w:val="auto"/>
              </w:rPr>
              <w:t>的类似项目业绩，每有一项得</w:t>
            </w:r>
            <w:r>
              <w:rPr>
                <w:rFonts w:hint="eastAsia" w:ascii="仿宋" w:hAnsi="仿宋" w:eastAsia="仿宋" w:cs="仿宋"/>
                <w:color w:val="auto"/>
                <w:lang w:val="en-US" w:eastAsia="zh-CN"/>
              </w:rPr>
              <w:t>5</w:t>
            </w:r>
            <w:r>
              <w:rPr>
                <w:rFonts w:hint="eastAsia" w:ascii="仿宋" w:hAnsi="仿宋" w:eastAsia="仿宋" w:cs="仿宋"/>
                <w:color w:val="auto"/>
              </w:rPr>
              <w:t>分，最高得</w:t>
            </w:r>
            <w:r>
              <w:rPr>
                <w:rFonts w:hint="eastAsia" w:ascii="仿宋" w:hAnsi="仿宋" w:eastAsia="仿宋" w:cs="仿宋"/>
                <w:color w:val="auto"/>
                <w:lang w:val="en-US" w:eastAsia="zh-CN"/>
              </w:rPr>
              <w:t>10</w:t>
            </w:r>
            <w:r>
              <w:rPr>
                <w:rFonts w:hint="eastAsia" w:ascii="仿宋" w:hAnsi="仿宋" w:eastAsia="仿宋" w:cs="仿宋"/>
                <w:color w:val="auto"/>
              </w:rPr>
              <w:t>分。</w:t>
            </w:r>
          </w:p>
          <w:p w14:paraId="3D60FFDA">
            <w:pPr>
              <w:kinsoku w:val="0"/>
              <w:overflowPunct w:val="0"/>
              <w:autoSpaceDE w:val="0"/>
              <w:autoSpaceDN w:val="0"/>
              <w:adjustRightInd w:val="0"/>
              <w:spacing w:line="360" w:lineRule="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color w:val="auto"/>
                <w:lang w:val="en-US" w:eastAsia="zh-CN"/>
              </w:rPr>
              <w:t>注：（1）同类型业绩时间认定以交工或竣工时间为准；</w:t>
            </w:r>
            <w:r>
              <w:rPr>
                <w:rFonts w:hint="eastAsia" w:ascii="仿宋" w:hAnsi="仿宋" w:eastAsia="仿宋" w:cs="仿宋"/>
                <w:color w:val="auto"/>
                <w:kern w:val="2"/>
                <w:sz w:val="21"/>
                <w:szCs w:val="24"/>
                <w:lang w:val="en-US" w:eastAsia="zh-CN" w:bidi="ar-SA"/>
              </w:rPr>
              <w:t>（2）</w:t>
            </w:r>
            <w:r>
              <w:rPr>
                <w:rFonts w:hint="eastAsia" w:ascii="仿宋" w:hAnsi="仿宋" w:eastAsia="仿宋" w:cs="仿宋"/>
                <w:color w:val="auto"/>
                <w:lang w:val="en-US" w:eastAsia="zh-CN"/>
              </w:rPr>
              <w:t>同类型业绩指的是市政工程相关业绩。</w:t>
            </w:r>
          </w:p>
        </w:tc>
      </w:tr>
      <w:tr w14:paraId="6B23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24F64C5F">
            <w:pPr>
              <w:numPr>
                <w:ilvl w:val="0"/>
                <w:numId w:val="7"/>
              </w:numPr>
              <w:kinsoku w:val="0"/>
              <w:overflowPunct w:val="0"/>
              <w:autoSpaceDE w:val="0"/>
              <w:autoSpaceDN w:val="0"/>
              <w:adjustRightInd w:val="0"/>
              <w:spacing w:line="360" w:lineRule="auto"/>
              <w:ind w:left="0"/>
              <w:rPr>
                <w:rFonts w:hint="eastAsia" w:ascii="仿宋" w:hAnsi="仿宋" w:eastAsia="仿宋" w:cs="仿宋"/>
                <w:snapToGrid w:val="0"/>
                <w:color w:val="auto"/>
                <w:kern w:val="0"/>
                <w:szCs w:val="21"/>
                <w:highlight w:val="none"/>
              </w:rPr>
            </w:pPr>
            <w:r>
              <w:rPr>
                <w:rFonts w:hint="eastAsia" w:ascii="仿宋" w:hAnsi="仿宋" w:eastAsia="仿宋" w:cs="仿宋"/>
                <w:b/>
                <w:bCs/>
                <w:snapToGrid w:val="0"/>
                <w:color w:val="auto"/>
                <w:kern w:val="0"/>
                <w:szCs w:val="21"/>
                <w:highlight w:val="none"/>
              </w:rPr>
              <w:t>二、</w:t>
            </w:r>
            <w:r>
              <w:rPr>
                <w:rFonts w:hint="eastAsia" w:ascii="仿宋" w:hAnsi="仿宋" w:eastAsia="仿宋" w:cs="仿宋"/>
                <w:b/>
                <w:bCs/>
                <w:snapToGrid w:val="0"/>
                <w:color w:val="auto"/>
                <w:kern w:val="0"/>
                <w:szCs w:val="21"/>
                <w:highlight w:val="none"/>
                <w:lang w:val="en-US" w:eastAsia="zh-CN"/>
              </w:rPr>
              <w:t>技术部分</w:t>
            </w:r>
            <w:r>
              <w:rPr>
                <w:rFonts w:hint="eastAsia" w:ascii="仿宋" w:hAnsi="仿宋" w:eastAsia="仿宋" w:cs="仿宋"/>
                <w:b/>
                <w:bCs/>
                <w:snapToGrid w:val="0"/>
                <w:color w:val="auto"/>
                <w:kern w:val="0"/>
                <w:szCs w:val="21"/>
                <w:highlight w:val="none"/>
              </w:rPr>
              <w:t>（</w:t>
            </w:r>
            <w:r>
              <w:rPr>
                <w:rFonts w:hint="eastAsia" w:ascii="仿宋" w:hAnsi="仿宋" w:eastAsia="仿宋" w:cs="仿宋"/>
                <w:b/>
                <w:bCs/>
                <w:snapToGrid w:val="0"/>
                <w:color w:val="auto"/>
                <w:kern w:val="0"/>
                <w:szCs w:val="21"/>
                <w:highlight w:val="none"/>
                <w:lang w:val="en-US" w:eastAsia="zh-CN"/>
              </w:rPr>
              <w:t>60</w:t>
            </w:r>
            <w:r>
              <w:rPr>
                <w:rFonts w:hint="eastAsia" w:ascii="仿宋" w:hAnsi="仿宋" w:eastAsia="仿宋" w:cs="仿宋"/>
                <w:b/>
                <w:bCs/>
                <w:snapToGrid w:val="0"/>
                <w:color w:val="auto"/>
                <w:kern w:val="0"/>
                <w:szCs w:val="21"/>
                <w:highlight w:val="none"/>
              </w:rPr>
              <w:t>分）</w:t>
            </w:r>
            <w:r>
              <w:rPr>
                <w:rFonts w:hint="eastAsia" w:ascii="仿宋" w:hAnsi="仿宋" w:eastAsia="仿宋" w:cs="仿宋"/>
                <w:b w:val="0"/>
                <w:bCs w:val="0"/>
                <w:snapToGrid w:val="0"/>
                <w:color w:val="auto"/>
                <w:kern w:val="0"/>
                <w:szCs w:val="21"/>
                <w:highlight w:val="none"/>
                <w:lang w:eastAsia="zh-CN"/>
              </w:rPr>
              <w:t>（</w:t>
            </w:r>
            <w:r>
              <w:rPr>
                <w:rFonts w:hint="eastAsia" w:ascii="仿宋" w:hAnsi="仿宋" w:eastAsia="仿宋" w:cs="仿宋"/>
                <w:b w:val="0"/>
                <w:bCs w:val="0"/>
                <w:snapToGrid w:val="0"/>
                <w:color w:val="auto"/>
                <w:kern w:val="0"/>
                <w:szCs w:val="21"/>
                <w:highlight w:val="none"/>
                <w:lang w:val="en-US" w:eastAsia="zh-CN"/>
              </w:rPr>
              <w:t>磋商小组成员独立评审，供应商的最终得分为磋商小组成员评分平均值</w:t>
            </w:r>
            <w:r>
              <w:rPr>
                <w:rFonts w:hint="eastAsia" w:ascii="仿宋" w:hAnsi="仿宋" w:eastAsia="仿宋" w:cs="仿宋"/>
                <w:b w:val="0"/>
                <w:bCs w:val="0"/>
                <w:snapToGrid w:val="0"/>
                <w:color w:val="auto"/>
                <w:kern w:val="0"/>
                <w:szCs w:val="21"/>
                <w:highlight w:val="none"/>
                <w:lang w:eastAsia="zh-CN"/>
              </w:rPr>
              <w:t>）</w:t>
            </w:r>
          </w:p>
        </w:tc>
      </w:tr>
      <w:tr w14:paraId="3FA0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661C6E42">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1、施工方案（30分）</w:t>
            </w:r>
          </w:p>
          <w:p w14:paraId="0CDB21E8">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根据各供应商针对本项目制定的施工总体方案、关键部位施工方案、大型机械进出场方案、冬雨季施工方案、降排水方案、夜间施工方案、材料进出场方案、安全文明施工方案、临时设施方案、环境污染检测方案等内容进行比较和评分。</w:t>
            </w:r>
          </w:p>
          <w:p w14:paraId="7C13613E">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上述内容每有一项缺失扣3分，每有1处存在内容缺陷（缺陷是指包括但不限于以下情形中的任意一项：工作内容理解片面；方案内容不清晰混乱；非专门针对本项目或不适用本项目特征、套用其他项目内容、无针对性可行性）扣1.5分，扣完为止，无方案不得分。</w:t>
            </w:r>
          </w:p>
        </w:tc>
      </w:tr>
      <w:tr w14:paraId="65D5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jc w:val="center"/>
        </w:trPr>
        <w:tc>
          <w:tcPr>
            <w:tcW w:w="9447" w:type="dxa"/>
            <w:vAlign w:val="center"/>
          </w:tcPr>
          <w:p w14:paraId="27CF6D44">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2、计划安排（9分）</w:t>
            </w:r>
          </w:p>
          <w:p w14:paraId="40969D98">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根据各供应商针对本项目制定的组织安排、进度安排、拟投入机械设备情况等内容进行比较和评分。</w:t>
            </w:r>
          </w:p>
          <w:p w14:paraId="79C8D441">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上述内容每有一项缺失扣3分，每有1处存在内容缺陷（缺陷是指包括但不限于以下情形中的任意一项：工作内容理解片面；方案内容不清晰混乱；非专门针对本项目或不适用本项目特征、套用其他项目内容、无针对性可行性）扣1.5分，扣完为止，无方案不得分。</w:t>
            </w:r>
          </w:p>
        </w:tc>
      </w:tr>
      <w:tr w14:paraId="5B03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top"/>
          </w:tcPr>
          <w:p w14:paraId="5586E847">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3、施工保证措施（15分）</w:t>
            </w:r>
          </w:p>
          <w:p w14:paraId="776F1061">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根据各供应商针对本项目制定的质量保证措施、安全保证措施、工期保障措施、环保施工措施、文明施工措施等内容进行比较和评分。</w:t>
            </w:r>
          </w:p>
          <w:p w14:paraId="308BCACE">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上述内容每有一项缺失扣3分，每有1处存在内容缺陷（缺陷是指包括但不限于以下情形中的任意一项：工作内容理解片面；方案内容不清晰混乱；非专门针对本项目或不适用本项目特征、套用其他项目内容、无针对性可行性）扣1.5分，扣完为止，无方案不得分。</w:t>
            </w:r>
          </w:p>
        </w:tc>
      </w:tr>
      <w:tr w14:paraId="2EA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0EEA4CF3">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4、应急处理方案（6分）</w:t>
            </w:r>
          </w:p>
          <w:p w14:paraId="0F00BEC8">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根据各供应商针对工程重点难点的认识及措施、风险防控措施、突发情况应急预案等。</w:t>
            </w:r>
          </w:p>
          <w:p w14:paraId="69ECCAE4">
            <w:pPr>
              <w:kinsoku w:val="0"/>
              <w:overflowPunct w:val="0"/>
              <w:autoSpaceDE w:val="0"/>
              <w:autoSpaceDN w:val="0"/>
              <w:adjustRightIn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上述内容每有一项缺失扣2分，每有1处存在内容缺陷（缺陷是指包括但不限于以下情形中的任意一项：工作内容理解片面；方案内容不清晰混乱；非专门针对本项目或不适用本项目特征、套用其他项目内容、无针对性可行性）扣1分，扣完为止，无方案不得分。</w:t>
            </w:r>
          </w:p>
        </w:tc>
      </w:tr>
      <w:tr w14:paraId="1EA7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1DA4FFF1">
            <w:pPr>
              <w:kinsoku w:val="0"/>
              <w:overflowPunct w:val="0"/>
              <w:autoSpaceDE w:val="0"/>
              <w:autoSpaceDN w:val="0"/>
              <w:adjustRightInd w:val="0"/>
              <w:spacing w:line="360" w:lineRule="auto"/>
              <w:rPr>
                <w:rFonts w:hint="eastAsia" w:ascii="仿宋" w:hAnsi="仿宋" w:eastAsia="仿宋" w:cs="仿宋"/>
                <w:bCs/>
                <w:snapToGrid w:val="0"/>
                <w:color w:val="auto"/>
                <w:kern w:val="0"/>
                <w:szCs w:val="21"/>
                <w:highlight w:val="none"/>
              </w:rPr>
            </w:pPr>
            <w:r>
              <w:rPr>
                <w:rFonts w:hint="eastAsia" w:ascii="仿宋" w:hAnsi="仿宋" w:eastAsia="仿宋" w:cs="仿宋"/>
                <w:b/>
                <w:bCs/>
                <w:snapToGrid w:val="0"/>
                <w:color w:val="auto"/>
                <w:kern w:val="0"/>
                <w:szCs w:val="21"/>
                <w:highlight w:val="none"/>
                <w:lang w:val="en-US" w:eastAsia="zh-CN"/>
              </w:rPr>
              <w:t>三</w:t>
            </w:r>
            <w:r>
              <w:rPr>
                <w:rFonts w:hint="eastAsia" w:ascii="仿宋" w:hAnsi="仿宋" w:eastAsia="仿宋" w:cs="仿宋"/>
                <w:b/>
                <w:bCs/>
                <w:snapToGrid w:val="0"/>
                <w:color w:val="auto"/>
                <w:kern w:val="0"/>
                <w:szCs w:val="21"/>
                <w:highlight w:val="none"/>
              </w:rPr>
              <w:t>、</w:t>
            </w:r>
            <w:r>
              <w:rPr>
                <w:rFonts w:hint="eastAsia" w:ascii="仿宋" w:hAnsi="仿宋" w:eastAsia="仿宋" w:cs="仿宋"/>
                <w:b/>
                <w:bCs/>
                <w:snapToGrid w:val="0"/>
                <w:color w:val="auto"/>
                <w:kern w:val="0"/>
                <w:szCs w:val="21"/>
                <w:highlight w:val="none"/>
                <w:lang w:val="en-US" w:eastAsia="zh-CN"/>
              </w:rPr>
              <w:t>价格</w:t>
            </w:r>
            <w:r>
              <w:rPr>
                <w:rFonts w:hint="eastAsia" w:ascii="仿宋" w:hAnsi="仿宋" w:eastAsia="仿宋" w:cs="仿宋"/>
                <w:b/>
                <w:bCs/>
                <w:snapToGrid w:val="0"/>
                <w:color w:val="auto"/>
                <w:kern w:val="0"/>
                <w:szCs w:val="21"/>
                <w:highlight w:val="none"/>
                <w:lang w:eastAsia="zh-CN"/>
              </w:rPr>
              <w:t>部分</w:t>
            </w:r>
            <w:r>
              <w:rPr>
                <w:rFonts w:hint="eastAsia" w:ascii="仿宋" w:hAnsi="仿宋" w:eastAsia="仿宋" w:cs="仿宋"/>
                <w:b/>
                <w:bCs/>
                <w:snapToGrid w:val="0"/>
                <w:color w:val="auto"/>
                <w:kern w:val="0"/>
                <w:szCs w:val="21"/>
                <w:highlight w:val="none"/>
              </w:rPr>
              <w:t>（</w:t>
            </w:r>
            <w:r>
              <w:rPr>
                <w:rFonts w:hint="eastAsia" w:ascii="仿宋" w:hAnsi="仿宋" w:eastAsia="仿宋" w:cs="仿宋"/>
                <w:b/>
                <w:bCs/>
                <w:snapToGrid w:val="0"/>
                <w:color w:val="auto"/>
                <w:kern w:val="0"/>
                <w:sz w:val="24"/>
                <w:szCs w:val="24"/>
                <w:highlight w:val="none"/>
                <w:lang w:val="en-US" w:eastAsia="zh-CN"/>
              </w:rPr>
              <w:t>30</w:t>
            </w:r>
            <w:r>
              <w:rPr>
                <w:rFonts w:hint="eastAsia" w:ascii="仿宋" w:hAnsi="仿宋" w:eastAsia="仿宋" w:cs="仿宋"/>
                <w:b/>
                <w:bCs/>
                <w:snapToGrid w:val="0"/>
                <w:color w:val="auto"/>
                <w:kern w:val="0"/>
                <w:szCs w:val="21"/>
                <w:highlight w:val="none"/>
              </w:rPr>
              <w:t>分）</w:t>
            </w:r>
          </w:p>
        </w:tc>
      </w:tr>
      <w:tr w14:paraId="12FB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47" w:type="dxa"/>
            <w:vAlign w:val="center"/>
          </w:tcPr>
          <w:p w14:paraId="567A159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满足竞争性磋商文件要求且最后报价最低的供应商报价作为磋商基准价，其价格分为满分。其他供应商的价格分统一按照下列公式计算：</w:t>
            </w:r>
          </w:p>
          <w:p w14:paraId="094B875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报价部分得分=（磋商基准价／最后磋商报价）×30（报价部分得分保留两位小数。）</w:t>
            </w:r>
          </w:p>
          <w:p w14:paraId="6E0ACCC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w:t>
            </w:r>
          </w:p>
          <w:p w14:paraId="72F9D714">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（1）因落实政府采购政策进行价格调整的，以调整后的价格计算评标基准价和响应报价。</w:t>
            </w:r>
          </w:p>
          <w:p w14:paraId="75DEFC29">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（2）小微企业、残疾人福利性单位、监狱企业单位价格折扣：在本项目中满足采购需求的情况下，对属于小微企业、残疾人福利性单位、监狱企业单位的价格给予3％的扣除，用扣除后的价格参与评审；</w:t>
            </w:r>
          </w:p>
          <w:p w14:paraId="048349B3">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（3）联合体价格折扣：本项目若允许联合体参加，联合体协议中约定，小型、微型企业的协议合同金额占到联合体协议合同金额30%以上的，给予联合体1%的价格扣除，用扣除后价格参与评审。</w:t>
            </w:r>
          </w:p>
          <w:p w14:paraId="70CE5EA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（4）所提供服务既属残疾人福利性单位或监狱企业，又属于小型、微型企业的，不重复享受优惠政策。</w:t>
            </w:r>
          </w:p>
          <w:p w14:paraId="400B3FB0">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Cs/>
                <w:snapToGrid w:val="0"/>
                <w:color w:val="auto"/>
                <w:kern w:val="0"/>
                <w:szCs w:val="21"/>
                <w:highlight w:val="none"/>
                <w:lang w:val="en-US"/>
              </w:rPr>
            </w:pPr>
            <w:r>
              <w:rPr>
                <w:rFonts w:hint="eastAsia" w:ascii="仿宋" w:hAnsi="仿宋" w:eastAsia="仿宋" w:cs="仿宋"/>
                <w:b w:val="0"/>
                <w:bCs/>
                <w:color w:val="auto"/>
                <w:sz w:val="21"/>
                <w:szCs w:val="21"/>
                <w:highlight w:val="none"/>
                <w:lang w:val="en-US" w:eastAsia="zh-CN"/>
              </w:rPr>
              <w:t>（5）如本项目专门面向中小企业采购，则不再享受价格优惠政策。</w:t>
            </w:r>
          </w:p>
        </w:tc>
      </w:tr>
    </w:tbl>
    <w:p w14:paraId="164FE09A">
      <w:pPr>
        <w:keepNext/>
        <w:overflowPunct w:val="0"/>
        <w:autoSpaceDE w:val="0"/>
        <w:autoSpaceDN w:val="0"/>
        <w:adjustRightInd w:val="0"/>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b/>
          <w:bCs/>
          <w:snapToGrid w:val="0"/>
          <w:color w:val="auto"/>
          <w:kern w:val="0"/>
          <w:szCs w:val="21"/>
          <w:highlight w:val="none"/>
        </w:rPr>
        <w:t>注：本</w:t>
      </w:r>
      <w:r>
        <w:rPr>
          <w:rFonts w:hint="eastAsia" w:ascii="仿宋" w:hAnsi="仿宋" w:eastAsia="仿宋" w:cs="仿宋"/>
          <w:b/>
          <w:bCs/>
          <w:snapToGrid w:val="0"/>
          <w:color w:val="auto"/>
          <w:kern w:val="0"/>
          <w:szCs w:val="21"/>
          <w:highlight w:val="none"/>
          <w:lang w:val="en-US" w:eastAsia="zh-CN"/>
        </w:rPr>
        <w:t>竞争性磋商文件</w:t>
      </w:r>
      <w:r>
        <w:rPr>
          <w:rFonts w:hint="eastAsia" w:ascii="仿宋" w:hAnsi="仿宋" w:eastAsia="仿宋" w:cs="仿宋"/>
          <w:b/>
          <w:bCs/>
          <w:snapToGrid w:val="0"/>
          <w:color w:val="auto"/>
          <w:kern w:val="0"/>
          <w:szCs w:val="21"/>
          <w:highlight w:val="none"/>
        </w:rPr>
        <w:t>内没有规定的评</w:t>
      </w:r>
      <w:r>
        <w:rPr>
          <w:rFonts w:hint="eastAsia" w:ascii="仿宋" w:hAnsi="仿宋" w:eastAsia="仿宋" w:cs="仿宋"/>
          <w:b/>
          <w:bCs/>
          <w:snapToGrid w:val="0"/>
          <w:color w:val="auto"/>
          <w:kern w:val="0"/>
          <w:szCs w:val="21"/>
          <w:highlight w:val="none"/>
          <w:lang w:val="en-US" w:eastAsia="zh-CN"/>
        </w:rPr>
        <w:t>审</w:t>
      </w:r>
      <w:r>
        <w:rPr>
          <w:rFonts w:hint="eastAsia" w:ascii="仿宋" w:hAnsi="仿宋" w:eastAsia="仿宋" w:cs="仿宋"/>
          <w:b/>
          <w:bCs/>
          <w:snapToGrid w:val="0"/>
          <w:color w:val="auto"/>
          <w:kern w:val="0"/>
          <w:szCs w:val="21"/>
          <w:highlight w:val="none"/>
        </w:rPr>
        <w:t>标准不得作为评审的依据。</w:t>
      </w:r>
    </w:p>
    <w:p w14:paraId="35E99FFF">
      <w:pPr>
        <w:rPr>
          <w:rFonts w:hint="eastAsia" w:ascii="仿宋" w:hAnsi="仿宋" w:eastAsia="仿宋" w:cs="仿宋"/>
          <w:color w:val="auto"/>
        </w:rPr>
      </w:pPr>
      <w:r>
        <w:rPr>
          <w:rFonts w:hint="eastAsia" w:ascii="仿宋" w:hAnsi="仿宋" w:eastAsia="仿宋" w:cs="仿宋"/>
          <w:b/>
          <w:snapToGrid w:val="0"/>
          <w:color w:val="auto"/>
          <w:kern w:val="0"/>
          <w:sz w:val="30"/>
          <w:szCs w:val="30"/>
          <w:highlight w:val="none"/>
        </w:rPr>
        <w:br w:type="page"/>
      </w:r>
    </w:p>
    <w:p w14:paraId="4A842C40">
      <w:pPr>
        <w:pStyle w:val="6"/>
        <w:keepNext w:val="0"/>
        <w:keepLines w:val="0"/>
        <w:pageBreakBefore w:val="0"/>
        <w:widowControl w:val="0"/>
        <w:numPr>
          <w:ilvl w:val="0"/>
          <w:numId w:val="8"/>
        </w:numPr>
        <w:kinsoku/>
        <w:wordWrap/>
        <w:overflowPunct/>
        <w:topLinePunct w:val="0"/>
        <w:autoSpaceDE/>
        <w:autoSpaceDN/>
        <w:bidi w:val="0"/>
        <w:adjustRightInd/>
        <w:snapToGrid/>
        <w:ind w:left="0" w:leftChars="0"/>
        <w:jc w:val="center"/>
        <w:textAlignment w:val="bottom"/>
        <w:outlineLvl w:val="0"/>
        <w:rPr>
          <w:rFonts w:hint="eastAsia" w:ascii="仿宋" w:hAnsi="仿宋" w:eastAsia="仿宋" w:cs="仿宋"/>
          <w:b/>
          <w:bCs/>
          <w:snapToGrid w:val="0"/>
          <w:color w:val="auto"/>
          <w:sz w:val="30"/>
          <w:szCs w:val="30"/>
          <w:highlight w:val="none"/>
          <w:lang w:val="en-US" w:eastAsia="zh-CN"/>
        </w:rPr>
      </w:pPr>
      <w:r>
        <w:rPr>
          <w:rFonts w:hint="eastAsia" w:ascii="仿宋" w:hAnsi="仿宋" w:eastAsia="仿宋" w:cs="仿宋"/>
          <w:b/>
          <w:bCs/>
          <w:snapToGrid w:val="0"/>
          <w:color w:val="auto"/>
          <w:sz w:val="30"/>
          <w:szCs w:val="30"/>
          <w:highlight w:val="none"/>
          <w:lang w:val="en-US" w:eastAsia="zh-CN"/>
        </w:rPr>
        <w:t xml:space="preserve"> </w:t>
      </w:r>
      <w:bookmarkStart w:id="14" w:name="_Toc32397"/>
      <w:r>
        <w:rPr>
          <w:rFonts w:hint="eastAsia" w:ascii="仿宋" w:hAnsi="仿宋" w:eastAsia="仿宋" w:cs="仿宋"/>
          <w:b/>
          <w:bCs/>
          <w:snapToGrid w:val="0"/>
          <w:color w:val="auto"/>
          <w:sz w:val="30"/>
          <w:szCs w:val="30"/>
          <w:highlight w:val="none"/>
          <w:lang w:val="en-US" w:eastAsia="zh-CN"/>
        </w:rPr>
        <w:t>商务、技术要求</w:t>
      </w:r>
      <w:bookmarkEnd w:id="14"/>
    </w:p>
    <w:p w14:paraId="17F64FC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bCs w:val="0"/>
          <w:color w:val="auto"/>
          <w:sz w:val="21"/>
          <w:szCs w:val="21"/>
          <w:highlight w:val="none"/>
          <w:lang w:val="en-US" w:eastAsia="zh-CN"/>
        </w:rPr>
      </w:pPr>
    </w:p>
    <w:p w14:paraId="15A3378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一、商务要求</w:t>
      </w:r>
    </w:p>
    <w:p w14:paraId="10B63810">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1.项目名称：枝柯镇马家峪村核桃园区道路硬化项目</w:t>
      </w:r>
    </w:p>
    <w:p w14:paraId="78C942FE">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2.预算金额：1300000.00</w:t>
      </w:r>
      <w:r>
        <w:rPr>
          <w:rFonts w:hint="eastAsia" w:ascii="仿宋" w:hAnsi="仿宋" w:eastAsia="仿宋" w:cs="仿宋"/>
          <w:color w:val="auto"/>
          <w:spacing w:val="0"/>
          <w:kern w:val="2"/>
          <w:sz w:val="24"/>
          <w:szCs w:val="24"/>
          <w:highlight w:val="none"/>
          <w:lang w:val="zh-CN" w:eastAsia="zh-CN" w:bidi="ar-SA"/>
        </w:rPr>
        <w:t>元</w:t>
      </w:r>
    </w:p>
    <w:p w14:paraId="60A5950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3.最高限价：1298586.67元；</w:t>
      </w:r>
    </w:p>
    <w:p w14:paraId="47FE195B">
      <w:pPr>
        <w:pStyle w:val="38"/>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4.项目概况：马家峪核桃园区的道路改造，包括旧路面铣刨、拆除、新钱道路边沟拆除及新做</w:t>
      </w:r>
      <w:r>
        <w:rPr>
          <w:rFonts w:hint="eastAsia" w:ascii="仿宋" w:hAnsi="仿宋" w:eastAsia="仿宋" w:cs="仿宋"/>
          <w:color w:val="auto"/>
          <w:sz w:val="24"/>
          <w:szCs w:val="24"/>
          <w:highlight w:val="none"/>
          <w:lang w:val="en-US" w:eastAsia="zh-CN"/>
        </w:rPr>
        <w:t>。具体内容详见图纸及工程量清单；</w:t>
      </w:r>
    </w:p>
    <w:p w14:paraId="1DE98F2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5.采购需求：本次磋商共1包：枝柯镇马家峪村核桃园区道路硬化项目；参与磋商的供应商所提交的报价文件必须实质响应本磋商文件所列内容（详见图纸及工程量清单）；具体报价范围、采购范围及所应达到的具体要求，以磋商文件的相应规定为准；</w:t>
      </w:r>
    </w:p>
    <w:p w14:paraId="7AC88EF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z w:val="24"/>
          <w:highlight w:val="none"/>
          <w:lang w:val="en-US" w:eastAsia="zh-CN"/>
        </w:rPr>
        <w:t>6.建设地点：</w:t>
      </w:r>
      <w:r>
        <w:rPr>
          <w:rFonts w:hint="eastAsia" w:ascii="仿宋" w:hAnsi="仿宋" w:eastAsia="仿宋" w:cs="仿宋"/>
          <w:b w:val="0"/>
          <w:bCs w:val="0"/>
          <w:color w:val="auto"/>
          <w:sz w:val="24"/>
          <w:szCs w:val="24"/>
          <w:highlight w:val="none"/>
          <w:lang w:val="en-US" w:eastAsia="zh-CN"/>
        </w:rPr>
        <w:t>中阳县枝柯镇马家峪村</w:t>
      </w:r>
    </w:p>
    <w:p w14:paraId="2020107C">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7.工期：</w:t>
      </w:r>
      <w:r>
        <w:rPr>
          <w:rFonts w:hint="eastAsia" w:ascii="仿宋" w:hAnsi="仿宋" w:eastAsia="仿宋" w:cs="仿宋"/>
          <w:color w:val="auto"/>
          <w:sz w:val="24"/>
          <w:highlight w:val="none"/>
          <w:lang w:val="en-US" w:eastAsia="zh-CN"/>
        </w:rPr>
        <w:t>3个月</w:t>
      </w:r>
      <w:r>
        <w:rPr>
          <w:rFonts w:hint="eastAsia" w:ascii="仿宋" w:hAnsi="仿宋" w:eastAsia="仿宋" w:cs="仿宋"/>
          <w:color w:val="auto"/>
          <w:spacing w:val="0"/>
          <w:kern w:val="2"/>
          <w:sz w:val="24"/>
          <w:szCs w:val="24"/>
          <w:highlight w:val="none"/>
          <w:lang w:val="en-US" w:eastAsia="zh-CN" w:bidi="ar-SA"/>
        </w:rPr>
        <w:t>；</w:t>
      </w:r>
    </w:p>
    <w:p w14:paraId="3846CCC0">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8.质量标准:合格；</w:t>
      </w:r>
    </w:p>
    <w:p w14:paraId="6F39E59E">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9.施工项目要求:施工范围包括图纸及工程量清单内所有工程；</w:t>
      </w:r>
    </w:p>
    <w:p w14:paraId="1AE4742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10.承包范围：本工程承包人自行施工的工程范围：见工程量清单、图纸。</w:t>
      </w:r>
    </w:p>
    <w:p w14:paraId="212ACC7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11.付款条件：根据项目进度付款，具体双方按合同约定执行。</w:t>
      </w:r>
    </w:p>
    <w:p w14:paraId="5E9CC291">
      <w:pPr>
        <w:keepNext w:val="0"/>
        <w:keepLines w:val="0"/>
        <w:pageBreakBefore w:val="0"/>
        <w:widowControl w:val="0"/>
        <w:kinsoku/>
        <w:overflowPunct/>
        <w:topLinePunct w:val="0"/>
        <w:autoSpaceDE/>
        <w:autoSpaceDN/>
        <w:bidi w:val="0"/>
        <w:adjustRightInd/>
        <w:spacing w:line="360" w:lineRule="auto"/>
        <w:textAlignment w:val="auto"/>
        <w:rPr>
          <w:rFonts w:hint="eastAsia" w:ascii="仿宋" w:hAnsi="仿宋" w:eastAsia="仿宋" w:cs="仿宋"/>
          <w:color w:val="auto"/>
          <w:spacing w:val="0"/>
          <w:sz w:val="24"/>
          <w:szCs w:val="24"/>
          <w:highlight w:val="none"/>
        </w:rPr>
      </w:pPr>
      <w:bookmarkStart w:id="15" w:name="_Toc43363084"/>
      <w:bookmarkStart w:id="16" w:name="_Toc40954055"/>
      <w:bookmarkStart w:id="17" w:name="_Toc44690687"/>
      <w:bookmarkStart w:id="18" w:name="_Toc44690613"/>
      <w:r>
        <w:rPr>
          <w:rFonts w:hint="eastAsia" w:ascii="仿宋" w:hAnsi="仿宋" w:eastAsia="仿宋" w:cs="仿宋"/>
          <w:b/>
          <w:bCs/>
          <w:color w:val="auto"/>
          <w:spacing w:val="0"/>
          <w:sz w:val="24"/>
          <w:szCs w:val="24"/>
          <w:highlight w:val="none"/>
        </w:rPr>
        <w:t>二、技术要求</w:t>
      </w:r>
      <w:bookmarkEnd w:id="15"/>
      <w:bookmarkEnd w:id="16"/>
      <w:bookmarkEnd w:id="17"/>
      <w:bookmarkEnd w:id="18"/>
    </w:p>
    <w:p w14:paraId="0B8639C4">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1</w:t>
      </w:r>
      <w:r>
        <w:rPr>
          <w:rFonts w:hint="eastAsia" w:ascii="仿宋" w:hAnsi="仿宋" w:eastAsia="仿宋" w:cs="仿宋"/>
          <w:b/>
          <w:bCs/>
          <w:color w:val="auto"/>
          <w:spacing w:val="0"/>
          <w:sz w:val="24"/>
          <w:szCs w:val="24"/>
          <w:highlight w:val="none"/>
        </w:rPr>
        <w:t>.</w:t>
      </w:r>
      <w:r>
        <w:rPr>
          <w:rFonts w:hint="eastAsia" w:ascii="仿宋" w:hAnsi="仿宋" w:eastAsia="仿宋" w:cs="仿宋"/>
          <w:b/>
          <w:bCs/>
          <w:color w:val="auto"/>
          <w:spacing w:val="0"/>
          <w:sz w:val="24"/>
          <w:szCs w:val="24"/>
          <w:highlight w:val="none"/>
          <w:lang w:val="en-US" w:eastAsia="zh-CN"/>
        </w:rPr>
        <w:t>质量标准</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color w:val="auto"/>
          <w:spacing w:val="0"/>
          <w:kern w:val="2"/>
          <w:sz w:val="24"/>
          <w:szCs w:val="24"/>
          <w:highlight w:val="none"/>
          <w:lang w:val="en-US" w:eastAsia="zh-CN" w:bidi="ar-SA"/>
        </w:rPr>
        <w:t>合格</w:t>
      </w:r>
    </w:p>
    <w:p w14:paraId="45EC0C12">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u w:val="single"/>
          <w:lang w:eastAsia="zh-CN"/>
        </w:rPr>
      </w:pPr>
      <w:r>
        <w:rPr>
          <w:rFonts w:hint="eastAsia" w:ascii="仿宋" w:hAnsi="仿宋" w:eastAsia="仿宋" w:cs="仿宋"/>
          <w:color w:val="auto"/>
          <w:spacing w:val="0"/>
          <w:sz w:val="24"/>
          <w:szCs w:val="24"/>
          <w:highlight w:val="none"/>
        </w:rPr>
        <w:t>本工程要求的质量标准为符合现行国家有关工程施工验收规范和标准的要求合格。</w:t>
      </w:r>
    </w:p>
    <w:p w14:paraId="7AD84B6C">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val="en-US" w:eastAsia="zh-CN"/>
        </w:rPr>
        <w:t>2</w:t>
      </w:r>
      <w:r>
        <w:rPr>
          <w:rFonts w:hint="eastAsia" w:ascii="仿宋" w:hAnsi="仿宋" w:eastAsia="仿宋" w:cs="仿宋"/>
          <w:b/>
          <w:bCs/>
          <w:color w:val="auto"/>
          <w:spacing w:val="0"/>
          <w:sz w:val="24"/>
          <w:szCs w:val="24"/>
          <w:highlight w:val="none"/>
        </w:rPr>
        <w:t>.适用规范和标准</w:t>
      </w:r>
    </w:p>
    <w:p w14:paraId="075B399D">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本工程适用现行国家、行业和地方规范、标准和规程。</w:t>
      </w:r>
    </w:p>
    <w:p w14:paraId="66051D69">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除合同另有约定外，材料、施工工艺和本工程都应依照本</w:t>
      </w:r>
      <w:r>
        <w:rPr>
          <w:rFonts w:hint="eastAsia" w:ascii="仿宋" w:hAnsi="仿宋" w:eastAsia="仿宋" w:cs="仿宋"/>
          <w:color w:val="auto"/>
          <w:spacing w:val="0"/>
          <w:sz w:val="24"/>
          <w:szCs w:val="24"/>
          <w:highlight w:val="none"/>
          <w:lang w:eastAsia="zh-CN"/>
        </w:rPr>
        <w:t>采购需求</w:t>
      </w:r>
      <w:r>
        <w:rPr>
          <w:rFonts w:hint="eastAsia" w:ascii="仿宋" w:hAnsi="仿宋" w:eastAsia="仿宋" w:cs="仿宋"/>
          <w:color w:val="auto"/>
          <w:spacing w:val="0"/>
          <w:sz w:val="24"/>
          <w:szCs w:val="24"/>
          <w:highlight w:val="none"/>
        </w:rPr>
        <w:t>以及适用的现行规范、标准和规程的最新版本执行。</w:t>
      </w:r>
    </w:p>
    <w:p w14:paraId="3DA17456">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val="en-US" w:eastAsia="zh-CN"/>
        </w:rPr>
        <w:t>3</w:t>
      </w:r>
      <w:r>
        <w:rPr>
          <w:rFonts w:hint="eastAsia" w:ascii="仿宋" w:hAnsi="仿宋" w:eastAsia="仿宋" w:cs="仿宋"/>
          <w:b/>
          <w:bCs/>
          <w:color w:val="auto"/>
          <w:spacing w:val="0"/>
          <w:sz w:val="24"/>
          <w:szCs w:val="24"/>
          <w:highlight w:val="none"/>
        </w:rPr>
        <w:t>.安全文明施工</w:t>
      </w:r>
    </w:p>
    <w:p w14:paraId="705DA40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.1安全防护</w:t>
      </w:r>
    </w:p>
    <w:p w14:paraId="6F56C26A">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.1.1在工程施工、竣工、交付及修补任何缺陷的过程中，承包人应当始终遵守国家和地方有关安全生产的法律、法规、规范、标准和规程等，按照合同条款约定履行其安全施工职责。</w:t>
      </w:r>
    </w:p>
    <w:p w14:paraId="2D878B5D">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.1.2其他：</w:t>
      </w:r>
    </w:p>
    <w:p w14:paraId="38AE42F2">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w:t>
      </w:r>
      <w:r>
        <w:rPr>
          <w:rFonts w:hint="eastAsia" w:ascii="仿宋" w:hAnsi="仿宋" w:eastAsia="仿宋" w:cs="仿宋"/>
          <w:color w:val="auto"/>
          <w:spacing w:val="0"/>
          <w:sz w:val="24"/>
          <w:szCs w:val="24"/>
          <w:highlight w:val="none"/>
          <w:u w:val="single"/>
        </w:rPr>
        <w:t xml:space="preserve">                 </w:t>
      </w:r>
    </w:p>
    <w:p w14:paraId="0A40B753">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.2文明施工</w:t>
      </w:r>
    </w:p>
    <w:p w14:paraId="0AF2EA0F">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.2.1承包人应遵守国家和工程所在地有关法规、规范、规程和标准的规定，履行文明施工义务，确保文明施工专项费用专款专用。</w:t>
      </w:r>
    </w:p>
    <w:p w14:paraId="3B44639F">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.2.2文明施工方面的其他要求：</w:t>
      </w:r>
    </w:p>
    <w:p w14:paraId="7BF5BAE0">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w:t>
      </w:r>
      <w:r>
        <w:rPr>
          <w:rFonts w:hint="eastAsia" w:ascii="仿宋" w:hAnsi="仿宋" w:eastAsia="仿宋" w:cs="仿宋"/>
          <w:color w:val="auto"/>
          <w:spacing w:val="0"/>
          <w:sz w:val="24"/>
          <w:szCs w:val="24"/>
          <w:highlight w:val="none"/>
          <w:u w:val="single"/>
        </w:rPr>
        <w:t xml:space="preserve">    </w:t>
      </w:r>
    </w:p>
    <w:p w14:paraId="103CE3F5">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val="en-US" w:eastAsia="zh-CN"/>
        </w:rPr>
        <w:t>4</w:t>
      </w:r>
      <w:r>
        <w:rPr>
          <w:rFonts w:hint="eastAsia" w:ascii="仿宋" w:hAnsi="仿宋" w:eastAsia="仿宋" w:cs="仿宋"/>
          <w:b/>
          <w:bCs/>
          <w:color w:val="auto"/>
          <w:spacing w:val="0"/>
          <w:sz w:val="24"/>
          <w:szCs w:val="24"/>
          <w:highlight w:val="none"/>
        </w:rPr>
        <w:t>.治安保卫</w:t>
      </w:r>
    </w:p>
    <w:p w14:paraId="3D84E8FE">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.1施工场地（现场）治安管理计划的要求：</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w:t>
      </w:r>
      <w:r>
        <w:rPr>
          <w:rFonts w:hint="eastAsia" w:ascii="仿宋" w:hAnsi="仿宋" w:eastAsia="仿宋" w:cs="仿宋"/>
          <w:color w:val="auto"/>
          <w:spacing w:val="0"/>
          <w:sz w:val="24"/>
          <w:szCs w:val="24"/>
          <w:highlight w:val="none"/>
          <w:u w:val="single"/>
        </w:rPr>
        <w:t xml:space="preserve">    </w:t>
      </w:r>
    </w:p>
    <w:p w14:paraId="16F0C0F6">
      <w:pPr>
        <w:keepNext w:val="0"/>
        <w:keepLines w:val="0"/>
        <w:pageBreakBefore w:val="0"/>
        <w:widowControl w:val="0"/>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.2突发治安事件紧急预案的要求：</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w:t>
      </w:r>
      <w:r>
        <w:rPr>
          <w:rFonts w:hint="eastAsia" w:ascii="仿宋" w:hAnsi="仿宋" w:eastAsia="仿宋" w:cs="仿宋"/>
          <w:color w:val="auto"/>
          <w:spacing w:val="0"/>
          <w:sz w:val="24"/>
          <w:szCs w:val="24"/>
          <w:highlight w:val="none"/>
          <w:u w:val="single"/>
        </w:rPr>
        <w:t xml:space="preserve">   </w:t>
      </w:r>
    </w:p>
    <w:p w14:paraId="5FD044C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bCs/>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.3治安保卫方面的其他要求如下：</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val="en-US" w:eastAsia="zh-CN"/>
        </w:rPr>
        <w:t>/</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b/>
          <w:bCs/>
          <w:color w:val="auto"/>
          <w:spacing w:val="0"/>
          <w:sz w:val="24"/>
          <w:szCs w:val="24"/>
          <w:highlight w:val="none"/>
          <w:u w:val="single"/>
        </w:rPr>
        <w:t xml:space="preserve"> </w:t>
      </w:r>
    </w:p>
    <w:p w14:paraId="43CDE714">
      <w:pPr>
        <w:keepNext w:val="0"/>
        <w:keepLines w:val="0"/>
        <w:pageBreakBefore w:val="0"/>
        <w:widowControl w:val="0"/>
        <w:kinsoku/>
        <w:overflowPunct/>
        <w:topLinePunct w:val="0"/>
        <w:autoSpaceDE/>
        <w:autoSpaceDN/>
        <w:bidi w:val="0"/>
        <w:adjustRightInd/>
        <w:spacing w:line="360" w:lineRule="auto"/>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三、验收</w:t>
      </w:r>
    </w:p>
    <w:p w14:paraId="1252225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kern w:val="2"/>
          <w:sz w:val="24"/>
          <w:szCs w:val="24"/>
          <w:highlight w:val="none"/>
          <w:lang w:val="en-US" w:eastAsia="zh-CN" w:bidi="ar-SA"/>
        </w:rPr>
        <w:t>由采购单位组织验收，按照相关规定和合同中的约定进行。</w:t>
      </w:r>
    </w:p>
    <w:p w14:paraId="66DFDB66">
      <w:pPr>
        <w:keepNext w:val="0"/>
        <w:keepLines w:val="0"/>
        <w:pageBreakBefore w:val="0"/>
        <w:widowControl w:val="0"/>
        <w:kinsoku/>
        <w:overflowPunct/>
        <w:topLinePunct w:val="0"/>
        <w:autoSpaceDE/>
        <w:autoSpaceDN/>
        <w:bidi w:val="0"/>
        <w:adjustRightInd/>
        <w:spacing w:line="360" w:lineRule="auto"/>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四、图纸（另附）</w:t>
      </w:r>
    </w:p>
    <w:p w14:paraId="05ACA8E9">
      <w:pPr>
        <w:keepNext w:val="0"/>
        <w:keepLines w:val="0"/>
        <w:pageBreakBefore w:val="0"/>
        <w:widowControl w:val="0"/>
        <w:kinsoku/>
        <w:overflowPunct/>
        <w:topLinePunct w:val="0"/>
        <w:autoSpaceDE/>
        <w:autoSpaceDN/>
        <w:bidi w:val="0"/>
        <w:adjustRightInd/>
        <w:spacing w:line="360" w:lineRule="auto"/>
        <w:textAlignment w:val="auto"/>
        <w:rPr>
          <w:rFonts w:hint="default"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五、工程量清单（另附）</w:t>
      </w:r>
    </w:p>
    <w:p w14:paraId="0E240991">
      <w:pP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br w:type="page"/>
      </w:r>
    </w:p>
    <w:p w14:paraId="16D54791">
      <w:pPr>
        <w:rPr>
          <w:rFonts w:hint="eastAsia" w:ascii="仿宋" w:hAnsi="仿宋" w:eastAsia="仿宋" w:cs="仿宋"/>
          <w:b w:val="0"/>
          <w:bCs/>
          <w:color w:val="auto"/>
          <w:sz w:val="21"/>
          <w:szCs w:val="21"/>
          <w:highlight w:val="none"/>
          <w:lang w:val="en-US" w:eastAsia="zh-CN"/>
        </w:rPr>
      </w:pPr>
    </w:p>
    <w:p w14:paraId="1DD549CE">
      <w:pPr>
        <w:rPr>
          <w:rFonts w:hint="eastAsia" w:ascii="仿宋" w:hAnsi="仿宋" w:eastAsia="仿宋" w:cs="仿宋"/>
          <w:b w:val="0"/>
          <w:bCs/>
          <w:color w:val="auto"/>
          <w:sz w:val="21"/>
          <w:szCs w:val="21"/>
          <w:highlight w:val="none"/>
          <w:lang w:val="en-US" w:eastAsia="zh-CN"/>
        </w:rPr>
      </w:pPr>
    </w:p>
    <w:p w14:paraId="5DD8B5A2">
      <w:pPr>
        <w:rPr>
          <w:rFonts w:hint="eastAsia" w:ascii="仿宋" w:hAnsi="仿宋" w:eastAsia="仿宋" w:cs="仿宋"/>
          <w:b w:val="0"/>
          <w:bCs/>
          <w:color w:val="auto"/>
          <w:sz w:val="21"/>
          <w:szCs w:val="21"/>
          <w:highlight w:val="none"/>
          <w:lang w:val="en-US" w:eastAsia="zh-CN"/>
        </w:rPr>
      </w:pPr>
    </w:p>
    <w:p w14:paraId="145141F6">
      <w:pP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br w:type="page"/>
      </w:r>
    </w:p>
    <w:p w14:paraId="7DF365A1">
      <w:pPr>
        <w:bidi w:val="0"/>
        <w:jc w:val="left"/>
        <w:rPr>
          <w:rFonts w:hint="eastAsia" w:ascii="Times New Roman" w:hAnsi="Times New Roman" w:eastAsia="宋体" w:cs="Times New Roman"/>
          <w:color w:val="auto"/>
          <w:kern w:val="2"/>
          <w:sz w:val="21"/>
          <w:szCs w:val="24"/>
          <w:lang w:val="en-US" w:eastAsia="zh-CN" w:bidi="ar-SA"/>
        </w:rPr>
      </w:pPr>
    </w:p>
    <w:p w14:paraId="5E879FB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 w:hAnsi="仿宋" w:eastAsia="仿宋" w:cs="仿宋"/>
          <w:b/>
          <w:bCs/>
          <w:snapToGrid w:val="0"/>
          <w:color w:val="auto"/>
          <w:kern w:val="0"/>
          <w:sz w:val="30"/>
          <w:szCs w:val="30"/>
          <w:highlight w:val="none"/>
          <w:lang w:eastAsia="zh-CN"/>
        </w:rPr>
      </w:pPr>
      <w:r>
        <w:rPr>
          <w:rFonts w:hint="eastAsia" w:ascii="仿宋" w:hAnsi="仿宋" w:eastAsia="仿宋" w:cs="仿宋"/>
          <w:b/>
          <w:bCs/>
          <w:snapToGrid w:val="0"/>
          <w:color w:val="auto"/>
          <w:kern w:val="0"/>
          <w:sz w:val="30"/>
          <w:szCs w:val="30"/>
          <w:highlight w:val="none"/>
        </w:rPr>
        <w:t xml:space="preserve"> </w:t>
      </w:r>
      <w:bookmarkStart w:id="19" w:name="_Toc21593"/>
      <w:r>
        <w:rPr>
          <w:rFonts w:hint="eastAsia" w:ascii="仿宋" w:hAnsi="仿宋" w:eastAsia="仿宋" w:cs="仿宋"/>
          <w:b/>
          <w:bCs/>
          <w:snapToGrid w:val="0"/>
          <w:color w:val="auto"/>
          <w:kern w:val="0"/>
          <w:sz w:val="30"/>
          <w:szCs w:val="30"/>
          <w:highlight w:val="none"/>
          <w:lang w:eastAsia="zh-CN"/>
        </w:rPr>
        <w:t>采购合同范本</w:t>
      </w:r>
      <w:bookmarkEnd w:id="19"/>
    </w:p>
    <w:p w14:paraId="56D41BB2">
      <w:pPr>
        <w:pageBreakBefore w:val="0"/>
        <w:numPr>
          <w:ilvl w:val="0"/>
          <w:numId w:val="0"/>
        </w:numPr>
        <w:kinsoku/>
        <w:overflowPunct/>
        <w:bidi w:val="0"/>
        <w:spacing w:line="360" w:lineRule="auto"/>
        <w:ind w:left="0" w:leftChars="0" w:right="0" w:rightChars="0"/>
        <w:jc w:val="center"/>
        <w:outlineLvl w:val="9"/>
        <w:rPr>
          <w:rFonts w:hint="eastAsia" w:ascii="仿宋" w:hAnsi="仿宋" w:eastAsia="仿宋" w:cs="仿宋"/>
          <w:b/>
          <w:color w:val="auto"/>
          <w:sz w:val="21"/>
          <w:szCs w:val="21"/>
          <w:highlight w:val="none"/>
          <w:lang w:val="en-US" w:eastAsia="zh-CN"/>
        </w:rPr>
      </w:pPr>
      <w:bookmarkStart w:id="20" w:name="_Toc152045610"/>
      <w:bookmarkStart w:id="21" w:name="_Toc518427704"/>
      <w:bookmarkStart w:id="22" w:name="_Toc444640074"/>
      <w:bookmarkStart w:id="23" w:name="_Toc152042388"/>
      <w:bookmarkStart w:id="24" w:name="_Toc144974578"/>
      <w:bookmarkStart w:id="25" w:name="_Toc253415003"/>
      <w:bookmarkStart w:id="26" w:name="_Toc234439463"/>
      <w:bookmarkStart w:id="27" w:name="_Toc268482020"/>
      <w:bookmarkStart w:id="28" w:name="_Toc234382684"/>
      <w:r>
        <w:rPr>
          <w:rFonts w:hint="eastAsia" w:ascii="仿宋" w:hAnsi="仿宋" w:eastAsia="仿宋" w:cs="仿宋"/>
          <w:b/>
          <w:color w:val="auto"/>
          <w:sz w:val="21"/>
          <w:szCs w:val="21"/>
          <w:highlight w:val="none"/>
          <w:lang w:val="en-US" w:eastAsia="zh-CN"/>
        </w:rPr>
        <w:t>（以下格式仅供参考）</w:t>
      </w:r>
    </w:p>
    <w:bookmarkEnd w:id="20"/>
    <w:bookmarkEnd w:id="21"/>
    <w:bookmarkEnd w:id="22"/>
    <w:bookmarkEnd w:id="23"/>
    <w:bookmarkEnd w:id="24"/>
    <w:p w14:paraId="6C8B29E2">
      <w:pPr>
        <w:spacing w:before="326" w:line="360" w:lineRule="auto"/>
        <w:ind w:left="2700"/>
        <w:outlineLvl w:val="1"/>
        <w:rPr>
          <w:rFonts w:hint="eastAsia" w:ascii="仿宋" w:hAnsi="仿宋" w:eastAsia="仿宋" w:cs="仿宋"/>
          <w:color w:val="auto"/>
          <w:sz w:val="28"/>
          <w:szCs w:val="28"/>
        </w:rPr>
      </w:pPr>
      <w:r>
        <w:rPr>
          <w:rFonts w:hint="eastAsia" w:ascii="仿宋" w:hAnsi="仿宋" w:eastAsia="仿宋" w:cs="仿宋"/>
          <w:b/>
          <w:bCs/>
          <w:color w:val="auto"/>
          <w:spacing w:val="-3"/>
          <w:sz w:val="28"/>
          <w:szCs w:val="28"/>
        </w:rPr>
        <w:t>合同主要条款（以最终签订为准）</w:t>
      </w:r>
    </w:p>
    <w:p w14:paraId="741014B5">
      <w:pPr>
        <w:spacing w:before="328" w:line="360" w:lineRule="auto"/>
        <w:ind w:left="3264"/>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第一部分合同协议书</w:t>
      </w:r>
    </w:p>
    <w:p w14:paraId="7849F465">
      <w:pPr>
        <w:spacing w:before="53" w:line="360" w:lineRule="auto"/>
        <w:ind w:left="51"/>
        <w:rPr>
          <w:rFonts w:hint="eastAsia" w:ascii="仿宋" w:hAnsi="仿宋" w:eastAsia="仿宋" w:cs="仿宋"/>
          <w:color w:val="auto"/>
          <w:sz w:val="24"/>
          <w:szCs w:val="24"/>
        </w:rPr>
      </w:pPr>
      <w:r>
        <w:rPr>
          <w:rFonts w:hint="eastAsia" w:ascii="仿宋" w:hAnsi="仿宋" w:eastAsia="仿宋" w:cs="仿宋"/>
          <w:color w:val="auto"/>
          <w:spacing w:val="-11"/>
          <w:w w:val="95"/>
          <w:sz w:val="24"/>
          <w:szCs w:val="24"/>
        </w:rPr>
        <w:t>发包人（全称</w:t>
      </w:r>
      <w:r>
        <w:rPr>
          <w:rFonts w:hint="eastAsia" w:ascii="仿宋" w:hAnsi="仿宋" w:eastAsia="仿宋" w:cs="仿宋"/>
          <w:color w:val="auto"/>
          <w:spacing w:val="-3"/>
          <w:sz w:val="24"/>
          <w:szCs w:val="24"/>
        </w:rPr>
        <w:t>）：</w:t>
      </w:r>
      <w:r>
        <w:rPr>
          <w:rFonts w:hint="eastAsia" w:ascii="仿宋" w:hAnsi="仿宋" w:eastAsia="仿宋" w:cs="仿宋"/>
          <w:color w:val="auto"/>
          <w:sz w:val="24"/>
          <w:szCs w:val="24"/>
          <w:u w:val="single" w:color="auto"/>
        </w:rPr>
        <w:t xml:space="preserve">                      </w:t>
      </w:r>
    </w:p>
    <w:p w14:paraId="25C53973">
      <w:pPr>
        <w:spacing w:before="59" w:line="360" w:lineRule="auto"/>
        <w:ind w:left="44"/>
        <w:rPr>
          <w:rFonts w:hint="eastAsia" w:ascii="仿宋" w:hAnsi="仿宋" w:eastAsia="仿宋" w:cs="仿宋"/>
          <w:color w:val="auto"/>
          <w:sz w:val="24"/>
          <w:szCs w:val="24"/>
        </w:rPr>
      </w:pPr>
      <w:r>
        <w:rPr>
          <w:rFonts w:hint="eastAsia" w:ascii="仿宋" w:hAnsi="仿宋" w:eastAsia="仿宋" w:cs="仿宋"/>
          <w:color w:val="auto"/>
          <w:spacing w:val="-11"/>
          <w:sz w:val="24"/>
          <w:szCs w:val="24"/>
        </w:rPr>
        <w:t>承包人（全称</w:t>
      </w:r>
      <w:r>
        <w:rPr>
          <w:rFonts w:hint="eastAsia" w:ascii="仿宋" w:hAnsi="仿宋" w:eastAsia="仿宋" w:cs="仿宋"/>
          <w:color w:val="auto"/>
          <w:spacing w:val="-2"/>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1"/>
          <w:sz w:val="24"/>
          <w:szCs w:val="24"/>
        </w:rPr>
        <w:t>□</w:t>
      </w:r>
    </w:p>
    <w:p w14:paraId="21B837AF">
      <w:pPr>
        <w:spacing w:before="57" w:line="360" w:lineRule="auto"/>
        <w:ind w:left="44" w:right="98" w:firstLine="481"/>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rPr>
        <w:t>根据《中华人民共和国民法典》、《中华人民共和国建筑法》及有关法律规定，</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7"/>
          <w:sz w:val="24"/>
          <w:szCs w:val="24"/>
        </w:rPr>
        <w:t>通</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 xml:space="preserve">过 </w:t>
      </w:r>
      <w:r>
        <w:rPr>
          <w:rFonts w:hint="eastAsia" w:ascii="仿宋" w:hAnsi="仿宋" w:eastAsia="仿宋" w:cs="仿宋"/>
          <w:color w:val="auto"/>
          <w:spacing w:val="-6"/>
          <w:sz w:val="24"/>
          <w:szCs w:val="24"/>
          <w:u w:val="single" w:color="auto"/>
        </w:rPr>
        <w:t>XXXX 公司</w:t>
      </w:r>
      <w:r>
        <w:rPr>
          <w:rFonts w:hint="eastAsia" w:ascii="仿宋" w:hAnsi="仿宋" w:eastAsia="仿宋" w:cs="仿宋"/>
          <w:color w:val="auto"/>
          <w:spacing w:val="-6"/>
          <w:sz w:val="24"/>
          <w:szCs w:val="24"/>
        </w:rPr>
        <w:t>组织的竞争性磋商采购结果，遵循平等、自愿、公平和诚实信用的原则，</w:t>
      </w:r>
      <w:r>
        <w:rPr>
          <w:rFonts w:hint="eastAsia" w:ascii="仿宋" w:hAnsi="仿宋" w:eastAsia="仿宋" w:cs="仿宋"/>
          <w:color w:val="auto"/>
          <w:spacing w:val="18"/>
          <w:w w:val="101"/>
          <w:sz w:val="24"/>
          <w:szCs w:val="24"/>
        </w:rPr>
        <w:t xml:space="preserve"> </w:t>
      </w:r>
      <w:r>
        <w:rPr>
          <w:rFonts w:hint="eastAsia" w:ascii="仿宋" w:hAnsi="仿宋" w:eastAsia="仿宋" w:cs="仿宋"/>
          <w:color w:val="auto"/>
          <w:spacing w:val="1"/>
          <w:sz w:val="24"/>
          <w:szCs w:val="24"/>
        </w:rPr>
        <w:t>双方就</w:t>
      </w:r>
      <w:r>
        <w:rPr>
          <w:rFonts w:hint="eastAsia" w:ascii="仿宋" w:hAnsi="仿宋" w:eastAsia="仿宋" w:cs="仿宋"/>
          <w:color w:val="auto"/>
          <w:spacing w:val="-16"/>
          <w:sz w:val="24"/>
          <w:szCs w:val="24"/>
          <w:u w:val="single" w:color="auto"/>
        </w:rPr>
        <w:t xml:space="preserve"> </w:t>
      </w:r>
      <w:r>
        <w:rPr>
          <w:rFonts w:hint="eastAsia" w:ascii="仿宋" w:hAnsi="仿宋" w:eastAsia="仿宋" w:cs="仿宋"/>
          <w:color w:val="auto"/>
          <w:spacing w:val="1"/>
          <w:sz w:val="24"/>
          <w:szCs w:val="24"/>
          <w:u w:val="single" w:color="auto"/>
        </w:rPr>
        <w:t>[项目采购-项目名称_4]（项目编号：</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1"/>
          <w:sz w:val="24"/>
          <w:szCs w:val="24"/>
          <w:u w:val="single" w:color="auto"/>
        </w:rPr>
        <w:t>[项目采购-项目编号_3]</w:t>
      </w:r>
      <w:r>
        <w:rPr>
          <w:rFonts w:hint="eastAsia" w:ascii="仿宋" w:hAnsi="仿宋" w:eastAsia="仿宋" w:cs="仿宋"/>
          <w:color w:val="auto"/>
          <w:spacing w:val="-36"/>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采购计划书：</w:t>
      </w:r>
    </w:p>
    <w:p w14:paraId="3379901F">
      <w:pPr>
        <w:spacing w:before="1" w:line="360" w:lineRule="auto"/>
        <w:ind w:left="34"/>
        <w:rPr>
          <w:rFonts w:hint="eastAsia" w:ascii="仿宋" w:hAnsi="仿宋" w:eastAsia="仿宋" w:cs="仿宋"/>
          <w:color w:val="auto"/>
          <w:sz w:val="24"/>
          <w:szCs w:val="24"/>
        </w:rPr>
      </w:pPr>
      <w:r>
        <w:rPr>
          <w:rFonts w:hint="eastAsia" w:ascii="仿宋" w:hAnsi="仿宋" w:eastAsia="仿宋" w:cs="仿宋"/>
          <w:color w:val="auto"/>
          <w:spacing w:val="-8"/>
          <w:sz w:val="24"/>
          <w:szCs w:val="24"/>
          <w:u w:val="single" w:color="auto"/>
        </w:rPr>
        <w:t>XXXX）</w:t>
      </w:r>
      <w:r>
        <w:rPr>
          <w:rFonts w:hint="eastAsia" w:ascii="仿宋" w:hAnsi="仿宋" w:eastAsia="仿宋" w:cs="仿宋"/>
          <w:color w:val="auto"/>
          <w:spacing w:val="-8"/>
          <w:sz w:val="24"/>
          <w:szCs w:val="24"/>
        </w:rPr>
        <w:t>及有关事项协商一致，共同达成如下</w:t>
      </w:r>
      <w:r>
        <w:rPr>
          <w:rFonts w:hint="eastAsia" w:ascii="仿宋" w:hAnsi="仿宋" w:eastAsia="仿宋" w:cs="仿宋"/>
          <w:color w:val="auto"/>
          <w:spacing w:val="-9"/>
          <w:sz w:val="24"/>
          <w:szCs w:val="24"/>
        </w:rPr>
        <w:t>协议：</w:t>
      </w:r>
    </w:p>
    <w:p w14:paraId="7FB70853">
      <w:pPr>
        <w:spacing w:before="59" w:line="360" w:lineRule="auto"/>
        <w:ind w:left="528"/>
        <w:rPr>
          <w:rFonts w:hint="eastAsia" w:ascii="仿宋" w:hAnsi="仿宋" w:eastAsia="仿宋" w:cs="仿宋"/>
          <w:color w:val="auto"/>
          <w:sz w:val="24"/>
          <w:szCs w:val="24"/>
        </w:rPr>
      </w:pPr>
      <w:r>
        <w:rPr>
          <w:rFonts w:hint="eastAsia" w:ascii="仿宋" w:hAnsi="仿宋" w:eastAsia="仿宋" w:cs="仿宋"/>
          <w:color w:val="auto"/>
          <w:spacing w:val="-6"/>
          <w:sz w:val="24"/>
          <w:szCs w:val="24"/>
        </w:rPr>
        <w:t>一、工程概况</w:t>
      </w:r>
    </w:p>
    <w:p w14:paraId="1188D49B">
      <w:pPr>
        <w:spacing w:before="50"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1.工程名称：</w:t>
      </w:r>
      <w:r>
        <w:rPr>
          <w:rFonts w:hint="eastAsia" w:ascii="仿宋" w:hAnsi="仿宋" w:eastAsia="仿宋" w:cs="仿宋"/>
          <w:color w:val="auto"/>
          <w:spacing w:val="-12"/>
          <w:sz w:val="24"/>
          <w:szCs w:val="24"/>
          <w:u w:val="single" w:color="auto"/>
        </w:rPr>
        <w:t xml:space="preserve"> </w:t>
      </w:r>
      <w:r>
        <w:rPr>
          <w:rFonts w:hint="eastAsia" w:ascii="仿宋" w:hAnsi="仿宋" w:eastAsia="仿宋" w:cs="仿宋"/>
          <w:color w:val="auto"/>
          <w:spacing w:val="2"/>
          <w:sz w:val="24"/>
          <w:szCs w:val="24"/>
          <w:u w:val="single" w:color="auto"/>
        </w:rPr>
        <w:t>[项目采购-项目名称_5]</w:t>
      </w:r>
      <w:r>
        <w:rPr>
          <w:rFonts w:hint="eastAsia" w:ascii="仿宋" w:hAnsi="仿宋" w:eastAsia="仿宋" w:cs="仿宋"/>
          <w:color w:val="auto"/>
          <w:spacing w:val="2"/>
          <w:sz w:val="24"/>
          <w:szCs w:val="24"/>
        </w:rPr>
        <w:t>。</w:t>
      </w:r>
    </w:p>
    <w:p w14:paraId="165DA575">
      <w:pPr>
        <w:spacing w:before="79" w:line="360" w:lineRule="auto"/>
        <w:ind w:left="520"/>
        <w:rPr>
          <w:rFonts w:hint="eastAsia" w:ascii="仿宋" w:hAnsi="仿宋" w:eastAsia="仿宋" w:cs="仿宋"/>
          <w:color w:val="auto"/>
          <w:sz w:val="24"/>
          <w:szCs w:val="24"/>
        </w:rPr>
      </w:pPr>
      <w:r>
        <w:rPr>
          <w:rFonts w:hint="eastAsia" w:ascii="仿宋" w:hAnsi="仿宋" w:eastAsia="仿宋" w:cs="仿宋"/>
          <w:color w:val="auto"/>
          <w:spacing w:val="-9"/>
          <w:sz w:val="24"/>
          <w:szCs w:val="24"/>
        </w:rPr>
        <w:t>2.工程地点：</w:t>
      </w:r>
      <w:r>
        <w:rPr>
          <w:rFonts w:hint="eastAsia" w:ascii="仿宋" w:hAnsi="仿宋" w:eastAsia="仿宋" w:cs="仿宋"/>
          <w:color w:val="auto"/>
          <w:spacing w:val="-9"/>
          <w:sz w:val="24"/>
          <w:szCs w:val="24"/>
          <w:u w:val="single" w:color="auto"/>
        </w:rPr>
        <w:t xml:space="preserve">XXXX  </w:t>
      </w:r>
      <w:r>
        <w:rPr>
          <w:rFonts w:hint="eastAsia" w:ascii="仿宋" w:hAnsi="仿宋" w:eastAsia="仿宋" w:cs="仿宋"/>
          <w:color w:val="auto"/>
          <w:spacing w:val="-9"/>
          <w:sz w:val="24"/>
          <w:szCs w:val="24"/>
        </w:rPr>
        <w:t>。</w:t>
      </w:r>
    </w:p>
    <w:p w14:paraId="6A5F7622">
      <w:pPr>
        <w:spacing w:before="50" w:line="360" w:lineRule="auto"/>
        <w:ind w:left="522"/>
        <w:rPr>
          <w:rFonts w:hint="eastAsia" w:ascii="仿宋" w:hAnsi="仿宋" w:eastAsia="仿宋" w:cs="仿宋"/>
          <w:color w:val="auto"/>
          <w:sz w:val="24"/>
          <w:szCs w:val="24"/>
        </w:rPr>
      </w:pPr>
      <w:r>
        <w:rPr>
          <w:rFonts w:hint="eastAsia" w:ascii="仿宋" w:hAnsi="仿宋" w:eastAsia="仿宋" w:cs="仿宋"/>
          <w:color w:val="auto"/>
          <w:spacing w:val="7"/>
          <w:sz w:val="24"/>
          <w:szCs w:val="24"/>
        </w:rPr>
        <w:t>3.工程立项批准文号：</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z w:val="24"/>
          <w:szCs w:val="24"/>
          <w:u w:val="single" w:color="auto"/>
        </w:rPr>
        <w:t xml:space="preserve">  </w:t>
      </w:r>
    </w:p>
    <w:p w14:paraId="24CF5345">
      <w:pPr>
        <w:spacing w:before="52" w:line="360" w:lineRule="auto"/>
        <w:ind w:left="516"/>
        <w:rPr>
          <w:rFonts w:hint="eastAsia" w:ascii="仿宋" w:hAnsi="仿宋" w:eastAsia="仿宋" w:cs="仿宋"/>
          <w:color w:val="auto"/>
          <w:sz w:val="24"/>
          <w:szCs w:val="24"/>
        </w:rPr>
      </w:pPr>
      <w:r>
        <w:rPr>
          <w:rFonts w:hint="eastAsia" w:ascii="仿宋" w:hAnsi="仿宋" w:eastAsia="仿宋" w:cs="仿宋"/>
          <w:color w:val="auto"/>
          <w:spacing w:val="5"/>
          <w:sz w:val="24"/>
          <w:szCs w:val="24"/>
        </w:rPr>
        <w:t>4.资金来源：</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5"/>
          <w:sz w:val="24"/>
          <w:szCs w:val="24"/>
          <w:u w:val="single" w:color="auto"/>
        </w:rPr>
        <w:t>单位自筹</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5"/>
          <w:sz w:val="24"/>
          <w:szCs w:val="24"/>
        </w:rPr>
        <w:t>□</w:t>
      </w:r>
    </w:p>
    <w:p w14:paraId="3507ACC4">
      <w:pPr>
        <w:spacing w:before="50" w:line="360" w:lineRule="auto"/>
        <w:ind w:left="53" w:firstLine="468"/>
        <w:rPr>
          <w:rFonts w:hint="eastAsia" w:ascii="仿宋" w:hAnsi="仿宋" w:eastAsia="仿宋" w:cs="仿宋"/>
          <w:color w:val="auto"/>
          <w:sz w:val="24"/>
          <w:szCs w:val="24"/>
        </w:rPr>
      </w:pPr>
      <w:r>
        <w:rPr>
          <w:rFonts w:hint="eastAsia" w:ascii="仿宋" w:hAnsi="仿宋" w:eastAsia="仿宋" w:cs="仿宋"/>
          <w:color w:val="auto"/>
          <w:spacing w:val="-6"/>
          <w:sz w:val="24"/>
          <w:szCs w:val="24"/>
        </w:rPr>
        <w:t>5.工程内容</w:t>
      </w:r>
      <w:r>
        <w:rPr>
          <w:rFonts w:hint="eastAsia" w:ascii="仿宋" w:hAnsi="仿宋" w:eastAsia="仿宋" w:cs="仿宋"/>
          <w:color w:val="auto"/>
          <w:spacing w:val="-24"/>
          <w:sz w:val="24"/>
          <w:szCs w:val="24"/>
        </w:rPr>
        <w:t>：</w:t>
      </w:r>
      <w:r>
        <w:rPr>
          <w:rFonts w:hint="eastAsia" w:ascii="仿宋" w:hAnsi="仿宋" w:eastAsia="仿宋" w:cs="仿宋"/>
          <w:color w:val="auto"/>
          <w:spacing w:val="-24"/>
          <w:sz w:val="24"/>
          <w:szCs w:val="24"/>
          <w:u w:val="single" w:color="auto"/>
        </w:rPr>
        <w:t>（</w:t>
      </w:r>
      <w:r>
        <w:rPr>
          <w:rFonts w:hint="eastAsia" w:ascii="仿宋" w:hAnsi="仿宋" w:eastAsia="仿宋" w:cs="仿宋"/>
          <w:color w:val="auto"/>
          <w:spacing w:val="-6"/>
          <w:sz w:val="24"/>
          <w:szCs w:val="24"/>
          <w:u w:val="single" w:color="auto"/>
        </w:rPr>
        <w:t>1）包括但不限于 XXXX，具体内容以本次提供的图纸和工程量清单</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为准。其中，</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pacing w:val="3"/>
          <w:sz w:val="24"/>
          <w:szCs w:val="24"/>
          <w:u w:val="single" w:color="auto"/>
        </w:rPr>
        <w:t>未纳入本次磋商范围内容及其施工界面划分详见工程量清单编制说明。</w:t>
      </w:r>
    </w:p>
    <w:p w14:paraId="16A4F18A">
      <w:pPr>
        <w:tabs>
          <w:tab w:val="left" w:pos="163"/>
        </w:tabs>
        <w:spacing w:before="50" w:line="360" w:lineRule="auto"/>
        <w:ind w:left="43" w:right="143" w:hanging="15"/>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u w:val="single" w:color="auto"/>
        </w:rPr>
        <w:tab/>
      </w:r>
      <w:r>
        <w:rPr>
          <w:rFonts w:hint="eastAsia" w:ascii="仿宋" w:hAnsi="仿宋" w:eastAsia="仿宋" w:cs="仿宋"/>
          <w:color w:val="auto"/>
          <w:spacing w:val="-1"/>
          <w:sz w:val="24"/>
          <w:szCs w:val="24"/>
          <w:u w:val="single" w:color="auto"/>
        </w:rPr>
        <w:t>（2）</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1"/>
          <w:sz w:val="24"/>
          <w:szCs w:val="24"/>
          <w:u w:val="single" w:color="auto"/>
        </w:rPr>
        <w:t>可能出现的修改引起的工程量增减以及根据发包人明确指令需在磋商</w:t>
      </w:r>
      <w:r>
        <w:rPr>
          <w:rFonts w:hint="eastAsia" w:ascii="仿宋" w:hAnsi="仿宋" w:eastAsia="仿宋" w:cs="仿宋"/>
          <w:color w:val="auto"/>
          <w:spacing w:val="-2"/>
          <w:sz w:val="24"/>
          <w:szCs w:val="24"/>
          <w:u w:val="single" w:color="auto"/>
        </w:rPr>
        <w:t>范围外增</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加的工程量及磋商范围内减少的工程量</w:t>
      </w:r>
      <w:r>
        <w:rPr>
          <w:rFonts w:hint="eastAsia" w:ascii="仿宋" w:hAnsi="仿宋" w:eastAsia="仿宋" w:cs="仿宋"/>
          <w:color w:val="auto"/>
          <w:spacing w:val="-1"/>
          <w:sz w:val="24"/>
          <w:szCs w:val="24"/>
        </w:rPr>
        <w:t>。</w:t>
      </w:r>
    </w:p>
    <w:p w14:paraId="29F9197B">
      <w:pPr>
        <w:spacing w:before="1" w:line="360" w:lineRule="auto"/>
        <w:ind w:left="532"/>
        <w:rPr>
          <w:rFonts w:hint="eastAsia" w:ascii="仿宋" w:hAnsi="仿宋" w:eastAsia="仿宋" w:cs="仿宋"/>
          <w:color w:val="auto"/>
          <w:sz w:val="24"/>
          <w:szCs w:val="24"/>
        </w:rPr>
      </w:pPr>
      <w:r>
        <w:rPr>
          <w:rFonts w:hint="eastAsia" w:ascii="仿宋" w:hAnsi="仿宋" w:eastAsia="仿宋" w:cs="仿宋"/>
          <w:color w:val="auto"/>
          <w:spacing w:val="-4"/>
          <w:sz w:val="24"/>
          <w:szCs w:val="24"/>
        </w:rPr>
        <w:t>二、合同工期</w:t>
      </w:r>
    </w:p>
    <w:p w14:paraId="000ADF30">
      <w:pPr>
        <w:spacing w:before="51"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计划开工日期：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4"/>
          <w:sz w:val="24"/>
          <w:szCs w:val="24"/>
        </w:rPr>
        <w:t>年</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4"/>
          <w:sz w:val="24"/>
          <w:szCs w:val="24"/>
        </w:rPr>
        <w:t>月</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4"/>
          <w:sz w:val="24"/>
          <w:szCs w:val="24"/>
        </w:rPr>
        <w:t xml:space="preserve"> 日</w:t>
      </w:r>
    </w:p>
    <w:p w14:paraId="3BF6DBF5">
      <w:pPr>
        <w:spacing w:before="51"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计划竣工日期：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4"/>
          <w:sz w:val="24"/>
          <w:szCs w:val="24"/>
        </w:rPr>
        <w:t>年</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4"/>
          <w:sz w:val="24"/>
          <w:szCs w:val="24"/>
        </w:rPr>
        <w:t>月</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4"/>
          <w:sz w:val="24"/>
          <w:szCs w:val="24"/>
        </w:rPr>
        <w:t xml:space="preserve"> 日</w:t>
      </w:r>
    </w:p>
    <w:p w14:paraId="36BEECCB">
      <w:pPr>
        <w:spacing w:before="50" w:line="360" w:lineRule="auto"/>
        <w:ind w:left="45" w:right="48" w:firstLine="484"/>
        <w:rPr>
          <w:rFonts w:hint="eastAsia" w:ascii="仿宋" w:hAnsi="仿宋" w:eastAsia="仿宋" w:cs="仿宋"/>
          <w:color w:val="auto"/>
          <w:sz w:val="24"/>
          <w:szCs w:val="24"/>
        </w:rPr>
      </w:pPr>
      <w:r>
        <w:rPr>
          <w:rFonts w:hint="eastAsia" w:ascii="仿宋" w:hAnsi="仿宋" w:eastAsia="仿宋" w:cs="仿宋"/>
          <w:color w:val="auto"/>
          <w:spacing w:val="-1"/>
          <w:sz w:val="24"/>
          <w:szCs w:val="24"/>
        </w:rPr>
        <w:t>工期总日历天数：</w:t>
      </w:r>
      <w:r>
        <w:rPr>
          <w:rFonts w:hint="eastAsia" w:ascii="仿宋" w:hAnsi="仿宋" w:eastAsia="仿宋" w:cs="仿宋"/>
          <w:b/>
          <w:bCs/>
          <w:color w:val="auto"/>
          <w:spacing w:val="-1"/>
          <w:sz w:val="24"/>
          <w:szCs w:val="24"/>
          <w:u w:val="single" w:color="auto"/>
        </w:rPr>
        <w:t xml:space="preserve">     天</w:t>
      </w:r>
      <w:r>
        <w:rPr>
          <w:rFonts w:hint="eastAsia" w:ascii="仿宋" w:hAnsi="仿宋" w:eastAsia="仿宋" w:cs="仿宋"/>
          <w:b/>
          <w:bCs/>
          <w:color w:val="auto"/>
          <w:spacing w:val="-38"/>
          <w:sz w:val="24"/>
          <w:szCs w:val="24"/>
        </w:rPr>
        <w:t xml:space="preserve"> </w:t>
      </w:r>
      <w:r>
        <w:rPr>
          <w:rFonts w:hint="eastAsia" w:ascii="仿宋" w:hAnsi="仿宋" w:eastAsia="仿宋" w:cs="仿宋"/>
          <w:b/>
          <w:bCs/>
          <w:color w:val="auto"/>
          <w:spacing w:val="-1"/>
          <w:sz w:val="24"/>
          <w:szCs w:val="24"/>
        </w:rPr>
        <w:t>。</w:t>
      </w:r>
      <w:r>
        <w:rPr>
          <w:rFonts w:hint="eastAsia" w:ascii="仿宋" w:hAnsi="仿宋" w:eastAsia="仿宋" w:cs="仿宋"/>
          <w:color w:val="auto"/>
          <w:spacing w:val="-1"/>
          <w:sz w:val="24"/>
          <w:szCs w:val="24"/>
        </w:rPr>
        <w:t>工期总日历天数与根</w:t>
      </w:r>
      <w:r>
        <w:rPr>
          <w:rFonts w:hint="eastAsia" w:ascii="仿宋" w:hAnsi="仿宋" w:eastAsia="仿宋" w:cs="仿宋"/>
          <w:color w:val="auto"/>
          <w:spacing w:val="-2"/>
          <w:sz w:val="24"/>
          <w:szCs w:val="24"/>
        </w:rPr>
        <w:t>据前述计划开竣工日期计算的工期</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天数不一致的，以工期总日历天数为准。</w:t>
      </w:r>
    </w:p>
    <w:p w14:paraId="13072686">
      <w:pPr>
        <w:spacing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三、质量标准</w:t>
      </w:r>
    </w:p>
    <w:p w14:paraId="1014147B">
      <w:pPr>
        <w:spacing w:before="51" w:line="360" w:lineRule="auto"/>
        <w:ind w:left="530"/>
        <w:rPr>
          <w:rFonts w:hint="eastAsia" w:ascii="仿宋" w:hAnsi="仿宋" w:eastAsia="仿宋" w:cs="仿宋"/>
          <w:color w:val="auto"/>
          <w:sz w:val="24"/>
          <w:szCs w:val="24"/>
        </w:rPr>
      </w:pPr>
      <w:r>
        <w:rPr>
          <w:rFonts w:hint="eastAsia" w:ascii="仿宋" w:hAnsi="仿宋" w:eastAsia="仿宋" w:cs="仿宋"/>
          <w:color w:val="auto"/>
          <w:spacing w:val="-4"/>
          <w:sz w:val="24"/>
          <w:szCs w:val="24"/>
        </w:rPr>
        <w:t>工程质量</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4"/>
          <w:sz w:val="24"/>
          <w:szCs w:val="24"/>
          <w:u w:val="single" w:color="auto"/>
        </w:rPr>
        <w:t>国家施工验收规范合格标准</w:t>
      </w:r>
      <w:r>
        <w:rPr>
          <w:rFonts w:hint="eastAsia" w:ascii="仿宋" w:hAnsi="仿宋" w:eastAsia="仿宋" w:cs="仿宋"/>
          <w:color w:val="auto"/>
          <w:spacing w:val="-4"/>
          <w:sz w:val="24"/>
          <w:szCs w:val="24"/>
        </w:rPr>
        <w:t>。</w:t>
      </w:r>
    </w:p>
    <w:p w14:paraId="0F594F0F">
      <w:pPr>
        <w:spacing w:before="52" w:line="360" w:lineRule="auto"/>
        <w:ind w:left="553"/>
        <w:rPr>
          <w:rFonts w:hint="eastAsia" w:ascii="仿宋" w:hAnsi="仿宋" w:eastAsia="仿宋" w:cs="仿宋"/>
          <w:color w:val="auto"/>
          <w:sz w:val="24"/>
          <w:szCs w:val="24"/>
        </w:rPr>
      </w:pPr>
      <w:r>
        <w:rPr>
          <w:rFonts w:hint="eastAsia" w:ascii="仿宋" w:hAnsi="仿宋" w:eastAsia="仿宋" w:cs="仿宋"/>
          <w:color w:val="auto"/>
          <w:spacing w:val="-4"/>
          <w:sz w:val="24"/>
          <w:szCs w:val="24"/>
        </w:rPr>
        <w:t>四、合同金额与合同价格形式</w:t>
      </w:r>
    </w:p>
    <w:p w14:paraId="6D9AB670">
      <w:pPr>
        <w:spacing w:before="52"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1.合同金额：人民币（大写）</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整</w:t>
      </w:r>
      <w:r>
        <w:rPr>
          <w:rFonts w:hint="eastAsia" w:ascii="仿宋" w:hAnsi="仿宋" w:eastAsia="仿宋" w:cs="仿宋"/>
          <w:color w:val="auto"/>
          <w:spacing w:val="-20"/>
          <w:sz w:val="24"/>
          <w:szCs w:val="24"/>
        </w:rPr>
        <w:t xml:space="preserve"> </w:t>
      </w:r>
      <w:r>
        <w:rPr>
          <w:rFonts w:hint="eastAsia" w:ascii="仿宋" w:hAnsi="仿宋" w:eastAsia="仿宋" w:cs="仿宋"/>
          <w:color w:val="auto"/>
          <w:sz w:val="24"/>
          <w:szCs w:val="24"/>
        </w:rPr>
        <w:t>(¥                    元)</w:t>
      </w:r>
    </w:p>
    <w:p w14:paraId="1CCD8165">
      <w:pPr>
        <w:spacing w:before="60" w:line="360" w:lineRule="auto"/>
        <w:ind w:left="526"/>
        <w:rPr>
          <w:rFonts w:hint="eastAsia" w:ascii="仿宋" w:hAnsi="仿宋" w:eastAsia="仿宋" w:cs="仿宋"/>
          <w:color w:val="auto"/>
          <w:sz w:val="24"/>
          <w:szCs w:val="24"/>
        </w:rPr>
      </w:pPr>
      <w:r>
        <w:rPr>
          <w:rFonts w:hint="eastAsia" w:ascii="仿宋" w:hAnsi="仿宋" w:eastAsia="仿宋" w:cs="仿宋"/>
          <w:color w:val="auto"/>
          <w:spacing w:val="-16"/>
          <w:sz w:val="24"/>
          <w:szCs w:val="24"/>
        </w:rPr>
        <w:t>其中：</w:t>
      </w:r>
    </w:p>
    <w:p w14:paraId="6545C5F6">
      <w:pPr>
        <w:spacing w:before="51" w:line="360" w:lineRule="auto"/>
        <w:ind w:left="284"/>
        <w:rPr>
          <w:rFonts w:hint="eastAsia" w:ascii="仿宋" w:hAnsi="仿宋" w:eastAsia="仿宋" w:cs="仿宋"/>
          <w:color w:val="auto"/>
          <w:sz w:val="24"/>
          <w:szCs w:val="24"/>
        </w:rPr>
      </w:pPr>
      <w:r>
        <w:rPr>
          <w:rFonts w:hint="eastAsia" w:ascii="仿宋" w:hAnsi="仿宋" w:eastAsia="仿宋" w:cs="仿宋"/>
          <w:color w:val="auto"/>
          <w:spacing w:val="-1"/>
          <w:sz w:val="24"/>
          <w:szCs w:val="24"/>
        </w:rPr>
        <w:t>（1）安全文明施工费：</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1"/>
          <w:sz w:val="24"/>
          <w:szCs w:val="24"/>
        </w:rPr>
        <w:t>人民币（大写）</w:t>
      </w:r>
    </w:p>
    <w:p w14:paraId="1997B022">
      <w:pPr>
        <w:spacing w:before="59" w:line="360" w:lineRule="auto"/>
        <w:ind w:left="284"/>
        <w:rPr>
          <w:rFonts w:hint="eastAsia" w:ascii="仿宋" w:hAnsi="仿宋" w:eastAsia="仿宋" w:cs="仿宋"/>
          <w:color w:val="auto"/>
          <w:sz w:val="24"/>
          <w:szCs w:val="24"/>
        </w:rPr>
      </w:pPr>
      <w:r>
        <w:rPr>
          <w:rFonts w:hint="eastAsia" w:ascii="仿宋" w:hAnsi="仿宋" w:eastAsia="仿宋" w:cs="仿宋"/>
          <w:color w:val="auto"/>
          <w:spacing w:val="-1"/>
          <w:sz w:val="24"/>
          <w:szCs w:val="24"/>
        </w:rPr>
        <w:t>（2）专业工程暂估价金额：</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人民币（大写）</w:t>
      </w:r>
    </w:p>
    <w:p w14:paraId="590DBC47">
      <w:pPr>
        <w:spacing w:before="60" w:line="360" w:lineRule="auto"/>
        <w:ind w:left="284"/>
        <w:rPr>
          <w:rFonts w:hint="eastAsia" w:ascii="仿宋" w:hAnsi="仿宋" w:eastAsia="仿宋" w:cs="仿宋"/>
          <w:color w:val="auto"/>
          <w:sz w:val="24"/>
          <w:szCs w:val="24"/>
        </w:rPr>
      </w:pPr>
      <w:r>
        <w:rPr>
          <w:rFonts w:hint="eastAsia" w:ascii="仿宋" w:hAnsi="仿宋" w:eastAsia="仿宋" w:cs="仿宋"/>
          <w:color w:val="auto"/>
          <w:spacing w:val="-2"/>
          <w:sz w:val="24"/>
          <w:szCs w:val="24"/>
        </w:rPr>
        <w:t>（3）暂列金额</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3"/>
          <w:sz w:val="24"/>
          <w:szCs w:val="24"/>
        </w:rPr>
        <w:t>人民币（大写）</w:t>
      </w:r>
    </w:p>
    <w:p w14:paraId="54F113A7">
      <w:pPr>
        <w:spacing w:before="59" w:line="360" w:lineRule="auto"/>
        <w:ind w:left="520"/>
        <w:rPr>
          <w:rFonts w:hint="eastAsia" w:ascii="仿宋" w:hAnsi="仿宋" w:eastAsia="仿宋" w:cs="仿宋"/>
          <w:color w:val="auto"/>
          <w:sz w:val="24"/>
          <w:szCs w:val="24"/>
        </w:rPr>
      </w:pPr>
      <w:r>
        <w:rPr>
          <w:rFonts w:hint="eastAsia" w:ascii="仿宋" w:hAnsi="仿宋" w:eastAsia="仿宋" w:cs="仿宋"/>
          <w:color w:val="auto"/>
          <w:spacing w:val="-1"/>
          <w:sz w:val="24"/>
          <w:szCs w:val="24"/>
        </w:rPr>
        <w:t>2.合同价格形式：</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1"/>
          <w:sz w:val="24"/>
          <w:szCs w:val="24"/>
          <w:u w:val="single" w:color="auto"/>
        </w:rPr>
        <w:t>固定单价合同</w:t>
      </w:r>
    </w:p>
    <w:p w14:paraId="3C1087D6">
      <w:pPr>
        <w:spacing w:before="51" w:line="360" w:lineRule="auto"/>
        <w:ind w:left="528"/>
        <w:rPr>
          <w:rFonts w:hint="eastAsia" w:ascii="仿宋" w:hAnsi="仿宋" w:eastAsia="仿宋" w:cs="仿宋"/>
          <w:color w:val="auto"/>
          <w:sz w:val="24"/>
          <w:szCs w:val="24"/>
        </w:rPr>
      </w:pPr>
      <w:r>
        <w:rPr>
          <w:rFonts w:hint="eastAsia" w:ascii="仿宋" w:hAnsi="仿宋" w:eastAsia="仿宋" w:cs="仿宋"/>
          <w:color w:val="auto"/>
          <w:spacing w:val="-3"/>
          <w:sz w:val="24"/>
          <w:szCs w:val="24"/>
        </w:rPr>
        <w:t>五、项目经理</w:t>
      </w:r>
    </w:p>
    <w:p w14:paraId="02E831B4">
      <w:pPr>
        <w:spacing w:before="49"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sz w:val="24"/>
          <w:szCs w:val="24"/>
        </w:rPr>
        <w:t>承包人项目经理：</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 xml:space="preserve">             □       □</w:t>
      </w:r>
    </w:p>
    <w:p w14:paraId="1CB0AA1D">
      <w:pPr>
        <w:spacing w:before="49" w:line="360" w:lineRule="auto"/>
        <w:ind w:left="44" w:firstLine="482"/>
        <w:jc w:val="both"/>
        <w:rPr>
          <w:rFonts w:hint="eastAsia" w:ascii="仿宋" w:hAnsi="仿宋" w:eastAsia="仿宋" w:cs="仿宋"/>
          <w:color w:val="auto"/>
          <w:sz w:val="24"/>
          <w:szCs w:val="24"/>
        </w:rPr>
      </w:pPr>
      <w:r>
        <w:rPr>
          <w:rFonts w:hint="eastAsia" w:ascii="仿宋" w:hAnsi="仿宋" w:eastAsia="仿宋" w:cs="仿宋"/>
          <w:color w:val="auto"/>
          <w:spacing w:val="4"/>
          <w:sz w:val="24"/>
          <w:szCs w:val="24"/>
        </w:rPr>
        <w:t>六、合同文件构成  1.</w:t>
      </w:r>
      <w:r>
        <w:rPr>
          <w:rFonts w:hint="eastAsia" w:ascii="仿宋" w:hAnsi="仿宋" w:eastAsia="仿宋" w:cs="仿宋"/>
          <w:color w:val="auto"/>
          <w:spacing w:val="4"/>
          <w:sz w:val="24"/>
          <w:szCs w:val="24"/>
          <w:u w:val="single" w:color="auto"/>
        </w:rPr>
        <w:t>本合同协议书；2.成交中标通知书(如有)；3.本合同专用条</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款及附件；4.询标纪要及有关承诺附件(如有</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4"/>
          <w:sz w:val="24"/>
          <w:szCs w:val="24"/>
          <w:u w:val="single" w:color="auto"/>
        </w:rPr>
        <w:t>5.投标函及附件；6.</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4"/>
          <w:sz w:val="24"/>
          <w:szCs w:val="24"/>
          <w:u w:val="single" w:color="auto"/>
        </w:rPr>
        <w:t>除投标函及附件</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外的其他磋商响应文件；</w:t>
      </w:r>
      <w:r>
        <w:rPr>
          <w:rFonts w:hint="eastAsia" w:ascii="仿宋" w:hAnsi="仿宋" w:eastAsia="仿宋" w:cs="仿宋"/>
          <w:color w:val="auto"/>
          <w:spacing w:val="-34"/>
          <w:sz w:val="24"/>
          <w:szCs w:val="24"/>
          <w:u w:val="single" w:color="auto"/>
        </w:rPr>
        <w:t xml:space="preserve"> </w:t>
      </w:r>
      <w:r>
        <w:rPr>
          <w:rFonts w:hint="eastAsia" w:ascii="仿宋" w:hAnsi="仿宋" w:eastAsia="仿宋" w:cs="仿宋"/>
          <w:color w:val="auto"/>
          <w:spacing w:val="3"/>
          <w:sz w:val="24"/>
          <w:szCs w:val="24"/>
          <w:u w:val="single" w:color="auto"/>
        </w:rPr>
        <w:t>7.竞争性磋商文件及附件；8.本合同通用条款及附件；9.技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术标准及规范；</w:t>
      </w:r>
      <w:r>
        <w:rPr>
          <w:rFonts w:hint="eastAsia" w:ascii="仿宋" w:hAnsi="仿宋" w:eastAsia="仿宋" w:cs="仿宋"/>
          <w:color w:val="auto"/>
          <w:spacing w:val="-38"/>
          <w:sz w:val="24"/>
          <w:szCs w:val="24"/>
          <w:u w:val="single" w:color="auto"/>
        </w:rPr>
        <w:t xml:space="preserve"> </w:t>
      </w:r>
      <w:r>
        <w:rPr>
          <w:rFonts w:hint="eastAsia" w:ascii="仿宋" w:hAnsi="仿宋" w:eastAsia="仿宋" w:cs="仿宋"/>
          <w:color w:val="auto"/>
          <w:spacing w:val="-1"/>
          <w:sz w:val="24"/>
          <w:szCs w:val="24"/>
          <w:u w:val="single" w:color="auto"/>
        </w:rPr>
        <w:t>10.施工图纸；  11.标价的工程</w:t>
      </w:r>
      <w:r>
        <w:rPr>
          <w:rFonts w:hint="eastAsia" w:ascii="仿宋" w:hAnsi="仿宋" w:eastAsia="仿宋" w:cs="仿宋"/>
          <w:color w:val="auto"/>
          <w:spacing w:val="-2"/>
          <w:sz w:val="24"/>
          <w:szCs w:val="24"/>
          <w:u w:val="single" w:color="auto"/>
        </w:rPr>
        <w:t>量清单；</w:t>
      </w:r>
      <w:r>
        <w:rPr>
          <w:rFonts w:hint="eastAsia" w:ascii="仿宋" w:hAnsi="仿宋" w:eastAsia="仿宋" w:cs="仿宋"/>
          <w:color w:val="auto"/>
          <w:spacing w:val="-38"/>
          <w:sz w:val="24"/>
          <w:szCs w:val="24"/>
          <w:u w:val="single" w:color="auto"/>
        </w:rPr>
        <w:t xml:space="preserve"> </w:t>
      </w:r>
      <w:r>
        <w:rPr>
          <w:rFonts w:hint="eastAsia" w:ascii="仿宋" w:hAnsi="仿宋" w:eastAsia="仿宋" w:cs="仿宋"/>
          <w:color w:val="auto"/>
          <w:spacing w:val="-2"/>
          <w:sz w:val="24"/>
          <w:szCs w:val="24"/>
          <w:u w:val="single" w:color="auto"/>
        </w:rPr>
        <w:t>12.工程质量保修书；</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2"/>
          <w:sz w:val="24"/>
          <w:szCs w:val="24"/>
          <w:u w:val="single" w:color="auto"/>
        </w:rPr>
        <w:t>13.其他</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文件（双方有关本工程的洽商、变更等书面</w:t>
      </w:r>
      <w:r>
        <w:rPr>
          <w:rFonts w:hint="eastAsia" w:ascii="仿宋" w:hAnsi="仿宋" w:eastAsia="仿宋" w:cs="仿宋"/>
          <w:color w:val="auto"/>
          <w:spacing w:val="-6"/>
          <w:sz w:val="24"/>
          <w:szCs w:val="24"/>
          <w:u w:val="single" w:color="auto"/>
        </w:rPr>
        <w:t>协议或文件）</w:t>
      </w:r>
      <w:r>
        <w:rPr>
          <w:rFonts w:hint="eastAsia" w:ascii="仿宋" w:hAnsi="仿宋" w:eastAsia="仿宋" w:cs="仿宋"/>
          <w:color w:val="auto"/>
          <w:spacing w:val="-6"/>
          <w:sz w:val="24"/>
          <w:szCs w:val="24"/>
        </w:rPr>
        <w:t>。</w:t>
      </w:r>
    </w:p>
    <w:p w14:paraId="17DC7DF9">
      <w:pPr>
        <w:spacing w:line="360" w:lineRule="auto"/>
        <w:ind w:left="526"/>
        <w:rPr>
          <w:rFonts w:hint="eastAsia" w:ascii="仿宋" w:hAnsi="仿宋" w:eastAsia="仿宋" w:cs="仿宋"/>
          <w:color w:val="auto"/>
          <w:sz w:val="24"/>
          <w:szCs w:val="24"/>
        </w:rPr>
      </w:pPr>
      <w:r>
        <w:rPr>
          <w:rFonts w:hint="eastAsia" w:ascii="仿宋" w:hAnsi="仿宋" w:eastAsia="仿宋" w:cs="仿宋"/>
          <w:color w:val="auto"/>
          <w:spacing w:val="-2"/>
          <w:sz w:val="24"/>
          <w:szCs w:val="24"/>
        </w:rPr>
        <w:t>在合同订立及履行过程中形成的与合同有关的文件均构成合同文件组成部分。</w:t>
      </w:r>
    </w:p>
    <w:p w14:paraId="6C32A9BA">
      <w:pPr>
        <w:spacing w:before="48" w:line="360" w:lineRule="auto"/>
        <w:ind w:left="48" w:right="71" w:firstLine="478"/>
        <w:rPr>
          <w:rFonts w:hint="eastAsia" w:ascii="仿宋" w:hAnsi="仿宋" w:eastAsia="仿宋" w:cs="仿宋"/>
          <w:color w:val="auto"/>
          <w:sz w:val="24"/>
          <w:szCs w:val="24"/>
        </w:rPr>
      </w:pPr>
      <w:r>
        <w:rPr>
          <w:rFonts w:hint="eastAsia" w:ascii="仿宋" w:hAnsi="仿宋" w:eastAsia="仿宋" w:cs="仿宋"/>
          <w:color w:val="auto"/>
          <w:spacing w:val="1"/>
          <w:sz w:val="24"/>
          <w:szCs w:val="24"/>
        </w:rPr>
        <w:t>上述各项合同文件包括合同当事人就该项合同文件所作出的补充和修</w:t>
      </w:r>
      <w:r>
        <w:rPr>
          <w:rFonts w:hint="eastAsia" w:ascii="仿宋" w:hAnsi="仿宋" w:eastAsia="仿宋" w:cs="仿宋"/>
          <w:color w:val="auto"/>
          <w:sz w:val="24"/>
          <w:szCs w:val="24"/>
        </w:rPr>
        <w:t xml:space="preserve">改，属于同 </w:t>
      </w:r>
      <w:r>
        <w:rPr>
          <w:rFonts w:hint="eastAsia" w:ascii="仿宋" w:hAnsi="仿宋" w:eastAsia="仿宋" w:cs="仿宋"/>
          <w:color w:val="auto"/>
          <w:spacing w:val="1"/>
          <w:sz w:val="24"/>
          <w:szCs w:val="24"/>
        </w:rPr>
        <w:t>一类内容的文件，应以最新签署的为准。专用合同条款及其附件</w:t>
      </w:r>
      <w:r>
        <w:rPr>
          <w:rFonts w:hint="eastAsia" w:ascii="仿宋" w:hAnsi="仿宋" w:eastAsia="仿宋" w:cs="仿宋"/>
          <w:color w:val="auto"/>
          <w:sz w:val="24"/>
          <w:szCs w:val="24"/>
        </w:rPr>
        <w:t xml:space="preserve">须经合同当事人签字 </w:t>
      </w:r>
      <w:r>
        <w:rPr>
          <w:rFonts w:hint="eastAsia" w:ascii="仿宋" w:hAnsi="仿宋" w:eastAsia="仿宋" w:cs="仿宋"/>
          <w:color w:val="auto"/>
          <w:spacing w:val="-10"/>
          <w:sz w:val="24"/>
          <w:szCs w:val="24"/>
        </w:rPr>
        <w:t>或盖章。</w:t>
      </w:r>
    </w:p>
    <w:p w14:paraId="7158648A">
      <w:pPr>
        <w:spacing w:before="2" w:line="360" w:lineRule="auto"/>
        <w:ind w:left="529"/>
        <w:rPr>
          <w:rFonts w:hint="eastAsia" w:ascii="仿宋" w:hAnsi="仿宋" w:eastAsia="仿宋" w:cs="仿宋"/>
          <w:color w:val="auto"/>
          <w:sz w:val="24"/>
          <w:szCs w:val="24"/>
        </w:rPr>
      </w:pPr>
      <w:r>
        <w:rPr>
          <w:rFonts w:hint="eastAsia" w:ascii="仿宋" w:hAnsi="仿宋" w:eastAsia="仿宋" w:cs="仿宋"/>
          <w:color w:val="auto"/>
          <w:spacing w:val="-4"/>
          <w:sz w:val="24"/>
          <w:szCs w:val="24"/>
        </w:rPr>
        <w:t>七、承诺</w:t>
      </w:r>
    </w:p>
    <w:p w14:paraId="1DA6B9D2">
      <w:pPr>
        <w:spacing w:before="46" w:line="360" w:lineRule="auto"/>
        <w:ind w:left="49" w:right="71" w:firstLine="485"/>
        <w:rPr>
          <w:rFonts w:hint="eastAsia" w:ascii="仿宋" w:hAnsi="仿宋" w:eastAsia="仿宋" w:cs="仿宋"/>
          <w:color w:val="auto"/>
          <w:sz w:val="24"/>
          <w:szCs w:val="24"/>
        </w:rPr>
      </w:pPr>
      <w:r>
        <w:rPr>
          <w:rFonts w:hint="eastAsia" w:ascii="仿宋" w:hAnsi="仿宋" w:eastAsia="仿宋" w:cs="仿宋"/>
          <w:color w:val="auto"/>
          <w:spacing w:val="2"/>
          <w:sz w:val="24"/>
          <w:szCs w:val="24"/>
        </w:rPr>
        <w:t>1.发包人承诺按照法律规定履行项目审批手续、筹集工程建</w:t>
      </w:r>
      <w:r>
        <w:rPr>
          <w:rFonts w:hint="eastAsia" w:ascii="仿宋" w:hAnsi="仿宋" w:eastAsia="仿宋" w:cs="仿宋"/>
          <w:color w:val="auto"/>
          <w:spacing w:val="1"/>
          <w:sz w:val="24"/>
          <w:szCs w:val="24"/>
        </w:rPr>
        <w:t>设资金并按照合同约</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定的期限和方式支付合同价款。</w:t>
      </w:r>
    </w:p>
    <w:p w14:paraId="6985DB36">
      <w:pPr>
        <w:spacing w:before="50" w:line="360" w:lineRule="auto"/>
        <w:ind w:left="50" w:firstLine="469"/>
        <w:rPr>
          <w:rFonts w:hint="eastAsia" w:ascii="仿宋" w:hAnsi="仿宋" w:eastAsia="仿宋" w:cs="仿宋"/>
          <w:color w:val="auto"/>
          <w:sz w:val="24"/>
          <w:szCs w:val="24"/>
        </w:rPr>
      </w:pPr>
      <w:r>
        <w:rPr>
          <w:rFonts w:hint="eastAsia" w:ascii="仿宋" w:hAnsi="仿宋" w:eastAsia="仿宋" w:cs="仿宋"/>
          <w:color w:val="auto"/>
          <w:spacing w:val="-2"/>
          <w:sz w:val="24"/>
          <w:szCs w:val="24"/>
        </w:rPr>
        <w:t>2.承包人承诺按照法律规定及合同约定组</w:t>
      </w:r>
      <w:r>
        <w:rPr>
          <w:rFonts w:hint="eastAsia" w:ascii="仿宋" w:hAnsi="仿宋" w:eastAsia="仿宋" w:cs="仿宋"/>
          <w:color w:val="auto"/>
          <w:spacing w:val="-3"/>
          <w:sz w:val="24"/>
          <w:szCs w:val="24"/>
        </w:rPr>
        <w:t>织完成工程施工，确保工程质量和安全，</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不进行转包及违法分包，并在缺陷责任期及保修期内承担相应的工程维修责任。</w:t>
      </w:r>
    </w:p>
    <w:p w14:paraId="61F21F81">
      <w:pPr>
        <w:spacing w:before="51" w:line="360" w:lineRule="auto"/>
        <w:ind w:left="51" w:right="71" w:firstLine="470"/>
        <w:rPr>
          <w:rFonts w:hint="eastAsia" w:ascii="仿宋" w:hAnsi="仿宋" w:eastAsia="仿宋" w:cs="仿宋"/>
          <w:color w:val="auto"/>
          <w:sz w:val="24"/>
          <w:szCs w:val="24"/>
        </w:rPr>
      </w:pPr>
      <w:r>
        <w:rPr>
          <w:rFonts w:hint="eastAsia" w:ascii="仿宋" w:hAnsi="仿宋" w:eastAsia="仿宋" w:cs="仿宋"/>
          <w:color w:val="auto"/>
          <w:spacing w:val="2"/>
          <w:sz w:val="24"/>
          <w:szCs w:val="24"/>
        </w:rPr>
        <w:t>3.发包人和承包人通过招投标形式签订合同的，双方理解并承诺不再就同一工程</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3"/>
          <w:sz w:val="24"/>
          <w:szCs w:val="24"/>
        </w:rPr>
        <w:t>另行签订与合同实质性内容相背离的协议。</w:t>
      </w:r>
    </w:p>
    <w:p w14:paraId="7DE6AE5A">
      <w:pPr>
        <w:spacing w:before="51"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八、词语含义</w:t>
      </w:r>
    </w:p>
    <w:p w14:paraId="180419F5">
      <w:pPr>
        <w:spacing w:before="49" w:line="360" w:lineRule="auto"/>
        <w:ind w:left="525"/>
        <w:rPr>
          <w:rFonts w:hint="eastAsia" w:ascii="仿宋" w:hAnsi="仿宋" w:eastAsia="仿宋" w:cs="仿宋"/>
          <w:color w:val="auto"/>
          <w:sz w:val="24"/>
          <w:szCs w:val="24"/>
        </w:rPr>
      </w:pPr>
      <w:r>
        <w:rPr>
          <w:rFonts w:hint="eastAsia" w:ascii="仿宋" w:hAnsi="仿宋" w:eastAsia="仿宋" w:cs="仿宋"/>
          <w:color w:val="auto"/>
          <w:spacing w:val="-2"/>
          <w:sz w:val="24"/>
          <w:szCs w:val="24"/>
        </w:rPr>
        <w:t>本协议书中词语含义与第二部分通用合同条款中赋予的含义相同。</w:t>
      </w:r>
    </w:p>
    <w:p w14:paraId="4FA27CE0">
      <w:pPr>
        <w:spacing w:before="51" w:line="360" w:lineRule="auto"/>
        <w:ind w:left="533"/>
        <w:rPr>
          <w:rFonts w:hint="eastAsia" w:ascii="仿宋" w:hAnsi="仿宋" w:eastAsia="仿宋" w:cs="仿宋"/>
          <w:color w:val="auto"/>
          <w:sz w:val="24"/>
          <w:szCs w:val="24"/>
        </w:rPr>
      </w:pPr>
      <w:r>
        <w:rPr>
          <w:rFonts w:hint="eastAsia" w:ascii="仿宋" w:hAnsi="仿宋" w:eastAsia="仿宋" w:cs="仿宋"/>
          <w:color w:val="auto"/>
          <w:spacing w:val="-4"/>
          <w:sz w:val="24"/>
          <w:szCs w:val="24"/>
        </w:rPr>
        <w:t>九、签订时间</w:t>
      </w:r>
    </w:p>
    <w:p w14:paraId="0DF17219">
      <w:pPr>
        <w:spacing w:before="47" w:line="360" w:lineRule="auto"/>
        <w:ind w:left="525"/>
        <w:rPr>
          <w:rFonts w:hint="eastAsia" w:ascii="仿宋" w:hAnsi="仿宋" w:eastAsia="仿宋" w:cs="仿宋"/>
          <w:color w:val="auto"/>
          <w:sz w:val="24"/>
          <w:szCs w:val="24"/>
        </w:rPr>
      </w:pPr>
      <w:r>
        <w:rPr>
          <w:rFonts w:hint="eastAsia" w:ascii="仿宋" w:hAnsi="仿宋" w:eastAsia="仿宋" w:cs="仿宋"/>
          <w:color w:val="auto"/>
          <w:spacing w:val="-7"/>
          <w:sz w:val="24"/>
          <w:szCs w:val="24"/>
        </w:rPr>
        <w:t>本合同于</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7"/>
          <w:sz w:val="24"/>
          <w:szCs w:val="24"/>
        </w:rPr>
        <w:t>年</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7"/>
          <w:sz w:val="24"/>
          <w:szCs w:val="24"/>
        </w:rPr>
        <w:t>月</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8"/>
          <w:sz w:val="24"/>
          <w:szCs w:val="24"/>
        </w:rPr>
        <w:t>日签订。</w:t>
      </w:r>
    </w:p>
    <w:p w14:paraId="736CDC92">
      <w:pPr>
        <w:spacing w:before="52"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十、签订地点</w:t>
      </w:r>
    </w:p>
    <w:p w14:paraId="006B774C">
      <w:pPr>
        <w:spacing w:before="49" w:line="360" w:lineRule="auto"/>
        <w:ind w:left="525"/>
        <w:rPr>
          <w:rFonts w:hint="eastAsia" w:ascii="仿宋" w:hAnsi="仿宋" w:eastAsia="仿宋" w:cs="仿宋"/>
          <w:color w:val="auto"/>
          <w:sz w:val="24"/>
          <w:szCs w:val="24"/>
        </w:rPr>
      </w:pPr>
      <w:r>
        <w:rPr>
          <w:rFonts w:hint="eastAsia" w:ascii="仿宋" w:hAnsi="仿宋" w:eastAsia="仿宋" w:cs="仿宋"/>
          <w:color w:val="auto"/>
          <w:spacing w:val="-14"/>
          <w:sz w:val="24"/>
          <w:szCs w:val="24"/>
        </w:rPr>
        <w:t xml:space="preserve">本合同在 </w:t>
      </w:r>
      <w:r>
        <w:rPr>
          <w:rFonts w:hint="eastAsia" w:ascii="仿宋" w:hAnsi="仿宋" w:eastAsia="仿宋" w:cs="仿宋"/>
          <w:color w:val="auto"/>
          <w:spacing w:val="-14"/>
          <w:sz w:val="24"/>
          <w:szCs w:val="24"/>
          <w:u w:val="single" w:color="auto"/>
        </w:rPr>
        <w:t>XXXX 签订</w:t>
      </w:r>
      <w:r>
        <w:rPr>
          <w:rFonts w:hint="eastAsia" w:ascii="仿宋" w:hAnsi="仿宋" w:eastAsia="仿宋" w:cs="仿宋"/>
          <w:color w:val="auto"/>
          <w:spacing w:val="-14"/>
          <w:sz w:val="24"/>
          <w:szCs w:val="24"/>
        </w:rPr>
        <w:t>。</w:t>
      </w:r>
    </w:p>
    <w:p w14:paraId="3C20F443">
      <w:pPr>
        <w:spacing w:before="51" w:line="360" w:lineRule="auto"/>
        <w:ind w:left="531"/>
        <w:rPr>
          <w:rFonts w:hint="eastAsia" w:ascii="仿宋" w:hAnsi="仿宋" w:eastAsia="仿宋" w:cs="仿宋"/>
          <w:color w:val="auto"/>
          <w:sz w:val="24"/>
          <w:szCs w:val="24"/>
        </w:rPr>
      </w:pPr>
      <w:r>
        <w:rPr>
          <w:rFonts w:hint="eastAsia" w:ascii="仿宋" w:hAnsi="仿宋" w:eastAsia="仿宋" w:cs="仿宋"/>
          <w:color w:val="auto"/>
          <w:spacing w:val="-6"/>
          <w:sz w:val="24"/>
          <w:szCs w:val="24"/>
        </w:rPr>
        <w:t>十一、补充协议</w:t>
      </w:r>
    </w:p>
    <w:p w14:paraId="0A72C5A1">
      <w:pPr>
        <w:spacing w:before="49"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合同未尽事宜，合同当事人另行签订补充协议，补充协议是合同的组成部分。</w:t>
      </w:r>
    </w:p>
    <w:p w14:paraId="0AF5498A">
      <w:pPr>
        <w:spacing w:before="51"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十二、合同生效</w:t>
      </w:r>
    </w:p>
    <w:p w14:paraId="74E8760F">
      <w:pPr>
        <w:spacing w:before="51" w:line="360" w:lineRule="auto"/>
        <w:ind w:left="525"/>
        <w:rPr>
          <w:rFonts w:hint="eastAsia" w:ascii="仿宋" w:hAnsi="仿宋" w:eastAsia="仿宋" w:cs="仿宋"/>
          <w:color w:val="auto"/>
          <w:sz w:val="24"/>
          <w:szCs w:val="24"/>
        </w:rPr>
      </w:pPr>
      <w:r>
        <w:rPr>
          <w:rFonts w:hint="eastAsia" w:ascii="仿宋" w:hAnsi="仿宋" w:eastAsia="仿宋" w:cs="仿宋"/>
          <w:color w:val="auto"/>
          <w:spacing w:val="-4"/>
          <w:sz w:val="24"/>
          <w:szCs w:val="24"/>
        </w:rPr>
        <w:t>本合同自签订盖章之日生效。</w:t>
      </w:r>
    </w:p>
    <w:p w14:paraId="14B3F0D3">
      <w:pPr>
        <w:spacing w:before="51"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十三、合同份数</w:t>
      </w:r>
    </w:p>
    <w:p w14:paraId="4825FCE7">
      <w:pPr>
        <w:spacing w:before="52" w:line="360" w:lineRule="auto"/>
        <w:ind w:left="525"/>
        <w:rPr>
          <w:rFonts w:hint="eastAsia" w:ascii="仿宋" w:hAnsi="仿宋" w:eastAsia="仿宋" w:cs="仿宋"/>
          <w:color w:val="auto"/>
        </w:rPr>
      </w:pPr>
      <w:r>
        <w:rPr>
          <w:rFonts w:hint="eastAsia" w:ascii="仿宋" w:hAnsi="仿宋" w:eastAsia="仿宋" w:cs="仿宋"/>
          <w:color w:val="auto"/>
          <w:spacing w:val="-2"/>
          <w:sz w:val="24"/>
          <w:szCs w:val="24"/>
        </w:rPr>
        <w:t>本合同一式捌份，均具有同等法律效力，发包人执伍份，承包人执叁份。</w:t>
      </w:r>
    </w:p>
    <w:p w14:paraId="441D16D3">
      <w:pPr>
        <w:spacing w:before="91" w:line="360" w:lineRule="auto"/>
        <w:ind w:left="467"/>
        <w:rPr>
          <w:rFonts w:hint="eastAsia" w:ascii="仿宋" w:hAnsi="仿宋" w:eastAsia="仿宋" w:cs="仿宋"/>
          <w:color w:val="auto"/>
          <w:sz w:val="21"/>
          <w:szCs w:val="21"/>
        </w:rPr>
      </w:pPr>
      <w:r>
        <w:rPr>
          <w:rFonts w:hint="eastAsia" w:ascii="仿宋" w:hAnsi="仿宋" w:eastAsia="仿宋" w:cs="仿宋"/>
          <w:color w:val="auto"/>
          <w:sz w:val="21"/>
          <w:szCs w:val="21"/>
        </w:rPr>
        <w:t xml:space="preserve">单位名称（章）                           </w:t>
      </w:r>
      <w:r>
        <w:rPr>
          <w:rFonts w:hint="eastAsia" w:ascii="仿宋" w:hAnsi="仿宋" w:eastAsia="仿宋" w:cs="仿宋"/>
          <w:color w:val="auto"/>
          <w:spacing w:val="-1"/>
          <w:sz w:val="21"/>
          <w:szCs w:val="21"/>
        </w:rPr>
        <w:t xml:space="preserve">                      单位名称（章）</w:t>
      </w:r>
    </w:p>
    <w:p w14:paraId="7B61ACD0">
      <w:pPr>
        <w:spacing w:before="51" w:line="360" w:lineRule="auto"/>
        <w:ind w:left="467"/>
        <w:rPr>
          <w:rFonts w:hint="eastAsia" w:ascii="仿宋" w:hAnsi="仿宋" w:eastAsia="仿宋" w:cs="仿宋"/>
          <w:color w:val="auto"/>
          <w:sz w:val="21"/>
          <w:szCs w:val="21"/>
        </w:rPr>
      </w:pPr>
      <w:r>
        <w:rPr>
          <w:rFonts w:hint="eastAsia" w:ascii="仿宋" w:hAnsi="仿宋" w:eastAsia="仿宋" w:cs="仿宋"/>
          <w:color w:val="auto"/>
          <w:spacing w:val="-3"/>
          <w:sz w:val="21"/>
          <w:szCs w:val="21"/>
        </w:rPr>
        <w:t>单位地址：                                                          单位地址：</w:t>
      </w:r>
    </w:p>
    <w:p w14:paraId="511029FB">
      <w:pPr>
        <w:spacing w:before="44" w:line="360" w:lineRule="auto"/>
        <w:ind w:left="467"/>
        <w:rPr>
          <w:rFonts w:hint="eastAsia" w:ascii="仿宋" w:hAnsi="仿宋" w:eastAsia="仿宋" w:cs="仿宋"/>
          <w:color w:val="auto"/>
          <w:sz w:val="21"/>
          <w:szCs w:val="21"/>
        </w:rPr>
      </w:pPr>
      <w:r>
        <w:rPr>
          <w:rFonts w:hint="eastAsia" w:ascii="仿宋" w:hAnsi="仿宋" w:eastAsia="仿宋" w:cs="仿宋"/>
          <w:color w:val="auto"/>
          <w:spacing w:val="-5"/>
          <w:w w:val="96"/>
          <w:sz w:val="21"/>
          <w:szCs w:val="21"/>
        </w:rPr>
        <w:t>代表签名（委托代理人</w:t>
      </w:r>
      <w:r>
        <w:rPr>
          <w:rFonts w:hint="eastAsia" w:ascii="仿宋" w:hAnsi="仿宋" w:eastAsia="仿宋" w:cs="仿宋"/>
          <w:color w:val="auto"/>
          <w:spacing w:val="-2"/>
          <w:sz w:val="21"/>
          <w:szCs w:val="21"/>
        </w:rPr>
        <w:t>）：</w:t>
      </w:r>
      <w:r>
        <w:rPr>
          <w:rFonts w:hint="eastAsia" w:ascii="仿宋" w:hAnsi="仿宋" w:eastAsia="仿宋" w:cs="仿宋"/>
          <w:color w:val="auto"/>
          <w:spacing w:val="1"/>
          <w:sz w:val="21"/>
          <w:szCs w:val="21"/>
        </w:rPr>
        <w:t xml:space="preserve">                                </w:t>
      </w:r>
      <w:r>
        <w:rPr>
          <w:rFonts w:hint="eastAsia" w:ascii="仿宋" w:hAnsi="仿宋" w:eastAsia="仿宋" w:cs="仿宋"/>
          <w:color w:val="auto"/>
          <w:spacing w:val="-5"/>
          <w:w w:val="96"/>
          <w:sz w:val="21"/>
          <w:szCs w:val="21"/>
        </w:rPr>
        <w:t>代表签名（委托代理人</w:t>
      </w:r>
      <w:r>
        <w:rPr>
          <w:rFonts w:hint="eastAsia" w:ascii="仿宋" w:hAnsi="仿宋" w:eastAsia="仿宋" w:cs="仿宋"/>
          <w:color w:val="auto"/>
          <w:spacing w:val="-2"/>
          <w:sz w:val="21"/>
          <w:szCs w:val="21"/>
        </w:rPr>
        <w:t>）：</w:t>
      </w:r>
    </w:p>
    <w:p w14:paraId="680F7922">
      <w:pPr>
        <w:spacing w:before="52" w:line="360" w:lineRule="auto"/>
        <w:ind w:left="485"/>
        <w:rPr>
          <w:rFonts w:hint="eastAsia" w:ascii="仿宋" w:hAnsi="仿宋" w:eastAsia="仿宋" w:cs="仿宋"/>
          <w:color w:val="auto"/>
          <w:sz w:val="21"/>
          <w:szCs w:val="21"/>
        </w:rPr>
      </w:pPr>
      <w:r>
        <w:rPr>
          <w:rFonts w:hint="eastAsia" w:ascii="仿宋" w:hAnsi="仿宋" w:eastAsia="仿宋" w:cs="仿宋"/>
          <w:color w:val="auto"/>
          <w:spacing w:val="-5"/>
          <w:sz w:val="21"/>
          <w:szCs w:val="21"/>
        </w:rPr>
        <w:t xml:space="preserve">电话：                                           </w:t>
      </w:r>
      <w:r>
        <w:rPr>
          <w:rFonts w:hint="eastAsia" w:ascii="仿宋" w:hAnsi="仿宋" w:eastAsia="仿宋" w:cs="仿宋"/>
          <w:color w:val="auto"/>
          <w:spacing w:val="-6"/>
          <w:sz w:val="21"/>
          <w:szCs w:val="21"/>
        </w:rPr>
        <w:t xml:space="preserve">                         电话：</w:t>
      </w:r>
    </w:p>
    <w:p w14:paraId="42244F0B">
      <w:pPr>
        <w:spacing w:before="43" w:line="360" w:lineRule="auto"/>
        <w:ind w:left="465"/>
        <w:rPr>
          <w:rFonts w:hint="eastAsia" w:ascii="仿宋" w:hAnsi="仿宋" w:eastAsia="仿宋" w:cs="仿宋"/>
          <w:color w:val="auto"/>
          <w:sz w:val="21"/>
          <w:szCs w:val="21"/>
        </w:rPr>
      </w:pPr>
      <w:r>
        <w:rPr>
          <w:rFonts w:hint="eastAsia" w:ascii="仿宋" w:hAnsi="仿宋" w:eastAsia="仿宋" w:cs="仿宋"/>
          <w:color w:val="auto"/>
          <w:spacing w:val="-3"/>
          <w:sz w:val="21"/>
          <w:szCs w:val="21"/>
        </w:rPr>
        <w:t xml:space="preserve">传真：                         </w:t>
      </w:r>
      <w:r>
        <w:rPr>
          <w:rFonts w:hint="eastAsia" w:ascii="仿宋" w:hAnsi="仿宋" w:eastAsia="仿宋" w:cs="仿宋"/>
          <w:color w:val="auto"/>
          <w:spacing w:val="-4"/>
          <w:sz w:val="21"/>
          <w:szCs w:val="21"/>
        </w:rPr>
        <w:t xml:space="preserve">                                         传真：</w:t>
      </w:r>
    </w:p>
    <w:p w14:paraId="5B135E1D">
      <w:pPr>
        <w:spacing w:before="44" w:line="360" w:lineRule="auto"/>
        <w:ind w:left="462"/>
        <w:rPr>
          <w:rFonts w:hint="eastAsia" w:ascii="仿宋" w:hAnsi="仿宋" w:eastAsia="仿宋" w:cs="仿宋"/>
          <w:color w:val="auto"/>
          <w:sz w:val="21"/>
          <w:szCs w:val="21"/>
        </w:rPr>
      </w:pPr>
      <w:r>
        <w:rPr>
          <w:rFonts w:hint="eastAsia" w:ascii="仿宋" w:hAnsi="仿宋" w:eastAsia="仿宋" w:cs="仿宋"/>
          <w:color w:val="auto"/>
          <w:spacing w:val="-3"/>
          <w:sz w:val="21"/>
          <w:szCs w:val="21"/>
        </w:rPr>
        <w:t>开户银行：                                                          开户银行：</w:t>
      </w:r>
    </w:p>
    <w:p w14:paraId="14F555C9">
      <w:pPr>
        <w:spacing w:before="44" w:line="360" w:lineRule="auto"/>
        <w:ind w:left="471"/>
        <w:rPr>
          <w:rFonts w:hint="eastAsia" w:ascii="仿宋" w:hAnsi="仿宋" w:eastAsia="仿宋" w:cs="仿宋"/>
          <w:color w:val="auto"/>
          <w:sz w:val="21"/>
          <w:szCs w:val="21"/>
        </w:rPr>
      </w:pPr>
      <w:r>
        <w:rPr>
          <w:rFonts w:hint="eastAsia" w:ascii="仿宋" w:hAnsi="仿宋" w:eastAsia="仿宋" w:cs="仿宋"/>
          <w:color w:val="auto"/>
          <w:spacing w:val="-4"/>
          <w:sz w:val="21"/>
          <w:szCs w:val="21"/>
        </w:rPr>
        <w:t xml:space="preserve">帐号：                                    </w:t>
      </w:r>
      <w:r>
        <w:rPr>
          <w:rFonts w:hint="eastAsia" w:ascii="仿宋" w:hAnsi="仿宋" w:eastAsia="仿宋" w:cs="仿宋"/>
          <w:color w:val="auto"/>
          <w:spacing w:val="-5"/>
          <w:sz w:val="21"/>
          <w:szCs w:val="21"/>
        </w:rPr>
        <w:t xml:space="preserve">                               帐号：</w:t>
      </w:r>
    </w:p>
    <w:p w14:paraId="158BD32B">
      <w:pPr>
        <w:spacing w:before="43" w:line="360" w:lineRule="auto"/>
        <w:ind w:left="462"/>
        <w:rPr>
          <w:rFonts w:hint="eastAsia" w:ascii="仿宋" w:hAnsi="仿宋" w:eastAsia="仿宋" w:cs="仿宋"/>
          <w:color w:val="auto"/>
          <w:sz w:val="21"/>
          <w:szCs w:val="21"/>
        </w:rPr>
      </w:pPr>
      <w:r>
        <w:rPr>
          <w:rFonts w:hint="eastAsia" w:ascii="仿宋" w:hAnsi="仿宋" w:eastAsia="仿宋" w:cs="仿宋"/>
          <w:color w:val="auto"/>
          <w:spacing w:val="-3"/>
          <w:sz w:val="21"/>
          <w:szCs w:val="21"/>
        </w:rPr>
        <w:t xml:space="preserve">税号：                           </w:t>
      </w:r>
      <w:r>
        <w:rPr>
          <w:rFonts w:hint="eastAsia" w:ascii="仿宋" w:hAnsi="仿宋" w:eastAsia="仿宋" w:cs="仿宋"/>
          <w:color w:val="auto"/>
          <w:spacing w:val="-4"/>
          <w:sz w:val="21"/>
          <w:szCs w:val="21"/>
        </w:rPr>
        <w:t xml:space="preserve">                                       税号：</w:t>
      </w:r>
    </w:p>
    <w:p w14:paraId="5F6CF6B7">
      <w:pPr>
        <w:spacing w:before="42" w:line="360" w:lineRule="auto"/>
        <w:ind w:left="478"/>
        <w:rPr>
          <w:rFonts w:hint="eastAsia" w:ascii="仿宋" w:hAnsi="仿宋" w:eastAsia="仿宋" w:cs="仿宋"/>
          <w:color w:val="auto"/>
          <w:sz w:val="21"/>
          <w:szCs w:val="21"/>
        </w:rPr>
      </w:pPr>
      <w:r>
        <w:rPr>
          <w:rFonts w:hint="eastAsia" w:ascii="仿宋" w:hAnsi="仿宋" w:eastAsia="仿宋" w:cs="仿宋"/>
          <w:color w:val="auto"/>
          <w:spacing w:val="-4"/>
          <w:sz w:val="21"/>
          <w:szCs w:val="21"/>
        </w:rPr>
        <w:t>邮政编码：                                                           邮政编码：</w:t>
      </w:r>
    </w:p>
    <w:p w14:paraId="492C0769">
      <w:pPr>
        <w:rPr>
          <w:rFonts w:hint="eastAsia" w:ascii="仿宋" w:hAnsi="仿宋" w:eastAsia="仿宋" w:cs="仿宋"/>
          <w:b/>
          <w:bCs/>
          <w:color w:val="auto"/>
          <w:spacing w:val="-5"/>
          <w:sz w:val="28"/>
          <w:szCs w:val="28"/>
        </w:rPr>
      </w:pPr>
      <w:r>
        <w:rPr>
          <w:rFonts w:hint="eastAsia" w:ascii="仿宋" w:hAnsi="仿宋" w:eastAsia="仿宋" w:cs="仿宋"/>
          <w:b/>
          <w:bCs/>
          <w:color w:val="auto"/>
          <w:spacing w:val="-5"/>
          <w:sz w:val="28"/>
          <w:szCs w:val="28"/>
        </w:rPr>
        <w:br w:type="page"/>
      </w:r>
    </w:p>
    <w:p w14:paraId="248E79C8">
      <w:pPr>
        <w:spacing w:before="120" w:line="360" w:lineRule="auto"/>
        <w:ind w:left="2634"/>
        <w:rPr>
          <w:rFonts w:hint="eastAsia" w:ascii="仿宋" w:hAnsi="仿宋" w:eastAsia="仿宋" w:cs="仿宋"/>
          <w:color w:val="auto"/>
          <w:sz w:val="28"/>
          <w:szCs w:val="28"/>
        </w:rPr>
      </w:pPr>
      <w:r>
        <w:rPr>
          <w:rFonts w:hint="eastAsia" w:ascii="仿宋" w:hAnsi="仿宋" w:eastAsia="仿宋" w:cs="仿宋"/>
          <w:b/>
          <w:bCs/>
          <w:color w:val="auto"/>
          <w:spacing w:val="-5"/>
          <w:sz w:val="28"/>
          <w:szCs w:val="28"/>
        </w:rPr>
        <w:t>第二部分  通用合同条款（略）</w:t>
      </w:r>
    </w:p>
    <w:p w14:paraId="5B64FC4D">
      <w:pPr>
        <w:spacing w:before="171" w:line="360" w:lineRule="auto"/>
        <w:ind w:left="1598"/>
        <w:rPr>
          <w:rFonts w:hint="eastAsia" w:ascii="仿宋" w:hAnsi="仿宋" w:eastAsia="仿宋" w:cs="仿宋"/>
          <w:color w:val="auto"/>
          <w:sz w:val="24"/>
          <w:szCs w:val="24"/>
        </w:rPr>
      </w:pPr>
      <w:r>
        <w:rPr>
          <w:rFonts w:hint="eastAsia" w:ascii="仿宋" w:hAnsi="仿宋" w:eastAsia="仿宋" w:cs="仿宋"/>
          <w:color w:val="auto"/>
          <w:spacing w:val="-7"/>
          <w:sz w:val="24"/>
          <w:szCs w:val="24"/>
        </w:rPr>
        <w:t>执行 GF—2017—0201《建设工程施工合同》(示范文本)</w:t>
      </w:r>
    </w:p>
    <w:p w14:paraId="6CDC328E">
      <w:pPr>
        <w:spacing w:before="158" w:line="360" w:lineRule="auto"/>
        <w:ind w:left="3054"/>
        <w:rPr>
          <w:rFonts w:hint="eastAsia" w:ascii="仿宋" w:hAnsi="仿宋" w:eastAsia="仿宋" w:cs="仿宋"/>
          <w:color w:val="auto"/>
          <w:sz w:val="28"/>
          <w:szCs w:val="28"/>
        </w:rPr>
      </w:pPr>
      <w:r>
        <w:rPr>
          <w:rFonts w:hint="eastAsia" w:ascii="仿宋" w:hAnsi="仿宋" w:eastAsia="仿宋" w:cs="仿宋"/>
          <w:b/>
          <w:bCs/>
          <w:color w:val="auto"/>
          <w:spacing w:val="-5"/>
          <w:sz w:val="28"/>
          <w:szCs w:val="28"/>
        </w:rPr>
        <w:t>第三部分</w:t>
      </w:r>
      <w:r>
        <w:rPr>
          <w:rFonts w:hint="eastAsia" w:ascii="仿宋" w:hAnsi="仿宋" w:eastAsia="仿宋" w:cs="仿宋"/>
          <w:b/>
          <w:bCs/>
          <w:color w:val="auto"/>
          <w:spacing w:val="78"/>
          <w:sz w:val="28"/>
          <w:szCs w:val="28"/>
        </w:rPr>
        <w:t xml:space="preserve"> </w:t>
      </w:r>
      <w:r>
        <w:rPr>
          <w:rFonts w:hint="eastAsia" w:ascii="仿宋" w:hAnsi="仿宋" w:eastAsia="仿宋" w:cs="仿宋"/>
          <w:b/>
          <w:bCs/>
          <w:color w:val="auto"/>
          <w:spacing w:val="-5"/>
          <w:sz w:val="28"/>
          <w:szCs w:val="28"/>
        </w:rPr>
        <w:t>专用合同条款</w:t>
      </w:r>
    </w:p>
    <w:p w14:paraId="7A899197">
      <w:pPr>
        <w:spacing w:before="16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1"/>
          <w:sz w:val="24"/>
          <w:szCs w:val="24"/>
        </w:rPr>
        <w:t>一般约定</w:t>
      </w:r>
    </w:p>
    <w:p w14:paraId="31088A69">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1.1</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3"/>
          <w:sz w:val="24"/>
          <w:szCs w:val="24"/>
        </w:rPr>
        <w:t>词语定义</w:t>
      </w:r>
    </w:p>
    <w:p w14:paraId="5F2108E1">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1.1.1</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3"/>
          <w:sz w:val="24"/>
          <w:szCs w:val="24"/>
        </w:rPr>
        <w:t>合同</w:t>
      </w:r>
    </w:p>
    <w:p w14:paraId="253CBB96">
      <w:pPr>
        <w:spacing w:before="147" w:line="360" w:lineRule="auto"/>
        <w:ind w:left="38" w:firstLine="496"/>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"1.1.1.10" </w:instrText>
      </w:r>
      <w:r>
        <w:rPr>
          <w:rFonts w:hint="eastAsia" w:ascii="仿宋" w:hAnsi="仿宋" w:eastAsia="仿宋" w:cs="仿宋"/>
          <w:color w:val="auto"/>
        </w:rPr>
        <w:fldChar w:fldCharType="separate"/>
      </w:r>
      <w:r>
        <w:rPr>
          <w:rFonts w:hint="eastAsia" w:ascii="仿宋" w:hAnsi="仿宋" w:eastAsia="仿宋" w:cs="仿宋"/>
          <w:color w:val="auto"/>
          <w:spacing w:val="3"/>
          <w:sz w:val="24"/>
          <w:szCs w:val="24"/>
        </w:rPr>
        <w:t>1.1.1.10</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3"/>
          <w:sz w:val="24"/>
          <w:szCs w:val="24"/>
        </w:rPr>
        <w:t xml:space="preserve"> 其他合同文件包括：</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3"/>
          <w:sz w:val="24"/>
          <w:szCs w:val="24"/>
          <w:u w:val="single" w:color="auto"/>
        </w:rPr>
        <w:t>1.本合同协议书；2.成交中标通知书(如有)； 3.询</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标纪要及有关承诺附件(如有)；4.投标函及附件；</w:t>
      </w:r>
      <w:r>
        <w:rPr>
          <w:rFonts w:hint="eastAsia" w:ascii="仿宋" w:hAnsi="仿宋" w:eastAsia="仿宋" w:cs="仿宋"/>
          <w:color w:val="auto"/>
          <w:spacing w:val="-30"/>
          <w:sz w:val="24"/>
          <w:szCs w:val="24"/>
          <w:u w:val="single" w:color="auto"/>
        </w:rPr>
        <w:t xml:space="preserve"> </w:t>
      </w:r>
      <w:r>
        <w:rPr>
          <w:rFonts w:hint="eastAsia" w:ascii="仿宋" w:hAnsi="仿宋" w:eastAsia="仿宋" w:cs="仿宋"/>
          <w:color w:val="auto"/>
          <w:spacing w:val="4"/>
          <w:sz w:val="24"/>
          <w:szCs w:val="24"/>
          <w:u w:val="single" w:color="auto"/>
        </w:rPr>
        <w:t>5.除投标函及附件外的其他磋商响</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应文件；6.竞争性磋商文件及附件；</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4"/>
          <w:sz w:val="24"/>
          <w:szCs w:val="24"/>
          <w:u w:val="single" w:color="auto"/>
        </w:rPr>
        <w:t>7.本</w:t>
      </w:r>
      <w:r>
        <w:rPr>
          <w:rFonts w:hint="eastAsia" w:ascii="仿宋" w:hAnsi="仿宋" w:eastAsia="仿宋" w:cs="仿宋"/>
          <w:color w:val="auto"/>
          <w:spacing w:val="3"/>
          <w:sz w:val="24"/>
          <w:szCs w:val="24"/>
          <w:u w:val="single" w:color="auto"/>
        </w:rPr>
        <w:t>合同通用条款及附件；8.技术标准及规范；</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9.施工图纸；</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10.标价的工程量清单；</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1"/>
          <w:sz w:val="24"/>
          <w:szCs w:val="24"/>
          <w:u w:val="single" w:color="auto"/>
        </w:rPr>
        <w:t>11.工程质量保修书；</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12.其他文件（双方有</w:t>
      </w:r>
      <w:r>
        <w:rPr>
          <w:rFonts w:hint="eastAsia" w:ascii="仿宋" w:hAnsi="仿宋" w:eastAsia="仿宋" w:cs="仿宋"/>
          <w:color w:val="auto"/>
          <w:spacing w:val="-2"/>
          <w:sz w:val="24"/>
          <w:szCs w:val="24"/>
          <w:u w:val="single" w:color="auto"/>
        </w:rPr>
        <w:t>关本</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u w:val="single" w:color="auto"/>
        </w:rPr>
        <w:t>工程的洽商、变更等书面协议或文件）</w:t>
      </w:r>
      <w:r>
        <w:rPr>
          <w:rFonts w:hint="eastAsia" w:ascii="仿宋" w:hAnsi="仿宋" w:eastAsia="仿宋" w:cs="仿宋"/>
          <w:color w:val="auto"/>
          <w:spacing w:val="-8"/>
          <w:sz w:val="24"/>
          <w:szCs w:val="24"/>
        </w:rPr>
        <w:t>。</w:t>
      </w:r>
    </w:p>
    <w:p w14:paraId="150809FD">
      <w:pPr>
        <w:spacing w:before="152"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1.1.2</w:t>
      </w:r>
      <w:r>
        <w:rPr>
          <w:rFonts w:hint="eastAsia" w:ascii="仿宋" w:hAnsi="仿宋" w:eastAsia="仿宋" w:cs="仿宋"/>
          <w:color w:val="auto"/>
          <w:spacing w:val="7"/>
          <w:sz w:val="24"/>
          <w:szCs w:val="24"/>
        </w:rPr>
        <w:t xml:space="preserve">  </w:t>
      </w:r>
      <w:r>
        <w:rPr>
          <w:rFonts w:hint="eastAsia" w:ascii="仿宋" w:hAnsi="仿宋" w:eastAsia="仿宋" w:cs="仿宋"/>
          <w:color w:val="auto"/>
          <w:sz w:val="24"/>
          <w:szCs w:val="24"/>
        </w:rPr>
        <w:t>合同当事人及其他相关方</w:t>
      </w:r>
    </w:p>
    <w:p w14:paraId="041665A0">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1.1.2.4 监理人：</w:t>
      </w:r>
    </w:p>
    <w:p w14:paraId="4CBC39D7">
      <w:pPr>
        <w:spacing w:before="140" w:line="360" w:lineRule="auto"/>
        <w:ind w:left="525"/>
        <w:rPr>
          <w:rFonts w:hint="eastAsia" w:ascii="仿宋" w:hAnsi="仿宋" w:eastAsia="仿宋" w:cs="仿宋"/>
          <w:color w:val="auto"/>
          <w:sz w:val="24"/>
          <w:szCs w:val="24"/>
        </w:rPr>
      </w:pPr>
      <w:r>
        <w:rPr>
          <w:rFonts w:hint="eastAsia" w:ascii="仿宋" w:hAnsi="仿宋" w:eastAsia="仿宋" w:cs="仿宋"/>
          <w:color w:val="auto"/>
          <w:spacing w:val="-4"/>
          <w:w w:val="96"/>
          <w:sz w:val="24"/>
          <w:szCs w:val="24"/>
        </w:rPr>
        <w:t>名</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4"/>
          <w:w w:val="96"/>
          <w:sz w:val="24"/>
          <w:szCs w:val="24"/>
        </w:rPr>
        <w:t>称</w:t>
      </w:r>
      <w:r>
        <w:rPr>
          <w:rFonts w:hint="eastAsia" w:ascii="仿宋" w:hAnsi="仿宋" w:eastAsia="仿宋" w:cs="仿宋"/>
          <w:color w:val="auto"/>
          <w:spacing w:val="-4"/>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4"/>
          <w:sz w:val="24"/>
          <w:szCs w:val="24"/>
        </w:rPr>
        <w:t>；</w:t>
      </w:r>
    </w:p>
    <w:p w14:paraId="6730544D">
      <w:pPr>
        <w:spacing w:before="144" w:line="360" w:lineRule="auto"/>
        <w:ind w:left="537"/>
        <w:rPr>
          <w:rFonts w:hint="eastAsia" w:ascii="仿宋" w:hAnsi="仿宋" w:eastAsia="仿宋" w:cs="仿宋"/>
          <w:color w:val="auto"/>
          <w:sz w:val="24"/>
          <w:szCs w:val="24"/>
        </w:rPr>
      </w:pPr>
      <w:r>
        <w:rPr>
          <w:rFonts w:hint="eastAsia" w:ascii="仿宋" w:hAnsi="仿宋" w:eastAsia="仿宋" w:cs="仿宋"/>
          <w:color w:val="auto"/>
          <w:spacing w:val="-4"/>
          <w:sz w:val="24"/>
          <w:szCs w:val="24"/>
        </w:rPr>
        <w:t>资质类别和等级</w:t>
      </w:r>
      <w:r>
        <w:rPr>
          <w:rFonts w:hint="eastAsia" w:ascii="仿宋" w:hAnsi="仿宋" w:eastAsia="仿宋" w:cs="仿宋"/>
          <w:color w:val="auto"/>
          <w:spacing w:val="-1"/>
          <w:sz w:val="24"/>
          <w:szCs w:val="24"/>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
          <w:sz w:val="24"/>
          <w:szCs w:val="24"/>
        </w:rPr>
        <w:t>；</w:t>
      </w:r>
    </w:p>
    <w:p w14:paraId="4780C1CF">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r>
        <w:rPr>
          <w:rFonts w:hint="eastAsia" w:ascii="仿宋" w:hAnsi="仿宋" w:eastAsia="仿宋" w:cs="仿宋"/>
          <w:color w:val="auto"/>
          <w:spacing w:val="-2"/>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rPr>
        <w:t>；</w:t>
      </w:r>
    </w:p>
    <w:p w14:paraId="6A45263F">
      <w:pPr>
        <w:spacing w:before="144" w:line="360" w:lineRule="auto"/>
        <w:ind w:left="551"/>
        <w:rPr>
          <w:rFonts w:hint="eastAsia" w:ascii="仿宋" w:hAnsi="仿宋" w:eastAsia="仿宋" w:cs="仿宋"/>
          <w:color w:val="auto"/>
          <w:sz w:val="24"/>
          <w:szCs w:val="24"/>
        </w:rPr>
      </w:pPr>
      <w:r>
        <w:rPr>
          <w:rFonts w:hint="eastAsia" w:ascii="仿宋" w:hAnsi="仿宋" w:eastAsia="仿宋" w:cs="仿宋"/>
          <w:color w:val="auto"/>
          <w:spacing w:val="-6"/>
          <w:w w:val="98"/>
          <w:sz w:val="24"/>
          <w:szCs w:val="24"/>
        </w:rPr>
        <w:t>电子信箱</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rPr>
        <w:t>；</w:t>
      </w:r>
    </w:p>
    <w:p w14:paraId="73155410">
      <w:pPr>
        <w:spacing w:before="144" w:line="360" w:lineRule="auto"/>
        <w:ind w:left="529"/>
        <w:rPr>
          <w:rFonts w:hint="eastAsia" w:ascii="仿宋" w:hAnsi="仿宋" w:eastAsia="仿宋" w:cs="仿宋"/>
          <w:color w:val="auto"/>
          <w:sz w:val="24"/>
          <w:szCs w:val="24"/>
        </w:rPr>
      </w:pPr>
      <w:r>
        <w:rPr>
          <w:rFonts w:hint="eastAsia" w:ascii="仿宋" w:hAnsi="仿宋" w:eastAsia="仿宋" w:cs="仿宋"/>
          <w:color w:val="auto"/>
          <w:spacing w:val="-1"/>
          <w:sz w:val="24"/>
          <w:szCs w:val="24"/>
        </w:rPr>
        <w:t>通信地址：</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B94BBA7">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1.1.2.5</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2"/>
          <w:sz w:val="24"/>
          <w:szCs w:val="24"/>
        </w:rPr>
        <w:t>设计人：</w:t>
      </w:r>
    </w:p>
    <w:p w14:paraId="03F76F91">
      <w:pPr>
        <w:spacing w:before="145" w:line="360" w:lineRule="auto"/>
        <w:ind w:left="525"/>
        <w:rPr>
          <w:rFonts w:hint="eastAsia" w:ascii="仿宋" w:hAnsi="仿宋" w:eastAsia="仿宋" w:cs="仿宋"/>
          <w:color w:val="auto"/>
          <w:sz w:val="24"/>
          <w:szCs w:val="24"/>
        </w:rPr>
      </w:pPr>
      <w:r>
        <w:rPr>
          <w:rFonts w:hint="eastAsia" w:ascii="仿宋" w:hAnsi="仿宋" w:eastAsia="仿宋" w:cs="仿宋"/>
          <w:color w:val="auto"/>
          <w:spacing w:val="-11"/>
          <w:sz w:val="24"/>
          <w:szCs w:val="24"/>
        </w:rPr>
        <w:t>名</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1"/>
          <w:sz w:val="24"/>
          <w:szCs w:val="24"/>
        </w:rPr>
        <w:t>称：</w:t>
      </w:r>
      <w:r>
        <w:rPr>
          <w:rFonts w:hint="eastAsia" w:ascii="仿宋" w:hAnsi="仿宋" w:eastAsia="仿宋" w:cs="仿宋"/>
          <w:color w:val="auto"/>
          <w:sz w:val="24"/>
          <w:szCs w:val="24"/>
          <w:u w:val="single" w:color="auto"/>
        </w:rPr>
        <w:t xml:space="preserve">                                  </w:t>
      </w:r>
    </w:p>
    <w:p w14:paraId="01C0EFF7">
      <w:pPr>
        <w:spacing w:before="143" w:line="360" w:lineRule="auto"/>
        <w:ind w:left="537"/>
        <w:rPr>
          <w:rFonts w:hint="eastAsia" w:ascii="仿宋" w:hAnsi="仿宋" w:eastAsia="仿宋" w:cs="仿宋"/>
          <w:color w:val="auto"/>
          <w:sz w:val="24"/>
          <w:szCs w:val="24"/>
        </w:rPr>
      </w:pPr>
      <w:r>
        <w:rPr>
          <w:rFonts w:hint="eastAsia" w:ascii="仿宋" w:hAnsi="仿宋" w:eastAsia="仿宋" w:cs="仿宋"/>
          <w:color w:val="auto"/>
          <w:spacing w:val="-4"/>
          <w:sz w:val="24"/>
          <w:szCs w:val="24"/>
        </w:rPr>
        <w:t>资质类别和等级：</w:t>
      </w:r>
      <w:r>
        <w:rPr>
          <w:rFonts w:hint="eastAsia" w:ascii="仿宋" w:hAnsi="仿宋" w:eastAsia="仿宋" w:cs="仿宋"/>
          <w:color w:val="auto"/>
          <w:sz w:val="24"/>
          <w:szCs w:val="24"/>
          <w:u w:val="single" w:color="auto"/>
        </w:rPr>
        <w:t xml:space="preserve">                        </w:t>
      </w:r>
    </w:p>
    <w:p w14:paraId="2344AB2A">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rPr>
        <w:t>；</w:t>
      </w:r>
    </w:p>
    <w:p w14:paraId="662B2C76">
      <w:pPr>
        <w:spacing w:before="144" w:line="360" w:lineRule="auto"/>
        <w:ind w:left="551"/>
        <w:rPr>
          <w:rFonts w:hint="eastAsia" w:ascii="仿宋" w:hAnsi="仿宋" w:eastAsia="仿宋" w:cs="仿宋"/>
          <w:color w:val="auto"/>
          <w:sz w:val="24"/>
          <w:szCs w:val="24"/>
        </w:rPr>
      </w:pPr>
      <w:r>
        <w:rPr>
          <w:rFonts w:hint="eastAsia" w:ascii="仿宋" w:hAnsi="仿宋" w:eastAsia="仿宋" w:cs="仿宋"/>
          <w:color w:val="auto"/>
          <w:spacing w:val="9"/>
          <w:sz w:val="24"/>
          <w:szCs w:val="24"/>
        </w:rPr>
        <w:t>电子信箱：</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10"/>
          <w:sz w:val="24"/>
          <w:szCs w:val="24"/>
          <w:u w:val="single" w:color="auto"/>
        </w:rPr>
        <w:t xml:space="preserve">   </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9"/>
          <w:sz w:val="24"/>
          <w:szCs w:val="24"/>
        </w:rPr>
        <w:t>;</w:t>
      </w:r>
    </w:p>
    <w:p w14:paraId="48EE224F">
      <w:pPr>
        <w:spacing w:before="144" w:line="360" w:lineRule="auto"/>
        <w:ind w:left="529"/>
        <w:rPr>
          <w:rFonts w:hint="eastAsia" w:ascii="仿宋" w:hAnsi="仿宋" w:eastAsia="仿宋" w:cs="仿宋"/>
          <w:color w:val="auto"/>
          <w:sz w:val="24"/>
          <w:szCs w:val="24"/>
        </w:rPr>
      </w:pPr>
      <w:r>
        <w:rPr>
          <w:rFonts w:hint="eastAsia" w:ascii="仿宋" w:hAnsi="仿宋" w:eastAsia="仿宋" w:cs="仿宋"/>
          <w:color w:val="auto"/>
          <w:spacing w:val="-1"/>
          <w:sz w:val="24"/>
          <w:szCs w:val="24"/>
        </w:rPr>
        <w:t>通信地址：</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w:t>
      </w:r>
    </w:p>
    <w:p w14:paraId="2E06E7CC">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1.1.3</w:t>
      </w:r>
      <w:r>
        <w:rPr>
          <w:rFonts w:hint="eastAsia" w:ascii="仿宋" w:hAnsi="仿宋" w:eastAsia="仿宋" w:cs="仿宋"/>
          <w:color w:val="auto"/>
          <w:spacing w:val="78"/>
          <w:sz w:val="24"/>
          <w:szCs w:val="24"/>
        </w:rPr>
        <w:t xml:space="preserve"> </w:t>
      </w:r>
      <w:r>
        <w:rPr>
          <w:rFonts w:hint="eastAsia" w:ascii="仿宋" w:hAnsi="仿宋" w:eastAsia="仿宋" w:cs="仿宋"/>
          <w:color w:val="auto"/>
          <w:spacing w:val="1"/>
          <w:sz w:val="24"/>
          <w:szCs w:val="24"/>
        </w:rPr>
        <w:t>工程和设备</w:t>
      </w:r>
    </w:p>
    <w:p w14:paraId="0F172BA9">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"1.1.3.7" </w:instrText>
      </w:r>
      <w:r>
        <w:rPr>
          <w:rFonts w:hint="eastAsia" w:ascii="仿宋" w:hAnsi="仿宋" w:eastAsia="仿宋" w:cs="仿宋"/>
          <w:color w:val="auto"/>
        </w:rPr>
        <w:fldChar w:fldCharType="separate"/>
      </w:r>
      <w:r>
        <w:rPr>
          <w:rFonts w:hint="eastAsia" w:ascii="仿宋" w:hAnsi="仿宋" w:eastAsia="仿宋" w:cs="仿宋"/>
          <w:color w:val="auto"/>
          <w:spacing w:val="1"/>
          <w:sz w:val="24"/>
          <w:szCs w:val="24"/>
        </w:rPr>
        <w:t>1.1.3.7</w:t>
      </w:r>
      <w:r>
        <w:rPr>
          <w:rFonts w:hint="eastAsia" w:ascii="仿宋" w:hAnsi="仿宋" w:eastAsia="仿宋" w:cs="仿宋"/>
          <w:color w:val="auto"/>
          <w:spacing w:val="1"/>
          <w:sz w:val="24"/>
          <w:szCs w:val="24"/>
        </w:rPr>
        <w:fldChar w:fldCharType="end"/>
      </w:r>
      <w:r>
        <w:rPr>
          <w:rFonts w:hint="eastAsia" w:ascii="仿宋" w:hAnsi="仿宋" w:eastAsia="仿宋" w:cs="仿宋"/>
          <w:color w:val="auto"/>
          <w:spacing w:val="85"/>
          <w:sz w:val="24"/>
          <w:szCs w:val="24"/>
        </w:rPr>
        <w:t xml:space="preserve"> </w:t>
      </w:r>
      <w:r>
        <w:rPr>
          <w:rFonts w:hint="eastAsia" w:ascii="仿宋" w:hAnsi="仿宋" w:eastAsia="仿宋" w:cs="仿宋"/>
          <w:color w:val="auto"/>
          <w:spacing w:val="1"/>
          <w:sz w:val="24"/>
          <w:szCs w:val="24"/>
        </w:rPr>
        <w:t>作为施工现场组成部分的其他场所包括：</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1"/>
          <w:sz w:val="24"/>
          <w:szCs w:val="24"/>
          <w:u w:val="single" w:color="auto"/>
        </w:rPr>
        <w:t xml:space="preserve">/  </w:t>
      </w:r>
    </w:p>
    <w:p w14:paraId="6C2DF39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"1.1.3.9" </w:instrText>
      </w:r>
      <w:r>
        <w:rPr>
          <w:rFonts w:hint="eastAsia" w:ascii="仿宋" w:hAnsi="仿宋" w:eastAsia="仿宋" w:cs="仿宋"/>
          <w:color w:val="auto"/>
        </w:rPr>
        <w:fldChar w:fldCharType="separate"/>
      </w:r>
      <w:r>
        <w:rPr>
          <w:rFonts w:hint="eastAsia" w:ascii="仿宋" w:hAnsi="仿宋" w:eastAsia="仿宋" w:cs="仿宋"/>
          <w:color w:val="auto"/>
          <w:spacing w:val="4"/>
          <w:sz w:val="24"/>
          <w:szCs w:val="24"/>
        </w:rPr>
        <w:t>1.1.3.9</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75"/>
          <w:sz w:val="24"/>
          <w:szCs w:val="24"/>
        </w:rPr>
        <w:t xml:space="preserve"> </w:t>
      </w:r>
      <w:r>
        <w:rPr>
          <w:rFonts w:hint="eastAsia" w:ascii="仿宋" w:hAnsi="仿宋" w:eastAsia="仿宋" w:cs="仿宋"/>
          <w:color w:val="auto"/>
          <w:spacing w:val="4"/>
          <w:sz w:val="24"/>
          <w:szCs w:val="24"/>
        </w:rPr>
        <w:t>永久占地包括：</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z w:val="24"/>
          <w:szCs w:val="24"/>
          <w:u w:val="single" w:color="auto"/>
        </w:rPr>
        <w:t xml:space="preserve">  </w:t>
      </w:r>
    </w:p>
    <w:p w14:paraId="683331DD">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"1.1.3.10" </w:instrText>
      </w:r>
      <w:r>
        <w:rPr>
          <w:rFonts w:hint="eastAsia" w:ascii="仿宋" w:hAnsi="仿宋" w:eastAsia="仿宋" w:cs="仿宋"/>
          <w:color w:val="auto"/>
        </w:rPr>
        <w:fldChar w:fldCharType="separate"/>
      </w:r>
      <w:r>
        <w:rPr>
          <w:rFonts w:hint="eastAsia" w:ascii="仿宋" w:hAnsi="仿宋" w:eastAsia="仿宋" w:cs="仿宋"/>
          <w:color w:val="auto"/>
          <w:spacing w:val="2"/>
          <w:sz w:val="24"/>
          <w:szCs w:val="24"/>
        </w:rPr>
        <w:t>1.1.3.10</w:t>
      </w:r>
      <w:r>
        <w:rPr>
          <w:rFonts w:hint="eastAsia" w:ascii="仿宋" w:hAnsi="仿宋" w:eastAsia="仿宋" w:cs="仿宋"/>
          <w:color w:val="auto"/>
          <w:spacing w:val="2"/>
          <w:sz w:val="24"/>
          <w:szCs w:val="24"/>
        </w:rPr>
        <w:fldChar w:fldCharType="end"/>
      </w:r>
      <w:r>
        <w:rPr>
          <w:rFonts w:hint="eastAsia" w:ascii="仿宋" w:hAnsi="仿宋" w:eastAsia="仿宋" w:cs="仿宋"/>
          <w:color w:val="auto"/>
          <w:spacing w:val="2"/>
          <w:sz w:val="24"/>
          <w:szCs w:val="24"/>
        </w:rPr>
        <w:t xml:space="preserve">  临时占地包括：</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6B82909E">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1.3</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4"/>
          <w:sz w:val="24"/>
          <w:szCs w:val="24"/>
        </w:rPr>
        <w:t>法律</w:t>
      </w:r>
    </w:p>
    <w:p w14:paraId="1E5D9900">
      <w:pPr>
        <w:spacing w:before="50" w:line="360" w:lineRule="auto"/>
        <w:ind w:left="47" w:right="120" w:firstLine="476"/>
        <w:jc w:val="both"/>
        <w:rPr>
          <w:rFonts w:hint="eastAsia" w:ascii="仿宋" w:hAnsi="仿宋" w:eastAsia="仿宋" w:cs="仿宋"/>
          <w:color w:val="auto"/>
          <w:sz w:val="24"/>
          <w:szCs w:val="24"/>
        </w:rPr>
      </w:pPr>
      <w:r>
        <w:rPr>
          <w:rFonts w:hint="eastAsia" w:ascii="仿宋" w:hAnsi="仿宋" w:eastAsia="仿宋" w:cs="仿宋"/>
          <w:color w:val="auto"/>
          <w:spacing w:val="-6"/>
          <w:sz w:val="24"/>
          <w:szCs w:val="24"/>
        </w:rPr>
        <w:t>适用于合同的其他规范性文件：</w:t>
      </w:r>
      <w:r>
        <w:rPr>
          <w:rFonts w:hint="eastAsia" w:ascii="仿宋" w:hAnsi="仿宋" w:eastAsia="仿宋" w:cs="仿宋"/>
          <w:color w:val="auto"/>
          <w:spacing w:val="-6"/>
          <w:sz w:val="24"/>
          <w:szCs w:val="24"/>
          <w:u w:val="single" w:color="auto"/>
        </w:rPr>
        <w:t>《中华人民共和国民法典》、《中华人民共和国建</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3"/>
          <w:w w:val="98"/>
          <w:sz w:val="24"/>
          <w:szCs w:val="24"/>
          <w:u w:val="single" w:color="auto"/>
        </w:rPr>
        <w:t>筑法》、《中华人民共和国安全生产法》、《中华人民共和国政府采购法》、《建设工程质</w:t>
      </w:r>
      <w:r>
        <w:rPr>
          <w:rFonts w:hint="eastAsia" w:ascii="仿宋" w:hAnsi="仿宋" w:eastAsia="仿宋" w:cs="仿宋"/>
          <w:color w:val="auto"/>
          <w:spacing w:val="20"/>
          <w:w w:val="101"/>
          <w:sz w:val="24"/>
          <w:szCs w:val="24"/>
        </w:rPr>
        <w:t xml:space="preserve"> </w:t>
      </w:r>
      <w:r>
        <w:rPr>
          <w:rFonts w:hint="eastAsia" w:ascii="仿宋" w:hAnsi="仿宋" w:eastAsia="仿宋" w:cs="仿宋"/>
          <w:color w:val="auto"/>
          <w:spacing w:val="1"/>
          <w:sz w:val="24"/>
          <w:szCs w:val="24"/>
          <w:u w:val="single" w:color="auto"/>
        </w:rPr>
        <w:t>量管理条例》等国家颁布的有关法律、行政法规、文件，建设部（</w:t>
      </w:r>
      <w:r>
        <w:rPr>
          <w:rFonts w:hint="eastAsia" w:ascii="仿宋" w:hAnsi="仿宋" w:eastAsia="仿宋" w:cs="仿宋"/>
          <w:color w:val="auto"/>
          <w:sz w:val="24"/>
          <w:szCs w:val="24"/>
          <w:u w:val="single" w:color="auto"/>
        </w:rPr>
        <w:t>或专业部门）规章</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及山西省现行的其它法律、行政法规、地方性法规</w:t>
      </w:r>
      <w:r>
        <w:rPr>
          <w:rFonts w:hint="eastAsia" w:ascii="仿宋" w:hAnsi="仿宋" w:eastAsia="仿宋" w:cs="仿宋"/>
          <w:color w:val="auto"/>
          <w:spacing w:val="-1"/>
          <w:sz w:val="24"/>
          <w:szCs w:val="24"/>
        </w:rPr>
        <w:t>。</w:t>
      </w:r>
    </w:p>
    <w:p w14:paraId="7A0F6A82">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1.4</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3"/>
          <w:sz w:val="24"/>
          <w:szCs w:val="24"/>
        </w:rPr>
        <w:t>标准和规范</w:t>
      </w:r>
    </w:p>
    <w:p w14:paraId="3C3140C3">
      <w:pPr>
        <w:spacing w:before="144" w:line="360" w:lineRule="auto"/>
        <w:ind w:left="42" w:right="120" w:firstLine="492"/>
        <w:rPr>
          <w:rFonts w:hint="eastAsia" w:ascii="仿宋" w:hAnsi="仿宋" w:eastAsia="仿宋" w:cs="仿宋"/>
          <w:color w:val="auto"/>
          <w:sz w:val="24"/>
          <w:szCs w:val="24"/>
        </w:rPr>
      </w:pPr>
      <w:r>
        <w:rPr>
          <w:rFonts w:hint="eastAsia" w:ascii="仿宋" w:hAnsi="仿宋" w:eastAsia="仿宋" w:cs="仿宋"/>
          <w:color w:val="auto"/>
          <w:spacing w:val="2"/>
          <w:sz w:val="24"/>
          <w:szCs w:val="24"/>
        </w:rPr>
        <w:t>1.4.1 适用于工程的标准规范包括：</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2"/>
          <w:sz w:val="24"/>
          <w:szCs w:val="24"/>
          <w:u w:val="single" w:color="auto"/>
        </w:rPr>
        <w:t>国家、建设部、山西省以及相关行业现行的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有关建筑工程的规范、规程、标准</w:t>
      </w:r>
      <w:r>
        <w:rPr>
          <w:rFonts w:hint="eastAsia" w:ascii="仿宋" w:hAnsi="仿宋" w:eastAsia="仿宋" w:cs="仿宋"/>
          <w:color w:val="auto"/>
          <w:spacing w:val="-1"/>
          <w:sz w:val="24"/>
          <w:szCs w:val="24"/>
        </w:rPr>
        <w:t>。</w:t>
      </w:r>
    </w:p>
    <w:p w14:paraId="260ED7F2">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1.4.2  发包人提供国外标准、规范</w:t>
      </w:r>
      <w:r>
        <w:rPr>
          <w:rFonts w:hint="eastAsia" w:ascii="仿宋" w:hAnsi="仿宋" w:eastAsia="仿宋" w:cs="仿宋"/>
          <w:color w:val="auto"/>
          <w:spacing w:val="-1"/>
          <w:sz w:val="24"/>
          <w:szCs w:val="24"/>
        </w:rPr>
        <w:t>的名称：</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u w:val="single" w:color="auto"/>
        </w:rPr>
        <w:t>无</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rPr>
        <w:t>；</w:t>
      </w:r>
    </w:p>
    <w:p w14:paraId="6BC1D76F">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发包人提供国外标准、规范的份数：</w:t>
      </w:r>
      <w:r>
        <w:rPr>
          <w:rFonts w:hint="eastAsia" w:ascii="仿宋" w:hAnsi="仿宋" w:eastAsia="仿宋" w:cs="仿宋"/>
          <w:color w:val="auto"/>
          <w:spacing w:val="60"/>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45"/>
          <w:w w:val="101"/>
          <w:sz w:val="24"/>
          <w:szCs w:val="24"/>
          <w:u w:val="single" w:color="auto"/>
        </w:rPr>
        <w:t xml:space="preserve"> </w:t>
      </w:r>
      <w:r>
        <w:rPr>
          <w:rFonts w:hint="eastAsia" w:ascii="仿宋" w:hAnsi="仿宋" w:eastAsia="仿宋" w:cs="仿宋"/>
          <w:color w:val="auto"/>
          <w:spacing w:val="-1"/>
          <w:sz w:val="24"/>
          <w:szCs w:val="24"/>
        </w:rPr>
        <w:t>；</w:t>
      </w:r>
    </w:p>
    <w:p w14:paraId="36B941FB">
      <w:pPr>
        <w:spacing w:before="146"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发包人提供国外标准、规范的名称：</w:t>
      </w:r>
      <w:r>
        <w:rPr>
          <w:rFonts w:hint="eastAsia" w:ascii="仿宋" w:hAnsi="仿宋" w:eastAsia="仿宋" w:cs="仿宋"/>
          <w:color w:val="auto"/>
          <w:spacing w:val="60"/>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2366F036">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1.4.3 发包人对工程的技术标准和功</w:t>
      </w:r>
      <w:r>
        <w:rPr>
          <w:rFonts w:hint="eastAsia" w:ascii="仿宋" w:hAnsi="仿宋" w:eastAsia="仿宋" w:cs="仿宋"/>
          <w:color w:val="auto"/>
          <w:spacing w:val="2"/>
          <w:sz w:val="24"/>
          <w:szCs w:val="24"/>
        </w:rPr>
        <w:t>能要求的特殊要求：</w:t>
      </w:r>
      <w:r>
        <w:rPr>
          <w:rFonts w:hint="eastAsia" w:ascii="仿宋" w:hAnsi="仿宋" w:eastAsia="仿宋" w:cs="仿宋"/>
          <w:color w:val="auto"/>
          <w:spacing w:val="2"/>
          <w:sz w:val="24"/>
          <w:szCs w:val="24"/>
          <w:u w:val="single" w:color="auto"/>
        </w:rPr>
        <w:t xml:space="preserve">  无□</w:t>
      </w:r>
      <w:r>
        <w:rPr>
          <w:rFonts w:hint="eastAsia" w:ascii="仿宋" w:hAnsi="仿宋" w:eastAsia="仿宋" w:cs="仿宋"/>
          <w:color w:val="auto"/>
          <w:spacing w:val="2"/>
          <w:sz w:val="24"/>
          <w:szCs w:val="24"/>
        </w:rPr>
        <w:t>。</w:t>
      </w:r>
    </w:p>
    <w:p w14:paraId="4F94F1CE">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1.5  合同文件的优先顺序</w:t>
      </w:r>
    </w:p>
    <w:p w14:paraId="559CAEFD">
      <w:pPr>
        <w:spacing w:before="146" w:line="360" w:lineRule="auto"/>
        <w:ind w:left="44" w:firstLine="487"/>
        <w:rPr>
          <w:rFonts w:hint="eastAsia" w:ascii="仿宋" w:hAnsi="仿宋" w:eastAsia="仿宋" w:cs="仿宋"/>
          <w:color w:val="auto"/>
          <w:sz w:val="24"/>
          <w:szCs w:val="24"/>
        </w:rPr>
      </w:pPr>
      <w:r>
        <w:rPr>
          <w:rFonts w:hint="eastAsia" w:ascii="仿宋" w:hAnsi="仿宋" w:eastAsia="仿宋" w:cs="仿宋"/>
          <w:color w:val="auto"/>
          <w:spacing w:val="3"/>
          <w:sz w:val="24"/>
          <w:szCs w:val="24"/>
        </w:rPr>
        <w:t>合同文件组成及优先顺序为：</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3"/>
          <w:sz w:val="24"/>
          <w:szCs w:val="24"/>
          <w:u w:val="single" w:color="auto"/>
        </w:rPr>
        <w:t>1.本合同协议</w:t>
      </w:r>
      <w:r>
        <w:rPr>
          <w:rFonts w:hint="eastAsia" w:ascii="仿宋" w:hAnsi="仿宋" w:eastAsia="仿宋" w:cs="仿宋"/>
          <w:color w:val="auto"/>
          <w:spacing w:val="2"/>
          <w:sz w:val="24"/>
          <w:szCs w:val="24"/>
          <w:u w:val="single" w:color="auto"/>
        </w:rPr>
        <w:t>书；</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2"/>
          <w:sz w:val="24"/>
          <w:szCs w:val="24"/>
          <w:u w:val="single" w:color="auto"/>
        </w:rPr>
        <w:t>2.成交中标通知书</w:t>
      </w:r>
      <w:r>
        <w:rPr>
          <w:rFonts w:hint="eastAsia" w:ascii="仿宋" w:hAnsi="仿宋" w:eastAsia="仿宋" w:cs="仿宋"/>
          <w:color w:val="auto"/>
          <w:spacing w:val="-19"/>
          <w:sz w:val="24"/>
          <w:szCs w:val="24"/>
          <w:u w:val="single" w:color="auto"/>
        </w:rPr>
        <w:t xml:space="preserve"> </w:t>
      </w:r>
      <w:r>
        <w:rPr>
          <w:rFonts w:hint="eastAsia" w:ascii="仿宋" w:hAnsi="仿宋" w:eastAsia="仿宋" w:cs="仿宋"/>
          <w:color w:val="auto"/>
          <w:spacing w:val="2"/>
          <w:sz w:val="24"/>
          <w:szCs w:val="24"/>
          <w:u w:val="single" w:color="auto"/>
        </w:rPr>
        <w:t>(如有)；</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2"/>
          <w:sz w:val="24"/>
          <w:szCs w:val="24"/>
          <w:u w:val="single" w:color="auto"/>
        </w:rPr>
        <w:t>3.本</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合同专用条款及附件；4.询标纪要及有关承诺附件(如有)； 5.</w:t>
      </w:r>
      <w:r>
        <w:rPr>
          <w:rFonts w:hint="eastAsia" w:ascii="仿宋" w:hAnsi="仿宋" w:eastAsia="仿宋" w:cs="仿宋"/>
          <w:color w:val="auto"/>
          <w:spacing w:val="70"/>
          <w:w w:val="101"/>
          <w:sz w:val="24"/>
          <w:szCs w:val="24"/>
          <w:u w:val="single" w:color="auto"/>
        </w:rPr>
        <w:t xml:space="preserve"> </w:t>
      </w:r>
      <w:r>
        <w:rPr>
          <w:rFonts w:hint="eastAsia" w:ascii="仿宋" w:hAnsi="仿宋" w:eastAsia="仿宋" w:cs="仿宋"/>
          <w:color w:val="auto"/>
          <w:spacing w:val="2"/>
          <w:sz w:val="24"/>
          <w:szCs w:val="24"/>
          <w:u w:val="single" w:color="auto"/>
        </w:rPr>
        <w:t>投标函及附件；6.除投</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标函及附件外的其他磋商响应文件；</w:t>
      </w:r>
      <w:r>
        <w:rPr>
          <w:rFonts w:hint="eastAsia" w:ascii="仿宋" w:hAnsi="仿宋" w:eastAsia="仿宋" w:cs="仿宋"/>
          <w:color w:val="auto"/>
          <w:spacing w:val="-34"/>
          <w:sz w:val="24"/>
          <w:szCs w:val="24"/>
          <w:u w:val="single" w:color="auto"/>
        </w:rPr>
        <w:t xml:space="preserve"> </w:t>
      </w:r>
      <w:r>
        <w:rPr>
          <w:rFonts w:hint="eastAsia" w:ascii="仿宋" w:hAnsi="仿宋" w:eastAsia="仿宋" w:cs="仿宋"/>
          <w:color w:val="auto"/>
          <w:spacing w:val="2"/>
          <w:sz w:val="24"/>
          <w:szCs w:val="24"/>
          <w:u w:val="single" w:color="auto"/>
        </w:rPr>
        <w:t>7.竞争性磋商文件及附件；8.本合同通用条款及</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附件；9.技术标准及规范；10.施工图纸；11.标价的工</w:t>
      </w:r>
      <w:r>
        <w:rPr>
          <w:rFonts w:hint="eastAsia" w:ascii="仿宋" w:hAnsi="仿宋" w:eastAsia="仿宋" w:cs="仿宋"/>
          <w:color w:val="auto"/>
          <w:spacing w:val="-3"/>
          <w:sz w:val="24"/>
          <w:szCs w:val="24"/>
          <w:u w:val="single" w:color="auto"/>
        </w:rPr>
        <w:t>程量清单；12.工程质量保修书；</w:t>
      </w:r>
    </w:p>
    <w:p w14:paraId="7DC47F51">
      <w:pPr>
        <w:spacing w:line="360" w:lineRule="auto"/>
        <w:ind w:left="55"/>
        <w:rPr>
          <w:rFonts w:hint="eastAsia" w:ascii="仿宋" w:hAnsi="仿宋" w:eastAsia="仿宋" w:cs="仿宋"/>
          <w:color w:val="auto"/>
          <w:sz w:val="24"/>
          <w:szCs w:val="24"/>
        </w:rPr>
      </w:pPr>
      <w:r>
        <w:rPr>
          <w:rFonts w:hint="eastAsia" w:ascii="仿宋" w:hAnsi="仿宋" w:eastAsia="仿宋" w:cs="仿宋"/>
          <w:color w:val="auto"/>
          <w:spacing w:val="-4"/>
          <w:sz w:val="24"/>
          <w:szCs w:val="24"/>
          <w:u w:val="single" w:color="auto"/>
        </w:rPr>
        <w:t>13.其他文件（双方有关本工程的洽商、变更等书面协议或文</w:t>
      </w:r>
      <w:r>
        <w:rPr>
          <w:rFonts w:hint="eastAsia" w:ascii="仿宋" w:hAnsi="仿宋" w:eastAsia="仿宋" w:cs="仿宋"/>
          <w:color w:val="auto"/>
          <w:spacing w:val="-5"/>
          <w:sz w:val="24"/>
          <w:szCs w:val="24"/>
          <w:u w:val="single" w:color="auto"/>
        </w:rPr>
        <w:t>件）</w:t>
      </w:r>
      <w:r>
        <w:rPr>
          <w:rFonts w:hint="eastAsia" w:ascii="仿宋" w:hAnsi="仿宋" w:eastAsia="仿宋" w:cs="仿宋"/>
          <w:color w:val="auto"/>
          <w:spacing w:val="-5"/>
          <w:sz w:val="24"/>
          <w:szCs w:val="24"/>
        </w:rPr>
        <w:t>。</w:t>
      </w:r>
    </w:p>
    <w:p w14:paraId="4E2AADEB">
      <w:pPr>
        <w:spacing w:before="153"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1.6  图纸和承包人文件</w:t>
      </w:r>
    </w:p>
    <w:p w14:paraId="0232BAC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1.6.1</w:t>
      </w:r>
      <w:r>
        <w:rPr>
          <w:rFonts w:hint="eastAsia" w:ascii="仿宋" w:hAnsi="仿宋" w:eastAsia="仿宋" w:cs="仿宋"/>
          <w:color w:val="auto"/>
          <w:spacing w:val="10"/>
          <w:sz w:val="24"/>
          <w:szCs w:val="24"/>
        </w:rPr>
        <w:t xml:space="preserve">  </w:t>
      </w:r>
      <w:r>
        <w:rPr>
          <w:rFonts w:hint="eastAsia" w:ascii="仿宋" w:hAnsi="仿宋" w:eastAsia="仿宋" w:cs="仿宋"/>
          <w:color w:val="auto"/>
          <w:sz w:val="24"/>
          <w:szCs w:val="24"/>
        </w:rPr>
        <w:t>图纸的提供</w:t>
      </w:r>
    </w:p>
    <w:p w14:paraId="14399F39">
      <w:pPr>
        <w:spacing w:before="142"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发包人向承包人提供图纸的期限：</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4"/>
          <w:sz w:val="24"/>
          <w:szCs w:val="24"/>
          <w:u w:val="single" w:color="auto"/>
        </w:rPr>
        <w:t>合同签订后 7 天内</w:t>
      </w:r>
      <w:r>
        <w:rPr>
          <w:rFonts w:hint="eastAsia" w:ascii="仿宋" w:hAnsi="仿宋" w:eastAsia="仿宋" w:cs="仿宋"/>
          <w:color w:val="auto"/>
          <w:spacing w:val="-4"/>
          <w:sz w:val="24"/>
          <w:szCs w:val="24"/>
        </w:rPr>
        <w:t>；</w:t>
      </w:r>
    </w:p>
    <w:p w14:paraId="448BE36E">
      <w:pPr>
        <w:spacing w:before="145" w:line="360" w:lineRule="auto"/>
        <w:ind w:left="44" w:right="120"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发包人向承包人提供图纸的数量：</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u w:val="single" w:color="auto"/>
        </w:rPr>
        <w:t>3 套，</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1"/>
          <w:sz w:val="24"/>
          <w:szCs w:val="24"/>
          <w:u w:val="single" w:color="auto"/>
        </w:rPr>
        <w:t>如承包人额外需要提供施工图纸的，</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则</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额外增加的施工图纸的制作费由承包人承担</w:t>
      </w:r>
      <w:r>
        <w:rPr>
          <w:rFonts w:hint="eastAsia" w:ascii="仿宋" w:hAnsi="仿宋" w:eastAsia="仿宋" w:cs="仿宋"/>
          <w:color w:val="auto"/>
          <w:spacing w:val="-1"/>
          <w:sz w:val="24"/>
          <w:szCs w:val="24"/>
        </w:rPr>
        <w:t>；</w:t>
      </w:r>
    </w:p>
    <w:p w14:paraId="766CBD24">
      <w:pPr>
        <w:spacing w:before="1"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发包人向承包人提供图纸的内容：</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u w:val="single" w:color="auto"/>
        </w:rPr>
        <w:t>全套施工图</w:t>
      </w:r>
      <w:r>
        <w:rPr>
          <w:rFonts w:hint="eastAsia" w:ascii="仿宋" w:hAnsi="仿宋" w:eastAsia="仿宋" w:cs="仿宋"/>
          <w:color w:val="auto"/>
          <w:spacing w:val="-3"/>
          <w:sz w:val="24"/>
          <w:szCs w:val="24"/>
        </w:rPr>
        <w:t>。</w:t>
      </w:r>
    </w:p>
    <w:p w14:paraId="5015A187">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1.6.4</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2"/>
          <w:sz w:val="24"/>
          <w:szCs w:val="24"/>
        </w:rPr>
        <w:t>承包人文件</w:t>
      </w:r>
    </w:p>
    <w:p w14:paraId="43A0EEC7">
      <w:pPr>
        <w:spacing w:before="142" w:line="360" w:lineRule="auto"/>
        <w:ind w:left="44" w:right="120"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需要由承包人提供的文件，</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
          <w:sz w:val="24"/>
          <w:szCs w:val="24"/>
        </w:rPr>
        <w:t>包括：</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u w:val="single" w:color="auto"/>
        </w:rPr>
        <w:t>施工组织设计、进度计划、发包人要求和政府</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规定提供的其他文件</w:t>
      </w:r>
      <w:r>
        <w:rPr>
          <w:rFonts w:hint="eastAsia" w:ascii="仿宋" w:hAnsi="仿宋" w:eastAsia="仿宋" w:cs="仿宋"/>
          <w:color w:val="auto"/>
          <w:spacing w:val="-2"/>
          <w:sz w:val="24"/>
          <w:szCs w:val="24"/>
        </w:rPr>
        <w:t>；</w:t>
      </w:r>
    </w:p>
    <w:p w14:paraId="74E5E1B9">
      <w:pPr>
        <w:spacing w:before="1"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承包人提供的文件的期限为：</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4"/>
          <w:sz w:val="24"/>
          <w:szCs w:val="24"/>
          <w:u w:val="single" w:color="auto"/>
        </w:rPr>
        <w:t>发包人提出要求后 7 天内</w:t>
      </w:r>
      <w:r>
        <w:rPr>
          <w:rFonts w:hint="eastAsia" w:ascii="仿宋" w:hAnsi="仿宋" w:eastAsia="仿宋" w:cs="仿宋"/>
          <w:color w:val="auto"/>
          <w:spacing w:val="-4"/>
          <w:sz w:val="24"/>
          <w:szCs w:val="24"/>
        </w:rPr>
        <w:t>；</w:t>
      </w:r>
    </w:p>
    <w:p w14:paraId="3B86423C">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承包人提供的文件的数量为：</w:t>
      </w:r>
      <w:r>
        <w:rPr>
          <w:rFonts w:hint="eastAsia" w:ascii="仿宋" w:hAnsi="仿宋" w:eastAsia="仿宋" w:cs="仿宋"/>
          <w:color w:val="auto"/>
          <w:spacing w:val="-3"/>
          <w:sz w:val="24"/>
          <w:szCs w:val="24"/>
          <w:u w:val="single" w:color="auto"/>
        </w:rPr>
        <w:t>4 套</w:t>
      </w:r>
      <w:r>
        <w:rPr>
          <w:rFonts w:hint="eastAsia" w:ascii="仿宋" w:hAnsi="仿宋" w:eastAsia="仿宋" w:cs="仿宋"/>
          <w:color w:val="auto"/>
          <w:spacing w:val="-3"/>
          <w:sz w:val="24"/>
          <w:szCs w:val="24"/>
        </w:rPr>
        <w:t>；</w:t>
      </w:r>
    </w:p>
    <w:p w14:paraId="60322661">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承包人提供的文件的形式为：</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3"/>
          <w:sz w:val="24"/>
          <w:szCs w:val="24"/>
          <w:u w:val="single" w:color="auto"/>
        </w:rPr>
        <w:t>按发包人要求</w:t>
      </w:r>
      <w:r>
        <w:rPr>
          <w:rFonts w:hint="eastAsia" w:ascii="仿宋" w:hAnsi="仿宋" w:eastAsia="仿宋" w:cs="仿宋"/>
          <w:color w:val="auto"/>
          <w:spacing w:val="-3"/>
          <w:sz w:val="24"/>
          <w:szCs w:val="24"/>
        </w:rPr>
        <w:t>；</w:t>
      </w:r>
    </w:p>
    <w:p w14:paraId="6299C93F">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5"/>
          <w:sz w:val="24"/>
          <w:szCs w:val="24"/>
        </w:rPr>
        <w:t>发包人审批承包人文件的期限：</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5"/>
          <w:sz w:val="24"/>
          <w:szCs w:val="24"/>
          <w:u w:val="single" w:color="auto"/>
        </w:rPr>
        <w:t>收到后 7 天内</w:t>
      </w:r>
      <w:r>
        <w:rPr>
          <w:rFonts w:hint="eastAsia" w:ascii="仿宋" w:hAnsi="仿宋" w:eastAsia="仿宋" w:cs="仿宋"/>
          <w:color w:val="auto"/>
          <w:spacing w:val="-5"/>
          <w:sz w:val="24"/>
          <w:szCs w:val="24"/>
        </w:rPr>
        <w:t>。</w:t>
      </w:r>
    </w:p>
    <w:p w14:paraId="51B6A7B1">
      <w:pPr>
        <w:spacing w:before="49" w:line="360" w:lineRule="auto"/>
        <w:ind w:left="44" w:firstLine="481"/>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在收到《成交通知书》后，</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1"/>
          <w:sz w:val="24"/>
          <w:szCs w:val="24"/>
          <w:u w:val="single" w:color="auto"/>
        </w:rPr>
        <w:t>需要由承包人向发包人提供 7 套纸质版本</w:t>
      </w:r>
      <w:r>
        <w:rPr>
          <w:rFonts w:hint="eastAsia" w:ascii="仿宋" w:hAnsi="仿宋" w:eastAsia="仿宋" w:cs="仿宋"/>
          <w:color w:val="auto"/>
          <w:spacing w:val="-2"/>
          <w:sz w:val="24"/>
          <w:szCs w:val="24"/>
          <w:u w:val="single" w:color="auto"/>
        </w:rPr>
        <w:t>磋商响应文</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件（须与山西省政府采购网上的电子文件内容一致）</w:t>
      </w:r>
      <w:r>
        <w:rPr>
          <w:rFonts w:hint="eastAsia" w:ascii="仿宋" w:hAnsi="仿宋" w:eastAsia="仿宋" w:cs="仿宋"/>
          <w:color w:val="auto"/>
          <w:spacing w:val="-6"/>
          <w:sz w:val="24"/>
          <w:szCs w:val="24"/>
        </w:rPr>
        <w:t>。</w:t>
      </w:r>
    </w:p>
    <w:p w14:paraId="697220DC">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1.6.5</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2"/>
          <w:sz w:val="24"/>
          <w:szCs w:val="24"/>
        </w:rPr>
        <w:t>现场图纸准备</w:t>
      </w:r>
    </w:p>
    <w:p w14:paraId="139CF6AA">
      <w:pPr>
        <w:spacing w:before="143" w:line="360" w:lineRule="auto"/>
        <w:ind w:left="48" w:firstLine="482"/>
        <w:rPr>
          <w:rFonts w:hint="eastAsia" w:ascii="仿宋" w:hAnsi="仿宋" w:eastAsia="仿宋" w:cs="仿宋"/>
          <w:color w:val="auto"/>
          <w:sz w:val="24"/>
          <w:szCs w:val="24"/>
        </w:rPr>
      </w:pPr>
      <w:r>
        <w:rPr>
          <w:rFonts w:hint="eastAsia" w:ascii="仿宋" w:hAnsi="仿宋" w:eastAsia="仿宋" w:cs="仿宋"/>
          <w:color w:val="auto"/>
          <w:sz w:val="24"/>
          <w:szCs w:val="24"/>
        </w:rPr>
        <w:t>关于现场图纸准备的约定：</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u w:val="single" w:color="auto"/>
        </w:rPr>
        <w:t>发包人、监理人及有关人员进行工</w:t>
      </w:r>
      <w:r>
        <w:rPr>
          <w:rFonts w:hint="eastAsia" w:ascii="仿宋" w:hAnsi="仿宋" w:eastAsia="仿宋" w:cs="仿宋"/>
          <w:color w:val="auto"/>
          <w:spacing w:val="-1"/>
          <w:sz w:val="24"/>
          <w:szCs w:val="24"/>
          <w:u w:val="single" w:color="auto"/>
        </w:rPr>
        <w:t>程检查时使用的图</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纸由承包人提供</w:t>
      </w:r>
      <w:r>
        <w:rPr>
          <w:rFonts w:hint="eastAsia" w:ascii="仿宋" w:hAnsi="仿宋" w:eastAsia="仿宋" w:cs="仿宋"/>
          <w:color w:val="auto"/>
          <w:spacing w:val="-3"/>
          <w:sz w:val="24"/>
          <w:szCs w:val="24"/>
        </w:rPr>
        <w:t>。</w:t>
      </w:r>
    </w:p>
    <w:p w14:paraId="7094143F">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1.7</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3"/>
          <w:sz w:val="24"/>
          <w:szCs w:val="24"/>
        </w:rPr>
        <w:t>联络</w:t>
      </w:r>
    </w:p>
    <w:p w14:paraId="7FCADE92">
      <w:pPr>
        <w:spacing w:before="141" w:line="360" w:lineRule="auto"/>
        <w:ind w:left="44" w:right="27" w:firstLine="490"/>
        <w:rPr>
          <w:rFonts w:hint="eastAsia" w:ascii="仿宋" w:hAnsi="仿宋" w:eastAsia="仿宋" w:cs="仿宋"/>
          <w:color w:val="auto"/>
          <w:sz w:val="24"/>
          <w:szCs w:val="24"/>
        </w:rPr>
      </w:pPr>
      <w:r>
        <w:rPr>
          <w:rFonts w:hint="eastAsia" w:ascii="仿宋" w:hAnsi="仿宋" w:eastAsia="仿宋" w:cs="仿宋"/>
          <w:color w:val="auto"/>
          <w:spacing w:val="-2"/>
          <w:sz w:val="24"/>
          <w:szCs w:val="24"/>
        </w:rPr>
        <w:t>1.7.1 发包人和承包人应当在</w:t>
      </w:r>
      <w:r>
        <w:rPr>
          <w:rFonts w:hint="eastAsia" w:ascii="仿宋" w:hAnsi="仿宋" w:eastAsia="仿宋" w:cs="仿宋"/>
          <w:color w:val="auto"/>
          <w:spacing w:val="-2"/>
          <w:sz w:val="24"/>
          <w:szCs w:val="24"/>
          <w:u w:val="single" w:color="auto"/>
        </w:rPr>
        <w:t xml:space="preserve">  3  </w:t>
      </w:r>
      <w:r>
        <w:rPr>
          <w:rFonts w:hint="eastAsia" w:ascii="仿宋" w:hAnsi="仿宋" w:eastAsia="仿宋" w:cs="仿宋"/>
          <w:color w:val="auto"/>
          <w:spacing w:val="-2"/>
          <w:sz w:val="24"/>
          <w:szCs w:val="24"/>
        </w:rPr>
        <w:t>天内将与合同有关的通知、批准、证明、证书、</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
          <w:sz w:val="24"/>
          <w:szCs w:val="24"/>
        </w:rPr>
        <w:t>指示、指令、要求、请求、同意、意见、确定和决定等</w:t>
      </w:r>
      <w:r>
        <w:rPr>
          <w:rFonts w:hint="eastAsia" w:ascii="仿宋" w:hAnsi="仿宋" w:eastAsia="仿宋" w:cs="仿宋"/>
          <w:color w:val="auto"/>
          <w:spacing w:val="-2"/>
          <w:sz w:val="24"/>
          <w:szCs w:val="24"/>
        </w:rPr>
        <w:t>书面函件送达对方当事人。</w:t>
      </w:r>
    </w:p>
    <w:p w14:paraId="48D88B58">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1.7.2  发包人接收文件的地点：</w:t>
      </w:r>
      <w:r>
        <w:rPr>
          <w:rFonts w:hint="eastAsia" w:ascii="仿宋" w:hAnsi="仿宋" w:eastAsia="仿宋" w:cs="仿宋"/>
          <w:color w:val="auto"/>
          <w:spacing w:val="-4"/>
          <w:sz w:val="24"/>
          <w:szCs w:val="24"/>
          <w:u w:val="single" w:color="auto"/>
        </w:rPr>
        <w:t>XX</w:t>
      </w:r>
      <w:r>
        <w:rPr>
          <w:rFonts w:hint="eastAsia" w:ascii="仿宋" w:hAnsi="仿宋" w:eastAsia="仿宋" w:cs="仿宋"/>
          <w:color w:val="auto"/>
          <w:spacing w:val="-5"/>
          <w:sz w:val="24"/>
          <w:szCs w:val="24"/>
          <w:u w:val="single" w:color="auto"/>
        </w:rPr>
        <w:t>XX</w:t>
      </w:r>
    </w:p>
    <w:p w14:paraId="5AD57C08">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发包人指定的接收人为：</w:t>
      </w:r>
      <w:r>
        <w:rPr>
          <w:rFonts w:hint="eastAsia" w:ascii="仿宋" w:hAnsi="仿宋" w:eastAsia="仿宋" w:cs="仿宋"/>
          <w:color w:val="auto"/>
          <w:spacing w:val="-2"/>
          <w:sz w:val="24"/>
          <w:szCs w:val="24"/>
          <w:u w:val="single" w:color="auto"/>
        </w:rPr>
        <w:t xml:space="preserve">            </w:t>
      </w:r>
    </w:p>
    <w:p w14:paraId="2885367D">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承包人接收文件的地点：</w:t>
      </w:r>
      <w:r>
        <w:rPr>
          <w:rFonts w:hint="eastAsia" w:ascii="仿宋" w:hAnsi="仿宋" w:eastAsia="仿宋" w:cs="仿宋"/>
          <w:color w:val="auto"/>
          <w:sz w:val="24"/>
          <w:szCs w:val="24"/>
          <w:u w:val="single" w:color="auto"/>
        </w:rPr>
        <w:t xml:space="preserve">                            </w:t>
      </w:r>
    </w:p>
    <w:p w14:paraId="3BDD03BC">
      <w:pPr>
        <w:spacing w:before="142"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承包人指定的接收人为：</w:t>
      </w:r>
      <w:r>
        <w:rPr>
          <w:rFonts w:hint="eastAsia" w:ascii="仿宋" w:hAnsi="仿宋" w:eastAsia="仿宋" w:cs="仿宋"/>
          <w:color w:val="auto"/>
          <w:sz w:val="24"/>
          <w:szCs w:val="24"/>
          <w:u w:val="single" w:color="auto"/>
        </w:rPr>
        <w:t xml:space="preserve">           </w:t>
      </w:r>
    </w:p>
    <w:p w14:paraId="08660F3F">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监理人接收文件的地点：</w:t>
      </w:r>
      <w:r>
        <w:rPr>
          <w:rFonts w:hint="eastAsia" w:ascii="仿宋" w:hAnsi="仿宋" w:eastAsia="仿宋" w:cs="仿宋"/>
          <w:color w:val="auto"/>
          <w:sz w:val="24"/>
          <w:szCs w:val="24"/>
          <w:u w:val="single" w:color="auto"/>
        </w:rPr>
        <w:t xml:space="preserve">                </w:t>
      </w:r>
    </w:p>
    <w:p w14:paraId="405D1929">
      <w:pPr>
        <w:spacing w:before="142"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监理人指定的接收人为：</w:t>
      </w:r>
      <w:r>
        <w:rPr>
          <w:rFonts w:hint="eastAsia" w:ascii="仿宋" w:hAnsi="仿宋" w:eastAsia="仿宋" w:cs="仿宋"/>
          <w:color w:val="auto"/>
          <w:spacing w:val="-3"/>
          <w:sz w:val="24"/>
          <w:szCs w:val="24"/>
          <w:u w:val="single" w:color="auto"/>
        </w:rPr>
        <w:t xml:space="preserve">       </w:t>
      </w:r>
    </w:p>
    <w:p w14:paraId="3D0B850B">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1.10  交通运输</w:t>
      </w:r>
    </w:p>
    <w:p w14:paraId="3F65CC1D">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1.10.1  出入现场的权利</w:t>
      </w:r>
    </w:p>
    <w:p w14:paraId="33FDAC04">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关于出入现场的权利的约定:</w:t>
      </w:r>
      <w:r>
        <w:rPr>
          <w:rFonts w:hint="eastAsia" w:ascii="仿宋" w:hAnsi="仿宋" w:eastAsia="仿宋" w:cs="仿宋"/>
          <w:color w:val="auto"/>
          <w:spacing w:val="-4"/>
          <w:sz w:val="24"/>
          <w:szCs w:val="24"/>
          <w:u w:val="single" w:color="auto"/>
        </w:rPr>
        <w:t>承包人车辆进出按 XXXX 相关规定执行</w:t>
      </w:r>
      <w:r>
        <w:rPr>
          <w:rFonts w:hint="eastAsia" w:ascii="仿宋" w:hAnsi="仿宋" w:eastAsia="仿宋" w:cs="仿宋"/>
          <w:color w:val="auto"/>
          <w:spacing w:val="-4"/>
          <w:sz w:val="24"/>
          <w:szCs w:val="24"/>
        </w:rPr>
        <w:t>。</w:t>
      </w:r>
    </w:p>
    <w:p w14:paraId="6E59FC04">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1.10.3</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场内交通</w:t>
      </w:r>
    </w:p>
    <w:p w14:paraId="340F523F">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关于场外交通和场内交通的边界的约定：</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2"/>
          <w:sz w:val="24"/>
          <w:szCs w:val="24"/>
        </w:rPr>
        <w:t>。</w:t>
      </w:r>
    </w:p>
    <w:p w14:paraId="13841A49">
      <w:pPr>
        <w:spacing w:before="144" w:line="360" w:lineRule="auto"/>
        <w:ind w:left="44"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关于发包人向承包人免费提供满足工程施工需要的场</w:t>
      </w:r>
      <w:r>
        <w:rPr>
          <w:rFonts w:hint="eastAsia" w:ascii="仿宋" w:hAnsi="仿宋" w:eastAsia="仿宋" w:cs="仿宋"/>
          <w:color w:val="auto"/>
          <w:sz w:val="24"/>
          <w:szCs w:val="24"/>
        </w:rPr>
        <w:t xml:space="preserve">内道路和交通设施的约定： </w:t>
      </w:r>
      <w:r>
        <w:rPr>
          <w:rFonts w:hint="eastAsia" w:ascii="仿宋" w:hAnsi="仿宋" w:eastAsia="仿宋" w:cs="仿宋"/>
          <w:color w:val="auto"/>
          <w:spacing w:val="-1"/>
          <w:sz w:val="24"/>
          <w:szCs w:val="24"/>
          <w:u w:val="single" w:color="auto"/>
        </w:rPr>
        <w:t>利用现有的场内道路和交通设施，</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如需新建，承包人自行建设，</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并承担费用，</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不得影</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响学校正常工作</w:t>
      </w:r>
      <w:r>
        <w:rPr>
          <w:rFonts w:hint="eastAsia" w:ascii="仿宋" w:hAnsi="仿宋" w:eastAsia="仿宋" w:cs="仿宋"/>
          <w:color w:val="auto"/>
          <w:spacing w:val="-2"/>
          <w:sz w:val="24"/>
          <w:szCs w:val="24"/>
        </w:rPr>
        <w:t>。</w:t>
      </w:r>
    </w:p>
    <w:p w14:paraId="120583D7">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1.10.4 超大件和超重件的运输</w:t>
      </w:r>
    </w:p>
    <w:p w14:paraId="1CAE1303">
      <w:pPr>
        <w:spacing w:before="144" w:line="360" w:lineRule="auto"/>
        <w:ind w:left="48" w:firstLine="478"/>
        <w:rPr>
          <w:rFonts w:hint="eastAsia" w:ascii="仿宋" w:hAnsi="仿宋" w:eastAsia="仿宋" w:cs="仿宋"/>
          <w:color w:val="auto"/>
          <w:sz w:val="24"/>
          <w:szCs w:val="24"/>
        </w:rPr>
      </w:pPr>
      <w:r>
        <w:rPr>
          <w:rFonts w:hint="eastAsia" w:ascii="仿宋" w:hAnsi="仿宋" w:eastAsia="仿宋" w:cs="仿宋"/>
          <w:color w:val="auto"/>
          <w:spacing w:val="1"/>
          <w:sz w:val="24"/>
          <w:szCs w:val="24"/>
        </w:rPr>
        <w:t>运输超大件或超重件所需的道路和桥梁临时加固改造费用和其他有关</w:t>
      </w:r>
      <w:r>
        <w:rPr>
          <w:rFonts w:hint="eastAsia" w:ascii="仿宋" w:hAnsi="仿宋" w:eastAsia="仿宋" w:cs="仿宋"/>
          <w:color w:val="auto"/>
          <w:sz w:val="24"/>
          <w:szCs w:val="24"/>
        </w:rPr>
        <w:t>费用由</w:t>
      </w:r>
      <w:r>
        <w:rPr>
          <w:rFonts w:hint="eastAsia" w:ascii="仿宋" w:hAnsi="仿宋" w:eastAsia="仿宋" w:cs="仿宋"/>
          <w:color w:val="auto"/>
          <w:sz w:val="24"/>
          <w:szCs w:val="24"/>
          <w:u w:val="single" w:color="auto"/>
        </w:rPr>
        <w:t>承包</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人承担</w:t>
      </w:r>
      <w:r>
        <w:rPr>
          <w:rFonts w:hint="eastAsia" w:ascii="仿宋" w:hAnsi="仿宋" w:eastAsia="仿宋" w:cs="仿宋"/>
          <w:color w:val="auto"/>
          <w:spacing w:val="-5"/>
          <w:sz w:val="24"/>
          <w:szCs w:val="24"/>
        </w:rPr>
        <w:t>。</w:t>
      </w:r>
    </w:p>
    <w:p w14:paraId="36A89155">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1.11</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5"/>
          <w:sz w:val="24"/>
          <w:szCs w:val="24"/>
        </w:rPr>
        <w:t>知识产权</w:t>
      </w:r>
    </w:p>
    <w:p w14:paraId="278C86A3">
      <w:pPr>
        <w:spacing w:before="144" w:line="360" w:lineRule="auto"/>
        <w:ind w:left="49" w:firstLine="485"/>
        <w:jc w:val="both"/>
        <w:rPr>
          <w:rFonts w:hint="eastAsia" w:ascii="仿宋" w:hAnsi="仿宋" w:eastAsia="仿宋" w:cs="仿宋"/>
          <w:color w:val="auto"/>
          <w:sz w:val="24"/>
          <w:szCs w:val="24"/>
        </w:rPr>
      </w:pPr>
      <w:r>
        <w:rPr>
          <w:rFonts w:hint="eastAsia" w:ascii="仿宋" w:hAnsi="仿宋" w:eastAsia="仿宋" w:cs="仿宋"/>
          <w:color w:val="auto"/>
          <w:sz w:val="24"/>
          <w:szCs w:val="24"/>
        </w:rPr>
        <w:t>1.11.1 关于发包人提供给承包人的图纸、发包人为实施工程自</w:t>
      </w:r>
      <w:r>
        <w:rPr>
          <w:rFonts w:hint="eastAsia" w:ascii="仿宋" w:hAnsi="仿宋" w:eastAsia="仿宋" w:cs="仿宋"/>
          <w:color w:val="auto"/>
          <w:spacing w:val="-1"/>
          <w:sz w:val="24"/>
          <w:szCs w:val="24"/>
        </w:rPr>
        <w:t>行编制或委托编制</w:t>
      </w:r>
      <w:r>
        <w:rPr>
          <w:rFonts w:hint="eastAsia" w:ascii="仿宋" w:hAnsi="仿宋" w:eastAsia="仿宋" w:cs="仿宋"/>
          <w:color w:val="auto"/>
          <w:sz w:val="24"/>
          <w:szCs w:val="24"/>
        </w:rPr>
        <w:t xml:space="preserve"> 的技术规范以及反映发包人关于合同要求或其他类似性质的文件的著作权的归属：</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u w:val="single" w:color="auto"/>
        </w:rPr>
        <w:t>按</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通用条款执行</w:t>
      </w:r>
      <w:r>
        <w:rPr>
          <w:rFonts w:hint="eastAsia" w:ascii="仿宋" w:hAnsi="仿宋" w:eastAsia="仿宋" w:cs="仿宋"/>
          <w:color w:val="auto"/>
          <w:spacing w:val="-3"/>
          <w:sz w:val="24"/>
          <w:szCs w:val="24"/>
        </w:rPr>
        <w:t>。</w:t>
      </w:r>
    </w:p>
    <w:p w14:paraId="3D94BC01">
      <w:pPr>
        <w:spacing w:before="1" w:line="360" w:lineRule="auto"/>
        <w:ind w:left="531"/>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关于发包人提供的上述文件的使用限制的要求：</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206F03E5">
      <w:pPr>
        <w:spacing w:before="1"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1.11.2  关于承包人为实施工程所编制文件的著作权的归属：</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1"/>
          <w:sz w:val="24"/>
          <w:szCs w:val="24"/>
          <w:u w:val="single" w:color="auto"/>
        </w:rPr>
        <w:t>按通用条款执行</w:t>
      </w:r>
      <w:r>
        <w:rPr>
          <w:rFonts w:hint="eastAsia" w:ascii="仿宋" w:hAnsi="仿宋" w:eastAsia="仿宋" w:cs="仿宋"/>
          <w:color w:val="auto"/>
          <w:spacing w:val="-1"/>
          <w:sz w:val="24"/>
          <w:szCs w:val="24"/>
        </w:rPr>
        <w:t>。</w:t>
      </w:r>
    </w:p>
    <w:p w14:paraId="76867605">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关于承包人提供的上述文件的使用限制的要求：</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64B8C610">
      <w:pPr>
        <w:spacing w:before="145" w:line="360" w:lineRule="auto"/>
        <w:ind w:left="45" w:right="60" w:firstLine="489"/>
        <w:jc w:val="both"/>
        <w:rPr>
          <w:rFonts w:hint="eastAsia" w:ascii="仿宋" w:hAnsi="仿宋" w:eastAsia="仿宋" w:cs="仿宋"/>
          <w:color w:val="auto"/>
          <w:sz w:val="24"/>
          <w:szCs w:val="24"/>
        </w:rPr>
      </w:pPr>
      <w:r>
        <w:rPr>
          <w:rFonts w:hint="eastAsia" w:ascii="仿宋" w:hAnsi="仿宋" w:eastAsia="仿宋" w:cs="仿宋"/>
          <w:color w:val="auto"/>
          <w:sz w:val="24"/>
          <w:szCs w:val="24"/>
        </w:rPr>
        <w:t>1.11.4</w:t>
      </w:r>
      <w:r>
        <w:rPr>
          <w:rFonts w:hint="eastAsia" w:ascii="仿宋" w:hAnsi="仿宋" w:eastAsia="仿宋" w:cs="仿宋"/>
          <w:color w:val="auto"/>
          <w:spacing w:val="65"/>
          <w:sz w:val="24"/>
          <w:szCs w:val="24"/>
        </w:rPr>
        <w:t xml:space="preserve"> </w:t>
      </w:r>
      <w:r>
        <w:rPr>
          <w:rFonts w:hint="eastAsia" w:ascii="仿宋" w:hAnsi="仿宋" w:eastAsia="仿宋" w:cs="仿宋"/>
          <w:color w:val="auto"/>
          <w:sz w:val="24"/>
          <w:szCs w:val="24"/>
        </w:rPr>
        <w:t>承包人在施工过程中所采用的专利、专有技</w:t>
      </w:r>
      <w:r>
        <w:rPr>
          <w:rFonts w:hint="eastAsia" w:ascii="仿宋" w:hAnsi="仿宋" w:eastAsia="仿宋" w:cs="仿宋"/>
          <w:color w:val="auto"/>
          <w:spacing w:val="-1"/>
          <w:sz w:val="24"/>
          <w:szCs w:val="24"/>
        </w:rPr>
        <w:t>术、技术秘密的使用费的承担</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方式</w:t>
      </w:r>
      <w:r>
        <w:rPr>
          <w:rFonts w:hint="eastAsia" w:ascii="仿宋" w:hAnsi="仿宋" w:eastAsia="仿宋" w:cs="仿宋"/>
          <w:color w:val="auto"/>
          <w:spacing w:val="-15"/>
          <w:sz w:val="24"/>
          <w:szCs w:val="24"/>
        </w:rPr>
        <w:t>：</w:t>
      </w:r>
      <w:r>
        <w:rPr>
          <w:rFonts w:hint="eastAsia" w:ascii="仿宋" w:hAnsi="仿宋" w:eastAsia="仿宋" w:cs="仿宋"/>
          <w:color w:val="auto"/>
          <w:spacing w:val="-15"/>
          <w:sz w:val="24"/>
          <w:szCs w:val="24"/>
          <w:u w:val="single" w:color="auto"/>
        </w:rPr>
        <w:t>（</w:t>
      </w:r>
      <w:r>
        <w:rPr>
          <w:rFonts w:hint="eastAsia" w:ascii="仿宋" w:hAnsi="仿宋" w:eastAsia="仿宋" w:cs="仿宋"/>
          <w:color w:val="auto"/>
          <w:spacing w:val="-5"/>
          <w:sz w:val="24"/>
          <w:szCs w:val="24"/>
          <w:u w:val="single" w:color="auto"/>
        </w:rPr>
        <w:t>除发包人指明外）承包人在施工过程中所采用的专利、专有技术、技术秘密的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使用费包含在合同价款内</w:t>
      </w:r>
      <w:r>
        <w:rPr>
          <w:rFonts w:hint="eastAsia" w:ascii="仿宋" w:hAnsi="仿宋" w:eastAsia="仿宋" w:cs="仿宋"/>
          <w:color w:val="auto"/>
          <w:spacing w:val="-2"/>
          <w:sz w:val="24"/>
          <w:szCs w:val="24"/>
        </w:rPr>
        <w:t>。</w:t>
      </w:r>
    </w:p>
    <w:p w14:paraId="15C7846F">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1.13 工程量清单错误的修正</w:t>
      </w:r>
    </w:p>
    <w:p w14:paraId="6206CED1">
      <w:pPr>
        <w:spacing w:before="144" w:line="360" w:lineRule="auto"/>
        <w:ind w:left="549"/>
        <w:rPr>
          <w:rFonts w:hint="eastAsia" w:ascii="仿宋" w:hAnsi="仿宋" w:eastAsia="仿宋" w:cs="仿宋"/>
          <w:color w:val="auto"/>
          <w:sz w:val="24"/>
          <w:szCs w:val="24"/>
        </w:rPr>
      </w:pPr>
      <w:r>
        <w:rPr>
          <w:rFonts w:hint="eastAsia" w:ascii="仿宋" w:hAnsi="仿宋" w:eastAsia="仿宋" w:cs="仿宋"/>
          <w:color w:val="auto"/>
          <w:spacing w:val="-3"/>
          <w:sz w:val="24"/>
          <w:szCs w:val="24"/>
        </w:rPr>
        <w:t>出现工程量清单错误时，是否调整合同价格：</w:t>
      </w:r>
      <w:r>
        <w:rPr>
          <w:rFonts w:hint="eastAsia" w:ascii="仿宋" w:hAnsi="仿宋" w:eastAsia="仿宋" w:cs="仿宋"/>
          <w:color w:val="auto"/>
          <w:spacing w:val="73"/>
          <w:sz w:val="24"/>
          <w:szCs w:val="24"/>
          <w:u w:val="single" w:color="auto"/>
        </w:rPr>
        <w:t xml:space="preserve"> </w:t>
      </w:r>
      <w:r>
        <w:rPr>
          <w:rFonts w:hint="eastAsia" w:ascii="仿宋" w:hAnsi="仿宋" w:eastAsia="仿宋" w:cs="仿宋"/>
          <w:color w:val="auto"/>
          <w:spacing w:val="-3"/>
          <w:sz w:val="24"/>
          <w:szCs w:val="24"/>
          <w:u w:val="single" w:color="auto"/>
        </w:rPr>
        <w:t>是</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3"/>
          <w:sz w:val="24"/>
          <w:szCs w:val="24"/>
        </w:rPr>
        <w:t>。</w:t>
      </w:r>
    </w:p>
    <w:p w14:paraId="2C151139">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6"/>
          <w:sz w:val="24"/>
          <w:szCs w:val="24"/>
        </w:rPr>
        <w:t>允许调整合同价格的工程量偏差范围：</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6"/>
          <w:sz w:val="24"/>
          <w:szCs w:val="24"/>
          <w:u w:val="single" w:color="auto"/>
        </w:rPr>
        <w:t>±1</w:t>
      </w:r>
      <w:r>
        <w:rPr>
          <w:rFonts w:hint="eastAsia" w:ascii="仿宋" w:hAnsi="仿宋" w:eastAsia="仿宋" w:cs="仿宋"/>
          <w:color w:val="auto"/>
          <w:spacing w:val="-7"/>
          <w:sz w:val="24"/>
          <w:szCs w:val="24"/>
          <w:u w:val="single" w:color="auto"/>
        </w:rPr>
        <w:t>5%</w:t>
      </w:r>
      <w:r>
        <w:rPr>
          <w:rFonts w:hint="eastAsia" w:ascii="仿宋" w:hAnsi="仿宋" w:eastAsia="仿宋" w:cs="仿宋"/>
          <w:color w:val="auto"/>
          <w:spacing w:val="-7"/>
          <w:sz w:val="24"/>
          <w:szCs w:val="24"/>
        </w:rPr>
        <w:t>；</w:t>
      </w:r>
    </w:p>
    <w:p w14:paraId="0EFB6676">
      <w:pPr>
        <w:spacing w:before="144" w:line="360" w:lineRule="auto"/>
        <w:ind w:left="50" w:right="120" w:firstLine="474"/>
        <w:rPr>
          <w:rFonts w:hint="eastAsia" w:ascii="仿宋" w:hAnsi="仿宋" w:eastAsia="仿宋" w:cs="仿宋"/>
          <w:color w:val="auto"/>
          <w:sz w:val="24"/>
          <w:szCs w:val="24"/>
        </w:rPr>
      </w:pPr>
      <w:r>
        <w:rPr>
          <w:rFonts w:hint="eastAsia" w:ascii="仿宋" w:hAnsi="仿宋" w:eastAsia="仿宋" w:cs="仿宋"/>
          <w:color w:val="auto"/>
          <w:spacing w:val="-5"/>
          <w:sz w:val="24"/>
          <w:szCs w:val="24"/>
        </w:rPr>
        <w:t>调整合同价格的修正时间：</w:t>
      </w:r>
      <w:r>
        <w:rPr>
          <w:rFonts w:hint="eastAsia" w:ascii="仿宋" w:hAnsi="仿宋" w:eastAsia="仿宋" w:cs="仿宋"/>
          <w:color w:val="auto"/>
          <w:spacing w:val="-5"/>
          <w:sz w:val="24"/>
          <w:szCs w:val="24"/>
          <w:u w:val="single" w:color="auto"/>
        </w:rPr>
        <w:t>在工程结算审核时调整（计算方法参照 2018 版《建设</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9"/>
          <w:sz w:val="24"/>
          <w:szCs w:val="24"/>
          <w:u w:val="single" w:color="auto"/>
        </w:rPr>
        <w:t>工程工程量清单计价规范》执行）</w:t>
      </w:r>
      <w:r>
        <w:rPr>
          <w:rFonts w:hint="eastAsia" w:ascii="仿宋" w:hAnsi="仿宋" w:eastAsia="仿宋" w:cs="仿宋"/>
          <w:color w:val="auto"/>
          <w:spacing w:val="-9"/>
          <w:sz w:val="24"/>
          <w:szCs w:val="24"/>
        </w:rPr>
        <w:t>。</w:t>
      </w:r>
    </w:p>
    <w:p w14:paraId="4B904AC4">
      <w:pPr>
        <w:spacing w:before="1" w:line="360" w:lineRule="auto"/>
        <w:ind w:left="520"/>
        <w:rPr>
          <w:rFonts w:hint="eastAsia" w:ascii="仿宋" w:hAnsi="仿宋" w:eastAsia="仿宋" w:cs="仿宋"/>
          <w:color w:val="auto"/>
          <w:sz w:val="24"/>
          <w:szCs w:val="24"/>
        </w:rPr>
      </w:pPr>
      <w:r>
        <w:rPr>
          <w:rFonts w:hint="eastAsia" w:ascii="仿宋" w:hAnsi="仿宋" w:eastAsia="仿宋" w:cs="仿宋"/>
          <w:color w:val="auto"/>
          <w:spacing w:val="3"/>
          <w:sz w:val="24"/>
          <w:szCs w:val="24"/>
        </w:rPr>
        <w:t>2.</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发包人</w:t>
      </w:r>
    </w:p>
    <w:p w14:paraId="701782D4">
      <w:pPr>
        <w:spacing w:before="144" w:line="360" w:lineRule="auto"/>
        <w:ind w:left="520"/>
        <w:rPr>
          <w:rFonts w:hint="eastAsia" w:ascii="仿宋" w:hAnsi="仿宋" w:eastAsia="仿宋" w:cs="仿宋"/>
          <w:color w:val="auto"/>
          <w:sz w:val="24"/>
          <w:szCs w:val="24"/>
        </w:rPr>
      </w:pPr>
      <w:r>
        <w:rPr>
          <w:rFonts w:hint="eastAsia" w:ascii="仿宋" w:hAnsi="仿宋" w:eastAsia="仿宋" w:cs="仿宋"/>
          <w:color w:val="auto"/>
          <w:spacing w:val="-1"/>
          <w:sz w:val="24"/>
          <w:szCs w:val="24"/>
        </w:rPr>
        <w:t>2.2  发包人代表</w:t>
      </w:r>
    </w:p>
    <w:p w14:paraId="4D1FD42E">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1"/>
          <w:sz w:val="24"/>
          <w:szCs w:val="24"/>
        </w:rPr>
        <w:t>发包人代表：</w:t>
      </w:r>
    </w:p>
    <w:p w14:paraId="0820D1C0">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w w:val="97"/>
          <w:sz w:val="24"/>
          <w:szCs w:val="24"/>
        </w:rPr>
        <w:t>姓</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5"/>
          <w:w w:val="97"/>
          <w:sz w:val="24"/>
          <w:szCs w:val="24"/>
        </w:rPr>
        <w:t>名</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w:t>
      </w:r>
    </w:p>
    <w:p w14:paraId="5211EBE8">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sz w:val="24"/>
          <w:szCs w:val="24"/>
        </w:rPr>
        <w:t>身份证号：</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35"/>
          <w:w w:val="123"/>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5"/>
          <w:w w:val="123"/>
          <w:sz w:val="24"/>
          <w:szCs w:val="24"/>
          <w:u w:val="single" w:color="auto"/>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35"/>
          <w:w w:val="123"/>
          <w:sz w:val="24"/>
          <w:szCs w:val="24"/>
          <w:u w:val="single" w:color="auto"/>
        </w:rPr>
        <w:t>□□□</w:t>
      </w:r>
      <w:r>
        <w:rPr>
          <w:rFonts w:hint="eastAsia" w:ascii="仿宋" w:hAnsi="仿宋" w:eastAsia="仿宋" w:cs="仿宋"/>
          <w:color w:val="auto"/>
          <w:spacing w:val="18"/>
          <w:sz w:val="24"/>
          <w:szCs w:val="24"/>
          <w:u w:val="single" w:color="auto"/>
        </w:rPr>
        <w:t xml:space="preserve">   </w:t>
      </w:r>
      <w:r>
        <w:rPr>
          <w:rFonts w:hint="eastAsia" w:ascii="仿宋" w:hAnsi="仿宋" w:eastAsia="仿宋" w:cs="仿宋"/>
          <w:color w:val="auto"/>
          <w:spacing w:val="35"/>
          <w:w w:val="123"/>
          <w:sz w:val="24"/>
          <w:szCs w:val="24"/>
          <w:u w:val="single" w:color="auto"/>
        </w:rPr>
        <w:t>□</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35"/>
          <w:w w:val="123"/>
          <w:sz w:val="24"/>
          <w:szCs w:val="24"/>
        </w:rPr>
        <w:t>;</w:t>
      </w:r>
    </w:p>
    <w:p w14:paraId="52F64668">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职       务：</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4"/>
          <w:sz w:val="24"/>
          <w:szCs w:val="24"/>
          <w:u w:val="single" w:color="auto"/>
        </w:rPr>
        <w:t>施工现场管理</w:t>
      </w:r>
      <w:r>
        <w:rPr>
          <w:rFonts w:hint="eastAsia" w:ascii="仿宋" w:hAnsi="仿宋" w:eastAsia="仿宋" w:cs="仿宋"/>
          <w:color w:val="auto"/>
          <w:spacing w:val="-4"/>
          <w:sz w:val="24"/>
          <w:szCs w:val="24"/>
        </w:rPr>
        <w:t>；</w:t>
      </w:r>
    </w:p>
    <w:p w14:paraId="4D054B98">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rPr>
        <w:t>；</w:t>
      </w:r>
    </w:p>
    <w:p w14:paraId="6F3DEC1E">
      <w:pPr>
        <w:spacing w:before="144" w:line="360" w:lineRule="auto"/>
        <w:ind w:left="551"/>
        <w:rPr>
          <w:rFonts w:hint="eastAsia" w:ascii="仿宋" w:hAnsi="仿宋" w:eastAsia="仿宋" w:cs="仿宋"/>
          <w:color w:val="auto"/>
          <w:sz w:val="24"/>
          <w:szCs w:val="24"/>
        </w:rPr>
      </w:pPr>
      <w:r>
        <w:rPr>
          <w:rFonts w:hint="eastAsia" w:ascii="仿宋" w:hAnsi="仿宋" w:eastAsia="仿宋" w:cs="仿宋"/>
          <w:color w:val="auto"/>
          <w:spacing w:val="32"/>
          <w:w w:val="110"/>
          <w:sz w:val="24"/>
          <w:szCs w:val="24"/>
        </w:rPr>
        <w:t>电子信箱：</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32"/>
          <w:w w:val="110"/>
          <w:sz w:val="24"/>
          <w:szCs w:val="24"/>
          <w:u w:val="single" w:color="auto"/>
        </w:rPr>
        <w:t>□□□□</w:t>
      </w:r>
      <w:r>
        <w:rPr>
          <w:rFonts w:hint="eastAsia" w:ascii="仿宋" w:hAnsi="仿宋" w:eastAsia="仿宋" w:cs="仿宋"/>
          <w:color w:val="auto"/>
          <w:spacing w:val="17"/>
          <w:w w:val="101"/>
          <w:sz w:val="24"/>
          <w:szCs w:val="24"/>
          <w:u w:val="single" w:color="auto"/>
        </w:rPr>
        <w:t xml:space="preserve">   </w:t>
      </w:r>
      <w:r>
        <w:rPr>
          <w:rFonts w:hint="eastAsia" w:ascii="仿宋" w:hAnsi="仿宋" w:eastAsia="仿宋" w:cs="仿宋"/>
          <w:color w:val="auto"/>
          <w:spacing w:val="32"/>
          <w:w w:val="110"/>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2"/>
          <w:w w:val="110"/>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2"/>
          <w:w w:val="110"/>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2"/>
          <w:w w:val="110"/>
          <w:sz w:val="24"/>
          <w:szCs w:val="24"/>
          <w:u w:val="single" w:color="auto"/>
        </w:rPr>
        <w:t>□</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2"/>
          <w:w w:val="110"/>
          <w:sz w:val="24"/>
          <w:szCs w:val="24"/>
        </w:rPr>
        <w:t>;</w:t>
      </w:r>
    </w:p>
    <w:p w14:paraId="27617F84">
      <w:pPr>
        <w:spacing w:before="144" w:line="360" w:lineRule="auto"/>
        <w:ind w:left="529"/>
        <w:rPr>
          <w:rFonts w:hint="eastAsia" w:ascii="仿宋" w:hAnsi="仿宋" w:eastAsia="仿宋" w:cs="仿宋"/>
          <w:color w:val="auto"/>
          <w:sz w:val="24"/>
          <w:szCs w:val="24"/>
        </w:rPr>
      </w:pPr>
      <w:r>
        <w:rPr>
          <w:rFonts w:hint="eastAsia" w:ascii="仿宋" w:hAnsi="仿宋" w:eastAsia="仿宋" w:cs="仿宋"/>
          <w:color w:val="auto"/>
          <w:spacing w:val="-6"/>
          <w:sz w:val="24"/>
          <w:szCs w:val="24"/>
        </w:rPr>
        <w:t>通信地址：</w:t>
      </w:r>
      <w:r>
        <w:rPr>
          <w:rFonts w:hint="eastAsia" w:ascii="仿宋" w:hAnsi="仿宋" w:eastAsia="仿宋" w:cs="仿宋"/>
          <w:color w:val="auto"/>
          <w:spacing w:val="-22"/>
          <w:sz w:val="24"/>
          <w:szCs w:val="24"/>
        </w:rPr>
        <w:t xml:space="preserve"> </w:t>
      </w:r>
      <w:r>
        <w:rPr>
          <w:rFonts w:hint="eastAsia" w:ascii="仿宋" w:hAnsi="仿宋" w:eastAsia="仿宋" w:cs="仿宋"/>
          <w:color w:val="auto"/>
          <w:spacing w:val="36"/>
          <w:w w:val="122"/>
          <w:sz w:val="24"/>
          <w:szCs w:val="24"/>
          <w:u w:val="single" w:color="auto"/>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36"/>
          <w:w w:val="122"/>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6"/>
          <w:w w:val="122"/>
          <w:sz w:val="24"/>
          <w:szCs w:val="24"/>
          <w:u w:val="single" w:color="auto"/>
        </w:rPr>
        <w:t>□</w:t>
      </w:r>
      <w:r>
        <w:rPr>
          <w:rFonts w:hint="eastAsia" w:ascii="仿宋" w:hAnsi="仿宋" w:eastAsia="仿宋" w:cs="仿宋"/>
          <w:color w:val="auto"/>
          <w:spacing w:val="36"/>
          <w:w w:val="122"/>
          <w:sz w:val="24"/>
          <w:szCs w:val="24"/>
        </w:rPr>
        <w:t>。</w:t>
      </w:r>
    </w:p>
    <w:p w14:paraId="2D9D63E0">
      <w:pPr>
        <w:tabs>
          <w:tab w:val="left" w:pos="8959"/>
          <w:tab w:val="left" w:pos="9077"/>
        </w:tabs>
        <w:spacing w:before="144" w:line="360" w:lineRule="auto"/>
        <w:ind w:left="44" w:firstLine="486"/>
        <w:jc w:val="both"/>
        <w:rPr>
          <w:rFonts w:hint="eastAsia" w:ascii="仿宋" w:hAnsi="仿宋" w:eastAsia="仿宋" w:cs="仿宋"/>
          <w:color w:val="auto"/>
          <w:sz w:val="24"/>
          <w:szCs w:val="24"/>
        </w:rPr>
      </w:pPr>
      <w:r>
        <w:rPr>
          <w:rFonts w:hint="eastAsia" w:ascii="仿宋" w:hAnsi="仿宋" w:eastAsia="仿宋" w:cs="仿宋"/>
          <w:color w:val="auto"/>
          <w:sz w:val="24"/>
          <w:szCs w:val="24"/>
        </w:rPr>
        <w:t>发包人对发包人代表的授权范围如下：</w:t>
      </w:r>
      <w:r>
        <w:rPr>
          <w:rFonts w:hint="eastAsia" w:ascii="仿宋" w:hAnsi="仿宋" w:eastAsia="仿宋" w:cs="仿宋"/>
          <w:color w:val="auto"/>
          <w:spacing w:val="-38"/>
          <w:sz w:val="24"/>
          <w:szCs w:val="24"/>
        </w:rPr>
        <w:t xml:space="preserve"> </w:t>
      </w:r>
      <w:r>
        <w:rPr>
          <w:rFonts w:hint="eastAsia" w:ascii="仿宋" w:hAnsi="仿宋" w:eastAsia="仿宋" w:cs="仿宋"/>
          <w:color w:val="auto"/>
          <w:sz w:val="24"/>
          <w:szCs w:val="24"/>
          <w:u w:val="single" w:color="auto"/>
        </w:rPr>
        <w:t>负责项目审批、设计及</w:t>
      </w:r>
      <w:r>
        <w:rPr>
          <w:rFonts w:hint="eastAsia" w:ascii="仿宋" w:hAnsi="仿宋" w:eastAsia="仿宋" w:cs="仿宋"/>
          <w:color w:val="auto"/>
          <w:spacing w:val="-1"/>
          <w:sz w:val="24"/>
          <w:szCs w:val="24"/>
          <w:u w:val="single" w:color="auto"/>
        </w:rPr>
        <w:t>项目所需的各类检</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测、施工、采购、验收移交、质保服务等各阶段</w:t>
      </w:r>
      <w:r>
        <w:rPr>
          <w:rFonts w:hint="eastAsia" w:ascii="仿宋" w:hAnsi="仿宋" w:eastAsia="仿宋" w:cs="仿宋"/>
          <w:color w:val="auto"/>
          <w:spacing w:val="-4"/>
          <w:sz w:val="24"/>
          <w:szCs w:val="24"/>
          <w:u w:val="single" w:color="auto"/>
        </w:rPr>
        <w:t>的协调管理工作。凡涉及设计变更、</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工程量确认、工期签证、材料（设备）价格、用材、追加工程款、停复工</w:t>
      </w:r>
      <w:r>
        <w:rPr>
          <w:rFonts w:hint="eastAsia" w:ascii="仿宋" w:hAnsi="仿宋" w:eastAsia="仿宋" w:cs="仿宋"/>
          <w:color w:val="auto"/>
          <w:sz w:val="24"/>
          <w:szCs w:val="24"/>
          <w:u w:val="single" w:color="auto"/>
        </w:rPr>
        <w:t>令、工程索</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u w:val="single" w:color="auto"/>
        </w:rPr>
        <w:t>赔、经济补偿等可能影响工程价款或工期的签证，</w:t>
      </w:r>
      <w:r>
        <w:rPr>
          <w:rFonts w:hint="eastAsia" w:ascii="仿宋" w:hAnsi="仿宋" w:eastAsia="仿宋" w:cs="仿宋"/>
          <w:color w:val="auto"/>
          <w:spacing w:val="57"/>
          <w:sz w:val="24"/>
          <w:szCs w:val="24"/>
          <w:u w:val="single" w:color="auto"/>
        </w:rPr>
        <w:t xml:space="preserve"> </w:t>
      </w:r>
      <w:r>
        <w:rPr>
          <w:rFonts w:hint="eastAsia" w:ascii="仿宋" w:hAnsi="仿宋" w:eastAsia="仿宋" w:cs="仿宋"/>
          <w:color w:val="auto"/>
          <w:spacing w:val="-10"/>
          <w:sz w:val="24"/>
          <w:szCs w:val="24"/>
          <w:u w:val="single" w:color="auto"/>
        </w:rPr>
        <w:t>以及对合同条款的实质</w:t>
      </w:r>
      <w:r>
        <w:rPr>
          <w:rFonts w:hint="eastAsia" w:ascii="仿宋" w:hAnsi="仿宋" w:eastAsia="仿宋" w:cs="仿宋"/>
          <w:color w:val="auto"/>
          <w:spacing w:val="-11"/>
          <w:sz w:val="24"/>
          <w:szCs w:val="24"/>
          <w:u w:val="single" w:color="auto"/>
        </w:rPr>
        <w:t>性变更文件，</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需经发包人书面同意（须发包人派驻的发包人代表签字并经发包人按其单</w:t>
      </w:r>
      <w:r>
        <w:rPr>
          <w:rFonts w:hint="eastAsia" w:ascii="仿宋" w:hAnsi="仿宋" w:eastAsia="仿宋" w:cs="仿宋"/>
          <w:color w:val="auto"/>
          <w:sz w:val="24"/>
          <w:szCs w:val="24"/>
          <w:u w:val="single" w:color="auto"/>
        </w:rPr>
        <w:t>位内部审批</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流程加盖发包人公章）后，该签证才有效</w:t>
      </w:r>
      <w:r>
        <w:rPr>
          <w:rFonts w:hint="eastAsia" w:ascii="仿宋" w:hAnsi="仿宋" w:eastAsia="仿宋" w:cs="仿宋"/>
          <w:color w:val="auto"/>
          <w:spacing w:val="-1"/>
          <w:sz w:val="24"/>
          <w:szCs w:val="24"/>
        </w:rPr>
        <w:t>。</w:t>
      </w:r>
    </w:p>
    <w:p w14:paraId="20979C7B">
      <w:pPr>
        <w:spacing w:line="360" w:lineRule="auto"/>
        <w:ind w:left="520"/>
        <w:rPr>
          <w:rFonts w:hint="eastAsia" w:ascii="仿宋" w:hAnsi="仿宋" w:eastAsia="仿宋" w:cs="仿宋"/>
          <w:color w:val="auto"/>
          <w:sz w:val="24"/>
          <w:szCs w:val="24"/>
        </w:rPr>
      </w:pPr>
      <w:r>
        <w:rPr>
          <w:rFonts w:hint="eastAsia" w:ascii="仿宋" w:hAnsi="仿宋" w:eastAsia="仿宋" w:cs="仿宋"/>
          <w:color w:val="auto"/>
          <w:spacing w:val="-1"/>
          <w:sz w:val="24"/>
          <w:szCs w:val="24"/>
        </w:rPr>
        <w:t>2.4</w:t>
      </w:r>
      <w:r>
        <w:rPr>
          <w:rFonts w:hint="eastAsia" w:ascii="仿宋" w:hAnsi="仿宋" w:eastAsia="仿宋" w:cs="仿宋"/>
          <w:color w:val="auto"/>
          <w:spacing w:val="78"/>
          <w:sz w:val="24"/>
          <w:szCs w:val="24"/>
        </w:rPr>
        <w:t xml:space="preserve"> </w:t>
      </w:r>
      <w:r>
        <w:rPr>
          <w:rFonts w:hint="eastAsia" w:ascii="仿宋" w:hAnsi="仿宋" w:eastAsia="仿宋" w:cs="仿宋"/>
          <w:color w:val="auto"/>
          <w:spacing w:val="-1"/>
          <w:sz w:val="24"/>
          <w:szCs w:val="24"/>
        </w:rPr>
        <w:t>施工现场、施工条件和基础资料的提供</w:t>
      </w:r>
    </w:p>
    <w:p w14:paraId="549F3FEC">
      <w:pPr>
        <w:spacing w:before="144" w:line="360" w:lineRule="auto"/>
        <w:ind w:left="520"/>
        <w:rPr>
          <w:rFonts w:hint="eastAsia" w:ascii="仿宋" w:hAnsi="仿宋" w:eastAsia="仿宋" w:cs="仿宋"/>
          <w:color w:val="auto"/>
          <w:sz w:val="24"/>
          <w:szCs w:val="24"/>
        </w:rPr>
      </w:pPr>
      <w:r>
        <w:rPr>
          <w:rFonts w:hint="eastAsia" w:ascii="仿宋" w:hAnsi="仿宋" w:eastAsia="仿宋" w:cs="仿宋"/>
          <w:color w:val="auto"/>
          <w:spacing w:val="3"/>
          <w:sz w:val="24"/>
          <w:szCs w:val="24"/>
        </w:rPr>
        <w:t>2.4.1</w:t>
      </w:r>
      <w:r>
        <w:rPr>
          <w:rFonts w:hint="eastAsia" w:ascii="仿宋" w:hAnsi="仿宋" w:eastAsia="仿宋" w:cs="仿宋"/>
          <w:color w:val="auto"/>
          <w:spacing w:val="68"/>
          <w:w w:val="101"/>
          <w:sz w:val="24"/>
          <w:szCs w:val="24"/>
        </w:rPr>
        <w:t xml:space="preserve"> </w:t>
      </w:r>
      <w:r>
        <w:rPr>
          <w:rFonts w:hint="eastAsia" w:ascii="仿宋" w:hAnsi="仿宋" w:eastAsia="仿宋" w:cs="仿宋"/>
          <w:color w:val="auto"/>
          <w:spacing w:val="3"/>
          <w:sz w:val="24"/>
          <w:szCs w:val="24"/>
        </w:rPr>
        <w:t>提供施工现场</w:t>
      </w:r>
    </w:p>
    <w:p w14:paraId="1F2B6148">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关于发包人移交施工现场的期限要求：</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4"/>
          <w:sz w:val="24"/>
          <w:szCs w:val="24"/>
          <w:u w:val="single" w:color="auto"/>
        </w:rPr>
        <w:t>合同签订后 7 天内</w:t>
      </w:r>
      <w:r>
        <w:rPr>
          <w:rFonts w:hint="eastAsia" w:ascii="仿宋" w:hAnsi="仿宋" w:eastAsia="仿宋" w:cs="仿宋"/>
          <w:color w:val="auto"/>
          <w:spacing w:val="-4"/>
          <w:sz w:val="24"/>
          <w:szCs w:val="24"/>
        </w:rPr>
        <w:t>。</w:t>
      </w:r>
    </w:p>
    <w:p w14:paraId="73E66CED">
      <w:pPr>
        <w:spacing w:before="146" w:line="360" w:lineRule="auto"/>
        <w:ind w:left="520"/>
        <w:rPr>
          <w:rFonts w:hint="eastAsia" w:ascii="仿宋" w:hAnsi="仿宋" w:eastAsia="仿宋" w:cs="仿宋"/>
          <w:color w:val="auto"/>
          <w:sz w:val="24"/>
          <w:szCs w:val="24"/>
        </w:rPr>
      </w:pPr>
      <w:r>
        <w:rPr>
          <w:rFonts w:hint="eastAsia" w:ascii="仿宋" w:hAnsi="仿宋" w:eastAsia="仿宋" w:cs="仿宋"/>
          <w:color w:val="auto"/>
          <w:spacing w:val="3"/>
          <w:sz w:val="24"/>
          <w:szCs w:val="24"/>
        </w:rPr>
        <w:t>2.4.2</w:t>
      </w:r>
      <w:r>
        <w:rPr>
          <w:rFonts w:hint="eastAsia" w:ascii="仿宋" w:hAnsi="仿宋" w:eastAsia="仿宋" w:cs="仿宋"/>
          <w:color w:val="auto"/>
          <w:spacing w:val="68"/>
          <w:w w:val="101"/>
          <w:sz w:val="24"/>
          <w:szCs w:val="24"/>
        </w:rPr>
        <w:t xml:space="preserve"> </w:t>
      </w:r>
      <w:r>
        <w:rPr>
          <w:rFonts w:hint="eastAsia" w:ascii="仿宋" w:hAnsi="仿宋" w:eastAsia="仿宋" w:cs="仿宋"/>
          <w:color w:val="auto"/>
          <w:spacing w:val="3"/>
          <w:sz w:val="24"/>
          <w:szCs w:val="24"/>
        </w:rPr>
        <w:t>提供施工条件</w:t>
      </w:r>
    </w:p>
    <w:p w14:paraId="32A02FD0">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u w:val="single" w:color="auto"/>
        </w:rPr>
        <w:t>关于发包人应负责提供施工所需要的条件，包括：</w:t>
      </w:r>
      <w:r>
        <w:rPr>
          <w:rFonts w:hint="eastAsia" w:ascii="仿宋" w:hAnsi="仿宋" w:eastAsia="仿宋" w:cs="仿宋"/>
          <w:color w:val="auto"/>
          <w:spacing w:val="-41"/>
          <w:sz w:val="24"/>
          <w:szCs w:val="24"/>
          <w:u w:val="single" w:color="auto"/>
        </w:rPr>
        <w:t xml:space="preserve"> </w:t>
      </w:r>
      <w:r>
        <w:rPr>
          <w:rFonts w:hint="eastAsia" w:ascii="仿宋" w:hAnsi="仿宋" w:eastAsia="仿宋" w:cs="仿宋"/>
          <w:color w:val="auto"/>
          <w:spacing w:val="-2"/>
          <w:sz w:val="24"/>
          <w:szCs w:val="24"/>
          <w:u w:val="single" w:color="auto"/>
        </w:rPr>
        <w:t>除通用合</w:t>
      </w:r>
      <w:r>
        <w:rPr>
          <w:rFonts w:hint="eastAsia" w:ascii="仿宋" w:hAnsi="仿宋" w:eastAsia="仿宋" w:cs="仿宋"/>
          <w:color w:val="auto"/>
          <w:spacing w:val="-3"/>
          <w:sz w:val="24"/>
          <w:szCs w:val="24"/>
          <w:u w:val="single" w:color="auto"/>
        </w:rPr>
        <w:t>同条款第 2.4.2</w:t>
      </w:r>
      <w:r>
        <w:rPr>
          <w:rFonts w:hint="eastAsia" w:ascii="仿宋" w:hAnsi="仿宋" w:eastAsia="仿宋" w:cs="仿宋"/>
          <w:color w:val="auto"/>
          <w:spacing w:val="-8"/>
          <w:sz w:val="24"/>
          <w:szCs w:val="24"/>
          <w:u w:val="single" w:color="auto"/>
        </w:rPr>
        <w:t>条规定外，开工日 3 天前，</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8"/>
          <w:sz w:val="24"/>
          <w:szCs w:val="24"/>
          <w:u w:val="single" w:color="auto"/>
        </w:rPr>
        <w:t>由发包人协助承包人办理好施工所需证件、批件；开工</w:t>
      </w:r>
      <w:r>
        <w:rPr>
          <w:rFonts w:hint="eastAsia" w:ascii="仿宋" w:hAnsi="仿宋" w:eastAsia="仿宋" w:cs="仿宋"/>
          <w:color w:val="auto"/>
          <w:spacing w:val="-9"/>
          <w:sz w:val="24"/>
          <w:szCs w:val="24"/>
          <w:u w:val="single" w:color="auto"/>
        </w:rPr>
        <w:t>前 3</w:t>
      </w:r>
      <w:r>
        <w:rPr>
          <w:rFonts w:hint="eastAsia" w:ascii="仿宋" w:hAnsi="仿宋" w:eastAsia="仿宋" w:cs="仿宋"/>
          <w:color w:val="auto"/>
          <w:spacing w:val="-2"/>
          <w:sz w:val="24"/>
          <w:szCs w:val="24"/>
          <w:u w:val="single" w:color="auto"/>
        </w:rPr>
        <w:t>天，完成施工现场的校验；开工前 7 天，完成图纸会审和设计交底</w:t>
      </w:r>
      <w:r>
        <w:rPr>
          <w:rFonts w:hint="eastAsia" w:ascii="仿宋" w:hAnsi="仿宋" w:eastAsia="仿宋" w:cs="仿宋"/>
          <w:color w:val="auto"/>
          <w:spacing w:val="-2"/>
          <w:sz w:val="24"/>
          <w:szCs w:val="24"/>
        </w:rPr>
        <w:t>。</w:t>
      </w:r>
    </w:p>
    <w:p w14:paraId="27C072D3">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（2）施工所需的水、电、电讯线路接至施工场地的时间、地点和供应要求：</w:t>
      </w:r>
    </w:p>
    <w:p w14:paraId="19A1DA97">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①</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正常施工所需的电源、水源已由发包人在开工前安装至施工现场边缘</w:t>
      </w:r>
      <w:r>
        <w:rPr>
          <w:rFonts w:hint="eastAsia" w:ascii="仿宋" w:hAnsi="仿宋" w:eastAsia="仿宋" w:cs="仿宋"/>
          <w:color w:val="auto"/>
          <w:spacing w:val="-1"/>
          <w:sz w:val="24"/>
          <w:szCs w:val="24"/>
        </w:rPr>
        <w:t>。</w:t>
      </w:r>
    </w:p>
    <w:p w14:paraId="5C03A59F">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②施工用电：</w:t>
      </w:r>
      <w:r>
        <w:rPr>
          <w:rFonts w:hint="eastAsia" w:ascii="仿宋" w:hAnsi="仿宋" w:eastAsia="仿宋" w:cs="仿宋"/>
          <w:color w:val="auto"/>
          <w:spacing w:val="-31"/>
          <w:sz w:val="24"/>
          <w:szCs w:val="24"/>
        </w:rPr>
        <w:t xml:space="preserve"> </w:t>
      </w:r>
      <w:r>
        <w:rPr>
          <w:rFonts w:hint="eastAsia" w:ascii="仿宋" w:hAnsi="仿宋" w:eastAsia="仿宋" w:cs="仿宋"/>
          <w:color w:val="auto"/>
          <w:sz w:val="24"/>
          <w:szCs w:val="24"/>
          <w:u w:val="single" w:color="auto"/>
        </w:rPr>
        <w:t>施工场内临时低压接电及线缆铺设费用要求承包人自理并包括在合</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u w:val="single" w:color="auto"/>
        </w:rPr>
        <w:t>同价中</w:t>
      </w:r>
      <w:r>
        <w:rPr>
          <w:rFonts w:hint="eastAsia" w:ascii="仿宋" w:hAnsi="仿宋" w:eastAsia="仿宋" w:cs="仿宋"/>
          <w:color w:val="auto"/>
          <w:spacing w:val="-12"/>
          <w:sz w:val="24"/>
          <w:szCs w:val="24"/>
        </w:rPr>
        <w:t>。</w:t>
      </w:r>
    </w:p>
    <w:p w14:paraId="5C1CAC38">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6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③施工用水：</w:t>
      </w:r>
      <w:r>
        <w:rPr>
          <w:rFonts w:hint="eastAsia" w:ascii="仿宋" w:hAnsi="仿宋" w:eastAsia="仿宋" w:cs="仿宋"/>
          <w:color w:val="auto"/>
          <w:spacing w:val="-3"/>
          <w:sz w:val="24"/>
          <w:szCs w:val="24"/>
          <w:u w:val="single" w:color="auto"/>
        </w:rPr>
        <w:t>施工场内临时用水接水管铺设费用由承包人自理并包括在合</w:t>
      </w:r>
      <w:r>
        <w:rPr>
          <w:rFonts w:hint="eastAsia" w:ascii="仿宋" w:hAnsi="仿宋" w:eastAsia="仿宋" w:cs="仿宋"/>
          <w:color w:val="auto"/>
          <w:spacing w:val="-4"/>
          <w:sz w:val="24"/>
          <w:szCs w:val="24"/>
          <w:u w:val="single" w:color="auto"/>
        </w:rPr>
        <w:t>同价中</w:t>
      </w:r>
      <w:r>
        <w:rPr>
          <w:rFonts w:hint="eastAsia" w:ascii="仿宋" w:hAnsi="仿宋" w:eastAsia="仿宋" w:cs="仿宋"/>
          <w:color w:val="auto"/>
          <w:spacing w:val="-4"/>
          <w:sz w:val="24"/>
          <w:szCs w:val="24"/>
        </w:rPr>
        <w:t>。</w:t>
      </w:r>
    </w:p>
    <w:p w14:paraId="6FF71299">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48"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8"/>
          <w:sz w:val="24"/>
          <w:szCs w:val="24"/>
        </w:rPr>
        <w:t>④</w:t>
      </w:r>
      <w:r>
        <w:rPr>
          <w:rFonts w:hint="eastAsia" w:ascii="仿宋" w:hAnsi="仿宋" w:eastAsia="仿宋" w:cs="仿宋"/>
          <w:color w:val="auto"/>
          <w:spacing w:val="-8"/>
          <w:sz w:val="24"/>
          <w:szCs w:val="24"/>
          <w:u w:val="single" w:color="auto"/>
        </w:rPr>
        <w:t>施工用水、用电费用由承包人承担，</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8"/>
          <w:sz w:val="24"/>
          <w:szCs w:val="24"/>
          <w:u w:val="single" w:color="auto"/>
        </w:rPr>
        <w:t>在工程结算时按最终结算审定金额的 0.4%</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结算水电费</w:t>
      </w:r>
      <w:r>
        <w:rPr>
          <w:rFonts w:hint="eastAsia" w:ascii="仿宋" w:hAnsi="仿宋" w:eastAsia="仿宋" w:cs="仿宋"/>
          <w:color w:val="auto"/>
          <w:spacing w:val="-4"/>
          <w:sz w:val="24"/>
          <w:szCs w:val="24"/>
        </w:rPr>
        <w:t>。</w:t>
      </w:r>
    </w:p>
    <w:p w14:paraId="386AA694">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⑤</w:t>
      </w:r>
      <w:r>
        <w:rPr>
          <w:rFonts w:hint="eastAsia" w:ascii="仿宋" w:hAnsi="仿宋" w:eastAsia="仿宋" w:cs="仿宋"/>
          <w:color w:val="auto"/>
          <w:spacing w:val="-54"/>
          <w:sz w:val="24"/>
          <w:szCs w:val="24"/>
          <w:u w:val="single" w:color="auto"/>
        </w:rPr>
        <w:t xml:space="preserve"> </w:t>
      </w:r>
      <w:r>
        <w:rPr>
          <w:rFonts w:hint="eastAsia" w:ascii="仿宋" w:hAnsi="仿宋" w:eastAsia="仿宋" w:cs="仿宋"/>
          <w:color w:val="auto"/>
          <w:sz w:val="24"/>
          <w:szCs w:val="24"/>
          <w:u w:val="single" w:color="auto"/>
        </w:rPr>
        <w:t>用电与用水高峰期时供应不足由承包人自行设法解决，</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z w:val="24"/>
          <w:szCs w:val="24"/>
          <w:u w:val="single" w:color="auto"/>
        </w:rPr>
        <w:t>费用包括在合同</w:t>
      </w:r>
      <w:r>
        <w:rPr>
          <w:rFonts w:hint="eastAsia" w:ascii="仿宋" w:hAnsi="仿宋" w:eastAsia="仿宋" w:cs="仿宋"/>
          <w:color w:val="auto"/>
          <w:spacing w:val="-1"/>
          <w:sz w:val="24"/>
          <w:szCs w:val="24"/>
          <w:u w:val="single" w:color="auto"/>
        </w:rPr>
        <w:t>价中，</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发包人不另支付相关费用</w:t>
      </w:r>
      <w:r>
        <w:rPr>
          <w:rFonts w:hint="eastAsia" w:ascii="仿宋" w:hAnsi="仿宋" w:eastAsia="仿宋" w:cs="仿宋"/>
          <w:color w:val="auto"/>
          <w:spacing w:val="-2"/>
          <w:sz w:val="24"/>
          <w:szCs w:val="24"/>
        </w:rPr>
        <w:t>。</w:t>
      </w:r>
    </w:p>
    <w:p w14:paraId="361504E9">
      <w:pPr>
        <w:spacing w:before="145" w:line="360" w:lineRule="auto"/>
        <w:ind w:left="520"/>
        <w:rPr>
          <w:rFonts w:hint="eastAsia" w:ascii="仿宋" w:hAnsi="仿宋" w:eastAsia="仿宋" w:cs="仿宋"/>
          <w:color w:val="auto"/>
          <w:sz w:val="24"/>
          <w:szCs w:val="24"/>
        </w:rPr>
      </w:pPr>
      <w:r>
        <w:rPr>
          <w:rFonts w:hint="eastAsia" w:ascii="仿宋" w:hAnsi="仿宋" w:eastAsia="仿宋" w:cs="仿宋"/>
          <w:color w:val="auto"/>
          <w:spacing w:val="-1"/>
          <w:sz w:val="24"/>
          <w:szCs w:val="24"/>
        </w:rPr>
        <w:t>2.5  资金来源证明及支付担保</w:t>
      </w:r>
    </w:p>
    <w:p w14:paraId="38C8940C">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发包人提供资金来源证明的期限要求：招标核准登记时已提供。</w:t>
      </w:r>
    </w:p>
    <w:p w14:paraId="6DF1C2D8">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发包人是否提供支付担保：</w:t>
      </w:r>
      <w:r>
        <w:rPr>
          <w:rFonts w:hint="eastAsia" w:ascii="仿宋" w:hAnsi="仿宋" w:eastAsia="仿宋" w:cs="仿宋"/>
          <w:color w:val="auto"/>
          <w:spacing w:val="-3"/>
          <w:sz w:val="24"/>
          <w:szCs w:val="24"/>
          <w:u w:val="single" w:color="auto"/>
        </w:rPr>
        <w:t xml:space="preserve">  否</w:t>
      </w:r>
      <w:r>
        <w:rPr>
          <w:rFonts w:hint="eastAsia" w:ascii="仿宋" w:hAnsi="仿宋" w:eastAsia="仿宋" w:cs="仿宋"/>
          <w:color w:val="auto"/>
          <w:spacing w:val="69"/>
          <w:w w:val="101"/>
          <w:sz w:val="24"/>
          <w:szCs w:val="24"/>
          <w:u w:val="single" w:color="auto"/>
        </w:rPr>
        <w:t xml:space="preserve"> </w:t>
      </w:r>
      <w:r>
        <w:rPr>
          <w:rFonts w:hint="eastAsia" w:ascii="仿宋" w:hAnsi="仿宋" w:eastAsia="仿宋" w:cs="仿宋"/>
          <w:color w:val="auto"/>
          <w:spacing w:val="-3"/>
          <w:sz w:val="24"/>
          <w:szCs w:val="24"/>
        </w:rPr>
        <w:t>。</w:t>
      </w:r>
    </w:p>
    <w:p w14:paraId="21A966B2">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7"/>
          <w:sz w:val="24"/>
          <w:szCs w:val="24"/>
        </w:rPr>
        <w:t>发包人提供支付担保的形式：</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7"/>
          <w:sz w:val="24"/>
          <w:szCs w:val="24"/>
        </w:rPr>
        <w:t>。</w:t>
      </w:r>
    </w:p>
    <w:p w14:paraId="59B93234">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3"/>
          <w:sz w:val="24"/>
          <w:szCs w:val="24"/>
        </w:rPr>
        <w:t>承包人</w:t>
      </w:r>
    </w:p>
    <w:p w14:paraId="05A42AAE">
      <w:pPr>
        <w:spacing w:before="140"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3.1</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1"/>
          <w:sz w:val="24"/>
          <w:szCs w:val="24"/>
        </w:rPr>
        <w:t>承包人的一般义务</w:t>
      </w:r>
    </w:p>
    <w:p w14:paraId="0971879C">
      <w:pPr>
        <w:tabs>
          <w:tab w:val="left" w:pos="163"/>
        </w:tabs>
        <w:spacing w:before="145" w:line="360" w:lineRule="auto"/>
        <w:ind w:left="28" w:right="88" w:firstLine="495"/>
        <w:jc w:val="both"/>
        <w:rPr>
          <w:rFonts w:hint="eastAsia" w:ascii="仿宋" w:hAnsi="仿宋" w:eastAsia="仿宋" w:cs="仿宋"/>
          <w:color w:val="auto"/>
          <w:sz w:val="24"/>
          <w:szCs w:val="24"/>
        </w:rPr>
      </w:pPr>
      <w:r>
        <w:rPr>
          <w:rFonts w:hint="eastAsia" w:ascii="仿宋" w:hAnsi="仿宋" w:eastAsia="仿宋" w:cs="仿宋"/>
          <w:color w:val="auto"/>
          <w:spacing w:val="-3"/>
          <w:sz w:val="24"/>
          <w:szCs w:val="24"/>
        </w:rPr>
        <w:t>（1）承包人提交的竣工资料的内容：</w:t>
      </w:r>
      <w:r>
        <w:rPr>
          <w:rFonts w:hint="eastAsia" w:ascii="仿宋" w:hAnsi="仿宋" w:eastAsia="仿宋" w:cs="仿宋"/>
          <w:color w:val="auto"/>
          <w:spacing w:val="-3"/>
          <w:sz w:val="24"/>
          <w:szCs w:val="24"/>
          <w:u w:val="single" w:color="auto"/>
        </w:rPr>
        <w:t>①开竣工报告、施工组织设计、安全施工组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织设计、技术交底、材料报验记录、隐蔽工程验收记录、分部分项工程验收记录、相</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4"/>
          <w:sz w:val="24"/>
          <w:szCs w:val="24"/>
          <w:u w:val="single" w:color="auto"/>
        </w:rPr>
        <w:t>关检测报告（上述资料需装订成册</w:t>
      </w:r>
      <w:r>
        <w:rPr>
          <w:rFonts w:hint="eastAsia" w:ascii="仿宋" w:hAnsi="仿宋" w:eastAsia="仿宋" w:cs="仿宋"/>
          <w:color w:val="auto"/>
          <w:spacing w:val="-25"/>
          <w:sz w:val="24"/>
          <w:szCs w:val="24"/>
          <w:u w:val="single" w:color="auto"/>
        </w:rPr>
        <w:t>）；</w:t>
      </w:r>
      <w:r>
        <w:rPr>
          <w:rFonts w:hint="eastAsia" w:ascii="仿宋" w:hAnsi="仿宋" w:eastAsia="仿宋" w:cs="仿宋"/>
          <w:color w:val="auto"/>
          <w:spacing w:val="-4"/>
          <w:sz w:val="24"/>
          <w:szCs w:val="24"/>
          <w:u w:val="single" w:color="auto"/>
        </w:rPr>
        <w:t>②工程结算书、经发包人签发的工程变更联系单</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12"/>
          <w:w w:val="99"/>
          <w:sz w:val="24"/>
          <w:szCs w:val="24"/>
          <w:u w:val="single" w:color="auto"/>
        </w:rPr>
        <w:t>（上述资料需装订成册</w:t>
      </w:r>
      <w:r>
        <w:rPr>
          <w:rFonts w:hint="eastAsia" w:ascii="仿宋" w:hAnsi="仿宋" w:eastAsia="仿宋" w:cs="仿宋"/>
          <w:color w:val="auto"/>
          <w:spacing w:val="-13"/>
          <w:sz w:val="24"/>
          <w:szCs w:val="24"/>
          <w:u w:val="single" w:color="auto"/>
        </w:rPr>
        <w:t>）；</w:t>
      </w:r>
      <w:r>
        <w:rPr>
          <w:rFonts w:hint="eastAsia" w:ascii="仿宋" w:hAnsi="仿宋" w:eastAsia="仿宋" w:cs="仿宋"/>
          <w:color w:val="auto"/>
          <w:spacing w:val="-12"/>
          <w:w w:val="99"/>
          <w:sz w:val="24"/>
          <w:szCs w:val="24"/>
          <w:u w:val="single" w:color="auto"/>
        </w:rPr>
        <w:t>③竣工图等</w:t>
      </w:r>
      <w:r>
        <w:rPr>
          <w:rFonts w:hint="eastAsia" w:ascii="仿宋" w:hAnsi="仿宋" w:eastAsia="仿宋" w:cs="仿宋"/>
          <w:color w:val="auto"/>
          <w:spacing w:val="-12"/>
          <w:w w:val="99"/>
          <w:sz w:val="24"/>
          <w:szCs w:val="24"/>
        </w:rPr>
        <w:t>。</w:t>
      </w:r>
    </w:p>
    <w:p w14:paraId="6F09E0B4">
      <w:pPr>
        <w:spacing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承包人需要提交的竣工资料套数：</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51"/>
          <w:sz w:val="24"/>
          <w:szCs w:val="24"/>
          <w:u w:val="single" w:color="auto"/>
        </w:rPr>
        <w:t xml:space="preserve"> </w:t>
      </w:r>
      <w:r>
        <w:rPr>
          <w:rFonts w:hint="eastAsia" w:ascii="仿宋" w:hAnsi="仿宋" w:eastAsia="仿宋" w:cs="仿宋"/>
          <w:color w:val="auto"/>
          <w:spacing w:val="-2"/>
          <w:sz w:val="24"/>
          <w:szCs w:val="24"/>
          <w:u w:val="single" w:color="auto"/>
        </w:rPr>
        <w:t>一式肆份，同时提供电子文档</w:t>
      </w:r>
      <w:r>
        <w:rPr>
          <w:rFonts w:hint="eastAsia" w:ascii="仿宋" w:hAnsi="仿宋" w:eastAsia="仿宋" w:cs="仿宋"/>
          <w:color w:val="auto"/>
          <w:spacing w:val="-2"/>
          <w:sz w:val="24"/>
          <w:szCs w:val="24"/>
        </w:rPr>
        <w:t>。</w:t>
      </w:r>
    </w:p>
    <w:p w14:paraId="0486EA8A">
      <w:pPr>
        <w:spacing w:before="146"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承包人提交的竣工资料的费用承担：</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u w:val="single" w:color="auto"/>
        </w:rPr>
        <w:t>承包人承担</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7A1E2F5F">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承包人提交的竣工资料移交时间：</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3"/>
          <w:sz w:val="24"/>
          <w:szCs w:val="24"/>
          <w:u w:val="single" w:color="auto"/>
        </w:rPr>
        <w:t xml:space="preserve">工程竣工验收合格后 </w:t>
      </w:r>
      <w:r>
        <w:rPr>
          <w:rFonts w:hint="eastAsia" w:ascii="仿宋" w:hAnsi="仿宋" w:eastAsia="仿宋" w:cs="仿宋"/>
          <w:color w:val="auto"/>
          <w:spacing w:val="-4"/>
          <w:sz w:val="24"/>
          <w:szCs w:val="24"/>
          <w:u w:val="single" w:color="auto"/>
        </w:rPr>
        <w:t>30 个日历日内</w:t>
      </w:r>
      <w:r>
        <w:rPr>
          <w:rFonts w:hint="eastAsia" w:ascii="仿宋" w:hAnsi="仿宋" w:eastAsia="仿宋" w:cs="仿宋"/>
          <w:color w:val="auto"/>
          <w:spacing w:val="-4"/>
          <w:sz w:val="24"/>
          <w:szCs w:val="24"/>
        </w:rPr>
        <w:t>。</w:t>
      </w:r>
    </w:p>
    <w:p w14:paraId="3E782C7E">
      <w:pPr>
        <w:spacing w:before="146" w:line="360" w:lineRule="auto"/>
        <w:ind w:left="50" w:right="88" w:firstLine="474"/>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承包人提交的竣工资料形式要求：</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z w:val="24"/>
          <w:szCs w:val="24"/>
          <w:u w:val="single" w:color="auto"/>
        </w:rPr>
        <w:t>向发包人提</w:t>
      </w:r>
      <w:r>
        <w:rPr>
          <w:rFonts w:hint="eastAsia" w:ascii="仿宋" w:hAnsi="仿宋" w:eastAsia="仿宋" w:cs="仿宋"/>
          <w:color w:val="auto"/>
          <w:spacing w:val="-1"/>
          <w:sz w:val="24"/>
          <w:szCs w:val="24"/>
          <w:u w:val="single" w:color="auto"/>
        </w:rPr>
        <w:t>供的竣工资料需胶印装订成册并附</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u w:val="single" w:color="auto"/>
        </w:rPr>
        <w:t>光盘（含影像资料、图片等）、竣工图(含 CAD</w:t>
      </w:r>
      <w:r>
        <w:rPr>
          <w:rFonts w:hint="eastAsia" w:ascii="仿宋" w:hAnsi="仿宋" w:eastAsia="仿宋" w:cs="仿宋"/>
          <w:color w:val="auto"/>
          <w:spacing w:val="-10"/>
          <w:sz w:val="24"/>
          <w:szCs w:val="24"/>
          <w:u w:val="single" w:color="auto"/>
        </w:rPr>
        <w:t>)</w:t>
      </w:r>
      <w:r>
        <w:rPr>
          <w:rFonts w:hint="eastAsia" w:ascii="仿宋" w:hAnsi="仿宋" w:eastAsia="仿宋" w:cs="仿宋"/>
          <w:color w:val="auto"/>
          <w:spacing w:val="-10"/>
          <w:sz w:val="24"/>
          <w:szCs w:val="24"/>
        </w:rPr>
        <w:t>。</w:t>
      </w:r>
    </w:p>
    <w:p w14:paraId="1704C084">
      <w:pPr>
        <w:numPr>
          <w:ilvl w:val="0"/>
          <w:numId w:val="0"/>
        </w:numPr>
        <w:spacing w:line="360" w:lineRule="auto"/>
        <w:ind w:left="420" w:leftChars="0"/>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6</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rPr>
        <w:t>承包人应履行的其他义务</w:t>
      </w:r>
    </w:p>
    <w:p w14:paraId="03436543">
      <w:pPr>
        <w:numPr>
          <w:ilvl w:val="0"/>
          <w:numId w:val="0"/>
        </w:numPr>
        <w:spacing w:line="360" w:lineRule="auto"/>
        <w:ind w:left="114" w:leftChars="0" w:firstLine="244" w:firstLineChars="100"/>
        <w:rPr>
          <w:rFonts w:hint="eastAsia" w:ascii="仿宋" w:hAnsi="仿宋" w:eastAsia="仿宋" w:cs="仿宋"/>
          <w:color w:val="auto"/>
          <w:sz w:val="24"/>
          <w:szCs w:val="24"/>
        </w:rPr>
      </w:pPr>
      <w:r>
        <w:rPr>
          <w:rFonts w:hint="eastAsia" w:ascii="仿宋" w:hAnsi="仿宋" w:eastAsia="仿宋" w:cs="仿宋"/>
          <w:color w:val="auto"/>
          <w:spacing w:val="2"/>
          <w:sz w:val="24"/>
          <w:szCs w:val="24"/>
        </w:rPr>
        <w:t>a.</w:t>
      </w:r>
      <w:r>
        <w:rPr>
          <w:rFonts w:hint="eastAsia" w:ascii="仿宋" w:hAnsi="仿宋" w:eastAsia="仿宋" w:cs="仿宋"/>
          <w:color w:val="auto"/>
          <w:spacing w:val="2"/>
          <w:sz w:val="24"/>
          <w:szCs w:val="24"/>
          <w:u w:val="single" w:color="auto"/>
        </w:rPr>
        <w:t>承包人在工程实施期间应对发包人提供的各项水电设施等进行必</w:t>
      </w:r>
      <w:r>
        <w:rPr>
          <w:rFonts w:hint="eastAsia" w:ascii="仿宋" w:hAnsi="仿宋" w:eastAsia="仿宋" w:cs="仿宋"/>
          <w:color w:val="auto"/>
          <w:spacing w:val="1"/>
          <w:sz w:val="24"/>
          <w:szCs w:val="24"/>
          <w:u w:val="single" w:color="auto"/>
        </w:rPr>
        <w:t>要的保护，</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相</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关费用已含在合同报价中。若由于承包人未能妥善保护给发包人造成的损</w:t>
      </w:r>
      <w:r>
        <w:rPr>
          <w:rFonts w:hint="eastAsia" w:ascii="仿宋" w:hAnsi="仿宋" w:eastAsia="仿宋" w:cs="仿宋"/>
          <w:color w:val="auto"/>
          <w:sz w:val="24"/>
          <w:szCs w:val="24"/>
          <w:u w:val="single" w:color="auto"/>
        </w:rPr>
        <w:t>失由承包人</w:t>
      </w:r>
      <w:r>
        <w:rPr>
          <w:rFonts w:hint="eastAsia" w:ascii="仿宋" w:hAnsi="仿宋" w:eastAsia="仿宋" w:cs="仿宋"/>
          <w:color w:val="auto"/>
          <w:spacing w:val="-6"/>
          <w:sz w:val="24"/>
          <w:szCs w:val="24"/>
          <w:u w:val="single" w:color="auto"/>
        </w:rPr>
        <w:t>承担</w:t>
      </w:r>
      <w:r>
        <w:rPr>
          <w:rFonts w:hint="eastAsia" w:ascii="仿宋" w:hAnsi="仿宋" w:eastAsia="仿宋" w:cs="仿宋"/>
          <w:color w:val="auto"/>
          <w:spacing w:val="-6"/>
          <w:sz w:val="24"/>
          <w:szCs w:val="24"/>
        </w:rPr>
        <w:t>。</w:t>
      </w:r>
    </w:p>
    <w:p w14:paraId="0F5C8457">
      <w:pPr>
        <w:spacing w:before="49" w:line="360" w:lineRule="auto"/>
        <w:ind w:left="54" w:firstLine="459"/>
        <w:rPr>
          <w:rFonts w:hint="eastAsia" w:ascii="仿宋" w:hAnsi="仿宋" w:eastAsia="仿宋" w:cs="仿宋"/>
          <w:color w:val="auto"/>
          <w:sz w:val="24"/>
          <w:szCs w:val="24"/>
        </w:rPr>
      </w:pPr>
      <w:r>
        <w:rPr>
          <w:rFonts w:hint="eastAsia" w:ascii="仿宋" w:hAnsi="仿宋" w:eastAsia="仿宋" w:cs="仿宋"/>
          <w:color w:val="auto"/>
          <w:spacing w:val="2"/>
          <w:sz w:val="24"/>
          <w:szCs w:val="24"/>
        </w:rPr>
        <w:t>b.</w:t>
      </w:r>
      <w:r>
        <w:rPr>
          <w:rFonts w:hint="eastAsia" w:ascii="仿宋" w:hAnsi="仿宋" w:eastAsia="仿宋" w:cs="仿宋"/>
          <w:color w:val="auto"/>
          <w:spacing w:val="2"/>
          <w:sz w:val="24"/>
          <w:szCs w:val="24"/>
          <w:u w:val="single" w:color="auto"/>
        </w:rPr>
        <w:t>协助发包人避免合同文件各个部分之间的差异可能给工程带来的任何损失是承</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包人的义务，承包人故意隐瞒或不及时向发包人通</w:t>
      </w:r>
      <w:r>
        <w:rPr>
          <w:rFonts w:hint="eastAsia" w:ascii="仿宋" w:hAnsi="仿宋" w:eastAsia="仿宋" w:cs="仿宋"/>
          <w:color w:val="auto"/>
          <w:sz w:val="24"/>
          <w:szCs w:val="24"/>
          <w:u w:val="single" w:color="auto"/>
        </w:rPr>
        <w:t>报此类较为明显的差异，承包人应</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自费纠正或消除此类差异给工程带来的影响</w:t>
      </w:r>
      <w:r>
        <w:rPr>
          <w:rFonts w:hint="eastAsia" w:ascii="仿宋" w:hAnsi="仿宋" w:eastAsia="仿宋" w:cs="仿宋"/>
          <w:color w:val="auto"/>
          <w:spacing w:val="-2"/>
          <w:sz w:val="24"/>
          <w:szCs w:val="24"/>
        </w:rPr>
        <w:t>。</w:t>
      </w:r>
    </w:p>
    <w:p w14:paraId="2A7E1AC3">
      <w:pPr>
        <w:spacing w:before="144" w:line="360" w:lineRule="auto"/>
        <w:ind w:left="58" w:firstLine="463"/>
        <w:rPr>
          <w:rFonts w:hint="eastAsia" w:ascii="仿宋" w:hAnsi="仿宋" w:eastAsia="仿宋" w:cs="仿宋"/>
          <w:color w:val="auto"/>
          <w:sz w:val="24"/>
          <w:szCs w:val="24"/>
        </w:rPr>
      </w:pPr>
      <w:r>
        <w:rPr>
          <w:rFonts w:hint="eastAsia" w:ascii="仿宋" w:hAnsi="仿宋" w:eastAsia="仿宋" w:cs="仿宋"/>
          <w:color w:val="auto"/>
          <w:spacing w:val="3"/>
          <w:sz w:val="24"/>
          <w:szCs w:val="24"/>
        </w:rPr>
        <w:t>c.</w:t>
      </w:r>
      <w:r>
        <w:rPr>
          <w:rFonts w:hint="eastAsia" w:ascii="仿宋" w:hAnsi="仿宋" w:eastAsia="仿宋" w:cs="仿宋"/>
          <w:color w:val="auto"/>
          <w:spacing w:val="3"/>
          <w:sz w:val="24"/>
          <w:szCs w:val="24"/>
          <w:u w:val="single" w:color="auto"/>
        </w:rPr>
        <w:t>承包人在施工中，有责任配合发包人或发包人委托</w:t>
      </w:r>
      <w:r>
        <w:rPr>
          <w:rFonts w:hint="eastAsia" w:ascii="仿宋" w:hAnsi="仿宋" w:eastAsia="仿宋" w:cs="仿宋"/>
          <w:color w:val="auto"/>
          <w:spacing w:val="2"/>
          <w:sz w:val="24"/>
          <w:szCs w:val="24"/>
          <w:u w:val="single" w:color="auto"/>
        </w:rPr>
        <w:t>的有关单位进行本工程有关</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的设备安装、调试工作，并不得提出任何费用要求</w:t>
      </w:r>
      <w:r>
        <w:rPr>
          <w:rFonts w:hint="eastAsia" w:ascii="仿宋" w:hAnsi="仿宋" w:eastAsia="仿宋" w:cs="仿宋"/>
          <w:color w:val="auto"/>
          <w:spacing w:val="-2"/>
          <w:sz w:val="24"/>
          <w:szCs w:val="24"/>
        </w:rPr>
        <w:t>。</w:t>
      </w:r>
    </w:p>
    <w:p w14:paraId="2EED063F">
      <w:pPr>
        <w:spacing w:before="144" w:line="360" w:lineRule="auto"/>
        <w:ind w:left="48" w:firstLine="473"/>
        <w:rPr>
          <w:rFonts w:hint="eastAsia" w:ascii="仿宋" w:hAnsi="仿宋" w:eastAsia="仿宋" w:cs="仿宋"/>
          <w:color w:val="auto"/>
          <w:sz w:val="24"/>
          <w:szCs w:val="24"/>
        </w:rPr>
      </w:pPr>
      <w:r>
        <w:rPr>
          <w:rFonts w:hint="eastAsia" w:ascii="仿宋" w:hAnsi="仿宋" w:eastAsia="仿宋" w:cs="仿宋"/>
          <w:color w:val="auto"/>
          <w:spacing w:val="1"/>
          <w:sz w:val="24"/>
          <w:szCs w:val="24"/>
        </w:rPr>
        <w:t>d.</w:t>
      </w:r>
      <w:r>
        <w:rPr>
          <w:rFonts w:hint="eastAsia" w:ascii="仿宋" w:hAnsi="仿宋" w:eastAsia="仿宋" w:cs="仿宋"/>
          <w:color w:val="auto"/>
          <w:spacing w:val="1"/>
          <w:sz w:val="24"/>
          <w:szCs w:val="24"/>
          <w:u w:val="single" w:color="auto"/>
        </w:rPr>
        <w:t>承包人在施工过程中必须遵守学校的相关规定并接受学校的管理，</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1"/>
          <w:sz w:val="24"/>
          <w:szCs w:val="24"/>
          <w:u w:val="single" w:color="auto"/>
        </w:rPr>
        <w:t>如由于承包</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人违反学校规定或不接受学校的管理，</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2"/>
          <w:sz w:val="24"/>
          <w:szCs w:val="24"/>
          <w:u w:val="single" w:color="auto"/>
        </w:rPr>
        <w:t>导致施工不能正</w:t>
      </w:r>
      <w:r>
        <w:rPr>
          <w:rFonts w:hint="eastAsia" w:ascii="仿宋" w:hAnsi="仿宋" w:eastAsia="仿宋" w:cs="仿宋"/>
          <w:color w:val="auto"/>
          <w:spacing w:val="-3"/>
          <w:sz w:val="24"/>
          <w:szCs w:val="24"/>
          <w:u w:val="single" w:color="auto"/>
        </w:rPr>
        <w:t>常进行，</w:t>
      </w:r>
      <w:r>
        <w:rPr>
          <w:rFonts w:hint="eastAsia" w:ascii="仿宋" w:hAnsi="仿宋" w:eastAsia="仿宋" w:cs="仿宋"/>
          <w:color w:val="auto"/>
          <w:spacing w:val="-21"/>
          <w:sz w:val="24"/>
          <w:szCs w:val="24"/>
          <w:u w:val="single" w:color="auto"/>
        </w:rPr>
        <w:t xml:space="preserve"> </w:t>
      </w:r>
      <w:r>
        <w:rPr>
          <w:rFonts w:hint="eastAsia" w:ascii="仿宋" w:hAnsi="仿宋" w:eastAsia="仿宋" w:cs="仿宋"/>
          <w:color w:val="auto"/>
          <w:spacing w:val="-3"/>
          <w:sz w:val="24"/>
          <w:szCs w:val="24"/>
          <w:u w:val="single" w:color="auto"/>
        </w:rPr>
        <w:t>由此引起的损失，</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3"/>
          <w:sz w:val="24"/>
          <w:szCs w:val="24"/>
          <w:u w:val="single" w:color="auto"/>
        </w:rPr>
        <w:t>因</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由承包人承担</w:t>
      </w:r>
      <w:r>
        <w:rPr>
          <w:rFonts w:hint="eastAsia" w:ascii="仿宋" w:hAnsi="仿宋" w:eastAsia="仿宋" w:cs="仿宋"/>
          <w:color w:val="auto"/>
          <w:spacing w:val="-3"/>
          <w:sz w:val="24"/>
          <w:szCs w:val="24"/>
        </w:rPr>
        <w:t>。</w:t>
      </w:r>
    </w:p>
    <w:p w14:paraId="45CA745F">
      <w:pPr>
        <w:spacing w:before="140" w:line="360" w:lineRule="auto"/>
        <w:ind w:left="51" w:firstLine="471"/>
        <w:rPr>
          <w:rFonts w:hint="eastAsia" w:ascii="仿宋" w:hAnsi="仿宋" w:eastAsia="仿宋" w:cs="仿宋"/>
          <w:color w:val="auto"/>
          <w:sz w:val="24"/>
          <w:szCs w:val="24"/>
        </w:rPr>
      </w:pPr>
      <w:r>
        <w:rPr>
          <w:rFonts w:hint="eastAsia" w:ascii="仿宋" w:hAnsi="仿宋" w:eastAsia="仿宋" w:cs="仿宋"/>
          <w:color w:val="auto"/>
          <w:spacing w:val="2"/>
          <w:sz w:val="24"/>
          <w:szCs w:val="24"/>
        </w:rPr>
        <w:t>e.</w:t>
      </w:r>
      <w:r>
        <w:rPr>
          <w:rFonts w:hint="eastAsia" w:ascii="仿宋" w:hAnsi="仿宋" w:eastAsia="仿宋" w:cs="仿宋"/>
          <w:color w:val="auto"/>
          <w:spacing w:val="2"/>
          <w:sz w:val="24"/>
          <w:szCs w:val="24"/>
          <w:u w:val="single" w:color="auto"/>
        </w:rPr>
        <w:t>承包人有责任维护发包人的形象，若由于承包人的安全、文明施工问题而造成</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u w:val="single" w:color="auto"/>
        </w:rPr>
        <w:t>发包人被他人索赔，发包人保留向承包人索赔的权利</w:t>
      </w:r>
      <w:r>
        <w:rPr>
          <w:rFonts w:hint="eastAsia" w:ascii="仿宋" w:hAnsi="仿宋" w:eastAsia="仿宋" w:cs="仿宋"/>
          <w:color w:val="auto"/>
          <w:spacing w:val="-1"/>
          <w:sz w:val="24"/>
          <w:szCs w:val="24"/>
        </w:rPr>
        <w:t>。</w:t>
      </w:r>
    </w:p>
    <w:p w14:paraId="44E24A55">
      <w:pPr>
        <w:spacing w:before="144"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3.2</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1"/>
          <w:sz w:val="24"/>
          <w:szCs w:val="24"/>
        </w:rPr>
        <w:t>项目经理</w:t>
      </w:r>
    </w:p>
    <w:p w14:paraId="3CE66B1E">
      <w:pPr>
        <w:spacing w:before="146"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3.2.1</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
          <w:sz w:val="24"/>
          <w:szCs w:val="24"/>
        </w:rPr>
        <w:t>项目经理：</w:t>
      </w:r>
    </w:p>
    <w:p w14:paraId="5B219AE3">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w w:val="97"/>
          <w:sz w:val="24"/>
          <w:szCs w:val="24"/>
        </w:rPr>
        <w:t>姓</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5"/>
          <w:w w:val="97"/>
          <w:sz w:val="24"/>
          <w:szCs w:val="24"/>
        </w:rPr>
        <w:t>名</w:t>
      </w:r>
      <w:r>
        <w:rPr>
          <w:rFonts w:hint="eastAsia" w:ascii="仿宋" w:hAnsi="仿宋" w:eastAsia="仿宋" w:cs="仿宋"/>
          <w:color w:val="auto"/>
          <w:spacing w:val="-5"/>
          <w:sz w:val="24"/>
          <w:szCs w:val="24"/>
        </w:rPr>
        <w:t>：</w:t>
      </w:r>
      <w:r>
        <w:rPr>
          <w:rFonts w:hint="eastAsia" w:ascii="仿宋" w:hAnsi="仿宋" w:eastAsia="仿宋" w:cs="仿宋"/>
          <w:color w:val="auto"/>
          <w:spacing w:val="10"/>
          <w:sz w:val="24"/>
          <w:szCs w:val="24"/>
          <w:u w:val="single" w:color="auto"/>
        </w:rPr>
        <w:t xml:space="preserve">   </w:t>
      </w:r>
      <w:r>
        <w:rPr>
          <w:rFonts w:hint="eastAsia" w:ascii="仿宋" w:hAnsi="仿宋" w:eastAsia="仿宋" w:cs="仿宋"/>
          <w:color w:val="auto"/>
          <w:spacing w:val="-5"/>
          <w:sz w:val="24"/>
          <w:szCs w:val="24"/>
        </w:rPr>
        <w:t>；</w:t>
      </w:r>
    </w:p>
    <w:p w14:paraId="503498AF">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身份证号</w:t>
      </w:r>
      <w:r>
        <w:rPr>
          <w:rFonts w:hint="eastAsia" w:ascii="仿宋" w:hAnsi="仿宋" w:eastAsia="仿宋" w:cs="仿宋"/>
          <w:color w:val="auto"/>
          <w:spacing w:val="-1"/>
          <w:sz w:val="24"/>
          <w:szCs w:val="24"/>
        </w:rPr>
        <w:t>：</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1"/>
          <w:sz w:val="24"/>
          <w:szCs w:val="24"/>
        </w:rPr>
        <w:t>；</w:t>
      </w:r>
    </w:p>
    <w:p w14:paraId="572B9658">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建造师执业资格等级</w:t>
      </w:r>
      <w:r>
        <w:rPr>
          <w:rFonts w:hint="eastAsia" w:ascii="仿宋" w:hAnsi="仿宋" w:eastAsia="仿宋" w:cs="仿宋"/>
          <w:color w:val="auto"/>
          <w:sz w:val="24"/>
          <w:szCs w:val="24"/>
        </w:rPr>
        <w:t>：</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z w:val="24"/>
          <w:szCs w:val="24"/>
        </w:rPr>
        <w:t>；</w:t>
      </w:r>
    </w:p>
    <w:p w14:paraId="019AB874">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建造师注册证书号</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F0F6031">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建造师执业印章号</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5AA21FC5">
      <w:pPr>
        <w:spacing w:before="144" w:line="360" w:lineRule="auto"/>
        <w:ind w:left="527"/>
        <w:rPr>
          <w:rFonts w:hint="eastAsia" w:ascii="仿宋" w:hAnsi="仿宋" w:eastAsia="仿宋" w:cs="仿宋"/>
          <w:color w:val="auto"/>
          <w:sz w:val="24"/>
          <w:szCs w:val="24"/>
        </w:rPr>
      </w:pPr>
      <w:r>
        <w:rPr>
          <w:rFonts w:hint="eastAsia" w:ascii="仿宋" w:hAnsi="仿宋" w:eastAsia="仿宋" w:cs="仿宋"/>
          <w:color w:val="auto"/>
          <w:spacing w:val="-2"/>
          <w:sz w:val="24"/>
          <w:szCs w:val="24"/>
        </w:rPr>
        <w:t>安全生产考核合格证书号</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C0741F0">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r>
        <w:rPr>
          <w:rFonts w:hint="eastAsia" w:ascii="仿宋" w:hAnsi="仿宋" w:eastAsia="仿宋" w:cs="仿宋"/>
          <w:color w:val="auto"/>
          <w:spacing w:val="-2"/>
          <w:sz w:val="24"/>
          <w:szCs w:val="24"/>
        </w:rPr>
        <w:t>：</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2"/>
          <w:sz w:val="24"/>
          <w:szCs w:val="24"/>
        </w:rPr>
        <w:t>；</w:t>
      </w:r>
    </w:p>
    <w:p w14:paraId="4439483A">
      <w:pPr>
        <w:spacing w:before="144" w:line="360" w:lineRule="auto"/>
        <w:ind w:left="551"/>
        <w:rPr>
          <w:rFonts w:hint="eastAsia" w:ascii="仿宋" w:hAnsi="仿宋" w:eastAsia="仿宋" w:cs="仿宋"/>
          <w:color w:val="auto"/>
          <w:sz w:val="24"/>
          <w:szCs w:val="24"/>
        </w:rPr>
      </w:pPr>
      <w:r>
        <w:rPr>
          <w:rFonts w:hint="eastAsia" w:ascii="仿宋" w:hAnsi="仿宋" w:eastAsia="仿宋" w:cs="仿宋"/>
          <w:color w:val="auto"/>
          <w:spacing w:val="-11"/>
          <w:sz w:val="24"/>
          <w:szCs w:val="24"/>
        </w:rPr>
        <w:t>电子信箱：</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35"/>
          <w:w w:val="125"/>
          <w:sz w:val="24"/>
          <w:szCs w:val="24"/>
        </w:rPr>
        <w:t>;</w:t>
      </w:r>
    </w:p>
    <w:p w14:paraId="7C2BB59F">
      <w:pPr>
        <w:spacing w:before="144" w:line="360" w:lineRule="auto"/>
        <w:ind w:left="529"/>
        <w:rPr>
          <w:rFonts w:hint="eastAsia" w:ascii="仿宋" w:hAnsi="仿宋" w:eastAsia="仿宋" w:cs="仿宋"/>
          <w:color w:val="auto"/>
          <w:sz w:val="24"/>
          <w:szCs w:val="24"/>
        </w:rPr>
      </w:pPr>
      <w:r>
        <w:rPr>
          <w:rFonts w:hint="eastAsia" w:ascii="仿宋" w:hAnsi="仿宋" w:eastAsia="仿宋" w:cs="仿宋"/>
          <w:color w:val="auto"/>
          <w:spacing w:val="-6"/>
          <w:sz w:val="24"/>
          <w:szCs w:val="24"/>
        </w:rPr>
        <w:t>通信地址：</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35"/>
          <w:w w:val="125"/>
          <w:sz w:val="24"/>
          <w:szCs w:val="24"/>
        </w:rPr>
        <w:t>;</w:t>
      </w:r>
    </w:p>
    <w:p w14:paraId="64284247">
      <w:pPr>
        <w:spacing w:before="145" w:line="360" w:lineRule="auto"/>
        <w:ind w:left="45" w:firstLine="479"/>
        <w:rPr>
          <w:rFonts w:hint="eastAsia" w:ascii="仿宋" w:hAnsi="仿宋" w:eastAsia="仿宋" w:cs="仿宋"/>
          <w:color w:val="auto"/>
          <w:sz w:val="24"/>
          <w:szCs w:val="24"/>
        </w:rPr>
      </w:pPr>
      <w:r>
        <w:rPr>
          <w:rFonts w:hint="eastAsia" w:ascii="仿宋" w:hAnsi="仿宋" w:eastAsia="仿宋" w:cs="仿宋"/>
          <w:color w:val="auto"/>
          <w:sz w:val="24"/>
          <w:szCs w:val="24"/>
        </w:rPr>
        <w:t>承包人对项目经理的授权范围如下：</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u w:val="single" w:color="auto"/>
        </w:rPr>
        <w:t>全面负责本工程的质量、安全、工期及成本</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控制</w:t>
      </w:r>
      <w:r>
        <w:rPr>
          <w:rFonts w:hint="eastAsia" w:ascii="仿宋" w:hAnsi="仿宋" w:eastAsia="仿宋" w:cs="仿宋"/>
          <w:color w:val="auto"/>
          <w:spacing w:val="-6"/>
          <w:sz w:val="24"/>
          <w:szCs w:val="24"/>
        </w:rPr>
        <w:t>。</w:t>
      </w:r>
    </w:p>
    <w:p w14:paraId="31396C05">
      <w:pPr>
        <w:spacing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关于项目经理每月在施工现场的时间要求：</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u w:val="single" w:color="auto"/>
        </w:rPr>
        <w:t>满足项目施工要求</w:t>
      </w:r>
      <w:r>
        <w:rPr>
          <w:rFonts w:hint="eastAsia" w:ascii="仿宋" w:hAnsi="仿宋" w:eastAsia="仿宋" w:cs="仿宋"/>
          <w:color w:val="auto"/>
          <w:spacing w:val="-2"/>
          <w:sz w:val="24"/>
          <w:szCs w:val="24"/>
        </w:rPr>
        <w:t>。</w:t>
      </w:r>
    </w:p>
    <w:p w14:paraId="2ADBD958">
      <w:pPr>
        <w:spacing w:before="146" w:line="360" w:lineRule="auto"/>
        <w:ind w:left="54" w:firstLine="47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承包人未提交劳动合同，</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1"/>
          <w:sz w:val="24"/>
          <w:szCs w:val="24"/>
        </w:rPr>
        <w:t>以及没有为项目经理缴纳社会保</w:t>
      </w:r>
      <w:r>
        <w:rPr>
          <w:rFonts w:hint="eastAsia" w:ascii="仿宋" w:hAnsi="仿宋" w:eastAsia="仿宋" w:cs="仿宋"/>
          <w:color w:val="auto"/>
          <w:spacing w:val="-2"/>
          <w:sz w:val="24"/>
          <w:szCs w:val="24"/>
        </w:rPr>
        <w:t>险证明的违约责任：</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u w:val="single" w:color="auto"/>
        </w:rPr>
        <w:t>发</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包人有权要求终止合同并由承包人赔偿由此造成的一切损失</w:t>
      </w:r>
      <w:r>
        <w:rPr>
          <w:rFonts w:hint="eastAsia" w:ascii="仿宋" w:hAnsi="仿宋" w:eastAsia="仿宋" w:cs="仿宋"/>
          <w:color w:val="auto"/>
          <w:spacing w:val="-1"/>
          <w:sz w:val="24"/>
          <w:szCs w:val="24"/>
        </w:rPr>
        <w:t>。</w:t>
      </w:r>
    </w:p>
    <w:p w14:paraId="30A49362">
      <w:pPr>
        <w:spacing w:before="146" w:line="360" w:lineRule="auto"/>
        <w:ind w:left="54" w:firstLine="470"/>
        <w:rPr>
          <w:rFonts w:hint="eastAsia" w:ascii="仿宋" w:hAnsi="仿宋" w:eastAsia="仿宋" w:cs="仿宋"/>
          <w:color w:val="auto"/>
          <w:sz w:val="24"/>
          <w:szCs w:val="24"/>
        </w:rPr>
      </w:pPr>
      <w:r>
        <w:rPr>
          <w:rFonts w:hint="eastAsia" w:ascii="仿宋" w:hAnsi="仿宋" w:eastAsia="仿宋" w:cs="仿宋"/>
          <w:color w:val="auto"/>
          <w:spacing w:val="-1"/>
          <w:sz w:val="24"/>
          <w:szCs w:val="24"/>
        </w:rPr>
        <w:t>项目经理未经批准，</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擅自离开施工现场的违约责任：</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u w:val="single" w:color="auto"/>
        </w:rPr>
        <w:t>若项目经理未经</w:t>
      </w:r>
      <w:r>
        <w:rPr>
          <w:rFonts w:hint="eastAsia" w:ascii="仿宋" w:hAnsi="仿宋" w:eastAsia="仿宋" w:cs="仿宋"/>
          <w:color w:val="auto"/>
          <w:spacing w:val="-2"/>
          <w:sz w:val="24"/>
          <w:szCs w:val="24"/>
          <w:u w:val="single" w:color="auto"/>
        </w:rPr>
        <w:t>批准，</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2"/>
          <w:sz w:val="24"/>
          <w:szCs w:val="24"/>
          <w:u w:val="single" w:color="auto"/>
        </w:rPr>
        <w:t>擅自</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离开施工现场，</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2"/>
          <w:sz w:val="24"/>
          <w:szCs w:val="24"/>
          <w:u w:val="single" w:color="auto"/>
        </w:rPr>
        <w:t>导致工程质量、进度不能满足本项目要求的，按人民币 1000 元/次从</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结算款中扣除违约金</w:t>
      </w:r>
      <w:r>
        <w:rPr>
          <w:rFonts w:hint="eastAsia" w:ascii="仿宋" w:hAnsi="仿宋" w:eastAsia="仿宋" w:cs="仿宋"/>
          <w:color w:val="auto"/>
          <w:spacing w:val="-3"/>
          <w:sz w:val="24"/>
          <w:szCs w:val="24"/>
        </w:rPr>
        <w:t>。</w:t>
      </w:r>
    </w:p>
    <w:p w14:paraId="68241763">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3.2.3</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1"/>
          <w:sz w:val="24"/>
          <w:szCs w:val="24"/>
        </w:rPr>
        <w:t>承包人擅自更换项目经理的违约责任：</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u w:val="single" w:color="auto"/>
        </w:rPr>
        <w:t>承包人在施工期间不准任意更换项</w:t>
      </w:r>
      <w:r>
        <w:rPr>
          <w:rFonts w:hint="eastAsia" w:ascii="仿宋" w:hAnsi="仿宋" w:eastAsia="仿宋" w:cs="仿宋"/>
          <w:color w:val="auto"/>
          <w:spacing w:val="-1"/>
          <w:sz w:val="24"/>
          <w:szCs w:val="24"/>
          <w:u w:val="single" w:color="auto"/>
        </w:rPr>
        <w:t>目经理，特殊情况要求更换的项目经理的，</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u w:val="single" w:color="auto"/>
        </w:rPr>
        <w:t>须经发包人同意。承包人擅自更换项目经</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理的将被视为承包人违约，按照 5000 元/人次在结算款中扣除违约</w:t>
      </w:r>
      <w:r>
        <w:rPr>
          <w:rFonts w:hint="eastAsia" w:ascii="仿宋" w:hAnsi="仿宋" w:eastAsia="仿宋" w:cs="仿宋"/>
          <w:color w:val="auto"/>
          <w:spacing w:val="-4"/>
          <w:sz w:val="24"/>
          <w:szCs w:val="24"/>
          <w:u w:val="single" w:color="auto"/>
        </w:rPr>
        <w:t>金</w:t>
      </w:r>
      <w:r>
        <w:rPr>
          <w:rFonts w:hint="eastAsia" w:ascii="仿宋" w:hAnsi="仿宋" w:eastAsia="仿宋" w:cs="仿宋"/>
          <w:color w:val="auto"/>
          <w:spacing w:val="-4"/>
          <w:sz w:val="24"/>
          <w:szCs w:val="24"/>
        </w:rPr>
        <w:t>。</w:t>
      </w:r>
    </w:p>
    <w:p w14:paraId="5EC8457B">
      <w:pPr>
        <w:tabs>
          <w:tab w:val="left" w:pos="8959"/>
        </w:tabs>
        <w:spacing w:line="360" w:lineRule="auto"/>
        <w:ind w:left="45" w:right="86" w:firstLine="476"/>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3.2.4</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1"/>
          <w:sz w:val="24"/>
          <w:szCs w:val="24"/>
        </w:rPr>
        <w:t>承包人无正当理由拒绝更换项目经理的违约责任：</w:t>
      </w:r>
      <w:r>
        <w:rPr>
          <w:rFonts w:hint="eastAsia" w:ascii="仿宋" w:hAnsi="仿宋" w:eastAsia="仿宋" w:cs="仿宋"/>
          <w:color w:val="auto"/>
          <w:spacing w:val="-31"/>
          <w:sz w:val="24"/>
          <w:szCs w:val="24"/>
          <w:u w:val="single" w:color="auto"/>
        </w:rPr>
        <w:t xml:space="preserve"> </w:t>
      </w:r>
      <w:r>
        <w:rPr>
          <w:rFonts w:hint="eastAsia" w:ascii="仿宋" w:hAnsi="仿宋" w:eastAsia="仿宋" w:cs="仿宋"/>
          <w:color w:val="auto"/>
          <w:spacing w:val="1"/>
          <w:sz w:val="24"/>
          <w:szCs w:val="24"/>
          <w:u w:val="single" w:color="auto"/>
        </w:rPr>
        <w:t>因项目经理不能胜任本</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项目工作，</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5"/>
          <w:sz w:val="24"/>
          <w:szCs w:val="24"/>
          <w:u w:val="single" w:color="auto"/>
        </w:rPr>
        <w:t>发包人要求更换，承包人无正当理由拒绝更换的，</w:t>
      </w:r>
      <w:r>
        <w:rPr>
          <w:rFonts w:hint="eastAsia" w:ascii="仿宋" w:hAnsi="仿宋" w:eastAsia="仿宋" w:cs="仿宋"/>
          <w:color w:val="auto"/>
          <w:spacing w:val="-51"/>
          <w:sz w:val="24"/>
          <w:szCs w:val="24"/>
          <w:u w:val="single" w:color="auto"/>
        </w:rPr>
        <w:t xml:space="preserve"> </w:t>
      </w:r>
      <w:r>
        <w:rPr>
          <w:rFonts w:hint="eastAsia" w:ascii="仿宋" w:hAnsi="仿宋" w:eastAsia="仿宋" w:cs="仿宋"/>
          <w:color w:val="auto"/>
          <w:spacing w:val="-5"/>
          <w:sz w:val="24"/>
          <w:szCs w:val="24"/>
          <w:u w:val="single" w:color="auto"/>
        </w:rPr>
        <w:t>将被视为承包人违约，并按照 5000 元/人次在结算款中扣除违约金</w:t>
      </w:r>
      <w:r>
        <w:rPr>
          <w:rFonts w:hint="eastAsia" w:ascii="仿宋" w:hAnsi="仿宋" w:eastAsia="仿宋" w:cs="仿宋"/>
          <w:color w:val="auto"/>
          <w:spacing w:val="-5"/>
          <w:sz w:val="24"/>
          <w:szCs w:val="24"/>
        </w:rPr>
        <w:t>。</w:t>
      </w:r>
    </w:p>
    <w:p w14:paraId="3A800FFA">
      <w:pPr>
        <w:spacing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3.3</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1"/>
          <w:sz w:val="24"/>
          <w:szCs w:val="24"/>
        </w:rPr>
        <w:t>承包人人员</w:t>
      </w:r>
    </w:p>
    <w:p w14:paraId="2CA25494">
      <w:pPr>
        <w:spacing w:before="146" w:line="360" w:lineRule="auto"/>
        <w:ind w:left="46" w:right="88" w:firstLine="475"/>
        <w:rPr>
          <w:rFonts w:hint="eastAsia" w:ascii="仿宋" w:hAnsi="仿宋" w:eastAsia="仿宋" w:cs="仿宋"/>
          <w:color w:val="auto"/>
          <w:sz w:val="24"/>
          <w:szCs w:val="24"/>
        </w:rPr>
      </w:pPr>
      <w:r>
        <w:rPr>
          <w:rFonts w:hint="eastAsia" w:ascii="仿宋" w:hAnsi="仿宋" w:eastAsia="仿宋" w:cs="仿宋"/>
          <w:color w:val="auto"/>
          <w:spacing w:val="1"/>
          <w:sz w:val="24"/>
          <w:szCs w:val="24"/>
        </w:rPr>
        <w:t>3.3.1</w:t>
      </w:r>
      <w:r>
        <w:rPr>
          <w:rFonts w:hint="eastAsia" w:ascii="仿宋" w:hAnsi="仿宋" w:eastAsia="仿宋" w:cs="仿宋"/>
          <w:color w:val="auto"/>
          <w:spacing w:val="75"/>
          <w:sz w:val="24"/>
          <w:szCs w:val="24"/>
        </w:rPr>
        <w:t xml:space="preserve"> </w:t>
      </w:r>
      <w:r>
        <w:rPr>
          <w:rFonts w:hint="eastAsia" w:ascii="仿宋" w:hAnsi="仿宋" w:eastAsia="仿宋" w:cs="仿宋"/>
          <w:color w:val="auto"/>
          <w:spacing w:val="1"/>
          <w:sz w:val="24"/>
          <w:szCs w:val="24"/>
        </w:rPr>
        <w:t>承包人提交项目管理机构及施工现场管理人员安排报告的期限：</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u w:val="single" w:color="auto"/>
        </w:rPr>
        <w:t>合同生效</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u w:val="single" w:color="auto"/>
        </w:rPr>
        <w:t>后 7</w:t>
      </w:r>
      <w:r>
        <w:rPr>
          <w:rFonts w:hint="eastAsia" w:ascii="仿宋" w:hAnsi="仿宋" w:eastAsia="仿宋" w:cs="仿宋"/>
          <w:color w:val="auto"/>
          <w:spacing w:val="10"/>
          <w:sz w:val="24"/>
          <w:szCs w:val="24"/>
          <w:u w:val="single" w:color="auto"/>
        </w:rPr>
        <w:t xml:space="preserve"> </w:t>
      </w:r>
      <w:r>
        <w:rPr>
          <w:rFonts w:hint="eastAsia" w:ascii="仿宋" w:hAnsi="仿宋" w:eastAsia="仿宋" w:cs="仿宋"/>
          <w:color w:val="auto"/>
          <w:spacing w:val="-12"/>
          <w:sz w:val="24"/>
          <w:szCs w:val="24"/>
          <w:u w:val="single" w:color="auto"/>
        </w:rPr>
        <w:t>天内</w:t>
      </w:r>
      <w:r>
        <w:rPr>
          <w:rFonts w:hint="eastAsia" w:ascii="仿宋" w:hAnsi="仿宋" w:eastAsia="仿宋" w:cs="仿宋"/>
          <w:color w:val="auto"/>
          <w:spacing w:val="-12"/>
          <w:sz w:val="24"/>
          <w:szCs w:val="24"/>
        </w:rPr>
        <w:t>。</w:t>
      </w:r>
    </w:p>
    <w:p w14:paraId="3E6D715E">
      <w:pPr>
        <w:spacing w:before="142" w:line="360" w:lineRule="auto"/>
        <w:ind w:left="46" w:right="88" w:firstLine="475"/>
        <w:rPr>
          <w:rFonts w:hint="eastAsia" w:ascii="仿宋" w:hAnsi="仿宋" w:eastAsia="仿宋" w:cs="仿宋"/>
          <w:color w:val="auto"/>
          <w:sz w:val="24"/>
          <w:szCs w:val="24"/>
        </w:rPr>
      </w:pPr>
      <w:r>
        <w:rPr>
          <w:rFonts w:hint="eastAsia" w:ascii="仿宋" w:hAnsi="仿宋" w:eastAsia="仿宋" w:cs="仿宋"/>
          <w:color w:val="auto"/>
          <w:spacing w:val="2"/>
          <w:sz w:val="24"/>
          <w:szCs w:val="24"/>
        </w:rPr>
        <w:t>3.3.2</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2"/>
          <w:sz w:val="24"/>
          <w:szCs w:val="24"/>
        </w:rPr>
        <w:t>承包人需更换主要施工管理人员的，</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
          <w:sz w:val="24"/>
          <w:szCs w:val="24"/>
        </w:rPr>
        <w:t>继任人员的数量、注册执业资格、管</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理经验的约定：</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1"/>
          <w:sz w:val="24"/>
          <w:szCs w:val="24"/>
          <w:u w:val="single" w:color="auto"/>
        </w:rPr>
        <w:t>不得低于原主要施工管理人员的数</w:t>
      </w:r>
      <w:r>
        <w:rPr>
          <w:rFonts w:hint="eastAsia" w:ascii="仿宋" w:hAnsi="仿宋" w:eastAsia="仿宋" w:cs="仿宋"/>
          <w:color w:val="auto"/>
          <w:spacing w:val="-2"/>
          <w:sz w:val="24"/>
          <w:szCs w:val="24"/>
          <w:u w:val="single" w:color="auto"/>
        </w:rPr>
        <w:t>量、注册执业资格、管理经验</w:t>
      </w:r>
      <w:r>
        <w:rPr>
          <w:rFonts w:hint="eastAsia" w:ascii="仿宋" w:hAnsi="仿宋" w:eastAsia="仿宋" w:cs="仿宋"/>
          <w:color w:val="auto"/>
          <w:spacing w:val="-2"/>
          <w:sz w:val="24"/>
          <w:szCs w:val="24"/>
        </w:rPr>
        <w:t>。</w:t>
      </w:r>
    </w:p>
    <w:p w14:paraId="21267EF1">
      <w:pPr>
        <w:spacing w:before="145" w:line="360" w:lineRule="auto"/>
        <w:ind w:left="44" w:right="88"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3.3.3</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1"/>
          <w:sz w:val="24"/>
          <w:szCs w:val="24"/>
        </w:rPr>
        <w:t>承包人无正当理由拒绝撤换主要施工管理人员的违约责任：</w:t>
      </w:r>
      <w:r>
        <w:rPr>
          <w:rFonts w:hint="eastAsia" w:ascii="仿宋" w:hAnsi="仿宋" w:eastAsia="仿宋" w:cs="仿宋"/>
          <w:color w:val="auto"/>
          <w:spacing w:val="-31"/>
          <w:sz w:val="24"/>
          <w:szCs w:val="24"/>
          <w:u w:val="single" w:color="auto"/>
        </w:rPr>
        <w:t xml:space="preserve"> </w:t>
      </w:r>
      <w:r>
        <w:rPr>
          <w:rFonts w:hint="eastAsia" w:ascii="仿宋" w:hAnsi="仿宋" w:eastAsia="仿宋" w:cs="仿宋"/>
          <w:color w:val="auto"/>
          <w:spacing w:val="1"/>
          <w:sz w:val="24"/>
          <w:szCs w:val="24"/>
          <w:u w:val="single" w:color="auto"/>
        </w:rPr>
        <w:t>因主要施工管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理人员不能胜任本项目工作，</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z w:val="24"/>
          <w:szCs w:val="24"/>
          <w:u w:val="single" w:color="auto"/>
        </w:rPr>
        <w:t>发包人要求更换的，</w:t>
      </w:r>
      <w:r>
        <w:rPr>
          <w:rFonts w:hint="eastAsia" w:ascii="仿宋" w:hAnsi="仿宋" w:eastAsia="仿宋" w:cs="仿宋"/>
          <w:color w:val="auto"/>
          <w:spacing w:val="-1"/>
          <w:sz w:val="24"/>
          <w:szCs w:val="24"/>
          <w:u w:val="single" w:color="auto"/>
        </w:rPr>
        <w:t>承包人无正当理由拒绝更换的，</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将</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被视为承包人违约，按照 500 元/人次在结算款中扣除违约金</w:t>
      </w:r>
      <w:r>
        <w:rPr>
          <w:rFonts w:hint="eastAsia" w:ascii="仿宋" w:hAnsi="仿宋" w:eastAsia="仿宋" w:cs="仿宋"/>
          <w:color w:val="auto"/>
          <w:spacing w:val="-3"/>
          <w:sz w:val="24"/>
          <w:szCs w:val="24"/>
        </w:rPr>
        <w:t>。</w:t>
      </w:r>
    </w:p>
    <w:p w14:paraId="6B3C193F">
      <w:pPr>
        <w:spacing w:before="142" w:line="360" w:lineRule="auto"/>
        <w:ind w:left="44" w:firstLine="477"/>
        <w:rPr>
          <w:rFonts w:hint="eastAsia" w:ascii="仿宋" w:hAnsi="仿宋" w:eastAsia="仿宋" w:cs="仿宋"/>
          <w:color w:val="auto"/>
          <w:sz w:val="24"/>
          <w:szCs w:val="24"/>
        </w:rPr>
      </w:pPr>
      <w:r>
        <w:rPr>
          <w:rFonts w:hint="eastAsia" w:ascii="仿宋" w:hAnsi="仿宋" w:eastAsia="仿宋" w:cs="仿宋"/>
          <w:color w:val="auto"/>
          <w:spacing w:val="3"/>
          <w:sz w:val="24"/>
          <w:szCs w:val="24"/>
        </w:rPr>
        <w:t>3.3.5 承包人擅自更换主要施工管理人员的违约责任：</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u w:val="single" w:color="auto"/>
        </w:rPr>
        <w:t>承包人在施工期间不准任</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意更换主要施工管理人员，特殊情况要求更换的，</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须经发包人同意。承包人擅自更换</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u w:val="single" w:color="auto"/>
        </w:rPr>
        <w:t>技术负责人、施工员的将被视为承包人违约，按照 500 元/</w:t>
      </w:r>
      <w:r>
        <w:rPr>
          <w:rFonts w:hint="eastAsia" w:ascii="仿宋" w:hAnsi="仿宋" w:eastAsia="仿宋" w:cs="仿宋"/>
          <w:color w:val="auto"/>
          <w:spacing w:val="-8"/>
          <w:sz w:val="24"/>
          <w:szCs w:val="24"/>
          <w:u w:val="single" w:color="auto"/>
        </w:rPr>
        <w:t>人次在结算款中扣除违约金</w:t>
      </w:r>
      <w:r>
        <w:rPr>
          <w:rFonts w:hint="eastAsia" w:ascii="仿宋" w:hAnsi="仿宋" w:eastAsia="仿宋" w:cs="仿宋"/>
          <w:color w:val="auto"/>
          <w:spacing w:val="-8"/>
          <w:sz w:val="24"/>
          <w:szCs w:val="24"/>
        </w:rPr>
        <w:t>。</w:t>
      </w:r>
      <w:r>
        <w:rPr>
          <w:rFonts w:hint="eastAsia" w:ascii="仿宋" w:hAnsi="仿宋" w:eastAsia="仿宋" w:cs="仿宋"/>
          <w:color w:val="auto"/>
          <w:sz w:val="24"/>
          <w:szCs w:val="24"/>
        </w:rPr>
        <w:t xml:space="preserve"> 承包人主要施工管理人员擅自离开施工现场的违约责任：</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u w:val="single" w:color="auto"/>
        </w:rPr>
        <w:t>若因主要施工管理人员擅自</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离开施工现场，导致施工无法正常进行的，按 300 元人民币/人次在结算款中扣除违约</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8"/>
          <w:sz w:val="24"/>
          <w:szCs w:val="24"/>
          <w:u w:val="single" w:color="auto"/>
        </w:rPr>
        <w:t>金</w:t>
      </w:r>
      <w:r>
        <w:rPr>
          <w:rFonts w:hint="eastAsia" w:ascii="仿宋" w:hAnsi="仿宋" w:eastAsia="仿宋" w:cs="仿宋"/>
          <w:color w:val="auto"/>
          <w:spacing w:val="-8"/>
          <w:sz w:val="24"/>
          <w:szCs w:val="24"/>
        </w:rPr>
        <w:t>。</w:t>
      </w:r>
    </w:p>
    <w:p w14:paraId="7F4AD63D">
      <w:pPr>
        <w:spacing w:before="138"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3.5</w:t>
      </w:r>
      <w:r>
        <w:rPr>
          <w:rFonts w:hint="eastAsia" w:ascii="仿宋" w:hAnsi="仿宋" w:eastAsia="仿宋" w:cs="仿宋"/>
          <w:color w:val="auto"/>
          <w:spacing w:val="69"/>
          <w:w w:val="101"/>
          <w:sz w:val="24"/>
          <w:szCs w:val="24"/>
        </w:rPr>
        <w:t xml:space="preserve"> </w:t>
      </w:r>
      <w:r>
        <w:rPr>
          <w:rFonts w:hint="eastAsia" w:ascii="仿宋" w:hAnsi="仿宋" w:eastAsia="仿宋" w:cs="仿宋"/>
          <w:color w:val="auto"/>
          <w:spacing w:val="-1"/>
          <w:sz w:val="24"/>
          <w:szCs w:val="24"/>
        </w:rPr>
        <w:t>分包</w:t>
      </w:r>
    </w:p>
    <w:p w14:paraId="2989984C">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2"/>
          <w:sz w:val="24"/>
          <w:szCs w:val="24"/>
        </w:rPr>
        <w:t>3.5.1</w:t>
      </w:r>
      <w:r>
        <w:rPr>
          <w:rFonts w:hint="eastAsia" w:ascii="仿宋" w:hAnsi="仿宋" w:eastAsia="仿宋" w:cs="仿宋"/>
          <w:color w:val="auto"/>
          <w:spacing w:val="73"/>
          <w:sz w:val="24"/>
          <w:szCs w:val="24"/>
        </w:rPr>
        <w:t xml:space="preserve"> </w:t>
      </w:r>
      <w:r>
        <w:rPr>
          <w:rFonts w:hint="eastAsia" w:ascii="仿宋" w:hAnsi="仿宋" w:eastAsia="仿宋" w:cs="仿宋"/>
          <w:color w:val="auto"/>
          <w:spacing w:val="2"/>
          <w:sz w:val="24"/>
          <w:szCs w:val="24"/>
        </w:rPr>
        <w:t>分包的一般约定</w:t>
      </w:r>
    </w:p>
    <w:p w14:paraId="44BF84A0">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禁止分包的工程包括：</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2"/>
          <w:sz w:val="24"/>
          <w:szCs w:val="24"/>
        </w:rPr>
        <w:t>。</w:t>
      </w:r>
    </w:p>
    <w:p w14:paraId="24688B61">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主体结构、关键性工作的范围：</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3"/>
          <w:sz w:val="24"/>
          <w:szCs w:val="24"/>
          <w:u w:val="single" w:color="auto"/>
        </w:rPr>
        <w:t>发生时双方协商确定</w:t>
      </w:r>
      <w:r>
        <w:rPr>
          <w:rFonts w:hint="eastAsia" w:ascii="仿宋" w:hAnsi="仿宋" w:eastAsia="仿宋" w:cs="仿宋"/>
          <w:color w:val="auto"/>
          <w:spacing w:val="-3"/>
          <w:sz w:val="24"/>
          <w:szCs w:val="24"/>
        </w:rPr>
        <w:t>。</w:t>
      </w:r>
    </w:p>
    <w:p w14:paraId="59BC0CD1">
      <w:pPr>
        <w:spacing w:before="144"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3.5.2 分包的确定</w:t>
      </w:r>
    </w:p>
    <w:p w14:paraId="4BAAC748">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z w:val="24"/>
          <w:szCs w:val="24"/>
        </w:rPr>
        <w:t>允许分包的专业工程包括：</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w:t>
      </w:r>
    </w:p>
    <w:p w14:paraId="3BA57C2B">
      <w:pPr>
        <w:tabs>
          <w:tab w:val="left" w:pos="8969"/>
        </w:tabs>
        <w:spacing w:before="146" w:line="360" w:lineRule="auto"/>
        <w:ind w:left="44" w:right="77" w:firstLine="481"/>
        <w:jc w:val="both"/>
        <w:rPr>
          <w:rFonts w:hint="eastAsia" w:ascii="仿宋" w:hAnsi="仿宋" w:eastAsia="仿宋" w:cs="仿宋"/>
          <w:color w:val="auto"/>
          <w:sz w:val="24"/>
          <w:szCs w:val="24"/>
        </w:rPr>
      </w:pPr>
      <w:r>
        <w:rPr>
          <w:rFonts w:hint="eastAsia" w:ascii="仿宋" w:hAnsi="仿宋" w:eastAsia="仿宋" w:cs="仿宋"/>
          <w:color w:val="auto"/>
          <w:sz w:val="24"/>
          <w:szCs w:val="24"/>
        </w:rPr>
        <w:t>其他关于分包的约定：</w:t>
      </w:r>
      <w:r>
        <w:rPr>
          <w:rFonts w:hint="eastAsia" w:ascii="仿宋" w:hAnsi="仿宋" w:eastAsia="仿宋" w:cs="仿宋"/>
          <w:color w:val="auto"/>
          <w:spacing w:val="-41"/>
          <w:sz w:val="24"/>
          <w:szCs w:val="24"/>
        </w:rPr>
        <w:t xml:space="preserve"> </w:t>
      </w:r>
      <w:r>
        <w:rPr>
          <w:rFonts w:hint="eastAsia" w:ascii="仿宋" w:hAnsi="仿宋" w:eastAsia="仿宋" w:cs="仿宋"/>
          <w:color w:val="auto"/>
          <w:sz w:val="24"/>
          <w:szCs w:val="24"/>
          <w:u w:val="single" w:color="auto"/>
        </w:rPr>
        <w:t>严格按照《建筑工程施工发包与承包人违法行为认定查处</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u w:val="single" w:color="auto"/>
        </w:rPr>
        <w:t>管理办法》（建市[2019]1</w:t>
      </w:r>
      <w:r>
        <w:rPr>
          <w:rFonts w:hint="eastAsia" w:ascii="仿宋" w:hAnsi="仿宋" w:eastAsia="仿宋" w:cs="仿宋"/>
          <w:color w:val="auto"/>
          <w:spacing w:val="36"/>
          <w:sz w:val="24"/>
          <w:szCs w:val="24"/>
          <w:u w:val="single" w:color="auto"/>
        </w:rPr>
        <w:t xml:space="preserve"> </w:t>
      </w:r>
      <w:r>
        <w:rPr>
          <w:rFonts w:hint="eastAsia" w:ascii="仿宋" w:hAnsi="仿宋" w:eastAsia="仿宋" w:cs="仿宋"/>
          <w:color w:val="auto"/>
          <w:spacing w:val="-9"/>
          <w:sz w:val="24"/>
          <w:szCs w:val="24"/>
          <w:u w:val="single" w:color="auto"/>
        </w:rPr>
        <w:t>号文）执行，承包人不得以任何形式进</w:t>
      </w:r>
      <w:r>
        <w:rPr>
          <w:rFonts w:hint="eastAsia" w:ascii="仿宋" w:hAnsi="仿宋" w:eastAsia="仿宋" w:cs="仿宋"/>
          <w:color w:val="auto"/>
          <w:spacing w:val="-10"/>
          <w:sz w:val="24"/>
          <w:szCs w:val="24"/>
          <w:u w:val="single" w:color="auto"/>
        </w:rPr>
        <w:t>行转包或非法分包，</w:t>
      </w:r>
      <w:r>
        <w:rPr>
          <w:rFonts w:hint="eastAsia" w:ascii="仿宋" w:hAnsi="仿宋" w:eastAsia="仿宋" w:cs="仿宋"/>
          <w:color w:val="auto"/>
          <w:spacing w:val="-1"/>
          <w:sz w:val="24"/>
          <w:szCs w:val="24"/>
          <w:u w:val="single" w:color="auto"/>
        </w:rPr>
        <w:t>如发现擅自分包，</w:t>
      </w:r>
      <w:r>
        <w:rPr>
          <w:rFonts w:hint="eastAsia" w:ascii="仿宋" w:hAnsi="仿宋" w:eastAsia="仿宋" w:cs="仿宋"/>
          <w:color w:val="auto"/>
          <w:spacing w:val="-28"/>
          <w:sz w:val="24"/>
          <w:szCs w:val="24"/>
          <w:u w:val="single" w:color="auto"/>
        </w:rPr>
        <w:t xml:space="preserve"> </w:t>
      </w:r>
      <w:r>
        <w:rPr>
          <w:rFonts w:hint="eastAsia" w:ascii="仿宋" w:hAnsi="仿宋" w:eastAsia="仿宋" w:cs="仿宋"/>
          <w:color w:val="auto"/>
          <w:spacing w:val="-1"/>
          <w:sz w:val="24"/>
          <w:szCs w:val="24"/>
          <w:u w:val="single" w:color="auto"/>
        </w:rPr>
        <w:t>除立即取消分包人的分包资格外，</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u w:val="single" w:color="auto"/>
        </w:rPr>
        <w:t>发包人还有权解除合同并没收预</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付款担保；</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如给发包人造成的损失超过预付款担保额的，承包人还应当对超过部份予</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以赔偿，并依法承担相应的法律责任</w:t>
      </w:r>
      <w:r>
        <w:rPr>
          <w:rFonts w:hint="eastAsia" w:ascii="仿宋" w:hAnsi="仿宋" w:eastAsia="仿宋" w:cs="仿宋"/>
          <w:color w:val="auto"/>
          <w:spacing w:val="-1"/>
          <w:sz w:val="24"/>
          <w:szCs w:val="24"/>
        </w:rPr>
        <w:t>。</w:t>
      </w:r>
    </w:p>
    <w:p w14:paraId="04CA8353">
      <w:pPr>
        <w:spacing w:before="49"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3.5.4</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3"/>
          <w:sz w:val="24"/>
          <w:szCs w:val="24"/>
        </w:rPr>
        <w:t>分包合同价款</w:t>
      </w:r>
    </w:p>
    <w:p w14:paraId="099F2F88">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关于分包合同价款支付的约定：</w:t>
      </w:r>
      <w:r>
        <w:rPr>
          <w:rFonts w:hint="eastAsia" w:ascii="仿宋" w:hAnsi="仿宋" w:eastAsia="仿宋" w:cs="仿宋"/>
          <w:color w:val="auto"/>
          <w:spacing w:val="58"/>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732B552F">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3.6  工程照管与成品、半成品保护</w:t>
      </w:r>
    </w:p>
    <w:p w14:paraId="52E9F0D5">
      <w:pPr>
        <w:spacing w:before="143" w:line="360" w:lineRule="auto"/>
        <w:ind w:left="52" w:right="120" w:firstLine="472"/>
        <w:rPr>
          <w:rFonts w:hint="eastAsia" w:ascii="仿宋" w:hAnsi="仿宋" w:eastAsia="仿宋" w:cs="仿宋"/>
          <w:color w:val="auto"/>
          <w:sz w:val="24"/>
          <w:szCs w:val="24"/>
        </w:rPr>
      </w:pPr>
      <w:r>
        <w:rPr>
          <w:rFonts w:hint="eastAsia" w:ascii="仿宋" w:hAnsi="仿宋" w:eastAsia="仿宋" w:cs="仿宋"/>
          <w:color w:val="auto"/>
          <w:sz w:val="24"/>
          <w:szCs w:val="24"/>
        </w:rPr>
        <w:t>承包人负责照管工程及工程相关的材料、工程设备的起始时间：</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u w:val="single" w:color="auto"/>
        </w:rPr>
        <w:t>从进场施工开始</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至交工出场</w:t>
      </w:r>
      <w:r>
        <w:rPr>
          <w:rFonts w:hint="eastAsia" w:ascii="仿宋" w:hAnsi="仿宋" w:eastAsia="仿宋" w:cs="仿宋"/>
          <w:color w:val="auto"/>
          <w:spacing w:val="-4"/>
          <w:sz w:val="24"/>
          <w:szCs w:val="24"/>
        </w:rPr>
        <w:t>。</w:t>
      </w:r>
    </w:p>
    <w:p w14:paraId="0C369BC2">
      <w:pPr>
        <w:spacing w:before="1" w:line="360" w:lineRule="auto"/>
        <w:ind w:left="522"/>
        <w:rPr>
          <w:rFonts w:hint="eastAsia" w:ascii="仿宋" w:hAnsi="仿宋" w:eastAsia="仿宋" w:cs="仿宋"/>
          <w:color w:val="auto"/>
          <w:sz w:val="24"/>
          <w:szCs w:val="24"/>
        </w:rPr>
      </w:pPr>
      <w:r>
        <w:rPr>
          <w:rFonts w:hint="eastAsia" w:ascii="仿宋" w:hAnsi="仿宋" w:eastAsia="仿宋" w:cs="仿宋"/>
          <w:color w:val="auto"/>
          <w:spacing w:val="-2"/>
          <w:sz w:val="24"/>
          <w:szCs w:val="24"/>
        </w:rPr>
        <w:t>3.7</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2"/>
          <w:sz w:val="24"/>
          <w:szCs w:val="24"/>
        </w:rPr>
        <w:t>履约担保</w:t>
      </w:r>
    </w:p>
    <w:p w14:paraId="72105D16">
      <w:pPr>
        <w:spacing w:before="142"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承包人是否提供履约担保：</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u w:val="single" w:color="auto"/>
        </w:rPr>
        <w:t>不提供</w:t>
      </w:r>
      <w:r>
        <w:rPr>
          <w:rFonts w:hint="eastAsia" w:ascii="仿宋" w:hAnsi="仿宋" w:eastAsia="仿宋" w:cs="仿宋"/>
          <w:color w:val="auto"/>
          <w:spacing w:val="-3"/>
          <w:sz w:val="24"/>
          <w:szCs w:val="24"/>
        </w:rPr>
        <w:t>。</w:t>
      </w:r>
    </w:p>
    <w:p w14:paraId="40B38E06">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z w:val="24"/>
          <w:szCs w:val="24"/>
        </w:rPr>
        <w:t>承包人提供履约担保的形式、金额及期限的：履约担</w:t>
      </w:r>
      <w:r>
        <w:rPr>
          <w:rFonts w:hint="eastAsia" w:ascii="仿宋" w:hAnsi="仿宋" w:eastAsia="仿宋" w:cs="仿宋"/>
          <w:color w:val="auto"/>
          <w:spacing w:val="-1"/>
          <w:sz w:val="24"/>
          <w:szCs w:val="24"/>
        </w:rPr>
        <w:t>保的形式：</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0CC457C8">
      <w:pPr>
        <w:spacing w:before="146" w:line="360" w:lineRule="auto"/>
        <w:ind w:left="516"/>
        <w:rPr>
          <w:rFonts w:hint="eastAsia" w:ascii="仿宋" w:hAnsi="仿宋" w:eastAsia="仿宋" w:cs="仿宋"/>
          <w:color w:val="auto"/>
          <w:sz w:val="24"/>
          <w:szCs w:val="24"/>
        </w:rPr>
      </w:pPr>
      <w:r>
        <w:rPr>
          <w:rFonts w:hint="eastAsia" w:ascii="仿宋" w:hAnsi="仿宋" w:eastAsia="仿宋" w:cs="仿宋"/>
          <w:color w:val="auto"/>
          <w:spacing w:val="3"/>
          <w:sz w:val="24"/>
          <w:szCs w:val="24"/>
        </w:rPr>
        <w:t>4.</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3"/>
          <w:sz w:val="24"/>
          <w:szCs w:val="24"/>
        </w:rPr>
        <w:t>监理人</w:t>
      </w:r>
    </w:p>
    <w:p w14:paraId="08233EDB">
      <w:pPr>
        <w:spacing w:before="141" w:line="360" w:lineRule="auto"/>
        <w:ind w:left="516"/>
        <w:rPr>
          <w:rFonts w:hint="eastAsia" w:ascii="仿宋" w:hAnsi="仿宋" w:eastAsia="仿宋" w:cs="仿宋"/>
          <w:color w:val="auto"/>
          <w:sz w:val="24"/>
          <w:szCs w:val="24"/>
        </w:rPr>
      </w:pPr>
      <w:r>
        <w:rPr>
          <w:rFonts w:hint="eastAsia" w:ascii="仿宋" w:hAnsi="仿宋" w:eastAsia="仿宋" w:cs="仿宋"/>
          <w:color w:val="auto"/>
          <w:sz w:val="24"/>
          <w:szCs w:val="24"/>
        </w:rPr>
        <w:t>4.1 监理人的一般规定</w:t>
      </w:r>
    </w:p>
    <w:p w14:paraId="677CDE8F">
      <w:pPr>
        <w:spacing w:before="144" w:line="360" w:lineRule="auto"/>
        <w:ind w:left="46" w:right="79" w:firstLine="484"/>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关于监理人的监理内容：</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u w:val="single" w:color="auto"/>
        </w:rPr>
        <w:t>负责本工程的质量控制、进度控制、投资控制</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3"/>
          <w:sz w:val="24"/>
          <w:szCs w:val="24"/>
          <w:u w:val="single" w:color="auto"/>
        </w:rPr>
        <w:t>、安全生</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产控制，做好合同管理及信息管理，协调发包人、承包人关系</w:t>
      </w:r>
      <w:r>
        <w:rPr>
          <w:rFonts w:hint="eastAsia" w:ascii="仿宋" w:hAnsi="仿宋" w:eastAsia="仿宋" w:cs="仿宋"/>
          <w:color w:val="auto"/>
          <w:spacing w:val="-1"/>
          <w:sz w:val="24"/>
          <w:szCs w:val="24"/>
        </w:rPr>
        <w:t>。</w:t>
      </w:r>
    </w:p>
    <w:p w14:paraId="1A73E98E">
      <w:pPr>
        <w:tabs>
          <w:tab w:val="left" w:pos="9077"/>
        </w:tabs>
        <w:spacing w:before="1" w:line="360" w:lineRule="auto"/>
        <w:ind w:left="44" w:firstLine="486"/>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rPr>
        <w:t>关于监理人的监理权限：</w:t>
      </w:r>
      <w:r>
        <w:rPr>
          <w:rFonts w:hint="eastAsia" w:ascii="仿宋" w:hAnsi="仿宋" w:eastAsia="仿宋" w:cs="仿宋"/>
          <w:color w:val="auto"/>
          <w:spacing w:val="-7"/>
          <w:sz w:val="24"/>
          <w:szCs w:val="24"/>
          <w:u w:val="single" w:color="auto"/>
        </w:rPr>
        <w:t>依据监理合同，但涉及设计变更、工期顺延、材料价</w:t>
      </w:r>
      <w:r>
        <w:rPr>
          <w:rFonts w:hint="eastAsia" w:ascii="仿宋" w:hAnsi="仿宋" w:eastAsia="仿宋" w:cs="仿宋"/>
          <w:color w:val="auto"/>
          <w:spacing w:val="-8"/>
          <w:sz w:val="24"/>
          <w:szCs w:val="24"/>
          <w:u w:val="single" w:color="auto"/>
        </w:rPr>
        <w:t>格、</w:t>
      </w:r>
      <w:r>
        <w:rPr>
          <w:rFonts w:hint="eastAsia" w:ascii="仿宋" w:hAnsi="仿宋" w:eastAsia="仿宋" w:cs="仿宋"/>
          <w:color w:val="auto"/>
          <w:spacing w:val="1"/>
          <w:sz w:val="24"/>
          <w:szCs w:val="24"/>
          <w:u w:val="single" w:color="auto"/>
        </w:rPr>
        <w:t>用材、追加工程款、经济补偿等可能影响工程价款或工期的签证需经发包</w:t>
      </w:r>
      <w:r>
        <w:rPr>
          <w:rFonts w:hint="eastAsia" w:ascii="仿宋" w:hAnsi="仿宋" w:eastAsia="仿宋" w:cs="仿宋"/>
          <w:color w:val="auto"/>
          <w:sz w:val="24"/>
          <w:szCs w:val="24"/>
          <w:u w:val="single" w:color="auto"/>
        </w:rPr>
        <w:t>人书面同意</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或经发包人签证后，该签证才有效</w:t>
      </w:r>
      <w:r>
        <w:rPr>
          <w:rFonts w:hint="eastAsia" w:ascii="仿宋" w:hAnsi="仿宋" w:eastAsia="仿宋" w:cs="仿宋"/>
          <w:color w:val="auto"/>
          <w:spacing w:val="-1"/>
          <w:sz w:val="24"/>
          <w:szCs w:val="24"/>
        </w:rPr>
        <w:t>。</w:t>
      </w:r>
    </w:p>
    <w:p w14:paraId="6DC970F0">
      <w:pPr>
        <w:spacing w:line="360" w:lineRule="auto"/>
        <w:ind w:left="46" w:right="120" w:firstLine="484"/>
        <w:rPr>
          <w:rFonts w:hint="eastAsia" w:ascii="仿宋" w:hAnsi="仿宋" w:eastAsia="仿宋" w:cs="仿宋"/>
          <w:color w:val="auto"/>
          <w:sz w:val="24"/>
          <w:szCs w:val="24"/>
        </w:rPr>
      </w:pPr>
      <w:r>
        <w:rPr>
          <w:rFonts w:hint="eastAsia" w:ascii="仿宋" w:hAnsi="仿宋" w:eastAsia="仿宋" w:cs="仿宋"/>
          <w:color w:val="auto"/>
          <w:sz w:val="24"/>
          <w:szCs w:val="24"/>
        </w:rPr>
        <w:t>关于监理人在施工现场的办公场所、生活场所的提供和费用承担的约定：</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u w:val="single" w:color="auto"/>
        </w:rPr>
        <w:t>详</w:t>
      </w:r>
      <w:r>
        <w:rPr>
          <w:rFonts w:hint="eastAsia" w:ascii="仿宋" w:hAnsi="仿宋" w:eastAsia="仿宋" w:cs="仿宋"/>
          <w:color w:val="auto"/>
          <w:spacing w:val="-1"/>
          <w:sz w:val="24"/>
          <w:szCs w:val="24"/>
          <w:u w:val="single" w:color="auto"/>
        </w:rPr>
        <w:t>见监</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理合同</w:t>
      </w:r>
      <w:r>
        <w:rPr>
          <w:rFonts w:hint="eastAsia" w:ascii="仿宋" w:hAnsi="仿宋" w:eastAsia="仿宋" w:cs="仿宋"/>
          <w:color w:val="auto"/>
          <w:spacing w:val="-5"/>
          <w:sz w:val="24"/>
          <w:szCs w:val="24"/>
        </w:rPr>
        <w:t>。</w:t>
      </w:r>
    </w:p>
    <w:p w14:paraId="5BBF5E33">
      <w:pPr>
        <w:spacing w:before="1" w:line="360" w:lineRule="auto"/>
        <w:ind w:left="516"/>
        <w:rPr>
          <w:rFonts w:hint="eastAsia" w:ascii="仿宋" w:hAnsi="仿宋" w:eastAsia="仿宋" w:cs="仿宋"/>
          <w:color w:val="auto"/>
          <w:sz w:val="24"/>
          <w:szCs w:val="24"/>
        </w:rPr>
      </w:pPr>
      <w:r>
        <w:rPr>
          <w:rFonts w:hint="eastAsia" w:ascii="仿宋" w:hAnsi="仿宋" w:eastAsia="仿宋" w:cs="仿宋"/>
          <w:color w:val="auto"/>
          <w:spacing w:val="-1"/>
          <w:sz w:val="24"/>
          <w:szCs w:val="24"/>
        </w:rPr>
        <w:t>4.2  监理人员</w:t>
      </w:r>
    </w:p>
    <w:p w14:paraId="6BFB31E4">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10"/>
          <w:sz w:val="24"/>
          <w:szCs w:val="24"/>
        </w:rPr>
        <w:t>总监理工程师：</w:t>
      </w:r>
    </w:p>
    <w:p w14:paraId="4A40B617">
      <w:pPr>
        <w:spacing w:before="143"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w w:val="97"/>
          <w:sz w:val="24"/>
          <w:szCs w:val="24"/>
        </w:rPr>
        <w:t>姓</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5"/>
          <w:w w:val="97"/>
          <w:sz w:val="24"/>
          <w:szCs w:val="24"/>
        </w:rPr>
        <w:t>名</w:t>
      </w:r>
      <w:r>
        <w:rPr>
          <w:rFonts w:hint="eastAsia" w:ascii="仿宋" w:hAnsi="仿宋" w:eastAsia="仿宋" w:cs="仿宋"/>
          <w:color w:val="auto"/>
          <w:spacing w:val="-5"/>
          <w:sz w:val="24"/>
          <w:szCs w:val="24"/>
        </w:rPr>
        <w:t>：</w:t>
      </w:r>
      <w:r>
        <w:rPr>
          <w:rFonts w:hint="eastAsia" w:ascii="仿宋" w:hAnsi="仿宋" w:eastAsia="仿宋" w:cs="仿宋"/>
          <w:color w:val="auto"/>
          <w:spacing w:val="54"/>
          <w:sz w:val="24"/>
          <w:szCs w:val="24"/>
          <w:u w:val="single" w:color="auto"/>
        </w:rPr>
        <w:t xml:space="preserve"> </w:t>
      </w:r>
      <w:r>
        <w:rPr>
          <w:rFonts w:hint="eastAsia" w:ascii="仿宋" w:hAnsi="仿宋" w:eastAsia="仿宋" w:cs="仿宋"/>
          <w:color w:val="auto"/>
          <w:spacing w:val="-5"/>
          <w:sz w:val="24"/>
          <w:szCs w:val="24"/>
        </w:rPr>
        <w:t>；</w:t>
      </w:r>
    </w:p>
    <w:p w14:paraId="68D0F253">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w w:val="96"/>
          <w:sz w:val="24"/>
          <w:szCs w:val="24"/>
        </w:rPr>
        <w:t>职</w:t>
      </w:r>
      <w:r>
        <w:rPr>
          <w:rFonts w:hint="eastAsia" w:ascii="仿宋" w:hAnsi="仿宋" w:eastAsia="仿宋" w:cs="仿宋"/>
          <w:color w:val="auto"/>
          <w:sz w:val="24"/>
          <w:szCs w:val="24"/>
        </w:rPr>
        <w:t xml:space="preserve">       </w:t>
      </w:r>
      <w:r>
        <w:rPr>
          <w:rFonts w:hint="eastAsia" w:ascii="仿宋" w:hAnsi="仿宋" w:eastAsia="仿宋" w:cs="仿宋"/>
          <w:color w:val="auto"/>
          <w:spacing w:val="-4"/>
          <w:w w:val="96"/>
          <w:sz w:val="24"/>
          <w:szCs w:val="24"/>
        </w:rPr>
        <w:t>务</w:t>
      </w:r>
      <w:r>
        <w:rPr>
          <w:rFonts w:hint="eastAsia" w:ascii="仿宋" w:hAnsi="仿宋" w:eastAsia="仿宋" w:cs="仿宋"/>
          <w:color w:val="auto"/>
          <w:spacing w:val="-6"/>
          <w:sz w:val="24"/>
          <w:szCs w:val="24"/>
        </w:rPr>
        <w:t>：</w:t>
      </w:r>
      <w:r>
        <w:rPr>
          <w:rFonts w:hint="eastAsia" w:ascii="仿宋" w:hAnsi="仿宋" w:eastAsia="仿宋" w:cs="仿宋"/>
          <w:color w:val="auto"/>
          <w:spacing w:val="54"/>
          <w:w w:val="101"/>
          <w:sz w:val="24"/>
          <w:szCs w:val="24"/>
          <w:u w:val="single" w:color="auto"/>
        </w:rPr>
        <w:t xml:space="preserve"> </w:t>
      </w:r>
      <w:r>
        <w:rPr>
          <w:rFonts w:hint="eastAsia" w:ascii="仿宋" w:hAnsi="仿宋" w:eastAsia="仿宋" w:cs="仿宋"/>
          <w:color w:val="auto"/>
          <w:spacing w:val="-6"/>
          <w:sz w:val="24"/>
          <w:szCs w:val="24"/>
        </w:rPr>
        <w:t>；</w:t>
      </w:r>
    </w:p>
    <w:p w14:paraId="6004C345">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监理工程师执业资格证书号</w:t>
      </w:r>
      <w:r>
        <w:rPr>
          <w:rFonts w:hint="eastAsia" w:ascii="仿宋" w:hAnsi="仿宋" w:eastAsia="仿宋" w:cs="仿宋"/>
          <w:color w:val="auto"/>
          <w:sz w:val="24"/>
          <w:szCs w:val="24"/>
        </w:rPr>
        <w:t>：</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w:t>
      </w:r>
    </w:p>
    <w:p w14:paraId="4A30140B">
      <w:pPr>
        <w:spacing w:before="144" w:line="360" w:lineRule="auto"/>
        <w:ind w:left="522"/>
        <w:rPr>
          <w:rFonts w:hint="eastAsia" w:ascii="仿宋" w:hAnsi="仿宋" w:eastAsia="仿宋" w:cs="仿宋"/>
          <w:color w:val="auto"/>
          <w:sz w:val="24"/>
          <w:szCs w:val="24"/>
        </w:rPr>
      </w:pPr>
      <w:r>
        <w:rPr>
          <w:rFonts w:hint="eastAsia" w:ascii="仿宋" w:hAnsi="仿宋" w:eastAsia="仿宋" w:cs="仿宋"/>
          <w:color w:val="auto"/>
          <w:spacing w:val="-5"/>
          <w:sz w:val="24"/>
          <w:szCs w:val="24"/>
        </w:rPr>
        <w:t>联系电话：</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17"/>
          <w:w w:val="101"/>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5"/>
          <w:w w:val="125"/>
          <w:sz w:val="24"/>
          <w:szCs w:val="24"/>
        </w:rPr>
        <w:t>;</w:t>
      </w:r>
    </w:p>
    <w:p w14:paraId="519598B0">
      <w:pPr>
        <w:spacing w:before="145" w:line="360" w:lineRule="auto"/>
        <w:ind w:left="551"/>
        <w:rPr>
          <w:rFonts w:hint="eastAsia" w:ascii="仿宋" w:hAnsi="仿宋" w:eastAsia="仿宋" w:cs="仿宋"/>
          <w:color w:val="auto"/>
          <w:sz w:val="24"/>
          <w:szCs w:val="24"/>
        </w:rPr>
      </w:pPr>
      <w:r>
        <w:rPr>
          <w:rFonts w:hint="eastAsia" w:ascii="仿宋" w:hAnsi="仿宋" w:eastAsia="仿宋" w:cs="仿宋"/>
          <w:color w:val="auto"/>
          <w:spacing w:val="-11"/>
          <w:sz w:val="24"/>
          <w:szCs w:val="24"/>
        </w:rPr>
        <w:t>电子信箱：</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17"/>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5"/>
          <w:w w:val="125"/>
          <w:sz w:val="24"/>
          <w:szCs w:val="24"/>
        </w:rPr>
        <w:t>;</w:t>
      </w:r>
    </w:p>
    <w:p w14:paraId="30349640">
      <w:pPr>
        <w:spacing w:before="144" w:line="360" w:lineRule="auto"/>
        <w:ind w:left="529"/>
        <w:rPr>
          <w:rFonts w:hint="eastAsia" w:ascii="仿宋" w:hAnsi="仿宋" w:eastAsia="仿宋" w:cs="仿宋"/>
          <w:color w:val="auto"/>
          <w:sz w:val="24"/>
          <w:szCs w:val="24"/>
        </w:rPr>
      </w:pPr>
      <w:r>
        <w:rPr>
          <w:rFonts w:hint="eastAsia" w:ascii="仿宋" w:hAnsi="仿宋" w:eastAsia="仿宋" w:cs="仿宋"/>
          <w:color w:val="auto"/>
          <w:spacing w:val="-6"/>
          <w:sz w:val="24"/>
          <w:szCs w:val="24"/>
        </w:rPr>
        <w:t>通信地址：</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17"/>
          <w:w w:val="101"/>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5"/>
          <w:w w:val="125"/>
          <w:sz w:val="24"/>
          <w:szCs w:val="24"/>
          <w:u w:val="single" w:color="auto"/>
        </w:rPr>
        <w:t>□</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5"/>
          <w:w w:val="125"/>
          <w:sz w:val="24"/>
          <w:szCs w:val="24"/>
        </w:rPr>
        <w:t>;</w:t>
      </w:r>
    </w:p>
    <w:p w14:paraId="2E124D6A">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关于监理人的其他约定：</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434F51A5">
      <w:pPr>
        <w:spacing w:before="144" w:line="360" w:lineRule="auto"/>
        <w:ind w:left="516"/>
        <w:rPr>
          <w:rFonts w:hint="eastAsia" w:ascii="仿宋" w:hAnsi="仿宋" w:eastAsia="仿宋" w:cs="仿宋"/>
          <w:color w:val="auto"/>
          <w:sz w:val="24"/>
          <w:szCs w:val="24"/>
        </w:rPr>
      </w:pPr>
      <w:r>
        <w:rPr>
          <w:rFonts w:hint="eastAsia" w:ascii="仿宋" w:hAnsi="仿宋" w:eastAsia="仿宋" w:cs="仿宋"/>
          <w:color w:val="auto"/>
          <w:spacing w:val="-1"/>
          <w:sz w:val="24"/>
          <w:szCs w:val="24"/>
        </w:rPr>
        <w:t>4.4  商定或确定</w:t>
      </w:r>
    </w:p>
    <w:p w14:paraId="5E457C9F">
      <w:pPr>
        <w:spacing w:before="144" w:line="360" w:lineRule="auto"/>
        <w:ind w:left="46" w:right="120" w:firstLine="480"/>
        <w:rPr>
          <w:rFonts w:hint="eastAsia" w:ascii="仿宋" w:hAnsi="仿宋" w:eastAsia="仿宋" w:cs="仿宋"/>
          <w:color w:val="auto"/>
          <w:sz w:val="24"/>
          <w:szCs w:val="24"/>
        </w:rPr>
      </w:pPr>
      <w:r>
        <w:rPr>
          <w:rFonts w:hint="eastAsia" w:ascii="仿宋" w:hAnsi="仿宋" w:eastAsia="仿宋" w:cs="仿宋"/>
          <w:color w:val="auto"/>
          <w:sz w:val="24"/>
          <w:szCs w:val="24"/>
        </w:rPr>
        <w:t>在发包人和承包人不能通过协商达成一致意见时，</w:t>
      </w:r>
      <w:r>
        <w:rPr>
          <w:rFonts w:hint="eastAsia" w:ascii="仿宋" w:hAnsi="仿宋" w:eastAsia="仿宋" w:cs="仿宋"/>
          <w:color w:val="auto"/>
          <w:spacing w:val="-41"/>
          <w:sz w:val="24"/>
          <w:szCs w:val="24"/>
        </w:rPr>
        <w:t xml:space="preserve"> </w:t>
      </w:r>
      <w:r>
        <w:rPr>
          <w:rFonts w:hint="eastAsia" w:ascii="仿宋" w:hAnsi="仿宋" w:eastAsia="仿宋" w:cs="仿宋"/>
          <w:color w:val="auto"/>
          <w:sz w:val="24"/>
          <w:szCs w:val="24"/>
        </w:rPr>
        <w:t xml:space="preserve">发包人授权监理人对以下事项 </w:t>
      </w:r>
      <w:r>
        <w:rPr>
          <w:rFonts w:hint="eastAsia" w:ascii="仿宋" w:hAnsi="仿宋" w:eastAsia="仿宋" w:cs="仿宋"/>
          <w:color w:val="auto"/>
          <w:spacing w:val="-2"/>
          <w:sz w:val="24"/>
          <w:szCs w:val="24"/>
        </w:rPr>
        <w:t>进行确定：</w:t>
      </w:r>
      <w:r>
        <w:rPr>
          <w:rFonts w:hint="eastAsia" w:ascii="仿宋" w:hAnsi="仿宋" w:eastAsia="仿宋" w:cs="仿宋"/>
          <w:color w:val="auto"/>
          <w:spacing w:val="6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2"/>
          <w:sz w:val="24"/>
          <w:szCs w:val="24"/>
        </w:rPr>
        <w:t>。</w:t>
      </w:r>
    </w:p>
    <w:p w14:paraId="7E111367">
      <w:pPr>
        <w:spacing w:line="360" w:lineRule="auto"/>
        <w:ind w:left="522"/>
        <w:rPr>
          <w:rFonts w:hint="eastAsia" w:ascii="仿宋" w:hAnsi="仿宋" w:eastAsia="仿宋" w:cs="仿宋"/>
          <w:color w:val="auto"/>
          <w:sz w:val="24"/>
          <w:szCs w:val="24"/>
        </w:rPr>
      </w:pPr>
      <w:r>
        <w:rPr>
          <w:rFonts w:hint="eastAsia" w:ascii="仿宋" w:hAnsi="仿宋" w:eastAsia="仿宋" w:cs="仿宋"/>
          <w:color w:val="auto"/>
          <w:spacing w:val="2"/>
          <w:sz w:val="24"/>
          <w:szCs w:val="24"/>
        </w:rPr>
        <w:t>5.</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2"/>
          <w:sz w:val="24"/>
          <w:szCs w:val="24"/>
        </w:rPr>
        <w:t>工程质量</w:t>
      </w:r>
    </w:p>
    <w:p w14:paraId="39807E74">
      <w:pPr>
        <w:spacing w:before="49" w:line="360" w:lineRule="auto"/>
        <w:ind w:left="522"/>
        <w:rPr>
          <w:rFonts w:hint="eastAsia" w:ascii="仿宋" w:hAnsi="仿宋" w:eastAsia="仿宋" w:cs="仿宋"/>
          <w:color w:val="auto"/>
          <w:sz w:val="24"/>
          <w:szCs w:val="24"/>
        </w:rPr>
      </w:pPr>
      <w:r>
        <w:rPr>
          <w:rFonts w:hint="eastAsia" w:ascii="仿宋" w:hAnsi="仿宋" w:eastAsia="仿宋" w:cs="仿宋"/>
          <w:color w:val="auto"/>
          <w:spacing w:val="-2"/>
          <w:sz w:val="24"/>
          <w:szCs w:val="24"/>
        </w:rPr>
        <w:t>5.1  质量要求</w:t>
      </w:r>
    </w:p>
    <w:p w14:paraId="352CFD86">
      <w:pPr>
        <w:spacing w:before="144" w:line="360" w:lineRule="auto"/>
        <w:ind w:left="46" w:firstLine="475"/>
        <w:jc w:val="both"/>
        <w:rPr>
          <w:rFonts w:hint="eastAsia" w:ascii="仿宋" w:hAnsi="仿宋" w:eastAsia="仿宋" w:cs="仿宋"/>
          <w:color w:val="auto"/>
          <w:sz w:val="24"/>
          <w:szCs w:val="24"/>
        </w:rPr>
      </w:pPr>
      <w:r>
        <w:rPr>
          <w:rFonts w:hint="eastAsia" w:ascii="仿宋" w:hAnsi="仿宋" w:eastAsia="仿宋" w:cs="仿宋"/>
          <w:color w:val="auto"/>
          <w:spacing w:val="-3"/>
          <w:sz w:val="24"/>
          <w:szCs w:val="24"/>
        </w:rPr>
        <w:t>5.1.1</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3"/>
          <w:sz w:val="24"/>
          <w:szCs w:val="24"/>
        </w:rPr>
        <w:t>特殊质量标准和要求：</w:t>
      </w:r>
      <w:r>
        <w:rPr>
          <w:rFonts w:hint="eastAsia" w:ascii="仿宋" w:hAnsi="仿宋" w:eastAsia="仿宋" w:cs="仿宋"/>
          <w:color w:val="auto"/>
          <w:spacing w:val="-3"/>
          <w:sz w:val="24"/>
          <w:szCs w:val="24"/>
          <w:u w:val="single" w:color="auto"/>
        </w:rPr>
        <w:t>工程竣工验收前，提供有资质的第三方检测机构（具</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u w:val="single" w:color="auto"/>
        </w:rPr>
        <w:t>备 CMA</w:t>
      </w:r>
      <w:r>
        <w:rPr>
          <w:rFonts w:hint="eastAsia" w:ascii="仿宋" w:hAnsi="仿宋" w:eastAsia="仿宋" w:cs="仿宋"/>
          <w:color w:val="auto"/>
          <w:spacing w:val="32"/>
          <w:sz w:val="24"/>
          <w:szCs w:val="24"/>
          <w:u w:val="single" w:color="auto"/>
        </w:rPr>
        <w:t xml:space="preserve"> </w:t>
      </w:r>
      <w:r>
        <w:rPr>
          <w:rFonts w:hint="eastAsia" w:ascii="仿宋" w:hAnsi="仿宋" w:eastAsia="仿宋" w:cs="仿宋"/>
          <w:color w:val="auto"/>
          <w:spacing w:val="-11"/>
          <w:sz w:val="24"/>
          <w:szCs w:val="24"/>
          <w:u w:val="single" w:color="auto"/>
        </w:rPr>
        <w:t>国家计量认证资质）出具的装修范围室内空气质量检测报告（甲醛、苯、TV</w:t>
      </w:r>
      <w:r>
        <w:rPr>
          <w:rFonts w:hint="eastAsia" w:ascii="仿宋" w:hAnsi="仿宋" w:eastAsia="仿宋" w:cs="仿宋"/>
          <w:color w:val="auto"/>
          <w:spacing w:val="-12"/>
          <w:sz w:val="24"/>
          <w:szCs w:val="24"/>
          <w:u w:val="single" w:color="auto"/>
        </w:rPr>
        <w:t>OC</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等指标</w:t>
      </w:r>
      <w:r>
        <w:rPr>
          <w:rFonts w:hint="eastAsia" w:ascii="仿宋" w:hAnsi="仿宋" w:eastAsia="仿宋" w:cs="仿宋"/>
          <w:color w:val="auto"/>
          <w:spacing w:val="-13"/>
          <w:sz w:val="24"/>
          <w:szCs w:val="24"/>
          <w:u w:val="single" w:color="auto"/>
        </w:rPr>
        <w:t>），</w:t>
      </w:r>
      <w:r>
        <w:rPr>
          <w:rFonts w:hint="eastAsia" w:ascii="仿宋" w:hAnsi="仿宋" w:eastAsia="仿宋" w:cs="仿宋"/>
          <w:color w:val="auto"/>
          <w:spacing w:val="-4"/>
          <w:sz w:val="24"/>
          <w:szCs w:val="24"/>
          <w:u w:val="single" w:color="auto"/>
        </w:rPr>
        <w:t>如检测不合格，承包人必须无条件返工，相关费用由承包人承担</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4"/>
          <w:sz w:val="24"/>
          <w:szCs w:val="24"/>
        </w:rPr>
        <w:t>。</w:t>
      </w:r>
    </w:p>
    <w:p w14:paraId="42412CEA">
      <w:pPr>
        <w:spacing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关于工程奖项的约定：</w:t>
      </w:r>
      <w:r>
        <w:rPr>
          <w:rFonts w:hint="eastAsia" w:ascii="仿宋" w:hAnsi="仿宋" w:eastAsia="仿宋" w:cs="仿宋"/>
          <w:color w:val="auto"/>
          <w:spacing w:val="66"/>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6D01C57F">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5.3  隐蔽工程检查</w:t>
      </w:r>
    </w:p>
    <w:p w14:paraId="616677E8">
      <w:pPr>
        <w:spacing w:before="143" w:line="360" w:lineRule="auto"/>
        <w:ind w:left="53" w:right="44" w:firstLine="468"/>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5.3.2 承包人提前通知监理人隐蔽工程检查的期限的约定：</w:t>
      </w:r>
      <w:r>
        <w:rPr>
          <w:rFonts w:hint="eastAsia" w:ascii="仿宋" w:hAnsi="仿宋" w:eastAsia="仿宋" w:cs="仿宋"/>
          <w:color w:val="auto"/>
          <w:spacing w:val="-1"/>
          <w:sz w:val="24"/>
          <w:szCs w:val="24"/>
          <w:u w:val="single" w:color="auto"/>
        </w:rPr>
        <w:t>承包人应提前 48 小时</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
          <w:sz w:val="24"/>
          <w:szCs w:val="24"/>
          <w:u w:val="single" w:color="auto"/>
        </w:rPr>
        <w:t>书面通知监理人检查，</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1"/>
          <w:sz w:val="24"/>
          <w:szCs w:val="24"/>
          <w:u w:val="single" w:color="auto"/>
        </w:rPr>
        <w:t>通知中应明确隐蔽检查的内容、时间和地点，</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并应附有自检记</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录和必要的检查资料。隐蔽工程必须做好影像资料收集、整理</w:t>
      </w:r>
      <w:r>
        <w:rPr>
          <w:rFonts w:hint="eastAsia" w:ascii="仿宋" w:hAnsi="仿宋" w:eastAsia="仿宋" w:cs="仿宋"/>
          <w:color w:val="auto"/>
          <w:spacing w:val="-1"/>
          <w:sz w:val="24"/>
          <w:szCs w:val="24"/>
        </w:rPr>
        <w:t>。</w:t>
      </w:r>
    </w:p>
    <w:p w14:paraId="507C1AEA">
      <w:pPr>
        <w:spacing w:before="1"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监理人不能按时进行检查时，应提前</w:t>
      </w:r>
      <w:r>
        <w:rPr>
          <w:rFonts w:hint="eastAsia" w:ascii="仿宋" w:hAnsi="仿宋" w:eastAsia="仿宋" w:cs="仿宋"/>
          <w:color w:val="auto"/>
          <w:spacing w:val="60"/>
          <w:sz w:val="24"/>
          <w:szCs w:val="24"/>
          <w:u w:val="single" w:color="auto"/>
        </w:rPr>
        <w:t xml:space="preserve"> </w:t>
      </w:r>
      <w:r>
        <w:rPr>
          <w:rFonts w:hint="eastAsia" w:ascii="仿宋" w:hAnsi="仿宋" w:eastAsia="仿宋" w:cs="仿宋"/>
          <w:color w:val="auto"/>
          <w:spacing w:val="-4"/>
          <w:sz w:val="24"/>
          <w:szCs w:val="24"/>
          <w:u w:val="single" w:color="auto"/>
        </w:rPr>
        <w:t>24</w:t>
      </w:r>
      <w:r>
        <w:rPr>
          <w:rFonts w:hint="eastAsia" w:ascii="仿宋" w:hAnsi="仿宋" w:eastAsia="仿宋" w:cs="仿宋"/>
          <w:color w:val="auto"/>
          <w:spacing w:val="65"/>
          <w:sz w:val="24"/>
          <w:szCs w:val="24"/>
          <w:u w:val="single" w:color="auto"/>
        </w:rPr>
        <w:t xml:space="preserve"> </w:t>
      </w:r>
      <w:r>
        <w:rPr>
          <w:rFonts w:hint="eastAsia" w:ascii="仿宋" w:hAnsi="仿宋" w:eastAsia="仿宋" w:cs="仿宋"/>
          <w:color w:val="auto"/>
          <w:spacing w:val="-4"/>
          <w:sz w:val="24"/>
          <w:szCs w:val="24"/>
        </w:rPr>
        <w:t>小时提交书面延</w:t>
      </w:r>
      <w:r>
        <w:rPr>
          <w:rFonts w:hint="eastAsia" w:ascii="仿宋" w:hAnsi="仿宋" w:eastAsia="仿宋" w:cs="仿宋"/>
          <w:color w:val="auto"/>
          <w:spacing w:val="-5"/>
          <w:sz w:val="24"/>
          <w:szCs w:val="24"/>
        </w:rPr>
        <w:t>期要求。</w:t>
      </w:r>
    </w:p>
    <w:p w14:paraId="07572559">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6"/>
          <w:sz w:val="24"/>
          <w:szCs w:val="24"/>
        </w:rPr>
        <w:t>关于延期最长不得超过：</w:t>
      </w:r>
      <w:r>
        <w:rPr>
          <w:rFonts w:hint="eastAsia" w:ascii="仿宋" w:hAnsi="仿宋" w:eastAsia="仿宋" w:cs="仿宋"/>
          <w:color w:val="auto"/>
          <w:spacing w:val="-6"/>
          <w:sz w:val="24"/>
          <w:szCs w:val="24"/>
          <w:u w:val="single" w:color="auto"/>
        </w:rPr>
        <w:t xml:space="preserve">48 </w:t>
      </w:r>
      <w:r>
        <w:rPr>
          <w:rFonts w:hint="eastAsia" w:ascii="仿宋" w:hAnsi="仿宋" w:eastAsia="仿宋" w:cs="仿宋"/>
          <w:color w:val="auto"/>
          <w:spacing w:val="-6"/>
          <w:sz w:val="24"/>
          <w:szCs w:val="24"/>
        </w:rPr>
        <w:t>小时。</w:t>
      </w:r>
    </w:p>
    <w:p w14:paraId="49E98BB0">
      <w:pPr>
        <w:spacing w:before="146" w:line="360" w:lineRule="auto"/>
        <w:ind w:left="519"/>
        <w:rPr>
          <w:rFonts w:hint="eastAsia" w:ascii="仿宋" w:hAnsi="仿宋" w:eastAsia="仿宋" w:cs="仿宋"/>
          <w:color w:val="auto"/>
          <w:sz w:val="24"/>
          <w:szCs w:val="24"/>
        </w:rPr>
      </w:pPr>
      <w:r>
        <w:rPr>
          <w:rFonts w:hint="eastAsia" w:ascii="仿宋" w:hAnsi="仿宋" w:eastAsia="仿宋" w:cs="仿宋"/>
          <w:color w:val="auto"/>
          <w:spacing w:val="2"/>
          <w:sz w:val="24"/>
          <w:szCs w:val="24"/>
        </w:rPr>
        <w:t>6.安全文明施工与环境保护</w:t>
      </w:r>
    </w:p>
    <w:p w14:paraId="22373C07">
      <w:pPr>
        <w:spacing w:before="144" w:line="360" w:lineRule="auto"/>
        <w:ind w:left="519"/>
        <w:rPr>
          <w:rFonts w:hint="eastAsia" w:ascii="仿宋" w:hAnsi="仿宋" w:eastAsia="仿宋" w:cs="仿宋"/>
          <w:color w:val="auto"/>
          <w:sz w:val="24"/>
          <w:szCs w:val="24"/>
        </w:rPr>
      </w:pPr>
      <w:r>
        <w:rPr>
          <w:rFonts w:hint="eastAsia" w:ascii="仿宋" w:hAnsi="仿宋" w:eastAsia="仿宋" w:cs="仿宋"/>
          <w:color w:val="auto"/>
          <w:sz w:val="24"/>
          <w:szCs w:val="24"/>
        </w:rPr>
        <w:t>6.1 安全文明施工</w:t>
      </w:r>
    </w:p>
    <w:p w14:paraId="3A6F6185">
      <w:pPr>
        <w:spacing w:before="143" w:line="360" w:lineRule="auto"/>
        <w:ind w:left="50" w:right="44" w:firstLine="468"/>
        <w:rPr>
          <w:rFonts w:hint="eastAsia" w:ascii="仿宋" w:hAnsi="仿宋" w:eastAsia="仿宋" w:cs="仿宋"/>
          <w:color w:val="auto"/>
          <w:sz w:val="24"/>
          <w:szCs w:val="24"/>
        </w:rPr>
      </w:pPr>
      <w:r>
        <w:rPr>
          <w:rFonts w:hint="eastAsia" w:ascii="仿宋" w:hAnsi="仿宋" w:eastAsia="仿宋" w:cs="仿宋"/>
          <w:color w:val="auto"/>
          <w:spacing w:val="1"/>
          <w:sz w:val="24"/>
          <w:szCs w:val="24"/>
        </w:rPr>
        <w:t>6.1.1</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1"/>
          <w:sz w:val="24"/>
          <w:szCs w:val="24"/>
        </w:rPr>
        <w:t>项目安全生产的达标目标及相应事项的约定：</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u w:val="single" w:color="auto"/>
        </w:rPr>
        <w:t>施工现场按照《建筑施工安</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u w:val="single" w:color="auto"/>
        </w:rPr>
        <w:t>全检查标准》（JGJ59-2011）评定达到“合格”标准</w:t>
      </w:r>
      <w:r>
        <w:rPr>
          <w:rFonts w:hint="eastAsia" w:ascii="仿宋" w:hAnsi="仿宋" w:eastAsia="仿宋" w:cs="仿宋"/>
          <w:color w:val="auto"/>
          <w:spacing w:val="-9"/>
          <w:sz w:val="24"/>
          <w:szCs w:val="24"/>
        </w:rPr>
        <w:t>。</w:t>
      </w:r>
    </w:p>
    <w:p w14:paraId="644084E5">
      <w:pPr>
        <w:spacing w:before="152" w:line="360" w:lineRule="auto"/>
        <w:ind w:left="519"/>
        <w:rPr>
          <w:rFonts w:hint="eastAsia" w:ascii="仿宋" w:hAnsi="仿宋" w:eastAsia="仿宋" w:cs="仿宋"/>
          <w:color w:val="auto"/>
          <w:sz w:val="24"/>
          <w:szCs w:val="24"/>
        </w:rPr>
      </w:pPr>
      <w:r>
        <w:rPr>
          <w:rFonts w:hint="eastAsia" w:ascii="仿宋" w:hAnsi="仿宋" w:eastAsia="仿宋" w:cs="仿宋"/>
          <w:color w:val="auto"/>
          <w:sz w:val="24"/>
          <w:szCs w:val="24"/>
        </w:rPr>
        <w:t>6.1.4  关于治安保卫的特别约定：</w:t>
      </w:r>
      <w:r>
        <w:rPr>
          <w:rFonts w:hint="eastAsia" w:ascii="仿宋" w:hAnsi="仿宋" w:eastAsia="仿宋" w:cs="仿宋"/>
          <w:color w:val="auto"/>
          <w:spacing w:val="77"/>
          <w:w w:val="101"/>
          <w:sz w:val="24"/>
          <w:szCs w:val="24"/>
          <w:u w:val="single" w:color="auto"/>
        </w:rPr>
        <w:t xml:space="preserve"> </w:t>
      </w:r>
      <w:r>
        <w:rPr>
          <w:rFonts w:hint="eastAsia" w:ascii="仿宋" w:hAnsi="仿宋" w:eastAsia="仿宋" w:cs="仿宋"/>
          <w:color w:val="auto"/>
          <w:sz w:val="24"/>
          <w:szCs w:val="24"/>
          <w:u w:val="single" w:color="auto"/>
        </w:rPr>
        <w:t>遵守学校的相关规定</w:t>
      </w:r>
      <w:r>
        <w:rPr>
          <w:rFonts w:hint="eastAsia" w:ascii="仿宋" w:hAnsi="仿宋" w:eastAsia="仿宋" w:cs="仿宋"/>
          <w:color w:val="auto"/>
          <w:sz w:val="24"/>
          <w:szCs w:val="24"/>
        </w:rPr>
        <w:t>。</w:t>
      </w:r>
    </w:p>
    <w:p w14:paraId="6C6B1539">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关于编制施工场地治安管理计划的约定：</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3"/>
          <w:sz w:val="24"/>
          <w:szCs w:val="24"/>
          <w:u w:val="single" w:color="auto"/>
        </w:rPr>
        <w:t>另行约定</w:t>
      </w:r>
      <w:r>
        <w:rPr>
          <w:rFonts w:hint="eastAsia" w:ascii="仿宋" w:hAnsi="仿宋" w:eastAsia="仿宋" w:cs="仿宋"/>
          <w:color w:val="auto"/>
          <w:spacing w:val="-3"/>
          <w:sz w:val="24"/>
          <w:szCs w:val="24"/>
        </w:rPr>
        <w:t>。</w:t>
      </w:r>
    </w:p>
    <w:p w14:paraId="1B4FC16D">
      <w:pPr>
        <w:spacing w:before="144" w:line="360" w:lineRule="auto"/>
        <w:ind w:left="519"/>
        <w:rPr>
          <w:rFonts w:hint="eastAsia" w:ascii="仿宋" w:hAnsi="仿宋" w:eastAsia="仿宋" w:cs="仿宋"/>
          <w:color w:val="auto"/>
          <w:sz w:val="24"/>
          <w:szCs w:val="24"/>
        </w:rPr>
      </w:pPr>
      <w:r>
        <w:rPr>
          <w:rFonts w:hint="eastAsia" w:ascii="仿宋" w:hAnsi="仿宋" w:eastAsia="仿宋" w:cs="仿宋"/>
          <w:color w:val="auto"/>
          <w:spacing w:val="4"/>
          <w:sz w:val="24"/>
          <w:szCs w:val="24"/>
        </w:rPr>
        <w:t>6.1.5</w:t>
      </w:r>
      <w:r>
        <w:rPr>
          <w:rFonts w:hint="eastAsia" w:ascii="仿宋" w:hAnsi="仿宋" w:eastAsia="仿宋" w:cs="仿宋"/>
          <w:color w:val="auto"/>
          <w:spacing w:val="67"/>
          <w:w w:val="101"/>
          <w:sz w:val="24"/>
          <w:szCs w:val="24"/>
        </w:rPr>
        <w:t xml:space="preserve"> </w:t>
      </w:r>
      <w:r>
        <w:rPr>
          <w:rFonts w:hint="eastAsia" w:ascii="仿宋" w:hAnsi="仿宋" w:eastAsia="仿宋" w:cs="仿宋"/>
          <w:color w:val="auto"/>
          <w:spacing w:val="4"/>
          <w:sz w:val="24"/>
          <w:szCs w:val="24"/>
        </w:rPr>
        <w:t>文明施工</w:t>
      </w:r>
    </w:p>
    <w:p w14:paraId="5F77FB45">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6"/>
          <w:sz w:val="24"/>
          <w:szCs w:val="24"/>
        </w:rPr>
        <w:t>合同当事人对文明施工的要求：</w:t>
      </w:r>
    </w:p>
    <w:p w14:paraId="52C55382">
      <w:pPr>
        <w:spacing w:before="138" w:line="360" w:lineRule="auto"/>
        <w:ind w:left="45" w:right="44" w:firstLine="479"/>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8"/>
          <w:sz w:val="24"/>
          <w:szCs w:val="24"/>
          <w:u w:val="single" w:color="auto"/>
        </w:rPr>
        <w:t>承包人应严格按照省、市及地方安全生产和劳动保护的有关规定，</w:t>
      </w:r>
      <w:r>
        <w:rPr>
          <w:rFonts w:hint="eastAsia" w:ascii="仿宋" w:hAnsi="仿宋" w:eastAsia="仿宋" w:cs="仿宋"/>
          <w:color w:val="auto"/>
          <w:spacing w:val="19"/>
          <w:sz w:val="24"/>
          <w:szCs w:val="24"/>
          <w:u w:val="single" w:color="auto"/>
        </w:rPr>
        <w:t xml:space="preserve">  </w:t>
      </w:r>
      <w:r>
        <w:rPr>
          <w:rFonts w:hint="eastAsia" w:ascii="仿宋" w:hAnsi="仿宋" w:eastAsia="仿宋" w:cs="仿宋"/>
          <w:color w:val="auto"/>
          <w:spacing w:val="-8"/>
          <w:sz w:val="24"/>
          <w:szCs w:val="24"/>
          <w:u w:val="single" w:color="auto"/>
        </w:rPr>
        <w:t>认真</w:t>
      </w:r>
      <w:r>
        <w:rPr>
          <w:rFonts w:hint="eastAsia" w:ascii="仿宋" w:hAnsi="仿宋" w:eastAsia="仿宋" w:cs="仿宋"/>
          <w:color w:val="auto"/>
          <w:spacing w:val="-9"/>
          <w:sz w:val="24"/>
          <w:szCs w:val="24"/>
          <w:u w:val="single" w:color="auto"/>
        </w:rPr>
        <w:t>落实</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u w:val="single" w:color="auto"/>
        </w:rPr>
        <w:t>各项安全保护措施及安全生产责任制，</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z w:val="24"/>
          <w:szCs w:val="24"/>
          <w:u w:val="single" w:color="auto"/>
        </w:rPr>
        <w:t>并随时接受发包人或监理工程师及有关部门的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监督检查。发包人在进行巡查时发现工程质量或环境保护、文明施工、</w:t>
      </w:r>
      <w:r>
        <w:rPr>
          <w:rFonts w:hint="eastAsia" w:ascii="仿宋" w:hAnsi="仿宋" w:eastAsia="仿宋" w:cs="仿宋"/>
          <w:color w:val="auto"/>
          <w:sz w:val="24"/>
          <w:szCs w:val="24"/>
          <w:u w:val="single" w:color="auto"/>
        </w:rPr>
        <w:t>安全施工达不</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到要求，</w:t>
      </w:r>
      <w:r>
        <w:rPr>
          <w:rFonts w:hint="eastAsia" w:ascii="仿宋" w:hAnsi="仿宋" w:eastAsia="仿宋" w:cs="仿宋"/>
          <w:color w:val="auto"/>
          <w:spacing w:val="-30"/>
          <w:sz w:val="24"/>
          <w:szCs w:val="24"/>
          <w:u w:val="single" w:color="auto"/>
        </w:rPr>
        <w:t xml:space="preserve"> </w:t>
      </w:r>
      <w:r>
        <w:rPr>
          <w:rFonts w:hint="eastAsia" w:ascii="仿宋" w:hAnsi="仿宋" w:eastAsia="仿宋" w:cs="仿宋"/>
          <w:color w:val="auto"/>
          <w:spacing w:val="-1"/>
          <w:sz w:val="24"/>
          <w:szCs w:val="24"/>
          <w:u w:val="single" w:color="auto"/>
        </w:rPr>
        <w:t>第一次发现给予承包人警告并责令整改，</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1"/>
          <w:sz w:val="24"/>
          <w:szCs w:val="24"/>
          <w:u w:val="single" w:color="auto"/>
        </w:rPr>
        <w:t>二次及以上发现承包人应立即整改</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u w:val="single" w:color="auto"/>
        </w:rPr>
        <w:t>并向发包人支付</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8"/>
          <w:sz w:val="24"/>
          <w:szCs w:val="24"/>
          <w:u w:val="single" w:color="auto"/>
        </w:rPr>
        <w:t>1000 元人民币的违约金。被上级主管部门通报批评，</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8"/>
          <w:sz w:val="24"/>
          <w:szCs w:val="24"/>
          <w:u w:val="single" w:color="auto"/>
        </w:rPr>
        <w:t>承包人按人民币</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二万元/次向发包人支付违约金；被媒体曝光，视情节向发包人支付人民币二至五万元</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4"/>
          <w:sz w:val="24"/>
          <w:szCs w:val="24"/>
          <w:u w:val="single" w:color="auto"/>
        </w:rPr>
        <w:t>违约金。</w:t>
      </w:r>
    </w:p>
    <w:p w14:paraId="0DBE7797">
      <w:pPr>
        <w:tabs>
          <w:tab w:val="left" w:pos="644"/>
        </w:tabs>
        <w:spacing w:before="139" w:line="360" w:lineRule="auto"/>
        <w:ind w:left="46" w:right="60" w:firstLine="462"/>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7"/>
          <w:sz w:val="24"/>
          <w:szCs w:val="24"/>
          <w:u w:val="single" w:color="auto"/>
        </w:rPr>
        <w:t>（2）承包人应对进度施工现场的施工人员进行安全文明施工教育，持证上岗，配</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u w:val="single" w:color="auto"/>
        </w:rPr>
        <w:t>备必要的劳动保护用具，保证工程的施工安全和人身安全。</w:t>
      </w:r>
    </w:p>
    <w:p w14:paraId="49E7BA00">
      <w:pPr>
        <w:spacing w:before="49" w:line="360" w:lineRule="auto"/>
        <w:ind w:left="47"/>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7"/>
          <w:sz w:val="24"/>
          <w:szCs w:val="24"/>
          <w:u w:val="single" w:color="auto"/>
        </w:rPr>
        <w:t>（3）承包人应强化安全意识，抓好安全生产，</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7"/>
          <w:sz w:val="24"/>
          <w:szCs w:val="24"/>
          <w:u w:val="single" w:color="auto"/>
        </w:rPr>
        <w:t>消除安全隐患，杜绝事故发生，施</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工中若发生安全及人身事故均由承包人自行负责处理，</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z w:val="24"/>
          <w:szCs w:val="24"/>
          <w:u w:val="single" w:color="auto"/>
        </w:rPr>
        <w:t>并承担全部费用。发现有违反</w:t>
      </w:r>
      <w:r>
        <w:rPr>
          <w:rFonts w:hint="eastAsia" w:ascii="仿宋" w:hAnsi="仿宋" w:eastAsia="仿宋" w:cs="仿宋"/>
          <w:color w:val="auto"/>
          <w:spacing w:val="-1"/>
          <w:sz w:val="24"/>
          <w:szCs w:val="24"/>
          <w:u w:val="single" w:color="auto"/>
        </w:rPr>
        <w:t>安全生产操作规范的，发包人有权提出整改，承包人必须整改到位。</w:t>
      </w:r>
    </w:p>
    <w:p w14:paraId="3AEC9293">
      <w:pPr>
        <w:tabs>
          <w:tab w:val="left" w:pos="644"/>
        </w:tabs>
        <w:spacing w:before="147" w:line="360" w:lineRule="auto"/>
        <w:ind w:left="44" w:firstLine="464"/>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（4）安全施工所发生的费用承包人已包含在合同价中</w:t>
      </w:r>
      <w:r>
        <w:rPr>
          <w:rFonts w:hint="eastAsia" w:ascii="仿宋" w:hAnsi="仿宋" w:eastAsia="仿宋" w:cs="仿宋"/>
          <w:color w:val="auto"/>
          <w:spacing w:val="-7"/>
          <w:sz w:val="24"/>
          <w:szCs w:val="24"/>
          <w:u w:val="single" w:color="auto"/>
        </w:rPr>
        <w:t>，发生重大伤亡事故或其他</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事故</w:t>
      </w:r>
      <w:r>
        <w:rPr>
          <w:rFonts w:hint="eastAsia" w:ascii="仿宋" w:hAnsi="仿宋" w:eastAsia="仿宋" w:cs="仿宋"/>
          <w:color w:val="auto"/>
          <w:spacing w:val="-5"/>
          <w:sz w:val="24"/>
          <w:szCs w:val="24"/>
          <w:u w:val="single" w:color="auto"/>
        </w:rPr>
        <w:t>，承包人应及时上报发包人，并承担全部</w:t>
      </w:r>
      <w:r>
        <w:rPr>
          <w:rFonts w:hint="eastAsia" w:ascii="仿宋" w:hAnsi="仿宋" w:eastAsia="仿宋" w:cs="仿宋"/>
          <w:color w:val="auto"/>
          <w:spacing w:val="-6"/>
          <w:sz w:val="24"/>
          <w:szCs w:val="24"/>
          <w:u w:val="single" w:color="auto"/>
        </w:rPr>
        <w:t>赔偿责任（非承包人原因除外）。施工</w:t>
      </w:r>
      <w:r>
        <w:rPr>
          <w:rFonts w:hint="eastAsia" w:ascii="仿宋" w:hAnsi="仿宋" w:eastAsia="仿宋" w:cs="仿宋"/>
          <w:color w:val="auto"/>
          <w:spacing w:val="-4"/>
          <w:sz w:val="24"/>
          <w:szCs w:val="24"/>
          <w:u w:val="single" w:color="auto"/>
        </w:rPr>
        <w:t>过</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程中若发生死亡事故，</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3"/>
          <w:sz w:val="24"/>
          <w:szCs w:val="24"/>
          <w:u w:val="single" w:color="auto"/>
        </w:rPr>
        <w:t>由承包人负全责，且必须在事发后立即启动应</w:t>
      </w:r>
      <w:r>
        <w:rPr>
          <w:rFonts w:hint="eastAsia" w:ascii="仿宋" w:hAnsi="仿宋" w:eastAsia="仿宋" w:cs="仿宋"/>
          <w:color w:val="auto"/>
          <w:spacing w:val="-4"/>
          <w:sz w:val="24"/>
          <w:szCs w:val="24"/>
          <w:u w:val="single" w:color="auto"/>
        </w:rPr>
        <w:t>急预案，并在 24</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小时内按事故等级通报上级，</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z w:val="24"/>
          <w:szCs w:val="24"/>
          <w:u w:val="single" w:color="auto"/>
        </w:rPr>
        <w:t>并做好事故处理和</w:t>
      </w:r>
      <w:r>
        <w:rPr>
          <w:rFonts w:hint="eastAsia" w:ascii="仿宋" w:hAnsi="仿宋" w:eastAsia="仿宋" w:cs="仿宋"/>
          <w:color w:val="auto"/>
          <w:spacing w:val="-1"/>
          <w:sz w:val="24"/>
          <w:szCs w:val="24"/>
          <w:u w:val="single" w:color="auto"/>
        </w:rPr>
        <w:t>善后等各类事宜，</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否则发包人有权直</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接处理，相关费用在预付款担保（或工程款）中直接扣除。</w:t>
      </w:r>
    </w:p>
    <w:p w14:paraId="62569E23">
      <w:pPr>
        <w:tabs>
          <w:tab w:val="left" w:pos="644"/>
        </w:tabs>
        <w:spacing w:before="152" w:line="360" w:lineRule="auto"/>
        <w:ind w:left="508"/>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（5）做好文明施工，做到施工与学校正常工作区域相隔离，做好临时围护</w:t>
      </w:r>
      <w:r>
        <w:rPr>
          <w:rFonts w:hint="eastAsia" w:ascii="仿宋" w:hAnsi="仿宋" w:eastAsia="仿宋" w:cs="仿宋"/>
          <w:color w:val="auto"/>
          <w:spacing w:val="-5"/>
          <w:sz w:val="24"/>
          <w:szCs w:val="24"/>
        </w:rPr>
        <w:t>。</w:t>
      </w:r>
    </w:p>
    <w:p w14:paraId="5100BE28">
      <w:pPr>
        <w:spacing w:before="151" w:line="360" w:lineRule="auto"/>
        <w:ind w:left="519"/>
        <w:rPr>
          <w:rFonts w:hint="eastAsia" w:ascii="仿宋" w:hAnsi="仿宋" w:eastAsia="仿宋" w:cs="仿宋"/>
          <w:color w:val="auto"/>
          <w:sz w:val="24"/>
          <w:szCs w:val="24"/>
        </w:rPr>
      </w:pPr>
      <w:r>
        <w:rPr>
          <w:rFonts w:hint="eastAsia" w:ascii="仿宋" w:hAnsi="仿宋" w:eastAsia="仿宋" w:cs="仿宋"/>
          <w:color w:val="auto"/>
          <w:sz w:val="24"/>
          <w:szCs w:val="24"/>
        </w:rPr>
        <w:t>6.1.6  关于安全文明施工费支付比例和支付期限的约定：</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u w:val="single" w:color="auto"/>
        </w:rPr>
        <w:t>包含</w:t>
      </w:r>
      <w:r>
        <w:rPr>
          <w:rFonts w:hint="eastAsia" w:ascii="仿宋" w:hAnsi="仿宋" w:eastAsia="仿宋" w:cs="仿宋"/>
          <w:color w:val="auto"/>
          <w:spacing w:val="-1"/>
          <w:sz w:val="24"/>
          <w:szCs w:val="24"/>
          <w:u w:val="single" w:color="auto"/>
        </w:rPr>
        <w:t>在合同价内</w:t>
      </w:r>
      <w:r>
        <w:rPr>
          <w:rFonts w:hint="eastAsia" w:ascii="仿宋" w:hAnsi="仿宋" w:eastAsia="仿宋" w:cs="仿宋"/>
          <w:color w:val="auto"/>
          <w:spacing w:val="-1"/>
          <w:sz w:val="24"/>
          <w:szCs w:val="24"/>
        </w:rPr>
        <w:t>。</w:t>
      </w:r>
    </w:p>
    <w:p w14:paraId="2DB075E6">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1"/>
          <w:sz w:val="24"/>
          <w:szCs w:val="24"/>
        </w:rPr>
        <w:t>工期和进度</w:t>
      </w:r>
    </w:p>
    <w:p w14:paraId="04F62FE7">
      <w:pPr>
        <w:spacing w:before="145"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7.1</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1"/>
          <w:sz w:val="24"/>
          <w:szCs w:val="24"/>
        </w:rPr>
        <w:t>施工组织设计</w:t>
      </w:r>
    </w:p>
    <w:p w14:paraId="09B563A6">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z w:val="24"/>
          <w:szCs w:val="24"/>
        </w:rPr>
        <w:t>7.1.1  合同当事人约定的施工组织设计应包括的其他内容：</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u w:val="single" w:color="auto"/>
        </w:rPr>
        <w:t>按通用条款执行</w:t>
      </w:r>
      <w:r>
        <w:rPr>
          <w:rFonts w:hint="eastAsia" w:ascii="仿宋" w:hAnsi="仿宋" w:eastAsia="仿宋" w:cs="仿宋"/>
          <w:color w:val="auto"/>
          <w:sz w:val="24"/>
          <w:szCs w:val="24"/>
        </w:rPr>
        <w:t>。</w:t>
      </w:r>
    </w:p>
    <w:p w14:paraId="1960DCD8">
      <w:pPr>
        <w:spacing w:before="145"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7.1.2</w:t>
      </w:r>
      <w:r>
        <w:rPr>
          <w:rFonts w:hint="eastAsia" w:ascii="仿宋" w:hAnsi="仿宋" w:eastAsia="仿宋" w:cs="仿宋"/>
          <w:color w:val="auto"/>
          <w:spacing w:val="64"/>
          <w:sz w:val="24"/>
          <w:szCs w:val="24"/>
        </w:rPr>
        <w:t xml:space="preserve"> </w:t>
      </w:r>
      <w:r>
        <w:rPr>
          <w:rFonts w:hint="eastAsia" w:ascii="仿宋" w:hAnsi="仿宋" w:eastAsia="仿宋" w:cs="仿宋"/>
          <w:color w:val="auto"/>
          <w:spacing w:val="2"/>
          <w:sz w:val="24"/>
          <w:szCs w:val="24"/>
        </w:rPr>
        <w:t>施工组织设计的提交和修改</w:t>
      </w:r>
    </w:p>
    <w:p w14:paraId="4E012079">
      <w:pPr>
        <w:spacing w:before="143"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承包人提交详细施工组织设计的期限的约定：开工前提供。</w:t>
      </w:r>
    </w:p>
    <w:p w14:paraId="2F6FAE34">
      <w:pPr>
        <w:spacing w:before="146" w:line="360" w:lineRule="auto"/>
        <w:ind w:left="44" w:firstLine="486"/>
        <w:jc w:val="both"/>
        <w:rPr>
          <w:rFonts w:hint="eastAsia" w:ascii="仿宋" w:hAnsi="仿宋" w:eastAsia="仿宋" w:cs="仿宋"/>
          <w:color w:val="auto"/>
          <w:sz w:val="24"/>
          <w:szCs w:val="24"/>
        </w:rPr>
      </w:pPr>
      <w:r>
        <w:rPr>
          <w:rFonts w:hint="eastAsia" w:ascii="仿宋" w:hAnsi="仿宋" w:eastAsia="仿宋" w:cs="仿宋"/>
          <w:color w:val="auto"/>
          <w:sz w:val="24"/>
          <w:szCs w:val="24"/>
        </w:rPr>
        <w:t>发包人和监理人在收到详细的施工组织设计后确认或提出修改意见的期限：</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u w:val="single" w:color="auto"/>
        </w:rPr>
        <w:t>接到</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u w:val="single" w:color="auto"/>
        </w:rPr>
        <w:t>报告后</w:t>
      </w:r>
      <w:r>
        <w:rPr>
          <w:rFonts w:hint="eastAsia" w:ascii="仿宋" w:hAnsi="仿宋" w:eastAsia="仿宋" w:cs="仿宋"/>
          <w:color w:val="auto"/>
          <w:spacing w:val="-6"/>
          <w:sz w:val="24"/>
          <w:szCs w:val="24"/>
          <w:u w:val="single" w:color="auto"/>
        </w:rPr>
        <w:t xml:space="preserve"> 7 天内予以批复。（发包人、监理单位对施工组织设计</w:t>
      </w:r>
      <w:r>
        <w:rPr>
          <w:rFonts w:hint="eastAsia" w:ascii="仿宋" w:hAnsi="仿宋" w:eastAsia="仿宋" w:cs="仿宋"/>
          <w:color w:val="auto"/>
          <w:spacing w:val="-7"/>
          <w:sz w:val="24"/>
          <w:szCs w:val="24"/>
          <w:u w:val="single" w:color="auto"/>
        </w:rPr>
        <w:t>方案的确认只是对施工</w:t>
      </w:r>
      <w:r>
        <w:rPr>
          <w:rFonts w:hint="eastAsia" w:ascii="仿宋" w:hAnsi="仿宋" w:eastAsia="仿宋" w:cs="仿宋"/>
          <w:color w:val="auto"/>
          <w:spacing w:val="-4"/>
          <w:sz w:val="24"/>
          <w:szCs w:val="24"/>
          <w:u w:val="single" w:color="auto"/>
        </w:rPr>
        <w:t>组</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织设计方案可行性的确认，</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z w:val="24"/>
          <w:szCs w:val="24"/>
          <w:u w:val="single" w:color="auto"/>
        </w:rPr>
        <w:t>并不是对所涉费</w:t>
      </w:r>
      <w:r>
        <w:rPr>
          <w:rFonts w:hint="eastAsia" w:ascii="仿宋" w:hAnsi="仿宋" w:eastAsia="仿宋" w:cs="仿宋"/>
          <w:color w:val="auto"/>
          <w:spacing w:val="-1"/>
          <w:sz w:val="24"/>
          <w:szCs w:val="24"/>
          <w:u w:val="single" w:color="auto"/>
        </w:rPr>
        <w:t>用的确认，</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1"/>
          <w:sz w:val="24"/>
          <w:szCs w:val="24"/>
          <w:u w:val="single" w:color="auto"/>
        </w:rPr>
        <w:t>也不免除承包人对施工组织设</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u w:val="single" w:color="auto"/>
        </w:rPr>
        <w:t>计方案应承担的全部责任）</w:t>
      </w:r>
      <w:r>
        <w:rPr>
          <w:rFonts w:hint="eastAsia" w:ascii="仿宋" w:hAnsi="仿宋" w:eastAsia="仿宋" w:cs="仿宋"/>
          <w:color w:val="auto"/>
          <w:spacing w:val="-11"/>
          <w:sz w:val="24"/>
          <w:szCs w:val="24"/>
        </w:rPr>
        <w:t>。</w:t>
      </w:r>
    </w:p>
    <w:p w14:paraId="6651A32C">
      <w:pPr>
        <w:spacing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7.2</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1"/>
          <w:sz w:val="24"/>
          <w:szCs w:val="24"/>
        </w:rPr>
        <w:t>施工进度计划</w:t>
      </w:r>
    </w:p>
    <w:p w14:paraId="4F034561">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7.2.2</w:t>
      </w:r>
      <w:r>
        <w:rPr>
          <w:rFonts w:hint="eastAsia" w:ascii="仿宋" w:hAnsi="仿宋" w:eastAsia="仿宋" w:cs="仿宋"/>
          <w:color w:val="auto"/>
          <w:spacing w:val="69"/>
          <w:w w:val="101"/>
          <w:sz w:val="24"/>
          <w:szCs w:val="24"/>
        </w:rPr>
        <w:t xml:space="preserve"> </w:t>
      </w:r>
      <w:r>
        <w:rPr>
          <w:rFonts w:hint="eastAsia" w:ascii="仿宋" w:hAnsi="仿宋" w:eastAsia="仿宋" w:cs="仿宋"/>
          <w:color w:val="auto"/>
          <w:spacing w:val="2"/>
          <w:sz w:val="24"/>
          <w:szCs w:val="24"/>
        </w:rPr>
        <w:t>施工进度计划的修订</w:t>
      </w:r>
    </w:p>
    <w:p w14:paraId="64E88427">
      <w:pPr>
        <w:spacing w:before="145" w:line="360" w:lineRule="auto"/>
        <w:ind w:left="44" w:firstLine="486"/>
        <w:rPr>
          <w:rFonts w:hint="eastAsia" w:ascii="仿宋" w:hAnsi="仿宋" w:eastAsia="仿宋" w:cs="仿宋"/>
          <w:color w:val="auto"/>
          <w:sz w:val="24"/>
          <w:szCs w:val="24"/>
        </w:rPr>
      </w:pPr>
      <w:r>
        <w:rPr>
          <w:rFonts w:hint="eastAsia" w:ascii="仿宋" w:hAnsi="仿宋" w:eastAsia="仿宋" w:cs="仿宋"/>
          <w:color w:val="auto"/>
          <w:sz w:val="24"/>
          <w:szCs w:val="24"/>
        </w:rPr>
        <w:t>发包人和监理人在收到修订的施工进度计划后确</w:t>
      </w:r>
      <w:r>
        <w:rPr>
          <w:rFonts w:hint="eastAsia" w:ascii="仿宋" w:hAnsi="仿宋" w:eastAsia="仿宋" w:cs="仿宋"/>
          <w:color w:val="auto"/>
          <w:spacing w:val="-1"/>
          <w:sz w:val="24"/>
          <w:szCs w:val="24"/>
        </w:rPr>
        <w:t>认或提出修改意见的期限：</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1"/>
          <w:sz w:val="24"/>
          <w:szCs w:val="24"/>
          <w:u w:val="single" w:color="auto"/>
        </w:rPr>
        <w:t>收到</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报告后 7  天内予以批复</w:t>
      </w:r>
      <w:r>
        <w:rPr>
          <w:rFonts w:hint="eastAsia" w:ascii="仿宋" w:hAnsi="仿宋" w:eastAsia="仿宋" w:cs="仿宋"/>
          <w:color w:val="auto"/>
          <w:spacing w:val="-5"/>
          <w:sz w:val="24"/>
          <w:szCs w:val="24"/>
        </w:rPr>
        <w:t>。</w:t>
      </w:r>
    </w:p>
    <w:p w14:paraId="14F500A4">
      <w:pPr>
        <w:spacing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7.3</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
          <w:sz w:val="24"/>
          <w:szCs w:val="24"/>
        </w:rPr>
        <w:t>开工</w:t>
      </w:r>
    </w:p>
    <w:p w14:paraId="0C28A8ED">
      <w:pPr>
        <w:spacing w:before="145" w:line="360" w:lineRule="auto"/>
        <w:ind w:left="523"/>
        <w:rPr>
          <w:rFonts w:hint="eastAsia" w:ascii="仿宋" w:hAnsi="仿宋" w:eastAsia="仿宋" w:cs="仿宋"/>
          <w:color w:val="auto"/>
          <w:sz w:val="24"/>
          <w:szCs w:val="24"/>
        </w:rPr>
      </w:pPr>
      <w:r>
        <w:rPr>
          <w:rFonts w:hint="eastAsia" w:ascii="仿宋" w:hAnsi="仿宋" w:eastAsia="仿宋" w:cs="仿宋"/>
          <w:color w:val="auto"/>
          <w:spacing w:val="4"/>
          <w:sz w:val="24"/>
          <w:szCs w:val="24"/>
        </w:rPr>
        <w:t>7.3.1</w:t>
      </w:r>
      <w:r>
        <w:rPr>
          <w:rFonts w:hint="eastAsia" w:ascii="仿宋" w:hAnsi="仿宋" w:eastAsia="仿宋" w:cs="仿宋"/>
          <w:color w:val="auto"/>
          <w:spacing w:val="64"/>
          <w:w w:val="101"/>
          <w:sz w:val="24"/>
          <w:szCs w:val="24"/>
        </w:rPr>
        <w:t xml:space="preserve"> </w:t>
      </w:r>
      <w:r>
        <w:rPr>
          <w:rFonts w:hint="eastAsia" w:ascii="仿宋" w:hAnsi="仿宋" w:eastAsia="仿宋" w:cs="仿宋"/>
          <w:color w:val="auto"/>
          <w:spacing w:val="4"/>
          <w:sz w:val="24"/>
          <w:szCs w:val="24"/>
        </w:rPr>
        <w:t>开工准备</w:t>
      </w:r>
    </w:p>
    <w:p w14:paraId="39F73CBA">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关于承包人提交工程开工报审表的期限：</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4"/>
          <w:sz w:val="24"/>
          <w:szCs w:val="24"/>
          <w:u w:val="single" w:color="auto"/>
        </w:rPr>
        <w:t>开工</w:t>
      </w:r>
      <w:r>
        <w:rPr>
          <w:rFonts w:hint="eastAsia" w:ascii="仿宋" w:hAnsi="仿宋" w:eastAsia="仿宋" w:cs="仿宋"/>
          <w:color w:val="auto"/>
          <w:spacing w:val="-5"/>
          <w:sz w:val="24"/>
          <w:szCs w:val="24"/>
          <w:u w:val="single" w:color="auto"/>
        </w:rPr>
        <w:t>前</w:t>
      </w:r>
      <w:r>
        <w:rPr>
          <w:rFonts w:hint="eastAsia" w:ascii="仿宋" w:hAnsi="仿宋" w:eastAsia="仿宋" w:cs="仿宋"/>
          <w:color w:val="auto"/>
          <w:spacing w:val="63"/>
          <w:w w:val="101"/>
          <w:sz w:val="24"/>
          <w:szCs w:val="24"/>
          <w:u w:val="single" w:color="auto"/>
        </w:rPr>
        <w:t xml:space="preserve"> </w:t>
      </w:r>
      <w:r>
        <w:rPr>
          <w:rFonts w:hint="eastAsia" w:ascii="仿宋" w:hAnsi="仿宋" w:eastAsia="仿宋" w:cs="仿宋"/>
          <w:color w:val="auto"/>
          <w:spacing w:val="-5"/>
          <w:sz w:val="24"/>
          <w:szCs w:val="24"/>
          <w:u w:val="single" w:color="auto"/>
        </w:rPr>
        <w:t>7</w:t>
      </w:r>
      <w:r>
        <w:rPr>
          <w:rFonts w:hint="eastAsia" w:ascii="仿宋" w:hAnsi="仿宋" w:eastAsia="仿宋" w:cs="仿宋"/>
          <w:color w:val="auto"/>
          <w:spacing w:val="65"/>
          <w:w w:val="101"/>
          <w:sz w:val="24"/>
          <w:szCs w:val="24"/>
          <w:u w:val="single" w:color="auto"/>
        </w:rPr>
        <w:t xml:space="preserve"> </w:t>
      </w:r>
      <w:r>
        <w:rPr>
          <w:rFonts w:hint="eastAsia" w:ascii="仿宋" w:hAnsi="仿宋" w:eastAsia="仿宋" w:cs="仿宋"/>
          <w:color w:val="auto"/>
          <w:spacing w:val="-5"/>
          <w:sz w:val="24"/>
          <w:szCs w:val="24"/>
          <w:u w:val="single" w:color="auto"/>
        </w:rPr>
        <w:t>天</w:t>
      </w:r>
      <w:r>
        <w:rPr>
          <w:rFonts w:hint="eastAsia" w:ascii="仿宋" w:hAnsi="仿宋" w:eastAsia="仿宋" w:cs="仿宋"/>
          <w:color w:val="auto"/>
          <w:spacing w:val="-5"/>
          <w:sz w:val="24"/>
          <w:szCs w:val="24"/>
        </w:rPr>
        <w:t>。</w:t>
      </w:r>
    </w:p>
    <w:p w14:paraId="4BE2A048">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关于发包人应完成的其他开工准备工作及期限：</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4"/>
          <w:sz w:val="24"/>
          <w:szCs w:val="24"/>
          <w:u w:val="single" w:color="auto"/>
        </w:rPr>
        <w:t>开工前</w:t>
      </w:r>
      <w:r>
        <w:rPr>
          <w:rFonts w:hint="eastAsia" w:ascii="仿宋" w:hAnsi="仿宋" w:eastAsia="仿宋" w:cs="仿宋"/>
          <w:color w:val="auto"/>
          <w:spacing w:val="63"/>
          <w:w w:val="101"/>
          <w:sz w:val="24"/>
          <w:szCs w:val="24"/>
          <w:u w:val="single" w:color="auto"/>
        </w:rPr>
        <w:t xml:space="preserve"> </w:t>
      </w:r>
      <w:r>
        <w:rPr>
          <w:rFonts w:hint="eastAsia" w:ascii="仿宋" w:hAnsi="仿宋" w:eastAsia="仿宋" w:cs="仿宋"/>
          <w:color w:val="auto"/>
          <w:spacing w:val="-4"/>
          <w:sz w:val="24"/>
          <w:szCs w:val="24"/>
          <w:u w:val="single" w:color="auto"/>
        </w:rPr>
        <w:t>7</w:t>
      </w:r>
      <w:r>
        <w:rPr>
          <w:rFonts w:hint="eastAsia" w:ascii="仿宋" w:hAnsi="仿宋" w:eastAsia="仿宋" w:cs="仿宋"/>
          <w:color w:val="auto"/>
          <w:spacing w:val="65"/>
          <w:w w:val="101"/>
          <w:sz w:val="24"/>
          <w:szCs w:val="24"/>
          <w:u w:val="single" w:color="auto"/>
        </w:rPr>
        <w:t xml:space="preserve"> </w:t>
      </w:r>
      <w:r>
        <w:rPr>
          <w:rFonts w:hint="eastAsia" w:ascii="仿宋" w:hAnsi="仿宋" w:eastAsia="仿宋" w:cs="仿宋"/>
          <w:color w:val="auto"/>
          <w:spacing w:val="-4"/>
          <w:sz w:val="24"/>
          <w:szCs w:val="24"/>
          <w:u w:val="single" w:color="auto"/>
        </w:rPr>
        <w:t>天</w:t>
      </w:r>
      <w:r>
        <w:rPr>
          <w:rFonts w:hint="eastAsia" w:ascii="仿宋" w:hAnsi="仿宋" w:eastAsia="仿宋" w:cs="仿宋"/>
          <w:color w:val="auto"/>
          <w:spacing w:val="-4"/>
          <w:sz w:val="24"/>
          <w:szCs w:val="24"/>
        </w:rPr>
        <w:t>。</w:t>
      </w:r>
    </w:p>
    <w:p w14:paraId="310B5989">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关于承包人应完成的其他开工准备工作及期限:</w:t>
      </w:r>
      <w:r>
        <w:rPr>
          <w:rFonts w:hint="eastAsia" w:ascii="仿宋" w:hAnsi="仿宋" w:eastAsia="仿宋" w:cs="仿宋"/>
          <w:color w:val="auto"/>
          <w:spacing w:val="-1"/>
          <w:sz w:val="24"/>
          <w:szCs w:val="24"/>
          <w:u w:val="single" w:color="auto"/>
        </w:rPr>
        <w:t>开工前</w:t>
      </w:r>
      <w:r>
        <w:rPr>
          <w:rFonts w:hint="eastAsia" w:ascii="仿宋" w:hAnsi="仿宋" w:eastAsia="仿宋" w:cs="仿宋"/>
          <w:color w:val="auto"/>
          <w:spacing w:val="77"/>
          <w:sz w:val="24"/>
          <w:szCs w:val="24"/>
          <w:u w:val="single" w:color="auto"/>
        </w:rPr>
        <w:t xml:space="preserve"> </w:t>
      </w:r>
      <w:r>
        <w:rPr>
          <w:rFonts w:hint="eastAsia" w:ascii="仿宋" w:hAnsi="仿宋" w:eastAsia="仿宋" w:cs="仿宋"/>
          <w:color w:val="auto"/>
          <w:spacing w:val="-1"/>
          <w:sz w:val="24"/>
          <w:szCs w:val="24"/>
          <w:u w:val="single" w:color="auto"/>
        </w:rPr>
        <w:t>7</w:t>
      </w:r>
      <w:r>
        <w:rPr>
          <w:rFonts w:hint="eastAsia" w:ascii="仿宋" w:hAnsi="仿宋" w:eastAsia="仿宋" w:cs="仿宋"/>
          <w:color w:val="auto"/>
          <w:spacing w:val="65"/>
          <w:w w:val="101"/>
          <w:sz w:val="24"/>
          <w:szCs w:val="24"/>
          <w:u w:val="single" w:color="auto"/>
        </w:rPr>
        <w:t xml:space="preserve"> </w:t>
      </w:r>
      <w:r>
        <w:rPr>
          <w:rFonts w:hint="eastAsia" w:ascii="仿宋" w:hAnsi="仿宋" w:eastAsia="仿宋" w:cs="仿宋"/>
          <w:color w:val="auto"/>
          <w:spacing w:val="-1"/>
          <w:sz w:val="24"/>
          <w:szCs w:val="24"/>
          <w:u w:val="single" w:color="auto"/>
        </w:rPr>
        <w:t>天</w:t>
      </w:r>
      <w:r>
        <w:rPr>
          <w:rFonts w:hint="eastAsia" w:ascii="仿宋" w:hAnsi="仿宋" w:eastAsia="仿宋" w:cs="仿宋"/>
          <w:color w:val="auto"/>
          <w:spacing w:val="-1"/>
          <w:sz w:val="24"/>
          <w:szCs w:val="24"/>
        </w:rPr>
        <w:t>。</w:t>
      </w:r>
    </w:p>
    <w:p w14:paraId="0D2E340A">
      <w:pPr>
        <w:spacing w:before="146" w:line="360" w:lineRule="auto"/>
        <w:ind w:left="523"/>
        <w:rPr>
          <w:rFonts w:hint="eastAsia" w:ascii="仿宋" w:hAnsi="仿宋" w:eastAsia="仿宋" w:cs="仿宋"/>
          <w:color w:val="auto"/>
          <w:sz w:val="24"/>
          <w:szCs w:val="24"/>
        </w:rPr>
      </w:pPr>
      <w:r>
        <w:rPr>
          <w:rFonts w:hint="eastAsia" w:ascii="仿宋" w:hAnsi="仿宋" w:eastAsia="仿宋" w:cs="仿宋"/>
          <w:color w:val="auto"/>
          <w:spacing w:val="4"/>
          <w:sz w:val="24"/>
          <w:szCs w:val="24"/>
        </w:rPr>
        <w:t>7.3.2 开工通知</w:t>
      </w:r>
    </w:p>
    <w:p w14:paraId="56B6C8C5">
      <w:pPr>
        <w:spacing w:before="144" w:line="360" w:lineRule="auto"/>
        <w:ind w:left="44" w:right="49" w:firstLine="504"/>
        <w:rPr>
          <w:rFonts w:hint="eastAsia" w:ascii="仿宋" w:hAnsi="仿宋" w:eastAsia="仿宋" w:cs="仿宋"/>
          <w:color w:val="auto"/>
          <w:sz w:val="24"/>
          <w:szCs w:val="24"/>
        </w:rPr>
      </w:pPr>
      <w:r>
        <w:rPr>
          <w:rFonts w:hint="eastAsia" w:ascii="仿宋" w:hAnsi="仿宋" w:eastAsia="仿宋" w:cs="仿宋"/>
          <w:color w:val="auto"/>
          <w:spacing w:val="-3"/>
          <w:sz w:val="24"/>
          <w:szCs w:val="24"/>
        </w:rPr>
        <w:t>因发包人原因造成监理人未能在计划开工日期之日起</w:t>
      </w:r>
      <w:r>
        <w:rPr>
          <w:rFonts w:hint="eastAsia" w:ascii="仿宋" w:hAnsi="仿宋" w:eastAsia="仿宋" w:cs="仿宋"/>
          <w:color w:val="auto"/>
          <w:spacing w:val="62"/>
          <w:sz w:val="24"/>
          <w:szCs w:val="24"/>
        </w:rPr>
        <w:t xml:space="preserve"> </w:t>
      </w:r>
      <w:r>
        <w:rPr>
          <w:rFonts w:hint="eastAsia" w:ascii="仿宋" w:hAnsi="仿宋" w:eastAsia="仿宋" w:cs="仿宋"/>
          <w:color w:val="auto"/>
          <w:spacing w:val="-3"/>
          <w:sz w:val="24"/>
          <w:szCs w:val="24"/>
          <w:u w:val="single" w:color="auto"/>
        </w:rPr>
        <w:t>90</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4"/>
          <w:sz w:val="24"/>
          <w:szCs w:val="24"/>
          <w:u w:val="single" w:color="auto"/>
        </w:rPr>
        <w:t>天内</w:t>
      </w:r>
      <w:r>
        <w:rPr>
          <w:rFonts w:hint="eastAsia" w:ascii="仿宋" w:hAnsi="仿宋" w:eastAsia="仿宋" w:cs="仿宋"/>
          <w:color w:val="auto"/>
          <w:spacing w:val="-4"/>
          <w:sz w:val="24"/>
          <w:szCs w:val="24"/>
        </w:rPr>
        <w:t>发出开工通知的，</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承包人有权提出价格调整要求，或者解除合同。</w:t>
      </w:r>
    </w:p>
    <w:p w14:paraId="12792180">
      <w:pPr>
        <w:spacing w:before="1"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7.4</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1"/>
          <w:sz w:val="24"/>
          <w:szCs w:val="24"/>
        </w:rPr>
        <w:t>测量放线</w:t>
      </w:r>
    </w:p>
    <w:p w14:paraId="53483545">
      <w:pPr>
        <w:spacing w:before="49" w:line="360" w:lineRule="auto"/>
        <w:ind w:left="44" w:right="225" w:firstLine="479"/>
        <w:rPr>
          <w:rFonts w:hint="eastAsia" w:ascii="仿宋" w:hAnsi="仿宋" w:eastAsia="仿宋" w:cs="仿宋"/>
          <w:color w:val="auto"/>
          <w:sz w:val="24"/>
          <w:szCs w:val="24"/>
        </w:rPr>
      </w:pPr>
      <w:r>
        <w:rPr>
          <w:rFonts w:hint="eastAsia" w:ascii="仿宋" w:hAnsi="仿宋" w:eastAsia="仿宋" w:cs="仿宋"/>
          <w:color w:val="auto"/>
          <w:spacing w:val="4"/>
          <w:sz w:val="24"/>
          <w:szCs w:val="24"/>
        </w:rPr>
        <w:t>7.4.1 发包人通过监理人向承包人提供测量基准点、基准线和水</w:t>
      </w:r>
      <w:r>
        <w:rPr>
          <w:rFonts w:hint="eastAsia" w:ascii="仿宋" w:hAnsi="仿宋" w:eastAsia="仿宋" w:cs="仿宋"/>
          <w:color w:val="auto"/>
          <w:spacing w:val="3"/>
          <w:sz w:val="24"/>
          <w:szCs w:val="24"/>
        </w:rPr>
        <w:t>准点及其书面资</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料的期限：</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9"/>
          <w:sz w:val="24"/>
          <w:szCs w:val="24"/>
          <w:u w:val="single" w:color="auto"/>
        </w:rPr>
        <w:t>开工前</w:t>
      </w:r>
      <w:r>
        <w:rPr>
          <w:rFonts w:hint="eastAsia" w:ascii="仿宋" w:hAnsi="仿宋" w:eastAsia="仿宋" w:cs="仿宋"/>
          <w:color w:val="auto"/>
          <w:spacing w:val="63"/>
          <w:sz w:val="24"/>
          <w:szCs w:val="24"/>
          <w:u w:val="single" w:color="auto"/>
        </w:rPr>
        <w:t xml:space="preserve"> </w:t>
      </w:r>
      <w:r>
        <w:rPr>
          <w:rFonts w:hint="eastAsia" w:ascii="仿宋" w:hAnsi="仿宋" w:eastAsia="仿宋" w:cs="仿宋"/>
          <w:color w:val="auto"/>
          <w:spacing w:val="-9"/>
          <w:sz w:val="24"/>
          <w:szCs w:val="24"/>
          <w:u w:val="single" w:color="auto"/>
        </w:rPr>
        <w:t>7</w:t>
      </w:r>
      <w:r>
        <w:rPr>
          <w:rFonts w:hint="eastAsia" w:ascii="仿宋" w:hAnsi="仿宋" w:eastAsia="仿宋" w:cs="仿宋"/>
          <w:color w:val="auto"/>
          <w:spacing w:val="66"/>
          <w:sz w:val="24"/>
          <w:szCs w:val="24"/>
          <w:u w:val="single" w:color="auto"/>
        </w:rPr>
        <w:t xml:space="preserve"> </w:t>
      </w:r>
      <w:r>
        <w:rPr>
          <w:rFonts w:hint="eastAsia" w:ascii="仿宋" w:hAnsi="仿宋" w:eastAsia="仿宋" w:cs="仿宋"/>
          <w:color w:val="auto"/>
          <w:spacing w:val="-9"/>
          <w:sz w:val="24"/>
          <w:szCs w:val="24"/>
          <w:u w:val="single" w:color="auto"/>
        </w:rPr>
        <w:t>天</w:t>
      </w:r>
      <w:r>
        <w:rPr>
          <w:rFonts w:hint="eastAsia" w:ascii="仿宋" w:hAnsi="仿宋" w:eastAsia="仿宋" w:cs="仿宋"/>
          <w:color w:val="auto"/>
          <w:spacing w:val="-9"/>
          <w:sz w:val="24"/>
          <w:szCs w:val="24"/>
        </w:rPr>
        <w:t>。</w:t>
      </w:r>
    </w:p>
    <w:p w14:paraId="52CE2112">
      <w:pPr>
        <w:spacing w:before="1"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7.5  工期延误</w:t>
      </w:r>
    </w:p>
    <w:p w14:paraId="18C9CEDE">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7.5.1  因发包人原因导致工期延误</w:t>
      </w:r>
    </w:p>
    <w:p w14:paraId="0DAA1D3C">
      <w:pPr>
        <w:spacing w:before="146" w:line="360" w:lineRule="auto"/>
        <w:ind w:left="36" w:firstLine="488"/>
        <w:rPr>
          <w:rFonts w:hint="eastAsia" w:ascii="仿宋" w:hAnsi="仿宋" w:eastAsia="仿宋" w:cs="仿宋"/>
          <w:color w:val="auto"/>
          <w:sz w:val="24"/>
          <w:szCs w:val="24"/>
        </w:rPr>
      </w:pPr>
      <w:r>
        <w:rPr>
          <w:rFonts w:hint="eastAsia" w:ascii="仿宋" w:hAnsi="仿宋" w:eastAsia="仿宋" w:cs="仿宋"/>
          <w:color w:val="auto"/>
          <w:spacing w:val="-5"/>
          <w:sz w:val="24"/>
          <w:szCs w:val="24"/>
        </w:rPr>
        <w:t>（1）</w:t>
      </w:r>
      <w:r>
        <w:rPr>
          <w:rFonts w:hint="eastAsia" w:ascii="仿宋" w:hAnsi="仿宋" w:eastAsia="仿宋" w:cs="仿宋"/>
          <w:color w:val="auto"/>
          <w:spacing w:val="-31"/>
          <w:sz w:val="24"/>
          <w:szCs w:val="24"/>
          <w:u w:val="single" w:color="auto"/>
        </w:rPr>
        <w:t xml:space="preserve"> </w:t>
      </w:r>
      <w:r>
        <w:rPr>
          <w:rFonts w:hint="eastAsia" w:ascii="仿宋" w:hAnsi="仿宋" w:eastAsia="仿宋" w:cs="仿宋"/>
          <w:color w:val="auto"/>
          <w:spacing w:val="-5"/>
          <w:sz w:val="24"/>
          <w:szCs w:val="24"/>
          <w:u w:val="single" w:color="auto"/>
        </w:rPr>
        <w:t>因发包人原因导致工期延误的其他情</w:t>
      </w:r>
      <w:r>
        <w:rPr>
          <w:rFonts w:hint="eastAsia" w:ascii="仿宋" w:hAnsi="仿宋" w:eastAsia="仿宋" w:cs="仿宋"/>
          <w:color w:val="auto"/>
          <w:spacing w:val="-6"/>
          <w:sz w:val="24"/>
          <w:szCs w:val="24"/>
          <w:u w:val="single" w:color="auto"/>
        </w:rPr>
        <w:t>形：①重大设计变更引起的工期延误</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6"/>
          <w:sz w:val="24"/>
          <w:szCs w:val="24"/>
          <w:u w:val="single" w:color="auto"/>
        </w:rPr>
        <w:t>；</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②其他：</w:t>
      </w:r>
      <w:r>
        <w:rPr>
          <w:rFonts w:hint="eastAsia" w:ascii="仿宋" w:hAnsi="仿宋" w:eastAsia="仿宋" w:cs="仿宋"/>
          <w:color w:val="auto"/>
          <w:spacing w:val="70"/>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48"/>
          <w:w w:val="101"/>
          <w:sz w:val="24"/>
          <w:szCs w:val="24"/>
          <w:u w:val="single" w:color="auto"/>
        </w:rPr>
        <w:t xml:space="preserve"> </w:t>
      </w:r>
      <w:r>
        <w:rPr>
          <w:rFonts w:hint="eastAsia" w:ascii="仿宋" w:hAnsi="仿宋" w:eastAsia="仿宋" w:cs="仿宋"/>
          <w:color w:val="auto"/>
          <w:spacing w:val="67"/>
          <w:w w:val="101"/>
          <w:sz w:val="24"/>
          <w:szCs w:val="24"/>
        </w:rPr>
        <w:t xml:space="preserve"> </w:t>
      </w:r>
      <w:r>
        <w:rPr>
          <w:rFonts w:hint="eastAsia" w:ascii="仿宋" w:hAnsi="仿宋" w:eastAsia="仿宋" w:cs="仿宋"/>
          <w:color w:val="auto"/>
          <w:spacing w:val="-2"/>
          <w:sz w:val="24"/>
          <w:szCs w:val="24"/>
        </w:rPr>
        <w:t>。</w:t>
      </w:r>
    </w:p>
    <w:p w14:paraId="65EB68F2">
      <w:pPr>
        <w:spacing w:before="150" w:line="360" w:lineRule="auto"/>
        <w:ind w:left="44" w:right="94" w:firstLine="480"/>
        <w:rPr>
          <w:rFonts w:hint="eastAsia" w:ascii="仿宋" w:hAnsi="仿宋" w:eastAsia="仿宋" w:cs="仿宋"/>
          <w:color w:val="auto"/>
          <w:sz w:val="24"/>
          <w:szCs w:val="24"/>
        </w:rPr>
      </w:pPr>
      <w:r>
        <w:rPr>
          <w:rFonts w:hint="eastAsia" w:ascii="仿宋" w:hAnsi="仿宋" w:eastAsia="仿宋" w:cs="仿宋"/>
          <w:color w:val="auto"/>
          <w:spacing w:val="-6"/>
          <w:sz w:val="24"/>
          <w:szCs w:val="24"/>
        </w:rPr>
        <w:t>（2）双方约定工期顺延的其他情况：</w:t>
      </w:r>
      <w:r>
        <w:rPr>
          <w:rFonts w:hint="eastAsia" w:ascii="仿宋" w:hAnsi="仿宋" w:eastAsia="仿宋" w:cs="仿宋"/>
          <w:color w:val="auto"/>
          <w:spacing w:val="-6"/>
          <w:sz w:val="24"/>
          <w:szCs w:val="24"/>
          <w:u w:val="single" w:color="auto"/>
        </w:rPr>
        <w:t>承包人按协议条款约定的开工日期开始施工，</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
          <w:sz w:val="24"/>
          <w:szCs w:val="24"/>
          <w:u w:val="single" w:color="auto"/>
        </w:rPr>
        <w:t>具体开、停和复工的时间以发包人（或监理单位）</w:t>
      </w:r>
      <w:r>
        <w:rPr>
          <w:rFonts w:hint="eastAsia" w:ascii="仿宋" w:hAnsi="仿宋" w:eastAsia="仿宋" w:cs="仿宋"/>
          <w:color w:val="auto"/>
          <w:spacing w:val="-23"/>
          <w:sz w:val="24"/>
          <w:szCs w:val="24"/>
          <w:u w:val="single" w:color="auto"/>
        </w:rPr>
        <w:t xml:space="preserve"> </w:t>
      </w:r>
      <w:r>
        <w:rPr>
          <w:rFonts w:hint="eastAsia" w:ascii="仿宋" w:hAnsi="仿宋" w:eastAsia="仿宋" w:cs="仿宋"/>
          <w:color w:val="auto"/>
          <w:spacing w:val="-1"/>
          <w:sz w:val="24"/>
          <w:szCs w:val="24"/>
          <w:u w:val="single" w:color="auto"/>
        </w:rPr>
        <w:t>的签证为准，</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如工程前期滞后、重</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大设计变更而影响施工关键线路进度，</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工期顺延由承包人申请监理审核后报发包人签</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证为准。除经监理和发包人联系单签证同意外，</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工期一律不得顺延。承包人在磋商时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已充分考虑各项因素（包括但不限于周边环境、停电停水、物价波动、气候因</w:t>
      </w:r>
      <w:r>
        <w:rPr>
          <w:rFonts w:hint="eastAsia" w:ascii="仿宋" w:hAnsi="仿宋" w:eastAsia="仿宋" w:cs="仿宋"/>
          <w:color w:val="auto"/>
          <w:sz w:val="24"/>
          <w:szCs w:val="24"/>
          <w:u w:val="single" w:color="auto"/>
        </w:rPr>
        <w:t>素等）</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影响，</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保证工程连续施工，</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1"/>
          <w:sz w:val="24"/>
          <w:szCs w:val="24"/>
          <w:u w:val="single" w:color="auto"/>
        </w:rPr>
        <w:t>以上费用已含在承包人合同价款中。凡由于承包人造成的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工期延误，</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工期不能顺延，</w:t>
      </w:r>
      <w:r>
        <w:rPr>
          <w:rFonts w:hint="eastAsia" w:ascii="仿宋" w:hAnsi="仿宋" w:eastAsia="仿宋" w:cs="仿宋"/>
          <w:color w:val="auto"/>
          <w:spacing w:val="-21"/>
          <w:sz w:val="24"/>
          <w:szCs w:val="24"/>
          <w:u w:val="single" w:color="auto"/>
        </w:rPr>
        <w:t xml:space="preserve"> </w:t>
      </w:r>
      <w:r>
        <w:rPr>
          <w:rFonts w:hint="eastAsia" w:ascii="仿宋" w:hAnsi="仿宋" w:eastAsia="仿宋" w:cs="仿宋"/>
          <w:color w:val="auto"/>
          <w:spacing w:val="-1"/>
          <w:sz w:val="24"/>
          <w:szCs w:val="24"/>
          <w:u w:val="single" w:color="auto"/>
        </w:rPr>
        <w:t>由此引起的赶工措施等费用增加均由承包人</w:t>
      </w:r>
      <w:r>
        <w:rPr>
          <w:rFonts w:hint="eastAsia" w:ascii="仿宋" w:hAnsi="仿宋" w:eastAsia="仿宋" w:cs="仿宋"/>
          <w:color w:val="auto"/>
          <w:spacing w:val="-2"/>
          <w:sz w:val="24"/>
          <w:szCs w:val="24"/>
          <w:u w:val="single" w:color="auto"/>
        </w:rPr>
        <w:t>自行承担。因</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非承包人原因导致的工期延误，经发包人确</w:t>
      </w:r>
      <w:r>
        <w:rPr>
          <w:rFonts w:hint="eastAsia" w:ascii="仿宋" w:hAnsi="仿宋" w:eastAsia="仿宋" w:cs="仿宋"/>
          <w:color w:val="auto"/>
          <w:spacing w:val="-1"/>
          <w:sz w:val="24"/>
          <w:szCs w:val="24"/>
          <w:u w:val="single" w:color="auto"/>
        </w:rPr>
        <w:t>认，工期相应顺延，但费用不予补偿</w:t>
      </w:r>
      <w:r>
        <w:rPr>
          <w:rFonts w:hint="eastAsia" w:ascii="仿宋" w:hAnsi="仿宋" w:eastAsia="仿宋" w:cs="仿宋"/>
          <w:color w:val="auto"/>
          <w:spacing w:val="-1"/>
          <w:sz w:val="24"/>
          <w:szCs w:val="24"/>
        </w:rPr>
        <w:t>。</w:t>
      </w:r>
    </w:p>
    <w:p w14:paraId="1215BB23">
      <w:pPr>
        <w:spacing w:before="145" w:line="360" w:lineRule="auto"/>
        <w:ind w:left="51" w:right="225" w:firstLine="473"/>
        <w:rPr>
          <w:rFonts w:hint="eastAsia" w:ascii="仿宋" w:hAnsi="仿宋" w:eastAsia="仿宋" w:cs="仿宋"/>
          <w:color w:val="auto"/>
          <w:sz w:val="24"/>
          <w:szCs w:val="24"/>
        </w:rPr>
      </w:pPr>
      <w:r>
        <w:rPr>
          <w:rFonts w:hint="eastAsia" w:ascii="仿宋" w:hAnsi="仿宋" w:eastAsia="仿宋" w:cs="仿宋"/>
          <w:color w:val="auto"/>
          <w:spacing w:val="-4"/>
          <w:sz w:val="24"/>
          <w:szCs w:val="24"/>
        </w:rPr>
        <w:t>（3）工程延期的审批：</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4"/>
          <w:sz w:val="24"/>
          <w:szCs w:val="24"/>
          <w:u w:val="single" w:color="auto"/>
        </w:rPr>
        <w:t>必须是非承包人自身的原因造成的工期延误，发包人才可</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以考虑是否受理承包人的延期申请；</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z w:val="24"/>
          <w:szCs w:val="24"/>
          <w:u w:val="single" w:color="auto"/>
        </w:rPr>
        <w:t>若只是局部工程受到影响，承包人应采取措施并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合理安排施工方案予以弥补，而不能影响工程的总工期</w:t>
      </w:r>
      <w:r>
        <w:rPr>
          <w:rFonts w:hint="eastAsia" w:ascii="仿宋" w:hAnsi="仿宋" w:eastAsia="仿宋" w:cs="仿宋"/>
          <w:color w:val="auto"/>
          <w:spacing w:val="-1"/>
          <w:sz w:val="24"/>
          <w:szCs w:val="24"/>
        </w:rPr>
        <w:t>。</w:t>
      </w:r>
    </w:p>
    <w:p w14:paraId="76F18A36">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7.5.2  因承包人原因导致工期延误</w:t>
      </w:r>
    </w:p>
    <w:p w14:paraId="0B9EB22F">
      <w:pPr>
        <w:spacing w:before="144" w:line="360" w:lineRule="auto"/>
        <w:ind w:left="549"/>
        <w:rPr>
          <w:rFonts w:hint="eastAsia" w:ascii="仿宋" w:hAnsi="仿宋" w:eastAsia="仿宋" w:cs="仿宋"/>
          <w:color w:val="auto"/>
          <w:sz w:val="24"/>
          <w:szCs w:val="24"/>
        </w:rPr>
      </w:pPr>
      <w:r>
        <w:rPr>
          <w:rFonts w:hint="eastAsia" w:ascii="仿宋" w:hAnsi="仿宋" w:eastAsia="仿宋" w:cs="仿宋"/>
          <w:color w:val="auto"/>
          <w:spacing w:val="-4"/>
          <w:sz w:val="24"/>
          <w:szCs w:val="24"/>
        </w:rPr>
        <w:t>因承包人原因造成工期延误，逾期竣工违约金的计算方法为：</w:t>
      </w:r>
    </w:p>
    <w:p w14:paraId="4CB3B211">
      <w:pPr>
        <w:spacing w:before="145" w:line="360" w:lineRule="auto"/>
        <w:ind w:left="46" w:right="225" w:firstLine="502"/>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因承包人原因工程不能按合同约定工期竣工，</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1"/>
          <w:sz w:val="24"/>
          <w:szCs w:val="24"/>
          <w:u w:val="single" w:color="auto"/>
        </w:rPr>
        <w:t>每延误一天，承包人应按人民币贰</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仟元向发包人支付违约金。该违约金由发包人直接在工程结算价款中扣除</w:t>
      </w:r>
      <w:r>
        <w:rPr>
          <w:rFonts w:hint="eastAsia" w:ascii="仿宋" w:hAnsi="仿宋" w:eastAsia="仿宋" w:cs="仿宋"/>
          <w:color w:val="auto"/>
          <w:spacing w:val="-1"/>
          <w:sz w:val="24"/>
          <w:szCs w:val="24"/>
        </w:rPr>
        <w:t>。</w:t>
      </w:r>
    </w:p>
    <w:p w14:paraId="0A2B994F">
      <w:pPr>
        <w:spacing w:line="360" w:lineRule="auto"/>
        <w:ind w:left="42" w:right="285" w:firstLine="507"/>
        <w:rPr>
          <w:rFonts w:hint="eastAsia" w:ascii="仿宋" w:hAnsi="仿宋" w:eastAsia="仿宋" w:cs="仿宋"/>
          <w:color w:val="auto"/>
          <w:sz w:val="24"/>
          <w:szCs w:val="24"/>
        </w:rPr>
      </w:pPr>
      <w:r>
        <w:rPr>
          <w:rFonts w:hint="eastAsia" w:ascii="仿宋" w:hAnsi="仿宋" w:eastAsia="仿宋" w:cs="仿宋"/>
          <w:color w:val="auto"/>
          <w:spacing w:val="4"/>
          <w:sz w:val="24"/>
          <w:szCs w:val="24"/>
        </w:rPr>
        <w:t>因承包人原因造成工期延误，</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4"/>
          <w:sz w:val="24"/>
          <w:szCs w:val="24"/>
        </w:rPr>
        <w:t>逾期竣工违约金的上限：</w:t>
      </w:r>
      <w:r>
        <w:rPr>
          <w:rFonts w:hint="eastAsia" w:ascii="仿宋" w:hAnsi="仿宋" w:eastAsia="仿宋" w:cs="仿宋"/>
          <w:color w:val="auto"/>
          <w:spacing w:val="-41"/>
          <w:sz w:val="24"/>
          <w:szCs w:val="24"/>
          <w:u w:val="single" w:color="auto"/>
        </w:rPr>
        <w:t xml:space="preserve"> </w:t>
      </w:r>
      <w:r>
        <w:rPr>
          <w:rFonts w:hint="eastAsia" w:ascii="仿宋" w:hAnsi="仿宋" w:eastAsia="仿宋" w:cs="仿宋"/>
          <w:color w:val="auto"/>
          <w:spacing w:val="4"/>
          <w:sz w:val="24"/>
          <w:szCs w:val="24"/>
          <w:u w:val="single" w:color="auto"/>
        </w:rPr>
        <w:t>累计</w:t>
      </w:r>
      <w:r>
        <w:rPr>
          <w:rFonts w:hint="eastAsia" w:ascii="仿宋" w:hAnsi="仿宋" w:eastAsia="仿宋" w:cs="仿宋"/>
          <w:color w:val="auto"/>
          <w:spacing w:val="3"/>
          <w:sz w:val="24"/>
          <w:szCs w:val="24"/>
          <w:u w:val="single" w:color="auto"/>
        </w:rPr>
        <w:t>不超过合同总价的</w:t>
      </w:r>
      <w:r>
        <w:rPr>
          <w:rFonts w:hint="eastAsia" w:ascii="仿宋" w:hAnsi="仿宋" w:eastAsia="仿宋" w:cs="仿宋"/>
          <w:color w:val="auto"/>
          <w:sz w:val="24"/>
          <w:szCs w:val="24"/>
        </w:rPr>
        <w:t xml:space="preserve"> </w:t>
      </w:r>
      <w:r>
        <w:rPr>
          <w:rFonts w:hint="eastAsia" w:ascii="仿宋" w:hAnsi="仿宋" w:eastAsia="仿宋" w:cs="仿宋"/>
          <w:color w:val="auto"/>
          <w:spacing w:val="-25"/>
          <w:w w:val="91"/>
          <w:sz w:val="24"/>
          <w:szCs w:val="24"/>
          <w:u w:val="single" w:color="auto"/>
        </w:rPr>
        <w:t>3%</w:t>
      </w:r>
      <w:r>
        <w:rPr>
          <w:rFonts w:hint="eastAsia" w:ascii="仿宋" w:hAnsi="仿宋" w:eastAsia="仿宋" w:cs="仿宋"/>
          <w:color w:val="auto"/>
          <w:spacing w:val="-25"/>
          <w:w w:val="91"/>
          <w:sz w:val="24"/>
          <w:szCs w:val="24"/>
        </w:rPr>
        <w:t>。</w:t>
      </w:r>
    </w:p>
    <w:p w14:paraId="1919A3F1">
      <w:pPr>
        <w:spacing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7.6  不利物质条件</w:t>
      </w:r>
    </w:p>
    <w:p w14:paraId="028873E2">
      <w:pPr>
        <w:spacing w:before="145" w:line="360" w:lineRule="auto"/>
        <w:ind w:left="530"/>
        <w:rPr>
          <w:rFonts w:hint="eastAsia" w:ascii="仿宋" w:hAnsi="仿宋" w:eastAsia="仿宋" w:cs="仿宋"/>
          <w:color w:val="auto"/>
          <w:sz w:val="24"/>
          <w:szCs w:val="24"/>
        </w:rPr>
      </w:pPr>
      <w:r>
        <w:rPr>
          <w:rFonts w:hint="eastAsia" w:ascii="仿宋" w:hAnsi="仿宋" w:eastAsia="仿宋" w:cs="仿宋"/>
          <w:color w:val="auto"/>
          <w:spacing w:val="-1"/>
          <w:sz w:val="24"/>
          <w:szCs w:val="24"/>
        </w:rPr>
        <w:t>不利物质条件的其他情形和有关约定：</w:t>
      </w:r>
      <w:r>
        <w:rPr>
          <w:rFonts w:hint="eastAsia" w:ascii="仿宋" w:hAnsi="仿宋" w:eastAsia="仿宋" w:cs="仿宋"/>
          <w:color w:val="auto"/>
          <w:spacing w:val="62"/>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4BCD4249">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7.7 异常恶劣的气候条件</w:t>
      </w:r>
    </w:p>
    <w:p w14:paraId="43E8E32D">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发包人和承包人同意以下情形视为异常恶劣的气候条件：</w:t>
      </w:r>
    </w:p>
    <w:p w14:paraId="245B45EC">
      <w:pPr>
        <w:tabs>
          <w:tab w:val="left" w:pos="644"/>
        </w:tabs>
        <w:spacing w:before="145" w:line="360" w:lineRule="auto"/>
        <w:ind w:left="508"/>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auto"/>
        </w:rPr>
        <w:t>（1）日最高气温达到</w:t>
      </w:r>
      <w:r>
        <w:rPr>
          <w:rFonts w:hint="eastAsia" w:ascii="仿宋" w:hAnsi="仿宋" w:eastAsia="仿宋" w:cs="仿宋"/>
          <w:color w:val="auto"/>
          <w:spacing w:val="33"/>
          <w:w w:val="101"/>
          <w:sz w:val="24"/>
          <w:szCs w:val="24"/>
          <w:u w:val="single" w:color="auto"/>
        </w:rPr>
        <w:t xml:space="preserve"> </w:t>
      </w:r>
      <w:r>
        <w:rPr>
          <w:rFonts w:hint="eastAsia" w:ascii="仿宋" w:hAnsi="仿宋" w:eastAsia="仿宋" w:cs="仿宋"/>
          <w:color w:val="auto"/>
          <w:spacing w:val="-12"/>
          <w:sz w:val="24"/>
          <w:szCs w:val="24"/>
          <w:u w:val="single" w:color="auto"/>
        </w:rPr>
        <w:t>40 度及以上的天气；</w:t>
      </w:r>
    </w:p>
    <w:p w14:paraId="3B4338BA">
      <w:pPr>
        <w:tabs>
          <w:tab w:val="left" w:pos="644"/>
        </w:tabs>
        <w:spacing w:before="153" w:line="360" w:lineRule="auto"/>
        <w:ind w:left="508"/>
        <w:rPr>
          <w:rFonts w:hint="eastAsia" w:ascii="仿宋" w:hAnsi="仿宋" w:eastAsia="仿宋" w:cs="仿宋"/>
          <w:color w:val="auto"/>
          <w:sz w:val="24"/>
          <w:szCs w:val="24"/>
        </w:rPr>
      </w:pPr>
      <w:r>
        <w:rPr>
          <w:rFonts w:hint="eastAsia" w:ascii="仿宋" w:hAnsi="仿宋" w:eastAsia="仿宋" w:cs="仿宋"/>
          <w:color w:val="auto"/>
          <w:spacing w:val="-8"/>
          <w:sz w:val="24"/>
          <w:szCs w:val="24"/>
          <w:u w:val="single" w:color="auto"/>
        </w:rPr>
        <w:t>（2）启动台风橙色及以上的预警的天气；</w:t>
      </w:r>
    </w:p>
    <w:p w14:paraId="15F8BBC4">
      <w:pPr>
        <w:tabs>
          <w:tab w:val="left" w:pos="644"/>
        </w:tabs>
        <w:spacing w:before="153" w:line="360" w:lineRule="auto"/>
        <w:ind w:left="508"/>
        <w:rPr>
          <w:rFonts w:hint="eastAsia" w:ascii="仿宋" w:hAnsi="仿宋" w:eastAsia="仿宋" w:cs="仿宋"/>
          <w:color w:val="auto"/>
          <w:sz w:val="24"/>
          <w:szCs w:val="24"/>
        </w:rPr>
      </w:pPr>
      <w:r>
        <w:rPr>
          <w:rFonts w:hint="eastAsia" w:ascii="仿宋" w:hAnsi="仿宋" w:eastAsia="仿宋" w:cs="仿宋"/>
          <w:color w:val="auto"/>
          <w:spacing w:val="-10"/>
          <w:sz w:val="24"/>
          <w:szCs w:val="24"/>
          <w:u w:val="single" w:color="auto"/>
        </w:rPr>
        <w:t>（3）启动防汛预案一级响应的天气；</w:t>
      </w:r>
    </w:p>
    <w:p w14:paraId="3BD78A36">
      <w:pPr>
        <w:tabs>
          <w:tab w:val="left" w:pos="644"/>
        </w:tabs>
        <w:spacing w:before="49" w:line="360" w:lineRule="auto"/>
        <w:ind w:left="508"/>
        <w:rPr>
          <w:rFonts w:hint="eastAsia" w:ascii="仿宋" w:hAnsi="仿宋" w:eastAsia="仿宋" w:cs="仿宋"/>
          <w:color w:val="auto"/>
          <w:sz w:val="24"/>
          <w:szCs w:val="24"/>
        </w:rPr>
      </w:pPr>
      <w:r>
        <w:rPr>
          <w:rFonts w:hint="eastAsia" w:ascii="仿宋" w:hAnsi="仿宋" w:eastAsia="仿宋" w:cs="仿宋"/>
          <w:color w:val="auto"/>
          <w:spacing w:val="-10"/>
          <w:sz w:val="24"/>
          <w:szCs w:val="24"/>
          <w:u w:val="single" w:color="auto"/>
        </w:rPr>
        <w:t>（4）启动防冻预案一级响应的天气。</w:t>
      </w:r>
    </w:p>
    <w:p w14:paraId="5DFE9126">
      <w:pPr>
        <w:spacing w:before="152" w:line="360" w:lineRule="auto"/>
        <w:ind w:left="523"/>
        <w:rPr>
          <w:rFonts w:hint="eastAsia" w:ascii="仿宋" w:hAnsi="仿宋" w:eastAsia="仿宋" w:cs="仿宋"/>
          <w:color w:val="auto"/>
          <w:sz w:val="24"/>
          <w:szCs w:val="24"/>
        </w:rPr>
      </w:pPr>
      <w:r>
        <w:rPr>
          <w:rFonts w:hint="eastAsia" w:ascii="仿宋" w:hAnsi="仿宋" w:eastAsia="仿宋" w:cs="仿宋"/>
          <w:color w:val="auto"/>
          <w:spacing w:val="-1"/>
          <w:sz w:val="24"/>
          <w:szCs w:val="24"/>
        </w:rPr>
        <w:t>7.9</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
          <w:sz w:val="24"/>
          <w:szCs w:val="24"/>
        </w:rPr>
        <w:t>提前竣工的奖励</w:t>
      </w:r>
    </w:p>
    <w:p w14:paraId="0F49F806">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7.9.2 提前竣工的奖励：</w:t>
      </w:r>
      <w:r>
        <w:rPr>
          <w:rFonts w:hint="eastAsia" w:ascii="仿宋" w:hAnsi="仿宋" w:eastAsia="仿宋" w:cs="仿宋"/>
          <w:color w:val="auto"/>
          <w:spacing w:val="62"/>
          <w:w w:val="10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w:t>
      </w:r>
    </w:p>
    <w:p w14:paraId="64C49CA1">
      <w:pPr>
        <w:spacing w:before="144" w:line="360" w:lineRule="auto"/>
        <w:ind w:left="518"/>
        <w:rPr>
          <w:rFonts w:hint="eastAsia" w:ascii="仿宋" w:hAnsi="仿宋" w:eastAsia="仿宋" w:cs="仿宋"/>
          <w:color w:val="auto"/>
          <w:sz w:val="24"/>
          <w:szCs w:val="24"/>
        </w:rPr>
      </w:pPr>
      <w:r>
        <w:rPr>
          <w:rFonts w:hint="eastAsia" w:ascii="仿宋" w:hAnsi="仿宋" w:eastAsia="仿宋" w:cs="仿宋"/>
          <w:color w:val="auto"/>
          <w:spacing w:val="2"/>
          <w:sz w:val="24"/>
          <w:szCs w:val="24"/>
        </w:rPr>
        <w:t>8.</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2"/>
          <w:sz w:val="24"/>
          <w:szCs w:val="24"/>
        </w:rPr>
        <w:t>材料与设备</w:t>
      </w:r>
    </w:p>
    <w:p w14:paraId="3F086ABF">
      <w:pPr>
        <w:spacing w:before="143" w:line="360" w:lineRule="auto"/>
        <w:ind w:left="518"/>
        <w:rPr>
          <w:rFonts w:hint="eastAsia" w:ascii="仿宋" w:hAnsi="仿宋" w:eastAsia="仿宋" w:cs="仿宋"/>
          <w:color w:val="auto"/>
          <w:sz w:val="24"/>
          <w:szCs w:val="24"/>
        </w:rPr>
      </w:pPr>
      <w:r>
        <w:rPr>
          <w:rFonts w:hint="eastAsia" w:ascii="仿宋" w:hAnsi="仿宋" w:eastAsia="仿宋" w:cs="仿宋"/>
          <w:color w:val="auto"/>
          <w:sz w:val="24"/>
          <w:szCs w:val="24"/>
        </w:rPr>
        <w:t>8.4 材料与工程设备的保管与使用</w:t>
      </w:r>
    </w:p>
    <w:p w14:paraId="014DE318">
      <w:pPr>
        <w:spacing w:before="144" w:line="360" w:lineRule="auto"/>
        <w:ind w:left="518"/>
        <w:rPr>
          <w:rFonts w:hint="eastAsia" w:ascii="仿宋" w:hAnsi="仿宋" w:eastAsia="仿宋" w:cs="仿宋"/>
          <w:color w:val="auto"/>
          <w:sz w:val="24"/>
          <w:szCs w:val="24"/>
        </w:rPr>
      </w:pPr>
      <w:r>
        <w:rPr>
          <w:rFonts w:hint="eastAsia" w:ascii="仿宋" w:hAnsi="仿宋" w:eastAsia="仿宋" w:cs="仿宋"/>
          <w:color w:val="auto"/>
          <w:spacing w:val="1"/>
          <w:sz w:val="24"/>
          <w:szCs w:val="24"/>
        </w:rPr>
        <w:t>8.4.1 发包人供应的材料设备的保管费用的承担：</w:t>
      </w:r>
      <w:r>
        <w:rPr>
          <w:rFonts w:hint="eastAsia" w:ascii="仿宋" w:hAnsi="仿宋" w:eastAsia="仿宋" w:cs="仿宋"/>
          <w:color w:val="auto"/>
          <w:spacing w:val="74"/>
          <w:w w:val="101"/>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665BD2B3">
      <w:pPr>
        <w:spacing w:before="146" w:line="360" w:lineRule="auto"/>
        <w:ind w:left="518"/>
        <w:rPr>
          <w:rFonts w:hint="eastAsia" w:ascii="仿宋" w:hAnsi="仿宋" w:eastAsia="仿宋" w:cs="仿宋"/>
          <w:color w:val="auto"/>
          <w:sz w:val="24"/>
          <w:szCs w:val="24"/>
        </w:rPr>
      </w:pPr>
      <w:r>
        <w:rPr>
          <w:rFonts w:hint="eastAsia" w:ascii="仿宋" w:hAnsi="仿宋" w:eastAsia="仿宋" w:cs="仿宋"/>
          <w:color w:val="auto"/>
          <w:sz w:val="24"/>
          <w:szCs w:val="24"/>
        </w:rPr>
        <w:t>8.6</w:t>
      </w:r>
      <w:r>
        <w:rPr>
          <w:rFonts w:hint="eastAsia" w:ascii="仿宋" w:hAnsi="仿宋" w:eastAsia="仿宋" w:cs="仿宋"/>
          <w:color w:val="auto"/>
          <w:spacing w:val="67"/>
          <w:w w:val="101"/>
          <w:sz w:val="24"/>
          <w:szCs w:val="24"/>
        </w:rPr>
        <w:t xml:space="preserve"> </w:t>
      </w:r>
      <w:r>
        <w:rPr>
          <w:rFonts w:hint="eastAsia" w:ascii="仿宋" w:hAnsi="仿宋" w:eastAsia="仿宋" w:cs="仿宋"/>
          <w:color w:val="auto"/>
          <w:sz w:val="24"/>
          <w:szCs w:val="24"/>
        </w:rPr>
        <w:t>样品</w:t>
      </w:r>
    </w:p>
    <w:p w14:paraId="6C0B6781">
      <w:pPr>
        <w:spacing w:before="144" w:line="360" w:lineRule="auto"/>
        <w:ind w:left="518"/>
        <w:rPr>
          <w:rFonts w:hint="eastAsia" w:ascii="仿宋" w:hAnsi="仿宋" w:eastAsia="仿宋" w:cs="仿宋"/>
          <w:color w:val="auto"/>
          <w:sz w:val="24"/>
          <w:szCs w:val="24"/>
        </w:rPr>
      </w:pPr>
      <w:r>
        <w:rPr>
          <w:rFonts w:hint="eastAsia" w:ascii="仿宋" w:hAnsi="仿宋" w:eastAsia="仿宋" w:cs="仿宋"/>
          <w:color w:val="auto"/>
          <w:spacing w:val="2"/>
          <w:sz w:val="24"/>
          <w:szCs w:val="24"/>
        </w:rPr>
        <w:t>8.6.1</w:t>
      </w:r>
      <w:r>
        <w:rPr>
          <w:rFonts w:hint="eastAsia" w:ascii="仿宋" w:hAnsi="仿宋" w:eastAsia="仿宋" w:cs="仿宋"/>
          <w:color w:val="auto"/>
          <w:spacing w:val="32"/>
          <w:w w:val="101"/>
          <w:sz w:val="24"/>
          <w:szCs w:val="24"/>
        </w:rPr>
        <w:t xml:space="preserve">  </w:t>
      </w:r>
      <w:r>
        <w:rPr>
          <w:rFonts w:hint="eastAsia" w:ascii="仿宋" w:hAnsi="仿宋" w:eastAsia="仿宋" w:cs="仿宋"/>
          <w:color w:val="auto"/>
          <w:spacing w:val="2"/>
          <w:sz w:val="24"/>
          <w:szCs w:val="24"/>
        </w:rPr>
        <w:t>样品的报送与封存</w:t>
      </w:r>
    </w:p>
    <w:p w14:paraId="2C680957">
      <w:pPr>
        <w:spacing w:before="144" w:line="360" w:lineRule="auto"/>
        <w:ind w:left="46" w:right="53" w:firstLine="487"/>
        <w:rPr>
          <w:rFonts w:hint="eastAsia" w:ascii="仿宋" w:hAnsi="仿宋" w:eastAsia="仿宋" w:cs="仿宋"/>
          <w:color w:val="auto"/>
          <w:sz w:val="24"/>
          <w:szCs w:val="24"/>
        </w:rPr>
      </w:pPr>
      <w:r>
        <w:rPr>
          <w:rFonts w:hint="eastAsia" w:ascii="仿宋" w:hAnsi="仿宋" w:eastAsia="仿宋" w:cs="仿宋"/>
          <w:color w:val="auto"/>
          <w:spacing w:val="-2"/>
          <w:sz w:val="24"/>
          <w:szCs w:val="24"/>
        </w:rPr>
        <w:t>需要承包人报送样品的材料或工程设备，</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样品的种类、名称、规格、数量要求：</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采购前由发包人确认</w:t>
      </w:r>
      <w:r>
        <w:rPr>
          <w:rFonts w:hint="eastAsia" w:ascii="仿宋" w:hAnsi="仿宋" w:eastAsia="仿宋" w:cs="仿宋"/>
          <w:color w:val="auto"/>
          <w:spacing w:val="-2"/>
          <w:sz w:val="24"/>
          <w:szCs w:val="24"/>
        </w:rPr>
        <w:t>。</w:t>
      </w:r>
    </w:p>
    <w:p w14:paraId="70898338">
      <w:pPr>
        <w:spacing w:before="1" w:line="360" w:lineRule="auto"/>
        <w:ind w:left="518"/>
        <w:rPr>
          <w:rFonts w:hint="eastAsia" w:ascii="仿宋" w:hAnsi="仿宋" w:eastAsia="仿宋" w:cs="仿宋"/>
          <w:color w:val="auto"/>
          <w:sz w:val="24"/>
          <w:szCs w:val="24"/>
        </w:rPr>
      </w:pPr>
      <w:r>
        <w:rPr>
          <w:rFonts w:hint="eastAsia" w:ascii="仿宋" w:hAnsi="仿宋" w:eastAsia="仿宋" w:cs="仿宋"/>
          <w:color w:val="auto"/>
          <w:spacing w:val="-1"/>
          <w:sz w:val="24"/>
          <w:szCs w:val="24"/>
        </w:rPr>
        <w:t>8.8</w:t>
      </w:r>
      <w:r>
        <w:rPr>
          <w:rFonts w:hint="eastAsia" w:ascii="仿宋" w:hAnsi="仿宋" w:eastAsia="仿宋" w:cs="仿宋"/>
          <w:color w:val="auto"/>
          <w:spacing w:val="73"/>
          <w:sz w:val="24"/>
          <w:szCs w:val="24"/>
        </w:rPr>
        <w:t xml:space="preserve"> </w:t>
      </w:r>
      <w:r>
        <w:rPr>
          <w:rFonts w:hint="eastAsia" w:ascii="仿宋" w:hAnsi="仿宋" w:eastAsia="仿宋" w:cs="仿宋"/>
          <w:color w:val="auto"/>
          <w:spacing w:val="-1"/>
          <w:sz w:val="24"/>
          <w:szCs w:val="24"/>
        </w:rPr>
        <w:t>施工设备和临时设施</w:t>
      </w:r>
    </w:p>
    <w:p w14:paraId="07080B65">
      <w:pPr>
        <w:spacing w:before="144" w:line="360" w:lineRule="auto"/>
        <w:ind w:left="518"/>
        <w:rPr>
          <w:rFonts w:hint="eastAsia" w:ascii="仿宋" w:hAnsi="仿宋" w:eastAsia="仿宋" w:cs="仿宋"/>
          <w:color w:val="auto"/>
          <w:sz w:val="24"/>
          <w:szCs w:val="24"/>
        </w:rPr>
      </w:pPr>
      <w:r>
        <w:rPr>
          <w:rFonts w:hint="eastAsia" w:ascii="仿宋" w:hAnsi="仿宋" w:eastAsia="仿宋" w:cs="仿宋"/>
          <w:color w:val="auto"/>
          <w:spacing w:val="1"/>
          <w:sz w:val="24"/>
          <w:szCs w:val="24"/>
        </w:rPr>
        <w:t>8.8.1</w:t>
      </w:r>
      <w:r>
        <w:rPr>
          <w:rFonts w:hint="eastAsia" w:ascii="仿宋" w:hAnsi="仿宋" w:eastAsia="仿宋" w:cs="仿宋"/>
          <w:color w:val="auto"/>
          <w:spacing w:val="81"/>
          <w:w w:val="101"/>
          <w:sz w:val="24"/>
          <w:szCs w:val="24"/>
        </w:rPr>
        <w:t xml:space="preserve"> </w:t>
      </w:r>
      <w:r>
        <w:rPr>
          <w:rFonts w:hint="eastAsia" w:ascii="仿宋" w:hAnsi="仿宋" w:eastAsia="仿宋" w:cs="仿宋"/>
          <w:color w:val="auto"/>
          <w:spacing w:val="1"/>
          <w:sz w:val="24"/>
          <w:szCs w:val="24"/>
        </w:rPr>
        <w:t>承包人提供的施工设备和临时设施</w:t>
      </w:r>
    </w:p>
    <w:p w14:paraId="0FCB7418">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关于修建临时设施费用承担的约定：</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u w:val="single" w:color="auto"/>
        </w:rPr>
        <w:t>按通用合同条款约定</w:t>
      </w:r>
      <w:r>
        <w:rPr>
          <w:rFonts w:hint="eastAsia" w:ascii="仿宋" w:hAnsi="仿宋" w:eastAsia="仿宋" w:cs="仿宋"/>
          <w:color w:val="auto"/>
          <w:spacing w:val="-2"/>
          <w:sz w:val="24"/>
          <w:szCs w:val="24"/>
        </w:rPr>
        <w:t>。</w:t>
      </w:r>
    </w:p>
    <w:p w14:paraId="2B3F5206">
      <w:pPr>
        <w:spacing w:before="145" w:line="360" w:lineRule="auto"/>
        <w:ind w:left="518"/>
        <w:rPr>
          <w:rFonts w:hint="eastAsia" w:ascii="仿宋" w:hAnsi="仿宋" w:eastAsia="仿宋" w:cs="仿宋"/>
          <w:color w:val="auto"/>
          <w:sz w:val="24"/>
          <w:szCs w:val="24"/>
        </w:rPr>
      </w:pPr>
      <w:r>
        <w:rPr>
          <w:rFonts w:hint="eastAsia" w:ascii="仿宋" w:hAnsi="仿宋" w:eastAsia="仿宋" w:cs="仿宋"/>
          <w:color w:val="auto"/>
          <w:spacing w:val="4"/>
          <w:sz w:val="24"/>
          <w:szCs w:val="24"/>
        </w:rPr>
        <w:t>9.试验与检验</w:t>
      </w:r>
    </w:p>
    <w:p w14:paraId="49F76E4F">
      <w:pPr>
        <w:spacing w:before="142" w:line="360" w:lineRule="auto"/>
        <w:ind w:left="518"/>
        <w:rPr>
          <w:rFonts w:hint="eastAsia" w:ascii="仿宋" w:hAnsi="仿宋" w:eastAsia="仿宋" w:cs="仿宋"/>
          <w:color w:val="auto"/>
          <w:sz w:val="24"/>
          <w:szCs w:val="24"/>
        </w:rPr>
      </w:pPr>
      <w:r>
        <w:rPr>
          <w:rFonts w:hint="eastAsia" w:ascii="仿宋" w:hAnsi="仿宋" w:eastAsia="仿宋" w:cs="仿宋"/>
          <w:color w:val="auto"/>
          <w:sz w:val="24"/>
          <w:szCs w:val="24"/>
        </w:rPr>
        <w:t>9.1 试验设备与试验人员</w:t>
      </w:r>
    </w:p>
    <w:p w14:paraId="05D3F6C9">
      <w:pPr>
        <w:spacing w:before="145" w:line="360" w:lineRule="auto"/>
        <w:ind w:left="518"/>
        <w:rPr>
          <w:rFonts w:hint="eastAsia" w:ascii="仿宋" w:hAnsi="仿宋" w:eastAsia="仿宋" w:cs="仿宋"/>
          <w:color w:val="auto"/>
          <w:sz w:val="24"/>
          <w:szCs w:val="24"/>
        </w:rPr>
      </w:pPr>
      <w:r>
        <w:rPr>
          <w:rFonts w:hint="eastAsia" w:ascii="仿宋" w:hAnsi="仿宋" w:eastAsia="仿宋" w:cs="仿宋"/>
          <w:color w:val="auto"/>
          <w:spacing w:val="4"/>
          <w:sz w:val="24"/>
          <w:szCs w:val="24"/>
        </w:rPr>
        <w:t>9.1.2</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4"/>
          <w:sz w:val="24"/>
          <w:szCs w:val="24"/>
        </w:rPr>
        <w:t>试验设备</w:t>
      </w:r>
    </w:p>
    <w:p w14:paraId="3736BB99">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施工现场需要配置的试验场所：</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u w:val="single" w:color="auto"/>
        </w:rPr>
        <w:t>按有关规定和监理人要求执行</w:t>
      </w:r>
      <w:r>
        <w:rPr>
          <w:rFonts w:hint="eastAsia" w:ascii="仿宋" w:hAnsi="仿宋" w:eastAsia="仿宋" w:cs="仿宋"/>
          <w:color w:val="auto"/>
          <w:spacing w:val="-2"/>
          <w:sz w:val="24"/>
          <w:szCs w:val="24"/>
        </w:rPr>
        <w:t>。</w:t>
      </w:r>
    </w:p>
    <w:p w14:paraId="08919E9D">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施工现场需要配备的试验设备：</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u w:val="single" w:color="auto"/>
        </w:rPr>
        <w:t>按有关规定和监理人要求执行</w:t>
      </w:r>
      <w:r>
        <w:rPr>
          <w:rFonts w:hint="eastAsia" w:ascii="仿宋" w:hAnsi="仿宋" w:eastAsia="仿宋" w:cs="仿宋"/>
          <w:color w:val="auto"/>
          <w:spacing w:val="-2"/>
          <w:sz w:val="24"/>
          <w:szCs w:val="24"/>
        </w:rPr>
        <w:t>。</w:t>
      </w:r>
    </w:p>
    <w:p w14:paraId="156DA94C">
      <w:pPr>
        <w:spacing w:before="144" w:line="360" w:lineRule="auto"/>
        <w:ind w:left="44" w:firstLine="479"/>
        <w:rPr>
          <w:rFonts w:hint="eastAsia" w:ascii="仿宋" w:hAnsi="仿宋" w:eastAsia="仿宋" w:cs="仿宋"/>
          <w:color w:val="auto"/>
          <w:sz w:val="24"/>
          <w:szCs w:val="24"/>
        </w:rPr>
      </w:pPr>
      <w:r>
        <w:rPr>
          <w:rFonts w:hint="eastAsia" w:ascii="仿宋" w:hAnsi="仿宋" w:eastAsia="仿宋" w:cs="仿宋"/>
          <w:color w:val="auto"/>
          <w:sz w:val="24"/>
          <w:szCs w:val="24"/>
        </w:rPr>
        <w:t>施工现场需要具备的其他试验条件：</w:t>
      </w:r>
      <w:r>
        <w:rPr>
          <w:rFonts w:hint="eastAsia" w:ascii="仿宋" w:hAnsi="仿宋" w:eastAsia="仿宋" w:cs="仿宋"/>
          <w:color w:val="auto"/>
          <w:spacing w:val="-45"/>
          <w:sz w:val="24"/>
          <w:szCs w:val="24"/>
        </w:rPr>
        <w:t xml:space="preserve"> </w:t>
      </w:r>
      <w:r>
        <w:rPr>
          <w:rFonts w:hint="eastAsia" w:ascii="仿宋" w:hAnsi="仿宋" w:eastAsia="仿宋" w:cs="仿宋"/>
          <w:color w:val="auto"/>
          <w:sz w:val="24"/>
          <w:szCs w:val="24"/>
          <w:u w:val="single" w:color="auto"/>
        </w:rPr>
        <w:t>按有关规定</w:t>
      </w:r>
      <w:r>
        <w:rPr>
          <w:rFonts w:hint="eastAsia" w:ascii="仿宋" w:hAnsi="仿宋" w:eastAsia="仿宋" w:cs="仿宋"/>
          <w:color w:val="auto"/>
          <w:spacing w:val="-1"/>
          <w:sz w:val="24"/>
          <w:szCs w:val="24"/>
          <w:u w:val="single" w:color="auto"/>
        </w:rPr>
        <w:t>和监理人要求执行，</w:t>
      </w:r>
      <w:r>
        <w:rPr>
          <w:rFonts w:hint="eastAsia" w:ascii="仿宋" w:hAnsi="仿宋" w:eastAsia="仿宋" w:cs="仿宋"/>
          <w:color w:val="auto"/>
          <w:spacing w:val="-51"/>
          <w:sz w:val="24"/>
          <w:szCs w:val="24"/>
          <w:u w:val="single" w:color="auto"/>
        </w:rPr>
        <w:t xml:space="preserve"> </w:t>
      </w:r>
      <w:r>
        <w:rPr>
          <w:rFonts w:hint="eastAsia" w:ascii="仿宋" w:hAnsi="仿宋" w:eastAsia="仿宋" w:cs="仿宋"/>
          <w:color w:val="auto"/>
          <w:spacing w:val="-1"/>
          <w:sz w:val="24"/>
          <w:szCs w:val="24"/>
          <w:u w:val="single" w:color="auto"/>
        </w:rPr>
        <w:t>所有试车费</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用承包人已包含在合同价中</w:t>
      </w:r>
      <w:r>
        <w:rPr>
          <w:rFonts w:hint="eastAsia" w:ascii="仿宋" w:hAnsi="仿宋" w:eastAsia="仿宋" w:cs="仿宋"/>
          <w:color w:val="auto"/>
          <w:spacing w:val="-2"/>
          <w:sz w:val="24"/>
          <w:szCs w:val="24"/>
        </w:rPr>
        <w:t>。</w:t>
      </w:r>
    </w:p>
    <w:p w14:paraId="5A7D4328">
      <w:pPr>
        <w:spacing w:before="1" w:line="360" w:lineRule="auto"/>
        <w:ind w:left="518"/>
        <w:rPr>
          <w:rFonts w:hint="eastAsia" w:ascii="仿宋" w:hAnsi="仿宋" w:eastAsia="仿宋" w:cs="仿宋"/>
          <w:color w:val="auto"/>
          <w:sz w:val="24"/>
          <w:szCs w:val="24"/>
        </w:rPr>
      </w:pPr>
      <w:r>
        <w:rPr>
          <w:rFonts w:hint="eastAsia" w:ascii="仿宋" w:hAnsi="仿宋" w:eastAsia="仿宋" w:cs="仿宋"/>
          <w:color w:val="auto"/>
          <w:spacing w:val="-1"/>
          <w:sz w:val="24"/>
          <w:szCs w:val="24"/>
        </w:rPr>
        <w:t>9.4</w:t>
      </w:r>
      <w:r>
        <w:rPr>
          <w:rFonts w:hint="eastAsia" w:ascii="仿宋" w:hAnsi="仿宋" w:eastAsia="仿宋" w:cs="仿宋"/>
          <w:color w:val="auto"/>
          <w:spacing w:val="70"/>
          <w:w w:val="101"/>
          <w:sz w:val="24"/>
          <w:szCs w:val="24"/>
        </w:rPr>
        <w:t xml:space="preserve"> </w:t>
      </w:r>
      <w:r>
        <w:rPr>
          <w:rFonts w:hint="eastAsia" w:ascii="仿宋" w:hAnsi="仿宋" w:eastAsia="仿宋" w:cs="仿宋"/>
          <w:color w:val="auto"/>
          <w:spacing w:val="-1"/>
          <w:sz w:val="24"/>
          <w:szCs w:val="24"/>
        </w:rPr>
        <w:t>现场工艺试验</w:t>
      </w:r>
    </w:p>
    <w:p w14:paraId="355CD4CE">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现场工艺试验的有关约定：</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2"/>
          <w:sz w:val="24"/>
          <w:szCs w:val="24"/>
          <w:u w:val="single" w:color="auto"/>
        </w:rPr>
        <w:t>按有关规定和监理人要求执行</w:t>
      </w:r>
      <w:r>
        <w:rPr>
          <w:rFonts w:hint="eastAsia" w:ascii="仿宋" w:hAnsi="仿宋" w:eastAsia="仿宋" w:cs="仿宋"/>
          <w:color w:val="auto"/>
          <w:spacing w:val="-2"/>
          <w:sz w:val="24"/>
          <w:szCs w:val="24"/>
        </w:rPr>
        <w:t>。</w:t>
      </w:r>
    </w:p>
    <w:p w14:paraId="2761B813">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10.  变更</w:t>
      </w:r>
    </w:p>
    <w:p w14:paraId="552B11A4">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10.1 变更的范围</w:t>
      </w:r>
    </w:p>
    <w:p w14:paraId="7561C766">
      <w:pPr>
        <w:spacing w:before="144" w:line="360" w:lineRule="auto"/>
        <w:ind w:left="48" w:firstLine="482"/>
        <w:rPr>
          <w:rFonts w:hint="eastAsia" w:ascii="仿宋" w:hAnsi="仿宋" w:eastAsia="仿宋" w:cs="仿宋"/>
          <w:color w:val="auto"/>
          <w:sz w:val="24"/>
          <w:szCs w:val="24"/>
        </w:rPr>
      </w:pPr>
      <w:r>
        <w:rPr>
          <w:rFonts w:hint="eastAsia" w:ascii="仿宋" w:hAnsi="仿宋" w:eastAsia="仿宋" w:cs="仿宋"/>
          <w:color w:val="auto"/>
          <w:sz w:val="24"/>
          <w:szCs w:val="24"/>
        </w:rPr>
        <w:t>关于变更的范围的约定</w:t>
      </w:r>
      <w:r>
        <w:rPr>
          <w:rFonts w:hint="eastAsia" w:ascii="仿宋" w:hAnsi="仿宋" w:eastAsia="仿宋" w:cs="仿宋"/>
          <w:color w:val="auto"/>
          <w:spacing w:val="-62"/>
          <w:w w:val="94"/>
          <w:sz w:val="24"/>
          <w:szCs w:val="24"/>
        </w:rPr>
        <w:t>：</w:t>
      </w:r>
      <w:r>
        <w:rPr>
          <w:rFonts w:hint="eastAsia" w:ascii="仿宋" w:hAnsi="仿宋" w:eastAsia="仿宋" w:cs="仿宋"/>
          <w:color w:val="auto"/>
          <w:spacing w:val="-62"/>
          <w:w w:val="94"/>
          <w:sz w:val="24"/>
          <w:szCs w:val="24"/>
          <w:u w:val="single" w:color="auto"/>
        </w:rPr>
        <w:t>（</w:t>
      </w:r>
      <w:r>
        <w:rPr>
          <w:rFonts w:hint="eastAsia" w:ascii="仿宋" w:hAnsi="仿宋" w:eastAsia="仿宋" w:cs="仿宋"/>
          <w:color w:val="auto"/>
          <w:sz w:val="24"/>
          <w:szCs w:val="24"/>
          <w:u w:val="single" w:color="auto"/>
        </w:rPr>
        <w:t>1）施工中发包人需对原工程设计变更，应提</w:t>
      </w:r>
      <w:r>
        <w:rPr>
          <w:rFonts w:hint="eastAsia" w:ascii="仿宋" w:hAnsi="仿宋" w:eastAsia="仿宋" w:cs="仿宋"/>
          <w:color w:val="auto"/>
          <w:spacing w:val="-1"/>
          <w:sz w:val="24"/>
          <w:szCs w:val="24"/>
          <w:u w:val="single" w:color="auto"/>
        </w:rPr>
        <w:t>前 7 天以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书面形式向承包人发出变更通知，</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z w:val="24"/>
          <w:szCs w:val="24"/>
          <w:u w:val="single" w:color="auto"/>
        </w:rPr>
        <w:t>并由原设计单位提供变更的相应图纸和说明。承包</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人按照发包人发出的变更通知及有关要求进行变更</w:t>
      </w:r>
      <w:r>
        <w:rPr>
          <w:rFonts w:hint="eastAsia" w:ascii="仿宋" w:hAnsi="仿宋" w:eastAsia="仿宋" w:cs="仿宋"/>
          <w:color w:val="auto"/>
          <w:spacing w:val="-1"/>
          <w:sz w:val="24"/>
          <w:szCs w:val="24"/>
        </w:rPr>
        <w:t>。</w:t>
      </w:r>
    </w:p>
    <w:p w14:paraId="3F411A56">
      <w:pPr>
        <w:tabs>
          <w:tab w:val="left" w:pos="644"/>
        </w:tabs>
        <w:spacing w:before="1" w:line="360" w:lineRule="auto"/>
        <w:ind w:left="46" w:firstLine="462"/>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1"/>
          <w:sz w:val="24"/>
          <w:szCs w:val="24"/>
          <w:u w:val="single" w:color="auto"/>
        </w:rPr>
        <w:t>（2）施工中承包人不得对原工程设计进行变更。因承</w:t>
      </w:r>
      <w:r>
        <w:rPr>
          <w:rFonts w:hint="eastAsia" w:ascii="仿宋" w:hAnsi="仿宋" w:eastAsia="仿宋" w:cs="仿宋"/>
          <w:color w:val="auto"/>
          <w:spacing w:val="-12"/>
          <w:sz w:val="24"/>
          <w:szCs w:val="24"/>
          <w:u w:val="single" w:color="auto"/>
        </w:rPr>
        <w:t>包人擅自变更设计的，</w:t>
      </w:r>
      <w:r>
        <w:rPr>
          <w:rFonts w:hint="eastAsia" w:ascii="仿宋" w:hAnsi="仿宋" w:eastAsia="仿宋" w:cs="仿宋"/>
          <w:color w:val="auto"/>
          <w:spacing w:val="19"/>
          <w:sz w:val="24"/>
          <w:szCs w:val="24"/>
          <w:u w:val="single" w:color="auto"/>
        </w:rPr>
        <w:t xml:space="preserve">  </w:t>
      </w:r>
      <w:r>
        <w:rPr>
          <w:rFonts w:hint="eastAsia" w:ascii="仿宋" w:hAnsi="仿宋" w:eastAsia="仿宋" w:cs="仿宋"/>
          <w:color w:val="auto"/>
          <w:spacing w:val="-12"/>
          <w:sz w:val="24"/>
          <w:szCs w:val="24"/>
          <w:u w:val="single" w:color="auto"/>
        </w:rPr>
        <w:t>应承</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担为恢复原设计而发生的费用及其他损失。因此而延误工期的，承包</w:t>
      </w:r>
      <w:r>
        <w:rPr>
          <w:rFonts w:hint="eastAsia" w:ascii="仿宋" w:hAnsi="仿宋" w:eastAsia="仿宋" w:cs="仿宋"/>
          <w:color w:val="auto"/>
          <w:sz w:val="24"/>
          <w:szCs w:val="24"/>
          <w:u w:val="single" w:color="auto"/>
        </w:rPr>
        <w:t>人应依据本合同</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专用条款第 7.5.2 之规定承担迟延履行</w:t>
      </w:r>
      <w:r>
        <w:rPr>
          <w:rFonts w:hint="eastAsia" w:ascii="仿宋" w:hAnsi="仿宋" w:eastAsia="仿宋" w:cs="仿宋"/>
          <w:color w:val="auto"/>
          <w:sz w:val="24"/>
          <w:szCs w:val="24"/>
          <w:u w:val="single" w:color="auto"/>
        </w:rPr>
        <w:t>的违约责任</w:t>
      </w:r>
      <w:r>
        <w:rPr>
          <w:rFonts w:hint="eastAsia" w:ascii="仿宋" w:hAnsi="仿宋" w:eastAsia="仿宋" w:cs="仿宋"/>
          <w:color w:val="auto"/>
          <w:sz w:val="24"/>
          <w:szCs w:val="24"/>
        </w:rPr>
        <w:t>。</w:t>
      </w:r>
    </w:p>
    <w:p w14:paraId="0854BAF4">
      <w:pPr>
        <w:tabs>
          <w:tab w:val="left" w:pos="644"/>
        </w:tabs>
        <w:spacing w:before="50" w:line="360" w:lineRule="auto"/>
        <w:ind w:left="45" w:firstLine="463"/>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（3）</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pacing w:val="-1"/>
          <w:sz w:val="24"/>
          <w:szCs w:val="24"/>
          <w:u w:val="single" w:color="auto"/>
        </w:rPr>
        <w:t>承包人在施工中提出的合理化建议涉及到对设计图纸或施工组织设计的更</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改及对材料、设备的换用，</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z w:val="24"/>
          <w:szCs w:val="24"/>
          <w:u w:val="single" w:color="auto"/>
        </w:rPr>
        <w:t>须经采购人同意。未经同意擅自更改或换用时，承包人承</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担由此发生的费用，</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1"/>
          <w:sz w:val="24"/>
          <w:szCs w:val="24"/>
          <w:u w:val="single" w:color="auto"/>
        </w:rPr>
        <w:t>并赔偿发包人的有关损失，</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1"/>
          <w:sz w:val="24"/>
          <w:szCs w:val="24"/>
          <w:u w:val="single" w:color="auto"/>
        </w:rPr>
        <w:t>因此而延误工期的，承包人应依据本</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合同专用条款第 7.5.2 之规定承担迟延履行的违约责任。发</w:t>
      </w:r>
      <w:r>
        <w:rPr>
          <w:rFonts w:hint="eastAsia" w:ascii="仿宋" w:hAnsi="仿宋" w:eastAsia="仿宋" w:cs="仿宋"/>
          <w:color w:val="auto"/>
          <w:spacing w:val="1"/>
          <w:sz w:val="24"/>
          <w:szCs w:val="24"/>
          <w:u w:val="single" w:color="auto"/>
        </w:rPr>
        <w:t>包人同意采用承包人合理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化建议，所发生的费用和获得的收益，发包人承包人另行约定分担或分享</w:t>
      </w:r>
      <w:r>
        <w:rPr>
          <w:rFonts w:hint="eastAsia" w:ascii="仿宋" w:hAnsi="仿宋" w:eastAsia="仿宋" w:cs="仿宋"/>
          <w:color w:val="auto"/>
          <w:spacing w:val="-1"/>
          <w:sz w:val="24"/>
          <w:szCs w:val="24"/>
        </w:rPr>
        <w:t>。</w:t>
      </w:r>
    </w:p>
    <w:p w14:paraId="709F7D32">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10.4  变更估价</w:t>
      </w:r>
    </w:p>
    <w:p w14:paraId="3901E514">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10.4.1  变更估价原则</w:t>
      </w:r>
    </w:p>
    <w:p w14:paraId="7DC2C9C8">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关于变更估价的约定:</w:t>
      </w:r>
    </w:p>
    <w:p w14:paraId="0DF0836A">
      <w:pPr>
        <w:keepNext w:val="0"/>
        <w:keepLines w:val="0"/>
        <w:pageBreakBefore w:val="0"/>
        <w:widowControl/>
        <w:kinsoku w:val="0"/>
        <w:wordWrap/>
        <w:overflowPunct/>
        <w:topLinePunct w:val="0"/>
        <w:autoSpaceDE w:val="0"/>
        <w:autoSpaceDN w:val="0"/>
        <w:bidi w:val="0"/>
        <w:adjustRightInd w:val="0"/>
        <w:snapToGrid w:val="0"/>
        <w:spacing w:before="145" w:line="360" w:lineRule="auto"/>
        <w:ind w:left="0" w:firstLine="472"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u w:val="single" w:color="auto"/>
        </w:rPr>
        <w:t>已标价工程量清单有相同项目的，按照相同项</w:t>
      </w:r>
      <w:r>
        <w:rPr>
          <w:rFonts w:hint="eastAsia" w:ascii="仿宋" w:hAnsi="仿宋" w:eastAsia="仿宋" w:cs="仿宋"/>
          <w:color w:val="auto"/>
          <w:spacing w:val="-3"/>
          <w:sz w:val="24"/>
          <w:szCs w:val="24"/>
          <w:u w:val="single" w:color="auto"/>
        </w:rPr>
        <w:t>目单价确定</w:t>
      </w:r>
      <w:r>
        <w:rPr>
          <w:rFonts w:hint="eastAsia" w:ascii="仿宋" w:hAnsi="仿宋" w:eastAsia="仿宋" w:cs="仿宋"/>
          <w:color w:val="auto"/>
          <w:spacing w:val="-3"/>
          <w:sz w:val="24"/>
          <w:szCs w:val="24"/>
        </w:rPr>
        <w:t>。</w:t>
      </w:r>
    </w:p>
    <w:p w14:paraId="1FFFCA93">
      <w:pPr>
        <w:keepNext w:val="0"/>
        <w:keepLines w:val="0"/>
        <w:pageBreakBefore w:val="0"/>
        <w:widowControl/>
        <w:kinsoku w:val="0"/>
        <w:wordWrap/>
        <w:overflowPunct/>
        <w:topLinePunct w:val="0"/>
        <w:autoSpaceDE w:val="0"/>
        <w:autoSpaceDN w:val="0"/>
        <w:bidi w:val="0"/>
        <w:adjustRightInd w:val="0"/>
        <w:snapToGrid w:val="0"/>
        <w:spacing w:before="153" w:line="360" w:lineRule="auto"/>
        <w:ind w:left="0" w:firstLine="464"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4"/>
          <w:sz w:val="24"/>
          <w:szCs w:val="24"/>
          <w:u w:val="single" w:color="auto"/>
        </w:rPr>
        <w:t>已标价工程量清单中无相同项目，但有类似项目</w:t>
      </w:r>
      <w:r>
        <w:rPr>
          <w:rFonts w:hint="eastAsia" w:ascii="仿宋" w:hAnsi="仿宋" w:eastAsia="仿宋" w:cs="仿宋"/>
          <w:color w:val="auto"/>
          <w:spacing w:val="-5"/>
          <w:sz w:val="24"/>
          <w:szCs w:val="24"/>
          <w:u w:val="single" w:color="auto"/>
        </w:rPr>
        <w:t>的，参照类似项目的单价确</w:t>
      </w:r>
      <w:r>
        <w:rPr>
          <w:rFonts w:hint="eastAsia" w:ascii="仿宋" w:hAnsi="仿宋" w:eastAsia="仿宋" w:cs="仿宋"/>
          <w:color w:val="auto"/>
          <w:spacing w:val="-11"/>
          <w:sz w:val="24"/>
          <w:szCs w:val="24"/>
          <w:u w:val="single" w:color="auto"/>
        </w:rPr>
        <w:t>定</w:t>
      </w:r>
      <w:r>
        <w:rPr>
          <w:rFonts w:hint="eastAsia" w:ascii="仿宋" w:hAnsi="仿宋" w:eastAsia="仿宋" w:cs="仿宋"/>
          <w:color w:val="auto"/>
          <w:spacing w:val="-11"/>
          <w:sz w:val="24"/>
          <w:szCs w:val="24"/>
        </w:rPr>
        <w:t>。</w:t>
      </w:r>
    </w:p>
    <w:p w14:paraId="4628321F">
      <w:pPr>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47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1"/>
          <w:sz w:val="24"/>
          <w:szCs w:val="24"/>
        </w:rPr>
        <w:t>（3）</w:t>
      </w:r>
      <w:r>
        <w:rPr>
          <w:rFonts w:hint="eastAsia" w:ascii="仿宋" w:hAnsi="仿宋" w:eastAsia="仿宋" w:cs="仿宋"/>
          <w:color w:val="auto"/>
          <w:spacing w:val="-1"/>
          <w:sz w:val="24"/>
          <w:szCs w:val="24"/>
          <w:u w:val="single" w:color="auto"/>
        </w:rPr>
        <w:t>仅调整主要材料的，则仅调整材料之间</w:t>
      </w:r>
      <w:r>
        <w:rPr>
          <w:rFonts w:hint="eastAsia" w:ascii="仿宋" w:hAnsi="仿宋" w:eastAsia="仿宋" w:cs="仿宋"/>
          <w:color w:val="auto"/>
          <w:spacing w:val="-2"/>
          <w:sz w:val="24"/>
          <w:szCs w:val="24"/>
          <w:u w:val="single" w:color="auto"/>
        </w:rPr>
        <w:t>的当期信息价差价</w:t>
      </w:r>
      <w:r>
        <w:rPr>
          <w:rFonts w:hint="eastAsia" w:ascii="仿宋" w:hAnsi="仿宋" w:eastAsia="仿宋" w:cs="仿宋"/>
          <w:color w:val="auto"/>
          <w:spacing w:val="-2"/>
          <w:sz w:val="24"/>
          <w:szCs w:val="24"/>
        </w:rPr>
        <w:t>；</w:t>
      </w:r>
    </w:p>
    <w:p w14:paraId="57B95B63">
      <w:pPr>
        <w:spacing w:before="154" w:line="360" w:lineRule="auto"/>
        <w:ind w:left="44" w:firstLine="480"/>
        <w:rPr>
          <w:rFonts w:hint="eastAsia" w:ascii="仿宋" w:hAnsi="仿宋" w:eastAsia="仿宋" w:cs="仿宋"/>
          <w:color w:val="auto"/>
          <w:sz w:val="24"/>
          <w:szCs w:val="24"/>
        </w:rPr>
      </w:pPr>
      <w:r>
        <w:rPr>
          <w:rFonts w:hint="eastAsia" w:ascii="仿宋" w:hAnsi="仿宋" w:eastAsia="仿宋" w:cs="仿宋"/>
          <w:color w:val="auto"/>
          <w:spacing w:val="-4"/>
          <w:sz w:val="24"/>
          <w:szCs w:val="24"/>
        </w:rPr>
        <w:t>（4）</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pacing w:val="-4"/>
          <w:sz w:val="24"/>
          <w:szCs w:val="24"/>
          <w:u w:val="single" w:color="auto"/>
        </w:rPr>
        <w:t>已标价工程量清单中无相同项目及类似项目单价</w:t>
      </w:r>
      <w:r>
        <w:rPr>
          <w:rFonts w:hint="eastAsia" w:ascii="仿宋" w:hAnsi="仿宋" w:eastAsia="仿宋" w:cs="仿宋"/>
          <w:color w:val="auto"/>
          <w:spacing w:val="-5"/>
          <w:sz w:val="24"/>
          <w:szCs w:val="24"/>
          <w:u w:val="single" w:color="auto"/>
        </w:rPr>
        <w:t>的，按以下口径重新组价并</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u w:val="single" w:color="auto"/>
        </w:rPr>
        <w:t>下浮后的综合单价确定【下浮率=（1-成交价/磋商最高限价）*10</w:t>
      </w:r>
      <w:r>
        <w:rPr>
          <w:rFonts w:hint="eastAsia" w:ascii="仿宋" w:hAnsi="仿宋" w:eastAsia="仿宋" w:cs="仿宋"/>
          <w:color w:val="auto"/>
          <w:spacing w:val="-8"/>
          <w:sz w:val="24"/>
          <w:szCs w:val="24"/>
          <w:u w:val="single" w:color="auto"/>
        </w:rPr>
        <w:t>0%】：</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8"/>
          <w:sz w:val="24"/>
          <w:szCs w:val="24"/>
          <w:u w:val="single" w:color="auto"/>
        </w:rPr>
        <w:t>套用山西省建</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u w:val="single" w:color="auto"/>
        </w:rPr>
        <w:t>设工</w:t>
      </w:r>
      <w:r>
        <w:rPr>
          <w:rFonts w:hint="eastAsia" w:ascii="仿宋" w:hAnsi="仿宋" w:eastAsia="仿宋" w:cs="仿宋"/>
          <w:color w:val="auto"/>
          <w:spacing w:val="-6"/>
          <w:sz w:val="24"/>
          <w:szCs w:val="24"/>
          <w:u w:val="single" w:color="auto"/>
        </w:rPr>
        <w:t>程预算定额（2018 版）</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6"/>
          <w:sz w:val="24"/>
          <w:szCs w:val="24"/>
          <w:u w:val="single" w:color="auto"/>
        </w:rPr>
        <w:t>及计价规则（2018 版</w:t>
      </w:r>
      <w:r>
        <w:rPr>
          <w:rFonts w:hint="eastAsia" w:ascii="仿宋" w:hAnsi="仿宋" w:eastAsia="仿宋" w:cs="仿宋"/>
          <w:color w:val="auto"/>
          <w:spacing w:val="-55"/>
          <w:w w:val="97"/>
          <w:sz w:val="24"/>
          <w:szCs w:val="24"/>
          <w:u w:val="single" w:color="auto"/>
        </w:rPr>
        <w:t>）；</w:t>
      </w:r>
      <w:r>
        <w:rPr>
          <w:rFonts w:hint="eastAsia" w:ascii="仿宋" w:hAnsi="仿宋" w:eastAsia="仿宋" w:cs="仿宋"/>
          <w:color w:val="auto"/>
          <w:spacing w:val="-30"/>
          <w:sz w:val="24"/>
          <w:szCs w:val="24"/>
          <w:u w:val="single" w:color="auto"/>
        </w:rPr>
        <w:t xml:space="preserve"> </w:t>
      </w:r>
      <w:r>
        <w:rPr>
          <w:rFonts w:hint="eastAsia" w:ascii="仿宋" w:hAnsi="仿宋" w:eastAsia="仿宋" w:cs="仿宋"/>
          <w:color w:val="auto"/>
          <w:spacing w:val="-6"/>
          <w:sz w:val="24"/>
          <w:szCs w:val="24"/>
          <w:u w:val="single" w:color="auto"/>
        </w:rPr>
        <w:t>主材有投标价的按投标价；</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6"/>
          <w:sz w:val="24"/>
          <w:szCs w:val="24"/>
          <w:u w:val="single" w:color="auto"/>
        </w:rPr>
        <w:t>主</w:t>
      </w:r>
      <w:r>
        <w:rPr>
          <w:rFonts w:hint="eastAsia" w:ascii="仿宋" w:hAnsi="仿宋" w:eastAsia="仿宋" w:cs="仿宋"/>
          <w:color w:val="auto"/>
          <w:spacing w:val="-4"/>
          <w:sz w:val="24"/>
          <w:szCs w:val="24"/>
          <w:u w:val="single" w:color="auto"/>
        </w:rPr>
        <w:t>材</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没有投标价的，</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z w:val="24"/>
          <w:szCs w:val="24"/>
          <w:u w:val="single" w:color="auto"/>
        </w:rPr>
        <w:t>参考施工同期本省建设工程信息</w:t>
      </w:r>
      <w:r>
        <w:rPr>
          <w:rFonts w:hint="eastAsia" w:ascii="仿宋" w:hAnsi="仿宋" w:eastAsia="仿宋" w:cs="仿宋"/>
          <w:color w:val="auto"/>
          <w:spacing w:val="-1"/>
          <w:sz w:val="24"/>
          <w:szCs w:val="24"/>
          <w:u w:val="single" w:color="auto"/>
        </w:rPr>
        <w:t>（正刊）计算；</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信息刊物上都没有的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主要材料，参考市场价并由发包人签证确认；人工、取费按投标报价口径计取</w:t>
      </w:r>
      <w:r>
        <w:rPr>
          <w:rFonts w:hint="eastAsia" w:ascii="仿宋" w:hAnsi="仿宋" w:eastAsia="仿宋" w:cs="仿宋"/>
          <w:color w:val="auto"/>
          <w:spacing w:val="-1"/>
          <w:sz w:val="24"/>
          <w:szCs w:val="24"/>
        </w:rPr>
        <w:t>。</w:t>
      </w:r>
    </w:p>
    <w:p w14:paraId="4823A1DB">
      <w:pPr>
        <w:spacing w:before="145" w:line="360" w:lineRule="auto"/>
        <w:ind w:left="45" w:firstLine="484"/>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工程量清单项目特征描述的分项工程内容均应计入综合单价</w:t>
      </w:r>
      <w:r>
        <w:rPr>
          <w:rFonts w:hint="eastAsia" w:ascii="仿宋" w:hAnsi="仿宋" w:eastAsia="仿宋" w:cs="仿宋"/>
          <w:color w:val="auto"/>
          <w:sz w:val="24"/>
          <w:szCs w:val="24"/>
          <w:u w:val="single" w:color="auto"/>
        </w:rPr>
        <w:t>报价，若承包人提供</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的分部分项工程量综合单价计算表及综合单价工料机分析表没有详尽分析的，</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z w:val="24"/>
          <w:szCs w:val="24"/>
          <w:u w:val="single" w:color="auto"/>
        </w:rPr>
        <w:t>发包人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将对实际未实施的分项工程予以扣除，</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z w:val="24"/>
          <w:szCs w:val="24"/>
          <w:u w:val="single" w:color="auto"/>
        </w:rPr>
        <w:t>扣除部</w:t>
      </w:r>
      <w:r>
        <w:rPr>
          <w:rFonts w:hint="eastAsia" w:ascii="仿宋" w:hAnsi="仿宋" w:eastAsia="仿宋" w:cs="仿宋"/>
          <w:color w:val="auto"/>
          <w:spacing w:val="-1"/>
          <w:sz w:val="24"/>
          <w:szCs w:val="24"/>
          <w:u w:val="single" w:color="auto"/>
        </w:rPr>
        <w:t>分的价格参考前述“</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1"/>
          <w:sz w:val="24"/>
          <w:szCs w:val="24"/>
          <w:u w:val="single" w:color="auto"/>
        </w:rPr>
        <w:t>合同中没有适用或</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类似工程项目单价的约定条款”，结合投标报价水平确定</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6"/>
          <w:sz w:val="24"/>
          <w:szCs w:val="24"/>
        </w:rPr>
        <w:t>。</w:t>
      </w:r>
    </w:p>
    <w:p w14:paraId="483E1D2D">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10.5 承包人的合理化建议</w:t>
      </w:r>
    </w:p>
    <w:p w14:paraId="71BF7AE3">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监理人审查承包人合理化建议的期限：</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46218F23">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发包人审批承包人合理化建议的期限：</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297FEB75">
      <w:pPr>
        <w:spacing w:before="145" w:line="360" w:lineRule="auto"/>
        <w:ind w:left="44"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承包人提出的合理化建议降低了合同价格或者提高了工程经济效益的奖励</w:t>
      </w:r>
      <w:r>
        <w:rPr>
          <w:rFonts w:hint="eastAsia" w:ascii="仿宋" w:hAnsi="仿宋" w:eastAsia="仿宋" w:cs="仿宋"/>
          <w:color w:val="auto"/>
          <w:sz w:val="24"/>
          <w:szCs w:val="24"/>
        </w:rPr>
        <w:t xml:space="preserve">的方法 </w:t>
      </w:r>
      <w:r>
        <w:rPr>
          <w:rFonts w:hint="eastAsia" w:ascii="仿宋" w:hAnsi="仿宋" w:eastAsia="仿宋" w:cs="仿宋"/>
          <w:color w:val="auto"/>
          <w:spacing w:val="-1"/>
          <w:sz w:val="24"/>
          <w:szCs w:val="24"/>
        </w:rPr>
        <w:t>和金额为：</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15DD91DA">
      <w:pPr>
        <w:spacing w:before="2"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10.7  暂估价</w:t>
      </w:r>
    </w:p>
    <w:p w14:paraId="0AC005A5">
      <w:pPr>
        <w:spacing w:before="144" w:line="360" w:lineRule="auto"/>
        <w:ind w:left="530"/>
        <w:rPr>
          <w:rFonts w:hint="eastAsia" w:ascii="仿宋" w:hAnsi="仿宋" w:eastAsia="仿宋" w:cs="仿宋"/>
          <w:color w:val="auto"/>
          <w:sz w:val="24"/>
          <w:szCs w:val="24"/>
        </w:rPr>
      </w:pPr>
      <w:r>
        <w:rPr>
          <w:rFonts w:hint="eastAsia" w:ascii="仿宋" w:hAnsi="仿宋" w:eastAsia="仿宋" w:cs="仿宋"/>
          <w:color w:val="auto"/>
          <w:spacing w:val="-1"/>
          <w:sz w:val="24"/>
          <w:szCs w:val="24"/>
        </w:rPr>
        <w:t>暂估价材料和工程设备的明细详见附件：</w:t>
      </w:r>
      <w:r>
        <w:rPr>
          <w:rFonts w:hint="eastAsia" w:ascii="仿宋" w:hAnsi="仿宋" w:eastAsia="仿宋" w:cs="仿宋"/>
          <w:color w:val="auto"/>
          <w:spacing w:val="63"/>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39C1B272">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10.7.1</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1"/>
          <w:sz w:val="24"/>
          <w:szCs w:val="24"/>
        </w:rPr>
        <w:t>依法必须招标的暂估价项目</w:t>
      </w:r>
    </w:p>
    <w:p w14:paraId="20615D7B">
      <w:pPr>
        <w:spacing w:before="146" w:line="360" w:lineRule="auto"/>
        <w:ind w:left="526"/>
        <w:rPr>
          <w:rFonts w:hint="eastAsia" w:ascii="仿宋" w:hAnsi="仿宋" w:eastAsia="仿宋" w:cs="仿宋"/>
          <w:color w:val="auto"/>
          <w:sz w:val="24"/>
          <w:szCs w:val="24"/>
        </w:rPr>
      </w:pPr>
      <w:r>
        <w:rPr>
          <w:rFonts w:hint="eastAsia" w:ascii="仿宋" w:hAnsi="仿宋" w:eastAsia="仿宋" w:cs="仿宋"/>
          <w:color w:val="auto"/>
          <w:spacing w:val="-2"/>
          <w:sz w:val="24"/>
          <w:szCs w:val="24"/>
        </w:rPr>
        <w:t>对于依法必须招标的暂估价项目的确认和批准采取第</w:t>
      </w:r>
      <w:r>
        <w:rPr>
          <w:rFonts w:hint="eastAsia" w:ascii="仿宋" w:hAnsi="仿宋" w:eastAsia="仿宋" w:cs="仿宋"/>
          <w:color w:val="auto"/>
          <w:spacing w:val="66"/>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种方式确定。</w:t>
      </w:r>
    </w:p>
    <w:p w14:paraId="7A469E17">
      <w:pPr>
        <w:spacing w:before="49"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10.7.2</w:t>
      </w:r>
      <w:r>
        <w:rPr>
          <w:rFonts w:hint="eastAsia" w:ascii="仿宋" w:hAnsi="仿宋" w:eastAsia="仿宋" w:cs="仿宋"/>
          <w:color w:val="auto"/>
          <w:spacing w:val="85"/>
          <w:w w:val="101"/>
          <w:sz w:val="24"/>
          <w:szCs w:val="24"/>
        </w:rPr>
        <w:t xml:space="preserve"> </w:t>
      </w:r>
      <w:r>
        <w:rPr>
          <w:rFonts w:hint="eastAsia" w:ascii="仿宋" w:hAnsi="仿宋" w:eastAsia="仿宋" w:cs="仿宋"/>
          <w:color w:val="auto"/>
          <w:spacing w:val="-1"/>
          <w:sz w:val="24"/>
          <w:szCs w:val="24"/>
        </w:rPr>
        <w:t>不属于依法必须招标的暂估价项目</w:t>
      </w:r>
    </w:p>
    <w:p w14:paraId="160675F4">
      <w:pPr>
        <w:spacing w:before="146" w:line="360" w:lineRule="auto"/>
        <w:ind w:left="526"/>
        <w:rPr>
          <w:rFonts w:hint="eastAsia" w:ascii="仿宋" w:hAnsi="仿宋" w:eastAsia="仿宋" w:cs="仿宋"/>
          <w:color w:val="auto"/>
          <w:sz w:val="24"/>
          <w:szCs w:val="24"/>
        </w:rPr>
      </w:pPr>
      <w:r>
        <w:rPr>
          <w:rFonts w:hint="eastAsia" w:ascii="仿宋" w:hAnsi="仿宋" w:eastAsia="仿宋" w:cs="仿宋"/>
          <w:color w:val="auto"/>
          <w:spacing w:val="-2"/>
          <w:sz w:val="24"/>
          <w:szCs w:val="24"/>
        </w:rPr>
        <w:t>对于不属于依法必须招标的暂估价项目的确认和批准采取第</w:t>
      </w:r>
      <w:r>
        <w:rPr>
          <w:rFonts w:hint="eastAsia" w:ascii="仿宋" w:hAnsi="仿宋" w:eastAsia="仿宋" w:cs="仿宋"/>
          <w:color w:val="auto"/>
          <w:spacing w:val="72"/>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种方式确定。</w:t>
      </w:r>
    </w:p>
    <w:p w14:paraId="3F59F914">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第 3 种方式：承包人直接实施的暂估价项目</w:t>
      </w:r>
    </w:p>
    <w:p w14:paraId="29E34B42">
      <w:pPr>
        <w:spacing w:before="145" w:line="360" w:lineRule="auto"/>
        <w:ind w:left="44" w:firstLine="480"/>
        <w:rPr>
          <w:rFonts w:hint="eastAsia" w:ascii="仿宋" w:hAnsi="仿宋" w:eastAsia="仿宋" w:cs="仿宋"/>
          <w:color w:val="auto"/>
          <w:sz w:val="24"/>
          <w:szCs w:val="24"/>
        </w:rPr>
      </w:pPr>
      <w:r>
        <w:rPr>
          <w:rFonts w:hint="eastAsia" w:ascii="仿宋" w:hAnsi="仿宋" w:eastAsia="仿宋" w:cs="仿宋"/>
          <w:color w:val="auto"/>
          <w:sz w:val="24"/>
          <w:szCs w:val="24"/>
        </w:rPr>
        <w:t>承包人直接实施的暂估价项目的约定：</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u w:val="single" w:color="auto"/>
        </w:rPr>
        <w:t>所有暂估价项目深化方案需经发包方、设</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计确认后方可实施</w:t>
      </w:r>
      <w:r>
        <w:rPr>
          <w:rFonts w:hint="eastAsia" w:ascii="仿宋" w:hAnsi="仿宋" w:eastAsia="仿宋" w:cs="仿宋"/>
          <w:color w:val="auto"/>
          <w:spacing w:val="-2"/>
          <w:sz w:val="24"/>
          <w:szCs w:val="24"/>
        </w:rPr>
        <w:t>。</w:t>
      </w:r>
    </w:p>
    <w:p w14:paraId="662690CE">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10.8  暂列金额</w:t>
      </w:r>
    </w:p>
    <w:p w14:paraId="4846A46E">
      <w:pPr>
        <w:spacing w:before="146"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合同当事人关于暂列金额使用的约定：</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pacing w:val="-2"/>
          <w:sz w:val="24"/>
          <w:szCs w:val="24"/>
          <w:u w:val="single" w:color="auto"/>
        </w:rPr>
        <w:t>由监理人报发包人批准后</w:t>
      </w:r>
      <w:r>
        <w:rPr>
          <w:rFonts w:hint="eastAsia" w:ascii="仿宋" w:hAnsi="仿宋" w:eastAsia="仿宋" w:cs="仿宋"/>
          <w:color w:val="auto"/>
          <w:spacing w:val="-3"/>
          <w:sz w:val="24"/>
          <w:szCs w:val="24"/>
          <w:u w:val="single" w:color="auto"/>
        </w:rPr>
        <w:t>方可使用</w:t>
      </w:r>
      <w:r>
        <w:rPr>
          <w:rFonts w:hint="eastAsia" w:ascii="仿宋" w:hAnsi="仿宋" w:eastAsia="仿宋" w:cs="仿宋"/>
          <w:color w:val="auto"/>
          <w:spacing w:val="-3"/>
          <w:sz w:val="24"/>
          <w:szCs w:val="24"/>
        </w:rPr>
        <w:t>。</w:t>
      </w:r>
    </w:p>
    <w:p w14:paraId="6253F0D8">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11.</w:t>
      </w:r>
      <w:r>
        <w:rPr>
          <w:rFonts w:hint="eastAsia" w:ascii="仿宋" w:hAnsi="仿宋" w:eastAsia="仿宋" w:cs="仿宋"/>
          <w:color w:val="auto"/>
          <w:spacing w:val="67"/>
          <w:w w:val="101"/>
          <w:sz w:val="24"/>
          <w:szCs w:val="24"/>
        </w:rPr>
        <w:t xml:space="preserve"> </w:t>
      </w:r>
      <w:r>
        <w:rPr>
          <w:rFonts w:hint="eastAsia" w:ascii="仿宋" w:hAnsi="仿宋" w:eastAsia="仿宋" w:cs="仿宋"/>
          <w:color w:val="auto"/>
          <w:spacing w:val="-3"/>
          <w:sz w:val="24"/>
          <w:szCs w:val="24"/>
        </w:rPr>
        <w:t>价格调整</w:t>
      </w:r>
    </w:p>
    <w:p w14:paraId="59FAE7AE">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11.1  市场价格波动引起的调整</w:t>
      </w:r>
    </w:p>
    <w:p w14:paraId="2FA0D8D6">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市场价格波动是否调整合同价格的约定：</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u w:val="single" w:color="auto"/>
        </w:rPr>
        <w:t>否</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3"/>
          <w:sz w:val="24"/>
          <w:szCs w:val="24"/>
        </w:rPr>
        <w:t>。</w:t>
      </w:r>
    </w:p>
    <w:p w14:paraId="27A9C55C">
      <w:pPr>
        <w:spacing w:before="144" w:line="360" w:lineRule="auto"/>
        <w:ind w:left="549"/>
        <w:rPr>
          <w:rFonts w:hint="eastAsia" w:ascii="仿宋" w:hAnsi="仿宋" w:eastAsia="仿宋" w:cs="仿宋"/>
          <w:color w:val="auto"/>
          <w:sz w:val="24"/>
          <w:szCs w:val="24"/>
        </w:rPr>
      </w:pPr>
      <w:r>
        <w:rPr>
          <w:rFonts w:hint="eastAsia" w:ascii="仿宋" w:hAnsi="仿宋" w:eastAsia="仿宋" w:cs="仿宋"/>
          <w:color w:val="auto"/>
          <w:spacing w:val="-3"/>
          <w:sz w:val="24"/>
          <w:szCs w:val="24"/>
        </w:rPr>
        <w:t>因市场价格波动调整合同价格，采用以下第</w:t>
      </w:r>
      <w:r>
        <w:rPr>
          <w:rFonts w:hint="eastAsia" w:ascii="仿宋" w:hAnsi="仿宋" w:eastAsia="仿宋" w:cs="仿宋"/>
          <w:color w:val="auto"/>
          <w:spacing w:val="58"/>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3"/>
          <w:sz w:val="24"/>
          <w:szCs w:val="24"/>
        </w:rPr>
        <w:t>种方式对合同价格进行调整：</w:t>
      </w:r>
    </w:p>
    <w:p w14:paraId="537F35DA">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第 1 种方式：采用价格指数进行价格调整。</w:t>
      </w:r>
    </w:p>
    <w:p w14:paraId="35AEC843">
      <w:pPr>
        <w:spacing w:before="146" w:line="360" w:lineRule="auto"/>
        <w:ind w:left="531"/>
        <w:rPr>
          <w:rFonts w:hint="eastAsia" w:ascii="仿宋" w:hAnsi="仿宋" w:eastAsia="仿宋" w:cs="仿宋"/>
          <w:color w:val="auto"/>
          <w:sz w:val="24"/>
          <w:szCs w:val="24"/>
        </w:rPr>
      </w:pPr>
      <w:r>
        <w:rPr>
          <w:rFonts w:hint="eastAsia" w:ascii="仿宋" w:hAnsi="仿宋" w:eastAsia="仿宋" w:cs="仿宋"/>
          <w:color w:val="auto"/>
          <w:sz w:val="24"/>
          <w:szCs w:val="24"/>
        </w:rPr>
        <w:t>关于各可调因子、定值和变值权重，以及基本</w:t>
      </w:r>
      <w:r>
        <w:rPr>
          <w:rFonts w:hint="eastAsia" w:ascii="仿宋" w:hAnsi="仿宋" w:eastAsia="仿宋" w:cs="仿宋"/>
          <w:color w:val="auto"/>
          <w:spacing w:val="-1"/>
          <w:sz w:val="24"/>
          <w:szCs w:val="24"/>
        </w:rPr>
        <w:t>价格指数及其来源的约定：</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45"/>
          <w:w w:val="101"/>
          <w:sz w:val="24"/>
          <w:szCs w:val="24"/>
          <w:u w:val="single" w:color="auto"/>
        </w:rPr>
        <w:t xml:space="preserve"> </w:t>
      </w:r>
      <w:r>
        <w:rPr>
          <w:rFonts w:hint="eastAsia" w:ascii="仿宋" w:hAnsi="仿宋" w:eastAsia="仿宋" w:cs="仿宋"/>
          <w:color w:val="auto"/>
          <w:spacing w:val="-1"/>
          <w:sz w:val="24"/>
          <w:szCs w:val="24"/>
        </w:rPr>
        <w:t>；</w:t>
      </w:r>
    </w:p>
    <w:p w14:paraId="74876A31">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第 2 种方式：采用造价信息进行价格调整。</w:t>
      </w:r>
    </w:p>
    <w:p w14:paraId="69C7EAB0">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（2）关于基准价格的约定：</w:t>
      </w:r>
      <w:r>
        <w:rPr>
          <w:rFonts w:hint="eastAsia" w:ascii="仿宋" w:hAnsi="仿宋" w:eastAsia="仿宋" w:cs="仿宋"/>
          <w:color w:val="auto"/>
          <w:spacing w:val="58"/>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0D00AE00">
      <w:pPr>
        <w:spacing w:before="153" w:line="360" w:lineRule="auto"/>
        <w:ind w:left="44" w:firstLine="483"/>
        <w:rPr>
          <w:rFonts w:hint="eastAsia" w:ascii="仿宋" w:hAnsi="仿宋" w:eastAsia="仿宋" w:cs="仿宋"/>
          <w:color w:val="auto"/>
          <w:sz w:val="24"/>
          <w:szCs w:val="24"/>
        </w:rPr>
      </w:pPr>
      <w:r>
        <w:rPr>
          <w:rFonts w:hint="eastAsia" w:ascii="仿宋" w:hAnsi="仿宋" w:eastAsia="仿宋" w:cs="仿宋"/>
          <w:color w:val="auto"/>
          <w:spacing w:val="1"/>
          <w:sz w:val="24"/>
          <w:szCs w:val="24"/>
        </w:rPr>
        <w:t>专用合同条款①承包人在已标价工程量清单或预算书中载明的材料</w:t>
      </w:r>
      <w:r>
        <w:rPr>
          <w:rFonts w:hint="eastAsia" w:ascii="仿宋" w:hAnsi="仿宋" w:eastAsia="仿宋" w:cs="仿宋"/>
          <w:color w:val="auto"/>
          <w:sz w:val="24"/>
          <w:szCs w:val="24"/>
        </w:rPr>
        <w:t xml:space="preserve">单价低于基准 </w:t>
      </w:r>
      <w:r>
        <w:rPr>
          <w:rFonts w:hint="eastAsia" w:ascii="仿宋" w:hAnsi="仿宋" w:eastAsia="仿宋" w:cs="仿宋"/>
          <w:color w:val="auto"/>
          <w:spacing w:val="-4"/>
          <w:sz w:val="24"/>
          <w:szCs w:val="24"/>
        </w:rPr>
        <w:t>价</w:t>
      </w:r>
      <w:r>
        <w:rPr>
          <w:rFonts w:hint="eastAsia" w:ascii="仿宋" w:hAnsi="仿宋" w:eastAsia="仿宋" w:cs="仿宋"/>
          <w:color w:val="auto"/>
          <w:spacing w:val="-3"/>
          <w:sz w:val="24"/>
          <w:szCs w:val="24"/>
        </w:rPr>
        <w:t>格的：</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rPr>
        <w:t>专用合同条款合同履行期间材料单价涨幅以基准价格为基础超过</w:t>
      </w:r>
      <w:r>
        <w:rPr>
          <w:rFonts w:hint="eastAsia" w:ascii="仿宋" w:hAnsi="仿宋" w:eastAsia="仿宋" w:cs="仿宋"/>
          <w:color w:val="auto"/>
          <w:spacing w:val="59"/>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52"/>
          <w:sz w:val="24"/>
          <w:szCs w:val="24"/>
          <w:u w:val="single" w:color="auto"/>
        </w:rPr>
        <w:t xml:space="preserve"> </w:t>
      </w:r>
      <w:r>
        <w:rPr>
          <w:rFonts w:hint="eastAsia" w:ascii="仿宋" w:hAnsi="仿宋" w:eastAsia="仿宋" w:cs="仿宋"/>
          <w:color w:val="auto"/>
          <w:spacing w:val="-3"/>
          <w:sz w:val="24"/>
          <w:szCs w:val="24"/>
        </w:rPr>
        <w:t>%时，</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或</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材料单价跌幅以已标价工程量清单或预算书中载明材料单价为基础超过</w:t>
      </w:r>
      <w:r>
        <w:rPr>
          <w:rFonts w:hint="eastAsia" w:ascii="仿宋" w:hAnsi="仿宋" w:eastAsia="仿宋" w:cs="仿宋"/>
          <w:color w:val="auto"/>
          <w:spacing w:val="59"/>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52"/>
          <w:sz w:val="24"/>
          <w:szCs w:val="24"/>
          <w:u w:val="single" w:color="auto"/>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3"/>
          <w:sz w:val="24"/>
          <w:szCs w:val="24"/>
        </w:rPr>
        <w:t>时，</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其超</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过部分据实调整。</w:t>
      </w:r>
    </w:p>
    <w:p w14:paraId="3097DD6B">
      <w:pPr>
        <w:spacing w:before="1" w:line="360" w:lineRule="auto"/>
        <w:ind w:left="45" w:hanging="9"/>
        <w:rPr>
          <w:rFonts w:hint="eastAsia" w:ascii="仿宋" w:hAnsi="仿宋" w:eastAsia="仿宋" w:cs="仿宋"/>
          <w:color w:val="auto"/>
          <w:sz w:val="24"/>
          <w:szCs w:val="24"/>
        </w:rPr>
      </w:pPr>
      <w:r>
        <w:rPr>
          <w:rFonts w:hint="eastAsia" w:ascii="仿宋" w:hAnsi="仿宋" w:eastAsia="仿宋" w:cs="仿宋"/>
          <w:color w:val="auto"/>
          <w:sz w:val="24"/>
          <w:szCs w:val="24"/>
        </w:rPr>
        <w:t>②承包人在已标价工程量清单或预算书中载明的材料单价高于基准价格的：</w:t>
      </w:r>
      <w:r>
        <w:rPr>
          <w:rFonts w:hint="eastAsia" w:ascii="仿宋" w:hAnsi="仿宋" w:eastAsia="仿宋" w:cs="仿宋"/>
          <w:color w:val="auto"/>
          <w:spacing w:val="-31"/>
          <w:sz w:val="24"/>
          <w:szCs w:val="24"/>
        </w:rPr>
        <w:t xml:space="preserve"> </w:t>
      </w:r>
      <w:r>
        <w:rPr>
          <w:rFonts w:hint="eastAsia" w:ascii="仿宋" w:hAnsi="仿宋" w:eastAsia="仿宋" w:cs="仿宋"/>
          <w:color w:val="auto"/>
          <w:sz w:val="24"/>
          <w:szCs w:val="24"/>
        </w:rPr>
        <w:t xml:space="preserve">专用合同 </w:t>
      </w:r>
      <w:r>
        <w:rPr>
          <w:rFonts w:hint="eastAsia" w:ascii="仿宋" w:hAnsi="仿宋" w:eastAsia="仿宋" w:cs="仿宋"/>
          <w:color w:val="auto"/>
          <w:spacing w:val="-2"/>
          <w:sz w:val="24"/>
          <w:szCs w:val="24"/>
        </w:rPr>
        <w:t>条款合同履行期间材料单价跌幅以基准价格为基础超过</w:t>
      </w:r>
      <w:r>
        <w:rPr>
          <w:rFonts w:hint="eastAsia" w:ascii="仿宋" w:hAnsi="仿宋" w:eastAsia="仿宋" w:cs="仿宋"/>
          <w:color w:val="auto"/>
          <w:spacing w:val="74"/>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52"/>
          <w:sz w:val="24"/>
          <w:szCs w:val="24"/>
          <w:u w:val="single" w:color="auto"/>
        </w:rPr>
        <w:t xml:space="preserve"> </w:t>
      </w:r>
      <w:r>
        <w:rPr>
          <w:rFonts w:hint="eastAsia" w:ascii="仿宋" w:hAnsi="仿宋" w:eastAsia="仿宋" w:cs="仿宋"/>
          <w:color w:val="auto"/>
          <w:spacing w:val="-2"/>
          <w:sz w:val="24"/>
          <w:szCs w:val="24"/>
        </w:rPr>
        <w:t>%时，材料单价涨幅以已标</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价工程量清单或预算书中载明材料单价为基础超过</w:t>
      </w:r>
      <w:r>
        <w:rPr>
          <w:rFonts w:hint="eastAsia" w:ascii="仿宋" w:hAnsi="仿宋" w:eastAsia="仿宋" w:cs="仿宋"/>
          <w:color w:val="auto"/>
          <w:spacing w:val="75"/>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51"/>
          <w:sz w:val="24"/>
          <w:szCs w:val="24"/>
          <w:u w:val="single" w:color="auto"/>
        </w:rPr>
        <w:t xml:space="preserve"> </w:t>
      </w:r>
      <w:r>
        <w:rPr>
          <w:rFonts w:hint="eastAsia" w:ascii="仿宋" w:hAnsi="仿宋" w:eastAsia="仿宋" w:cs="仿宋"/>
          <w:color w:val="auto"/>
          <w:spacing w:val="-4"/>
          <w:sz w:val="24"/>
          <w:szCs w:val="24"/>
        </w:rPr>
        <w:t>%时，其超过部分据实调整。</w:t>
      </w:r>
    </w:p>
    <w:p w14:paraId="0A515DC3">
      <w:pPr>
        <w:spacing w:line="360" w:lineRule="auto"/>
        <w:ind w:left="44" w:hanging="8"/>
        <w:rPr>
          <w:rFonts w:hint="eastAsia" w:ascii="仿宋" w:hAnsi="仿宋" w:eastAsia="仿宋" w:cs="仿宋"/>
          <w:color w:val="auto"/>
          <w:sz w:val="24"/>
          <w:szCs w:val="24"/>
        </w:rPr>
      </w:pPr>
      <w:r>
        <w:rPr>
          <w:rFonts w:hint="eastAsia" w:ascii="仿宋" w:hAnsi="仿宋" w:eastAsia="仿宋" w:cs="仿宋"/>
          <w:color w:val="auto"/>
          <w:sz w:val="24"/>
          <w:szCs w:val="24"/>
        </w:rPr>
        <w:t>③承包人在已标价工程量清单或预算书中载明的材料单价等于基准单价的：</w:t>
      </w:r>
      <w:r>
        <w:rPr>
          <w:rFonts w:hint="eastAsia" w:ascii="仿宋" w:hAnsi="仿宋" w:eastAsia="仿宋" w:cs="仿宋"/>
          <w:color w:val="auto"/>
          <w:spacing w:val="-31"/>
          <w:sz w:val="24"/>
          <w:szCs w:val="24"/>
        </w:rPr>
        <w:t xml:space="preserve"> </w:t>
      </w:r>
      <w:r>
        <w:rPr>
          <w:rFonts w:hint="eastAsia" w:ascii="仿宋" w:hAnsi="仿宋" w:eastAsia="仿宋" w:cs="仿宋"/>
          <w:color w:val="auto"/>
          <w:sz w:val="24"/>
          <w:szCs w:val="24"/>
        </w:rPr>
        <w:t>专用合同 条款合同履行期间材料单价涨跌幅以基准单价</w:t>
      </w:r>
      <w:r>
        <w:rPr>
          <w:rFonts w:hint="eastAsia" w:ascii="仿宋" w:hAnsi="仿宋" w:eastAsia="仿宋" w:cs="仿宋"/>
          <w:color w:val="auto"/>
          <w:spacing w:val="-1"/>
          <w:sz w:val="24"/>
          <w:szCs w:val="24"/>
        </w:rPr>
        <w:t>为基础超过±</w:t>
      </w:r>
      <w:r>
        <w:rPr>
          <w:rFonts w:hint="eastAsia" w:ascii="仿宋" w:hAnsi="仿宋" w:eastAsia="仿宋" w:cs="仿宋"/>
          <w:color w:val="auto"/>
          <w:spacing w:val="59"/>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52"/>
          <w:w w:val="101"/>
          <w:sz w:val="24"/>
          <w:szCs w:val="24"/>
          <w:u w:val="single" w:color="auto"/>
        </w:rPr>
        <w:t xml:space="preserve"> </w:t>
      </w:r>
      <w:r>
        <w:rPr>
          <w:rFonts w:hint="eastAsia" w:ascii="仿宋" w:hAnsi="仿宋" w:eastAsia="仿宋" w:cs="仿宋"/>
          <w:color w:val="auto"/>
          <w:spacing w:val="-1"/>
          <w:sz w:val="24"/>
          <w:szCs w:val="24"/>
        </w:rPr>
        <w:t>%时，</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其超过部分据实</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调整。</w:t>
      </w:r>
    </w:p>
    <w:p w14:paraId="09ECC1A4">
      <w:pPr>
        <w:spacing w:before="2" w:line="360" w:lineRule="auto"/>
        <w:ind w:left="55"/>
        <w:rPr>
          <w:rFonts w:hint="eastAsia" w:ascii="仿宋" w:hAnsi="仿宋" w:eastAsia="仿宋" w:cs="仿宋"/>
          <w:color w:val="auto"/>
          <w:sz w:val="24"/>
          <w:szCs w:val="24"/>
        </w:rPr>
      </w:pPr>
      <w:r>
        <w:rPr>
          <w:rFonts w:hint="eastAsia" w:ascii="仿宋" w:hAnsi="仿宋" w:eastAsia="仿宋" w:cs="仿宋"/>
          <w:color w:val="auto"/>
          <w:spacing w:val="-3"/>
          <w:sz w:val="24"/>
          <w:szCs w:val="24"/>
        </w:rPr>
        <w:t>第 3 种方式：其他价格调整方式：</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47387928">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12.  合同价格、计量与支付</w:t>
      </w:r>
    </w:p>
    <w:p w14:paraId="214E0C29">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12.1  合同价格形式</w:t>
      </w:r>
    </w:p>
    <w:p w14:paraId="143D9DFE">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3"/>
          <w:sz w:val="24"/>
          <w:szCs w:val="24"/>
        </w:rPr>
        <w:t>1、单价合同：</w:t>
      </w:r>
    </w:p>
    <w:p w14:paraId="4556702F">
      <w:pPr>
        <w:spacing w:before="50" w:line="360" w:lineRule="auto"/>
        <w:ind w:left="44" w:firstLine="484"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综合单价包含的风险范围：</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1"/>
          <w:sz w:val="24"/>
          <w:szCs w:val="24"/>
          <w:u w:val="single" w:color="auto"/>
        </w:rPr>
        <w:t>(1)除不可抗力外的各种自</w:t>
      </w:r>
      <w:r>
        <w:rPr>
          <w:rFonts w:hint="eastAsia" w:ascii="仿宋" w:hAnsi="仿宋" w:eastAsia="仿宋" w:cs="仿宋"/>
          <w:color w:val="auto"/>
          <w:sz w:val="24"/>
          <w:szCs w:val="24"/>
          <w:u w:val="single" w:color="auto"/>
        </w:rPr>
        <w:t>然灾害； (2)安全生产文明</w:t>
      </w:r>
      <w:r>
        <w:rPr>
          <w:rFonts w:hint="eastAsia" w:ascii="仿宋" w:hAnsi="仿宋" w:eastAsia="仿宋" w:cs="仿宋"/>
          <w:color w:val="auto"/>
          <w:spacing w:val="-1"/>
          <w:sz w:val="24"/>
          <w:szCs w:val="24"/>
          <w:u w:val="single" w:color="auto"/>
        </w:rPr>
        <w:t>施工不当引起的责任；</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1"/>
          <w:sz w:val="24"/>
          <w:szCs w:val="24"/>
          <w:u w:val="single" w:color="auto"/>
        </w:rPr>
        <w:t>(3)采购文件或工程量清单明示要</w:t>
      </w:r>
      <w:r>
        <w:rPr>
          <w:rFonts w:hint="eastAsia" w:ascii="仿宋" w:hAnsi="仿宋" w:eastAsia="仿宋" w:cs="仿宋"/>
          <w:color w:val="auto"/>
          <w:spacing w:val="-2"/>
          <w:sz w:val="24"/>
          <w:szCs w:val="24"/>
          <w:u w:val="single" w:color="auto"/>
        </w:rPr>
        <w:t>求报价的内容而承包人未予报</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u w:val="single" w:color="auto"/>
        </w:rPr>
        <w:t>价的，将被认为包含在合同总价中，结算时合同价款不再增加；(4)工</w:t>
      </w:r>
      <w:r>
        <w:rPr>
          <w:rFonts w:hint="eastAsia" w:ascii="仿宋" w:hAnsi="仿宋" w:eastAsia="仿宋" w:cs="仿宋"/>
          <w:color w:val="auto"/>
          <w:spacing w:val="-14"/>
          <w:sz w:val="24"/>
          <w:szCs w:val="24"/>
          <w:u w:val="single" w:color="auto"/>
        </w:rPr>
        <w:t>程要素涨价风险；(5)</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承包人对工程现场环境以及发包人提供的采购</w:t>
      </w:r>
      <w:r>
        <w:rPr>
          <w:rFonts w:hint="eastAsia" w:ascii="仿宋" w:hAnsi="仿宋" w:eastAsia="仿宋" w:cs="仿宋"/>
          <w:color w:val="auto"/>
          <w:spacing w:val="-6"/>
          <w:sz w:val="24"/>
          <w:szCs w:val="24"/>
          <w:u w:val="single" w:color="auto"/>
        </w:rPr>
        <w:t>文件、图纸等资料作出错误的推论、理解</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而导致的报价失误；(6)采购文件约定的工程量</w:t>
      </w:r>
      <w:r>
        <w:rPr>
          <w:rFonts w:hint="eastAsia" w:ascii="仿宋" w:hAnsi="仿宋" w:eastAsia="仿宋" w:cs="仿宋"/>
          <w:color w:val="auto"/>
          <w:spacing w:val="-4"/>
          <w:sz w:val="24"/>
          <w:szCs w:val="24"/>
          <w:u w:val="single" w:color="auto"/>
        </w:rPr>
        <w:t>清单数量误差引起的综合单价成本差异；</w:t>
      </w:r>
    </w:p>
    <w:p w14:paraId="75634A87">
      <w:pPr>
        <w:spacing w:before="1" w:line="360" w:lineRule="auto"/>
        <w:ind w:left="44" w:right="60" w:firstLine="35"/>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(7)施工组织措施费和技术措施费在成交以后，无论现场施工条件如何变化、设计如何</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u w:val="single" w:color="auto"/>
        </w:rPr>
        <w:t>变更、也无论工程量增减的幅度如何，均不再调整；</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1"/>
          <w:sz w:val="24"/>
          <w:szCs w:val="24"/>
          <w:u w:val="single" w:color="auto"/>
        </w:rPr>
        <w:t>(8)</w:t>
      </w:r>
      <w:r>
        <w:rPr>
          <w:rFonts w:hint="eastAsia" w:ascii="仿宋" w:hAnsi="仿宋" w:eastAsia="仿宋" w:cs="仿宋"/>
          <w:color w:val="auto"/>
          <w:spacing w:val="-2"/>
          <w:sz w:val="24"/>
          <w:szCs w:val="24"/>
          <w:u w:val="single" w:color="auto"/>
        </w:rPr>
        <w:t>施工期间停水、停电引起的费</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用增加；(9)清单描述中有按图集或规范施工的，综合单价必须满足规范和图集要求，</w:t>
      </w:r>
      <w:r>
        <w:rPr>
          <w:rFonts w:hint="eastAsia" w:ascii="仿宋" w:hAnsi="仿宋" w:eastAsia="仿宋" w:cs="仿宋"/>
          <w:color w:val="auto"/>
          <w:spacing w:val="-28"/>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u w:val="single" w:color="auto"/>
        </w:rPr>
        <w:t>综合单价不作调整；(10)所有采购文件或工程量清单明示要求报价包干或费率包干（指</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5"/>
          <w:sz w:val="24"/>
          <w:szCs w:val="24"/>
          <w:u w:val="single" w:color="auto"/>
        </w:rPr>
        <w:t>规费、税金、意外伤害保险费、总承包服务费）的内容</w:t>
      </w:r>
      <w:r>
        <w:rPr>
          <w:rFonts w:hint="eastAsia" w:ascii="仿宋" w:hAnsi="仿宋" w:eastAsia="仿宋" w:cs="仿宋"/>
          <w:color w:val="auto"/>
          <w:spacing w:val="-31"/>
          <w:sz w:val="24"/>
          <w:szCs w:val="24"/>
          <w:u w:val="single" w:color="auto"/>
        </w:rPr>
        <w:t>；（</w:t>
      </w:r>
      <w:r>
        <w:rPr>
          <w:rFonts w:hint="eastAsia" w:ascii="仿宋" w:hAnsi="仿宋" w:eastAsia="仿宋" w:cs="仿宋"/>
          <w:color w:val="auto"/>
          <w:spacing w:val="-5"/>
          <w:sz w:val="24"/>
          <w:szCs w:val="24"/>
          <w:u w:val="single" w:color="auto"/>
        </w:rPr>
        <w:t>11）施工图虽未明确</w:t>
      </w:r>
      <w:r>
        <w:rPr>
          <w:rFonts w:hint="eastAsia" w:ascii="仿宋" w:hAnsi="仿宋" w:eastAsia="仿宋" w:cs="仿宋"/>
          <w:color w:val="auto"/>
          <w:spacing w:val="-6"/>
          <w:sz w:val="24"/>
          <w:szCs w:val="24"/>
          <w:u w:val="single" w:color="auto"/>
        </w:rPr>
        <w:t>表示但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按国家规范必须实施的内容；(12)除本条明确</w:t>
      </w:r>
      <w:r>
        <w:rPr>
          <w:rFonts w:hint="eastAsia" w:ascii="仿宋" w:hAnsi="仿宋" w:eastAsia="仿宋" w:cs="仿宋"/>
          <w:color w:val="auto"/>
          <w:sz w:val="24"/>
          <w:szCs w:val="24"/>
          <w:u w:val="single" w:color="auto"/>
        </w:rPr>
        <w:t>允许调整内容以外的其他风险因素</w:t>
      </w:r>
      <w:r>
        <w:rPr>
          <w:rFonts w:hint="eastAsia" w:ascii="仿宋" w:hAnsi="仿宋" w:eastAsia="仿宋" w:cs="仿宋"/>
          <w:color w:val="auto"/>
          <w:sz w:val="24"/>
          <w:szCs w:val="24"/>
        </w:rPr>
        <w:t>。</w:t>
      </w:r>
    </w:p>
    <w:p w14:paraId="05548310">
      <w:pPr>
        <w:spacing w:line="360" w:lineRule="auto"/>
        <w:ind w:left="75" w:right="131" w:firstLine="450"/>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w:t>
      </w:r>
      <w:r>
        <w:rPr>
          <w:rFonts w:hint="eastAsia" w:ascii="仿宋" w:hAnsi="仿宋" w:eastAsia="仿宋" w:cs="仿宋"/>
          <w:color w:val="auto"/>
          <w:spacing w:val="-30"/>
          <w:sz w:val="24"/>
          <w:szCs w:val="24"/>
          <w:u w:val="single" w:color="auto"/>
        </w:rPr>
        <w:t xml:space="preserve"> </w:t>
      </w:r>
      <w:r>
        <w:rPr>
          <w:rFonts w:hint="eastAsia" w:ascii="仿宋" w:hAnsi="仿宋" w:eastAsia="仿宋" w:cs="仿宋"/>
          <w:color w:val="auto"/>
          <w:sz w:val="24"/>
          <w:szCs w:val="24"/>
          <w:u w:val="single" w:color="auto"/>
        </w:rPr>
        <w:t>以上风险范围之内费用已由承包</w:t>
      </w:r>
      <w:r>
        <w:rPr>
          <w:rFonts w:hint="eastAsia" w:ascii="仿宋" w:hAnsi="仿宋" w:eastAsia="仿宋" w:cs="仿宋"/>
          <w:color w:val="auto"/>
          <w:spacing w:val="-1"/>
          <w:sz w:val="24"/>
          <w:szCs w:val="24"/>
          <w:u w:val="single" w:color="auto"/>
        </w:rPr>
        <w:t>人自行预测并计入合同价</w:t>
      </w:r>
      <w:r>
        <w:rPr>
          <w:rFonts w:hint="eastAsia" w:ascii="仿宋" w:hAnsi="仿宋" w:eastAsia="仿宋" w:cs="仿宋"/>
          <w:color w:val="auto"/>
          <w:sz w:val="24"/>
          <w:szCs w:val="24"/>
        </w:rPr>
        <w:t xml:space="preserve"> </w:t>
      </w:r>
      <w:r>
        <w:rPr>
          <w:rFonts w:hint="eastAsia" w:ascii="仿宋" w:hAnsi="仿宋" w:eastAsia="仿宋" w:cs="仿宋"/>
          <w:color w:val="auto"/>
          <w:spacing w:val="-24"/>
          <w:sz w:val="24"/>
          <w:szCs w:val="24"/>
          <w:u w:val="single" w:color="auto"/>
        </w:rPr>
        <w:t>中</w:t>
      </w:r>
      <w:r>
        <w:rPr>
          <w:rFonts w:hint="eastAsia" w:ascii="仿宋" w:hAnsi="仿宋" w:eastAsia="仿宋" w:cs="仿宋"/>
          <w:color w:val="auto"/>
          <w:spacing w:val="-24"/>
          <w:sz w:val="24"/>
          <w:szCs w:val="24"/>
        </w:rPr>
        <w:t>。</w:t>
      </w:r>
    </w:p>
    <w:p w14:paraId="1AD82D09">
      <w:pPr>
        <w:tabs>
          <w:tab w:val="left" w:pos="163"/>
        </w:tabs>
        <w:spacing w:line="360" w:lineRule="auto"/>
        <w:ind w:left="28" w:right="11" w:firstLine="497"/>
        <w:rPr>
          <w:rFonts w:hint="eastAsia" w:ascii="仿宋" w:hAnsi="仿宋" w:eastAsia="仿宋" w:cs="仿宋"/>
          <w:color w:val="auto"/>
          <w:sz w:val="24"/>
          <w:szCs w:val="24"/>
        </w:rPr>
      </w:pPr>
      <w:r>
        <w:rPr>
          <w:rFonts w:hint="eastAsia" w:ascii="仿宋" w:hAnsi="仿宋" w:eastAsia="仿宋" w:cs="仿宋"/>
          <w:color w:val="auto"/>
          <w:spacing w:val="-3"/>
          <w:sz w:val="24"/>
          <w:szCs w:val="24"/>
        </w:rPr>
        <w:t>风险范围以外合同价格的调整方法：</w:t>
      </w:r>
      <w:r>
        <w:rPr>
          <w:rFonts w:hint="eastAsia" w:ascii="仿宋" w:hAnsi="仿宋" w:eastAsia="仿宋" w:cs="仿宋"/>
          <w:color w:val="auto"/>
          <w:spacing w:val="-3"/>
          <w:sz w:val="24"/>
          <w:szCs w:val="24"/>
          <w:u w:val="single" w:color="auto"/>
        </w:rPr>
        <w:t>工程量按照《建设工程工程量清单计价规范》</w:t>
      </w:r>
      <w:r>
        <w:rPr>
          <w:rFonts w:hint="eastAsia" w:ascii="仿宋" w:hAnsi="仿宋" w:eastAsia="仿宋" w:cs="仿宋"/>
          <w:color w:val="auto"/>
          <w:spacing w:val="18"/>
          <w:sz w:val="24"/>
          <w:szCs w:val="24"/>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9"/>
          <w:sz w:val="24"/>
          <w:szCs w:val="24"/>
          <w:u w:val="single" w:color="auto"/>
        </w:rPr>
        <w:t>（GB50500-2013）等计算规则计算。合同价格参照本合同第</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9"/>
          <w:sz w:val="24"/>
          <w:szCs w:val="24"/>
          <w:u w:val="single" w:color="auto"/>
        </w:rPr>
        <w:t>10.4.1</w:t>
      </w:r>
      <w:r>
        <w:rPr>
          <w:rFonts w:hint="eastAsia" w:ascii="仿宋" w:hAnsi="仿宋" w:eastAsia="仿宋" w:cs="仿宋"/>
          <w:color w:val="auto"/>
          <w:spacing w:val="-10"/>
          <w:sz w:val="24"/>
          <w:szCs w:val="24"/>
          <w:u w:val="single" w:color="auto"/>
        </w:rPr>
        <w:t xml:space="preserve"> 条执行</w:t>
      </w:r>
      <w:r>
        <w:rPr>
          <w:rFonts w:hint="eastAsia" w:ascii="仿宋" w:hAnsi="仿宋" w:eastAsia="仿宋" w:cs="仿宋"/>
          <w:color w:val="auto"/>
          <w:spacing w:val="-10"/>
          <w:sz w:val="24"/>
          <w:szCs w:val="24"/>
        </w:rPr>
        <w:t>。</w:t>
      </w:r>
    </w:p>
    <w:p w14:paraId="00188618">
      <w:pPr>
        <w:spacing w:before="1" w:line="360" w:lineRule="auto"/>
        <w:ind w:left="520"/>
        <w:rPr>
          <w:rFonts w:hint="eastAsia" w:ascii="仿宋" w:hAnsi="仿宋" w:eastAsia="仿宋" w:cs="仿宋"/>
          <w:color w:val="auto"/>
          <w:sz w:val="24"/>
          <w:szCs w:val="24"/>
        </w:rPr>
      </w:pPr>
      <w:r>
        <w:rPr>
          <w:rFonts w:hint="eastAsia" w:ascii="仿宋" w:hAnsi="仿宋" w:eastAsia="仿宋" w:cs="仿宋"/>
          <w:color w:val="auto"/>
          <w:spacing w:val="-11"/>
          <w:sz w:val="24"/>
          <w:szCs w:val="24"/>
        </w:rPr>
        <w:t>2、总价合同：</w:t>
      </w:r>
    </w:p>
    <w:p w14:paraId="7FECF0BA">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总价包含的风险范围：</w:t>
      </w:r>
      <w:r>
        <w:rPr>
          <w:rFonts w:hint="eastAsia" w:ascii="仿宋" w:hAnsi="仿宋" w:eastAsia="仿宋" w:cs="仿宋"/>
          <w:color w:val="auto"/>
          <w:spacing w:val="63"/>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2"/>
          <w:sz w:val="24"/>
          <w:szCs w:val="24"/>
        </w:rPr>
        <w:t>。</w:t>
      </w:r>
    </w:p>
    <w:p w14:paraId="1E976674">
      <w:pPr>
        <w:spacing w:before="143"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风险费用的计算方法：</w:t>
      </w:r>
      <w:r>
        <w:rPr>
          <w:rFonts w:hint="eastAsia" w:ascii="仿宋" w:hAnsi="仿宋" w:eastAsia="仿宋" w:cs="仿宋"/>
          <w:color w:val="auto"/>
          <w:spacing w:val="59"/>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471E6481">
      <w:pPr>
        <w:spacing w:before="145"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风险范围以外合同价格的调整方法：</w:t>
      </w:r>
      <w:r>
        <w:rPr>
          <w:rFonts w:hint="eastAsia" w:ascii="仿宋" w:hAnsi="仿宋" w:eastAsia="仿宋" w:cs="仿宋"/>
          <w:color w:val="auto"/>
          <w:spacing w:val="65"/>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171E4459">
      <w:pPr>
        <w:spacing w:before="144" w:line="360" w:lineRule="auto"/>
        <w:ind w:left="522"/>
        <w:rPr>
          <w:rFonts w:hint="eastAsia" w:ascii="仿宋" w:hAnsi="仿宋" w:eastAsia="仿宋" w:cs="仿宋"/>
          <w:color w:val="auto"/>
          <w:sz w:val="24"/>
          <w:szCs w:val="24"/>
        </w:rPr>
      </w:pPr>
      <w:r>
        <w:rPr>
          <w:rFonts w:hint="eastAsia" w:ascii="仿宋" w:hAnsi="仿宋" w:eastAsia="仿宋" w:cs="仿宋"/>
          <w:color w:val="auto"/>
          <w:spacing w:val="-3"/>
          <w:sz w:val="24"/>
          <w:szCs w:val="24"/>
        </w:rPr>
        <w:t>3、其他价格方式：</w:t>
      </w:r>
      <w:r>
        <w:rPr>
          <w:rFonts w:hint="eastAsia" w:ascii="仿宋" w:hAnsi="仿宋" w:eastAsia="仿宋" w:cs="仿宋"/>
          <w:color w:val="auto"/>
          <w:spacing w:val="64"/>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3"/>
          <w:sz w:val="24"/>
          <w:szCs w:val="24"/>
        </w:rPr>
        <w:t>。</w:t>
      </w:r>
    </w:p>
    <w:p w14:paraId="12B22E93">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12.2  预付款</w:t>
      </w:r>
    </w:p>
    <w:p w14:paraId="616FF1E4">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12.2.1</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z w:val="24"/>
          <w:szCs w:val="24"/>
        </w:rPr>
        <w:t>预付款的支付</w:t>
      </w:r>
    </w:p>
    <w:p w14:paraId="50776E41">
      <w:pPr>
        <w:spacing w:before="146" w:line="360" w:lineRule="auto"/>
        <w:ind w:left="526"/>
        <w:rPr>
          <w:rFonts w:hint="eastAsia" w:ascii="仿宋" w:hAnsi="仿宋" w:eastAsia="仿宋" w:cs="仿宋"/>
          <w:color w:val="auto"/>
          <w:sz w:val="24"/>
          <w:szCs w:val="24"/>
        </w:rPr>
      </w:pPr>
      <w:r>
        <w:rPr>
          <w:rFonts w:hint="eastAsia" w:ascii="仿宋" w:hAnsi="仿宋" w:eastAsia="仿宋" w:cs="仿宋"/>
          <w:color w:val="auto"/>
          <w:spacing w:val="-4"/>
          <w:sz w:val="24"/>
          <w:szCs w:val="24"/>
        </w:rPr>
        <w:t>预付款支付比例或金额：</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4"/>
          <w:sz w:val="24"/>
          <w:szCs w:val="24"/>
          <w:u w:val="single" w:color="auto"/>
        </w:rPr>
        <w:t>合同金额(不含暂列金)的</w:t>
      </w:r>
      <w:r>
        <w:rPr>
          <w:rFonts w:hint="eastAsia" w:ascii="仿宋" w:hAnsi="仿宋" w:eastAsia="仿宋" w:cs="仿宋"/>
          <w:color w:val="auto"/>
          <w:spacing w:val="-5"/>
          <w:sz w:val="24"/>
          <w:szCs w:val="24"/>
          <w:u w:val="single" w:color="auto"/>
        </w:rPr>
        <w:t xml:space="preserve"> 30%</w:t>
      </w:r>
      <w:r>
        <w:rPr>
          <w:rFonts w:hint="eastAsia" w:ascii="仿宋" w:hAnsi="仿宋" w:eastAsia="仿宋" w:cs="仿宋"/>
          <w:color w:val="auto"/>
          <w:spacing w:val="-5"/>
          <w:sz w:val="24"/>
          <w:szCs w:val="24"/>
        </w:rPr>
        <w:t>。</w:t>
      </w:r>
    </w:p>
    <w:p w14:paraId="5E531CD5">
      <w:pPr>
        <w:spacing w:before="152" w:line="360" w:lineRule="auto"/>
        <w:ind w:left="58" w:right="11" w:firstLine="468"/>
        <w:rPr>
          <w:rFonts w:hint="eastAsia" w:ascii="仿宋" w:hAnsi="仿宋" w:eastAsia="仿宋" w:cs="仿宋"/>
          <w:color w:val="auto"/>
          <w:sz w:val="24"/>
          <w:szCs w:val="24"/>
        </w:rPr>
      </w:pPr>
      <w:r>
        <w:rPr>
          <w:rFonts w:hint="eastAsia" w:ascii="仿宋" w:hAnsi="仿宋" w:eastAsia="仿宋" w:cs="仿宋"/>
          <w:color w:val="auto"/>
          <w:spacing w:val="-1"/>
          <w:sz w:val="24"/>
          <w:szCs w:val="24"/>
        </w:rPr>
        <w:t>预付款支付期限：</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1"/>
          <w:sz w:val="24"/>
          <w:szCs w:val="24"/>
          <w:u w:val="single" w:color="auto"/>
        </w:rPr>
        <w:t>合同签订、承包人递交预付款担保后，</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1"/>
          <w:sz w:val="24"/>
          <w:szCs w:val="24"/>
          <w:u w:val="single" w:color="auto"/>
        </w:rPr>
        <w:t>且承包人施工队伍主要</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管理人员、主要施工机械进场后 15 天内，</w:t>
      </w:r>
      <w:r>
        <w:rPr>
          <w:rFonts w:hint="eastAsia" w:ascii="仿宋" w:hAnsi="仿宋" w:eastAsia="仿宋" w:cs="仿宋"/>
          <w:color w:val="auto"/>
          <w:spacing w:val="-36"/>
          <w:sz w:val="24"/>
          <w:szCs w:val="24"/>
          <w:u w:val="single" w:color="auto"/>
        </w:rPr>
        <w:t xml:space="preserve"> </w:t>
      </w:r>
      <w:r>
        <w:rPr>
          <w:rFonts w:hint="eastAsia" w:ascii="仿宋" w:hAnsi="仿宋" w:eastAsia="仿宋" w:cs="仿宋"/>
          <w:color w:val="auto"/>
          <w:sz w:val="24"/>
          <w:szCs w:val="24"/>
          <w:u w:val="single" w:color="auto"/>
        </w:rPr>
        <w:t>发包人向承包人预付合同金额(不含暂列金)</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u w:val="single" w:color="auto"/>
        </w:rPr>
        <w:t>的 30%作为工程预付款</w:t>
      </w:r>
      <w:r>
        <w:rPr>
          <w:rFonts w:hint="eastAsia" w:ascii="仿宋" w:hAnsi="仿宋" w:eastAsia="仿宋" w:cs="仿宋"/>
          <w:color w:val="auto"/>
          <w:spacing w:val="-14"/>
          <w:sz w:val="24"/>
          <w:szCs w:val="24"/>
        </w:rPr>
        <w:t>。</w:t>
      </w:r>
    </w:p>
    <w:p w14:paraId="58EE2D7F">
      <w:pPr>
        <w:spacing w:before="2"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预付款扣回的方式：</w:t>
      </w:r>
      <w:r>
        <w:rPr>
          <w:rFonts w:hint="eastAsia" w:ascii="仿宋" w:hAnsi="仿宋" w:eastAsia="仿宋" w:cs="仿宋"/>
          <w:color w:val="auto"/>
          <w:spacing w:val="58"/>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1AE8C0ED">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12.2.2</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z w:val="24"/>
          <w:szCs w:val="24"/>
        </w:rPr>
        <w:t>预付款担保</w:t>
      </w:r>
    </w:p>
    <w:p w14:paraId="66B96BFA">
      <w:pPr>
        <w:spacing w:before="49" w:line="360" w:lineRule="auto"/>
        <w:ind w:left="50"/>
        <w:rPr>
          <w:rFonts w:hint="eastAsia" w:ascii="仿宋" w:hAnsi="仿宋" w:eastAsia="仿宋" w:cs="仿宋"/>
          <w:color w:val="auto"/>
          <w:sz w:val="24"/>
          <w:szCs w:val="24"/>
        </w:rPr>
      </w:pPr>
      <w:r>
        <w:rPr>
          <w:rFonts w:hint="eastAsia" w:ascii="仿宋" w:hAnsi="仿宋" w:eastAsia="仿宋" w:cs="仿宋"/>
          <w:color w:val="auto"/>
          <w:spacing w:val="-8"/>
          <w:sz w:val="24"/>
          <w:szCs w:val="24"/>
        </w:rPr>
        <w:t>承包人提交预付款担保的期限：</w:t>
      </w:r>
      <w:r>
        <w:rPr>
          <w:rFonts w:hint="eastAsia" w:ascii="仿宋" w:hAnsi="仿宋" w:eastAsia="仿宋" w:cs="仿宋"/>
          <w:color w:val="auto"/>
          <w:spacing w:val="-8"/>
          <w:sz w:val="24"/>
          <w:szCs w:val="24"/>
          <w:u w:val="single" w:color="auto"/>
        </w:rPr>
        <w:t xml:space="preserve"> 自预付款担保交纳之日起至竣工验收合格后</w:t>
      </w:r>
      <w:r>
        <w:rPr>
          <w:rFonts w:hint="eastAsia" w:ascii="仿宋" w:hAnsi="仿宋" w:eastAsia="仿宋" w:cs="仿宋"/>
          <w:color w:val="auto"/>
          <w:spacing w:val="18"/>
          <w:sz w:val="24"/>
          <w:szCs w:val="24"/>
          <w:u w:val="single" w:color="auto"/>
        </w:rPr>
        <w:t xml:space="preserve"> </w:t>
      </w:r>
      <w:r>
        <w:rPr>
          <w:rFonts w:hint="eastAsia" w:ascii="仿宋" w:hAnsi="仿宋" w:eastAsia="仿宋" w:cs="仿宋"/>
          <w:color w:val="auto"/>
          <w:spacing w:val="-8"/>
          <w:sz w:val="24"/>
          <w:szCs w:val="24"/>
          <w:u w:val="single" w:color="auto"/>
        </w:rPr>
        <w:t>15</w:t>
      </w:r>
      <w:r>
        <w:rPr>
          <w:rFonts w:hint="eastAsia" w:ascii="仿宋" w:hAnsi="仿宋" w:eastAsia="仿宋" w:cs="仿宋"/>
          <w:color w:val="auto"/>
          <w:spacing w:val="55"/>
          <w:sz w:val="24"/>
          <w:szCs w:val="24"/>
          <w:u w:val="single" w:color="auto"/>
        </w:rPr>
        <w:t xml:space="preserve"> </w:t>
      </w:r>
      <w:r>
        <w:rPr>
          <w:rFonts w:hint="eastAsia" w:ascii="仿宋" w:hAnsi="仿宋" w:eastAsia="仿宋" w:cs="仿宋"/>
          <w:color w:val="auto"/>
          <w:spacing w:val="-8"/>
          <w:sz w:val="24"/>
          <w:szCs w:val="24"/>
          <w:u w:val="single" w:color="auto"/>
        </w:rPr>
        <w:t>日</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内有效，在此有效期截止日后 14 天内此预付款担保（如有剩余）解除。如工</w:t>
      </w:r>
      <w:r>
        <w:rPr>
          <w:rFonts w:hint="eastAsia" w:ascii="仿宋" w:hAnsi="仿宋" w:eastAsia="仿宋" w:cs="仿宋"/>
          <w:color w:val="auto"/>
          <w:spacing w:val="-3"/>
          <w:sz w:val="24"/>
          <w:szCs w:val="24"/>
          <w:u w:val="single" w:color="auto"/>
        </w:rPr>
        <w:t>期延误，</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则承包人必须在有效期满前 1 个月办理预付款担保有效期顺延事宜，</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1"/>
          <w:sz w:val="24"/>
          <w:szCs w:val="24"/>
          <w:u w:val="single" w:color="auto"/>
        </w:rPr>
        <w:t>否则发包人有权</w:t>
      </w:r>
      <w:r>
        <w:rPr>
          <w:rFonts w:hint="eastAsia" w:ascii="仿宋" w:hAnsi="仿宋" w:eastAsia="仿宋" w:cs="仿宋"/>
          <w:color w:val="auto"/>
          <w:spacing w:val="-3"/>
          <w:sz w:val="24"/>
          <w:szCs w:val="24"/>
          <w:u w:val="single" w:color="auto"/>
        </w:rPr>
        <w:t>不予支付工程款</w:t>
      </w:r>
      <w:r>
        <w:rPr>
          <w:rFonts w:hint="eastAsia" w:ascii="仿宋" w:hAnsi="仿宋" w:eastAsia="仿宋" w:cs="仿宋"/>
          <w:color w:val="auto"/>
          <w:spacing w:val="-3"/>
          <w:sz w:val="24"/>
          <w:szCs w:val="24"/>
        </w:rPr>
        <w:t>。</w:t>
      </w:r>
    </w:p>
    <w:p w14:paraId="6FBB3364">
      <w:pPr>
        <w:tabs>
          <w:tab w:val="left" w:pos="9029"/>
        </w:tabs>
        <w:spacing w:before="144" w:line="360" w:lineRule="auto"/>
        <w:ind w:left="45"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预付款担保的形式为：</w:t>
      </w:r>
      <w:r>
        <w:rPr>
          <w:rFonts w:hint="eastAsia" w:ascii="仿宋" w:hAnsi="仿宋" w:eastAsia="仿宋" w:cs="仿宋"/>
          <w:color w:val="auto"/>
          <w:spacing w:val="-41"/>
          <w:sz w:val="24"/>
          <w:szCs w:val="24"/>
        </w:rPr>
        <w:t xml:space="preserve"> </w:t>
      </w:r>
      <w:r>
        <w:rPr>
          <w:rFonts w:hint="eastAsia" w:ascii="仿宋" w:hAnsi="仿宋" w:eastAsia="仿宋" w:cs="仿宋"/>
          <w:color w:val="auto"/>
          <w:sz w:val="24"/>
          <w:szCs w:val="24"/>
          <w:u w:val="single" w:color="auto"/>
        </w:rPr>
        <w:t>银行、保险公司等金融机构出具的预付款保函。预付款担</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u w:val="single" w:color="auto"/>
        </w:rPr>
        <w:t>保的金额：</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8"/>
          <w:sz w:val="24"/>
          <w:szCs w:val="24"/>
          <w:u w:val="single" w:color="auto"/>
        </w:rPr>
        <w:t>合同金额的 30%（不含暂列金）。预付</w:t>
      </w:r>
      <w:r>
        <w:rPr>
          <w:rFonts w:hint="eastAsia" w:ascii="仿宋" w:hAnsi="仿宋" w:eastAsia="仿宋" w:cs="仿宋"/>
          <w:color w:val="auto"/>
          <w:spacing w:val="-9"/>
          <w:sz w:val="24"/>
          <w:szCs w:val="24"/>
          <w:u w:val="single" w:color="auto"/>
        </w:rPr>
        <w:t>款担保有效期合同履行期间如承包人</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 xml:space="preserve">出现违约情况，发包人将予以处罚，承包人应在接到处罚通知后 </w:t>
      </w:r>
      <w:r>
        <w:rPr>
          <w:rFonts w:hint="eastAsia" w:ascii="仿宋" w:hAnsi="仿宋" w:eastAsia="仿宋" w:cs="仿宋"/>
          <w:color w:val="auto"/>
          <w:spacing w:val="-7"/>
          <w:sz w:val="24"/>
          <w:szCs w:val="24"/>
          <w:u w:val="single" w:color="auto"/>
        </w:rPr>
        <w:t>15 天内缴纳违约金，</w:t>
      </w:r>
      <w:r>
        <w:rPr>
          <w:rFonts w:hint="eastAsia" w:ascii="仿宋" w:hAnsi="仿宋" w:eastAsia="仿宋" w:cs="仿宋"/>
          <w:color w:val="auto"/>
          <w:spacing w:val="-1"/>
          <w:sz w:val="24"/>
          <w:szCs w:val="24"/>
          <w:u w:val="single" w:color="auto"/>
        </w:rPr>
        <w:t>否则发包人有权停止支付工程进度款或从工程进度款中扣除</w:t>
      </w:r>
      <w:r>
        <w:rPr>
          <w:rFonts w:hint="eastAsia" w:ascii="仿宋" w:hAnsi="仿宋" w:eastAsia="仿宋" w:cs="仿宋"/>
          <w:color w:val="auto"/>
          <w:spacing w:val="-1"/>
          <w:sz w:val="24"/>
          <w:szCs w:val="24"/>
        </w:rPr>
        <w:t>。</w:t>
      </w:r>
    </w:p>
    <w:p w14:paraId="28B982CA">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6"/>
          <w:sz w:val="24"/>
          <w:szCs w:val="24"/>
        </w:rPr>
        <w:t>12.3</w:t>
      </w:r>
      <w:r>
        <w:rPr>
          <w:rFonts w:hint="eastAsia" w:ascii="仿宋" w:hAnsi="仿宋" w:eastAsia="仿宋" w:cs="仿宋"/>
          <w:color w:val="auto"/>
          <w:spacing w:val="65"/>
          <w:w w:val="101"/>
          <w:sz w:val="24"/>
          <w:szCs w:val="24"/>
        </w:rPr>
        <w:t xml:space="preserve"> </w:t>
      </w:r>
      <w:r>
        <w:rPr>
          <w:rFonts w:hint="eastAsia" w:ascii="仿宋" w:hAnsi="仿宋" w:eastAsia="仿宋" w:cs="仿宋"/>
          <w:color w:val="auto"/>
          <w:spacing w:val="-6"/>
          <w:sz w:val="24"/>
          <w:szCs w:val="24"/>
        </w:rPr>
        <w:t>计量</w:t>
      </w:r>
    </w:p>
    <w:p w14:paraId="448958B8">
      <w:pPr>
        <w:spacing w:before="142"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12.3.1</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计量原则</w:t>
      </w:r>
    </w:p>
    <w:p w14:paraId="468E24D3">
      <w:pPr>
        <w:spacing w:before="144" w:line="360" w:lineRule="auto"/>
        <w:ind w:left="48" w:right="71" w:firstLine="476"/>
        <w:rPr>
          <w:rFonts w:hint="eastAsia" w:ascii="仿宋" w:hAnsi="仿宋" w:eastAsia="仿宋" w:cs="仿宋"/>
          <w:color w:val="auto"/>
          <w:sz w:val="24"/>
          <w:szCs w:val="24"/>
        </w:rPr>
      </w:pPr>
      <w:r>
        <w:rPr>
          <w:rFonts w:hint="eastAsia" w:ascii="仿宋" w:hAnsi="仿宋" w:eastAsia="仿宋" w:cs="仿宋"/>
          <w:color w:val="auto"/>
          <w:spacing w:val="3"/>
          <w:sz w:val="24"/>
          <w:szCs w:val="24"/>
        </w:rPr>
        <w:t>（1）</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3"/>
          <w:sz w:val="24"/>
          <w:szCs w:val="24"/>
          <w:u w:val="single" w:color="auto"/>
        </w:rPr>
        <w:t>工程量的计算规则按国家标准工程量计算规范及省级行业主</w:t>
      </w:r>
      <w:r>
        <w:rPr>
          <w:rFonts w:hint="eastAsia" w:ascii="仿宋" w:hAnsi="仿宋" w:eastAsia="仿宋" w:cs="仿宋"/>
          <w:color w:val="auto"/>
          <w:spacing w:val="2"/>
          <w:sz w:val="24"/>
          <w:szCs w:val="24"/>
          <w:u w:val="single" w:color="auto"/>
        </w:rPr>
        <w:t>管部门颁布的</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补充规定执行</w:t>
      </w:r>
      <w:r>
        <w:rPr>
          <w:rFonts w:hint="eastAsia" w:ascii="仿宋" w:hAnsi="仿宋" w:eastAsia="仿宋" w:cs="仿宋"/>
          <w:color w:val="auto"/>
          <w:spacing w:val="-3"/>
          <w:sz w:val="24"/>
          <w:szCs w:val="24"/>
        </w:rPr>
        <w:t>。</w:t>
      </w:r>
    </w:p>
    <w:p w14:paraId="3A3D9754">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12.3.2</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计量周期</w:t>
      </w:r>
    </w:p>
    <w:p w14:paraId="67A05223">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关于计量周期的约定：</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3"/>
          <w:sz w:val="24"/>
          <w:szCs w:val="24"/>
          <w:u w:val="single" w:color="auto"/>
        </w:rPr>
        <w:t>按通用条款执行</w:t>
      </w:r>
      <w:r>
        <w:rPr>
          <w:rFonts w:hint="eastAsia" w:ascii="仿宋" w:hAnsi="仿宋" w:eastAsia="仿宋" w:cs="仿宋"/>
          <w:color w:val="auto"/>
          <w:spacing w:val="-3"/>
          <w:sz w:val="24"/>
          <w:szCs w:val="24"/>
        </w:rPr>
        <w:t>。</w:t>
      </w:r>
    </w:p>
    <w:p w14:paraId="6804610C">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12.3.3</w:t>
      </w:r>
      <w:r>
        <w:rPr>
          <w:rFonts w:hint="eastAsia" w:ascii="仿宋" w:hAnsi="仿宋" w:eastAsia="仿宋" w:cs="仿宋"/>
          <w:color w:val="auto"/>
          <w:spacing w:val="79"/>
          <w:sz w:val="24"/>
          <w:szCs w:val="24"/>
        </w:rPr>
        <w:t xml:space="preserve"> </w:t>
      </w:r>
      <w:r>
        <w:rPr>
          <w:rFonts w:hint="eastAsia" w:ascii="仿宋" w:hAnsi="仿宋" w:eastAsia="仿宋" w:cs="仿宋"/>
          <w:color w:val="auto"/>
          <w:spacing w:val="-1"/>
          <w:sz w:val="24"/>
          <w:szCs w:val="24"/>
        </w:rPr>
        <w:t>单价合同的计量</w:t>
      </w:r>
    </w:p>
    <w:p w14:paraId="249B1737">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关于单价合同计量的约定：</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3"/>
          <w:sz w:val="24"/>
          <w:szCs w:val="24"/>
          <w:u w:val="single" w:color="auto"/>
        </w:rPr>
        <w:t>按通用条款执行</w:t>
      </w:r>
      <w:r>
        <w:rPr>
          <w:rFonts w:hint="eastAsia" w:ascii="仿宋" w:hAnsi="仿宋" w:eastAsia="仿宋" w:cs="仿宋"/>
          <w:color w:val="auto"/>
          <w:spacing w:val="-3"/>
          <w:sz w:val="24"/>
          <w:szCs w:val="24"/>
        </w:rPr>
        <w:t>。</w:t>
      </w:r>
    </w:p>
    <w:p w14:paraId="46103100">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12.3.4  总价合同的计量</w:t>
      </w:r>
    </w:p>
    <w:p w14:paraId="614E2252">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关于总价合同计量的约定：</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32EEFCA9">
      <w:pPr>
        <w:spacing w:before="145" w:line="360" w:lineRule="auto"/>
        <w:ind w:left="58" w:right="71" w:firstLine="476"/>
        <w:rPr>
          <w:rFonts w:hint="eastAsia" w:ascii="仿宋" w:hAnsi="仿宋" w:eastAsia="仿宋" w:cs="仿宋"/>
          <w:color w:val="auto"/>
          <w:sz w:val="24"/>
          <w:szCs w:val="24"/>
        </w:rPr>
      </w:pPr>
      <w:r>
        <w:rPr>
          <w:rFonts w:hint="eastAsia" w:ascii="仿宋" w:hAnsi="仿宋" w:eastAsia="仿宋" w:cs="仿宋"/>
          <w:color w:val="auto"/>
          <w:spacing w:val="1"/>
          <w:sz w:val="24"/>
          <w:szCs w:val="24"/>
        </w:rPr>
        <w:t>12.3.5 总价合同采用支付分解表计量支付的，</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是否适用第 12.3.4  项</w:t>
      </w:r>
      <w:r>
        <w:rPr>
          <w:rFonts w:hint="eastAsia" w:ascii="仿宋" w:hAnsi="仿宋" w:eastAsia="仿宋" w:cs="仿宋"/>
          <w:color w:val="auto"/>
          <w:sz w:val="24"/>
          <w:szCs w:val="24"/>
        </w:rPr>
        <w:t xml:space="preserve">〔总价合同 </w:t>
      </w:r>
      <w:r>
        <w:rPr>
          <w:rFonts w:hint="eastAsia" w:ascii="仿宋" w:hAnsi="仿宋" w:eastAsia="仿宋" w:cs="仿宋"/>
          <w:color w:val="auto"/>
          <w:spacing w:val="-2"/>
          <w:sz w:val="24"/>
          <w:szCs w:val="24"/>
        </w:rPr>
        <w:t>的计量〕约定进行计量：</w:t>
      </w:r>
      <w:r>
        <w:rPr>
          <w:rFonts w:hint="eastAsia" w:ascii="仿宋" w:hAnsi="仿宋" w:eastAsia="仿宋" w:cs="仿宋"/>
          <w:color w:val="auto"/>
          <w:spacing w:val="6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2"/>
          <w:sz w:val="24"/>
          <w:szCs w:val="24"/>
        </w:rPr>
        <w:t>。</w:t>
      </w:r>
    </w:p>
    <w:p w14:paraId="27438D86">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12.3.6</w:t>
      </w:r>
      <w:r>
        <w:rPr>
          <w:rFonts w:hint="eastAsia" w:ascii="仿宋" w:hAnsi="仿宋" w:eastAsia="仿宋" w:cs="仿宋"/>
          <w:color w:val="auto"/>
          <w:spacing w:val="81"/>
          <w:w w:val="101"/>
          <w:sz w:val="24"/>
          <w:szCs w:val="24"/>
        </w:rPr>
        <w:t xml:space="preserve"> </w:t>
      </w:r>
      <w:r>
        <w:rPr>
          <w:rFonts w:hint="eastAsia" w:ascii="仿宋" w:hAnsi="仿宋" w:eastAsia="仿宋" w:cs="仿宋"/>
          <w:color w:val="auto"/>
          <w:spacing w:val="-1"/>
          <w:sz w:val="24"/>
          <w:szCs w:val="24"/>
        </w:rPr>
        <w:t>其他价格形式合同的计量</w:t>
      </w:r>
    </w:p>
    <w:p w14:paraId="238B0C92">
      <w:pPr>
        <w:spacing w:before="144"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其他价格形式的计量方式和程序：</w:t>
      </w:r>
      <w:r>
        <w:rPr>
          <w:rFonts w:hint="eastAsia" w:ascii="仿宋" w:hAnsi="仿宋" w:eastAsia="仿宋" w:cs="仿宋"/>
          <w:color w:val="auto"/>
          <w:spacing w:val="64"/>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1EB7BE37">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12.4  工程进度款支付</w:t>
      </w:r>
    </w:p>
    <w:p w14:paraId="61482217">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12.4.1</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付款周期</w:t>
      </w:r>
    </w:p>
    <w:p w14:paraId="0F43368F">
      <w:pPr>
        <w:spacing w:before="49" w:line="360" w:lineRule="auto"/>
        <w:ind w:left="46" w:right="39" w:firstLine="5"/>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关于付款周期的约定</w:t>
      </w:r>
      <w:r>
        <w:rPr>
          <w:rFonts w:hint="eastAsia" w:ascii="仿宋" w:hAnsi="仿宋" w:eastAsia="仿宋" w:cs="仿宋"/>
          <w:color w:val="auto"/>
          <w:spacing w:val="-62"/>
          <w:w w:val="94"/>
          <w:sz w:val="24"/>
          <w:szCs w:val="24"/>
        </w:rPr>
        <w:t>：</w:t>
      </w:r>
      <w:r>
        <w:rPr>
          <w:rFonts w:hint="eastAsia" w:ascii="仿宋" w:hAnsi="仿宋" w:eastAsia="仿宋" w:cs="仿宋"/>
          <w:color w:val="auto"/>
          <w:spacing w:val="-62"/>
          <w:w w:val="94"/>
          <w:sz w:val="24"/>
          <w:szCs w:val="24"/>
          <w:u w:val="single" w:color="auto"/>
        </w:rPr>
        <w:t>（</w:t>
      </w:r>
      <w:r>
        <w:rPr>
          <w:rFonts w:hint="eastAsia" w:ascii="仿宋" w:hAnsi="仿宋" w:eastAsia="仿宋" w:cs="仿宋"/>
          <w:color w:val="auto"/>
          <w:spacing w:val="-1"/>
          <w:sz w:val="24"/>
          <w:szCs w:val="24"/>
          <w:u w:val="single" w:color="auto"/>
        </w:rPr>
        <w:t>1）</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u w:val="single" w:color="auto"/>
        </w:rPr>
        <w:t>发包人根据承包人的进度进行付款，</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u w:val="single" w:color="auto"/>
        </w:rPr>
        <w:t>当工程完成至合</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u w:val="single" w:color="auto"/>
        </w:rPr>
        <w:t>同工程量的 50%时支付至合同金额（不含暂列金）的 40%（含预付款）作为第一期</w:t>
      </w:r>
      <w:r>
        <w:rPr>
          <w:rFonts w:hint="eastAsia" w:ascii="仿宋" w:hAnsi="仿宋" w:eastAsia="仿宋" w:cs="仿宋"/>
          <w:color w:val="auto"/>
          <w:spacing w:val="-10"/>
          <w:sz w:val="24"/>
          <w:szCs w:val="24"/>
          <w:u w:val="single" w:color="auto"/>
        </w:rPr>
        <w:t>进度</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款。（2）</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6"/>
          <w:sz w:val="24"/>
          <w:szCs w:val="24"/>
          <w:u w:val="single" w:color="auto"/>
        </w:rPr>
        <w:t>竣工验收合格并通过消防专项验收后支付至合同</w:t>
      </w:r>
      <w:r>
        <w:rPr>
          <w:rFonts w:hint="eastAsia" w:ascii="仿宋" w:hAnsi="仿宋" w:eastAsia="仿宋" w:cs="仿宋"/>
          <w:color w:val="auto"/>
          <w:spacing w:val="-7"/>
          <w:sz w:val="24"/>
          <w:szCs w:val="24"/>
          <w:u w:val="single" w:color="auto"/>
        </w:rPr>
        <w:t>金额（不含暂列金）</w:t>
      </w:r>
      <w:r>
        <w:rPr>
          <w:rFonts w:hint="eastAsia" w:ascii="仿宋" w:hAnsi="仿宋" w:eastAsia="仿宋" w:cs="仿宋"/>
          <w:color w:val="auto"/>
          <w:spacing w:val="-35"/>
          <w:sz w:val="24"/>
          <w:szCs w:val="24"/>
          <w:u w:val="single" w:color="auto"/>
        </w:rPr>
        <w:t xml:space="preserve"> </w:t>
      </w:r>
      <w:r>
        <w:rPr>
          <w:rFonts w:hint="eastAsia" w:ascii="仿宋" w:hAnsi="仿宋" w:eastAsia="仿宋" w:cs="仿宋"/>
          <w:color w:val="auto"/>
          <w:spacing w:val="-7"/>
          <w:sz w:val="24"/>
          <w:szCs w:val="24"/>
          <w:u w:val="single" w:color="auto"/>
        </w:rPr>
        <w:t>的 75%</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作为第二期进度款。（3）</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4"/>
          <w:sz w:val="24"/>
          <w:szCs w:val="24"/>
          <w:u w:val="single" w:color="auto"/>
        </w:rPr>
        <w:t>工程决算经审计完成，</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4"/>
          <w:sz w:val="24"/>
          <w:szCs w:val="24"/>
          <w:u w:val="single" w:color="auto"/>
        </w:rPr>
        <w:t>发包人组织进行项目</w:t>
      </w:r>
      <w:r>
        <w:rPr>
          <w:rFonts w:hint="eastAsia" w:ascii="仿宋" w:hAnsi="仿宋" w:eastAsia="仿宋" w:cs="仿宋"/>
          <w:color w:val="auto"/>
          <w:spacing w:val="-5"/>
          <w:sz w:val="24"/>
          <w:szCs w:val="24"/>
          <w:u w:val="single" w:color="auto"/>
        </w:rPr>
        <w:t>总验收，验收合</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格，承包人在缴纳审定金额的 1.5%质量保证金（质保期满后无质量问题无息退还）及</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10"/>
          <w:sz w:val="24"/>
          <w:szCs w:val="24"/>
          <w:u w:val="single" w:color="auto"/>
        </w:rPr>
        <w:t>施工用水电费后（审定金额的 0.4%</w:t>
      </w:r>
      <w:r>
        <w:rPr>
          <w:rFonts w:hint="eastAsia" w:ascii="仿宋" w:hAnsi="仿宋" w:eastAsia="仿宋" w:cs="仿宋"/>
          <w:color w:val="auto"/>
          <w:spacing w:val="-56"/>
          <w:w w:val="98"/>
          <w:sz w:val="24"/>
          <w:szCs w:val="24"/>
          <w:u w:val="single" w:color="auto"/>
        </w:rPr>
        <w:t>），</w:t>
      </w:r>
      <w:r>
        <w:rPr>
          <w:rFonts w:hint="eastAsia" w:ascii="仿宋" w:hAnsi="仿宋" w:eastAsia="仿宋" w:cs="仿宋"/>
          <w:color w:val="auto"/>
          <w:spacing w:val="-35"/>
          <w:sz w:val="24"/>
          <w:szCs w:val="24"/>
          <w:u w:val="single" w:color="auto"/>
        </w:rPr>
        <w:t xml:space="preserve"> </w:t>
      </w:r>
      <w:r>
        <w:rPr>
          <w:rFonts w:hint="eastAsia" w:ascii="仿宋" w:hAnsi="仿宋" w:eastAsia="仿宋" w:cs="仿宋"/>
          <w:color w:val="auto"/>
          <w:spacing w:val="-10"/>
          <w:sz w:val="24"/>
          <w:szCs w:val="24"/>
          <w:u w:val="single" w:color="auto"/>
        </w:rPr>
        <w:t>付至审定金额的</w:t>
      </w:r>
      <w:r>
        <w:rPr>
          <w:rFonts w:hint="eastAsia" w:ascii="仿宋" w:hAnsi="仿宋" w:eastAsia="仿宋" w:cs="仿宋"/>
          <w:color w:val="auto"/>
          <w:spacing w:val="17"/>
          <w:sz w:val="24"/>
          <w:szCs w:val="24"/>
          <w:u w:val="single" w:color="auto"/>
        </w:rPr>
        <w:t xml:space="preserve"> </w:t>
      </w:r>
      <w:r>
        <w:rPr>
          <w:rFonts w:hint="eastAsia" w:ascii="仿宋" w:hAnsi="仿宋" w:eastAsia="仿宋" w:cs="仿宋"/>
          <w:color w:val="auto"/>
          <w:spacing w:val="-10"/>
          <w:sz w:val="24"/>
          <w:szCs w:val="24"/>
          <w:u w:val="single" w:color="auto"/>
        </w:rPr>
        <w:t>100%。（4）承包人必须按时支</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付民工工资，</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
          <w:sz w:val="24"/>
          <w:szCs w:val="24"/>
          <w:u w:val="single" w:color="auto"/>
        </w:rPr>
        <w:t>并且发包人有监督的权利，</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如果承包人未按规定支付，</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u w:val="single" w:color="auto"/>
        </w:rPr>
        <w:t>发包人有权直接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从工程结算款中扣除该费用，用于直接支付</w:t>
      </w:r>
      <w:r>
        <w:rPr>
          <w:rFonts w:hint="eastAsia" w:ascii="仿宋" w:hAnsi="仿宋" w:eastAsia="仿宋" w:cs="仿宋"/>
          <w:color w:val="auto"/>
          <w:spacing w:val="-1"/>
          <w:sz w:val="24"/>
          <w:szCs w:val="24"/>
          <w:u w:val="single" w:color="auto"/>
        </w:rPr>
        <w:t>民工工资，</w:t>
      </w:r>
      <w:r>
        <w:rPr>
          <w:rFonts w:hint="eastAsia" w:ascii="仿宋" w:hAnsi="仿宋" w:eastAsia="仿宋" w:cs="仿宋"/>
          <w:color w:val="auto"/>
          <w:spacing w:val="-21"/>
          <w:sz w:val="24"/>
          <w:szCs w:val="24"/>
          <w:u w:val="single" w:color="auto"/>
        </w:rPr>
        <w:t xml:space="preserve"> </w:t>
      </w:r>
      <w:r>
        <w:rPr>
          <w:rFonts w:hint="eastAsia" w:ascii="仿宋" w:hAnsi="仿宋" w:eastAsia="仿宋" w:cs="仿宋"/>
          <w:color w:val="auto"/>
          <w:spacing w:val="-1"/>
          <w:sz w:val="24"/>
          <w:szCs w:val="24"/>
          <w:u w:val="single" w:color="auto"/>
        </w:rPr>
        <w:t>由此造成的后果与损失应由承</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包人承担。因承包人拒付民工工资，</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致使发生矛盾冲突，造成发包人教学工作秩序受</w:t>
      </w:r>
      <w:r>
        <w:rPr>
          <w:rFonts w:hint="eastAsia" w:ascii="仿宋" w:hAnsi="仿宋" w:eastAsia="仿宋" w:cs="仿宋"/>
          <w:color w:val="auto"/>
          <w:spacing w:val="2"/>
          <w:sz w:val="24"/>
          <w:szCs w:val="24"/>
          <w:u w:val="single" w:color="auto"/>
        </w:rPr>
        <w:t>到不利影响的，视为承包人迟延履行义务，应依据本</w:t>
      </w:r>
      <w:r>
        <w:rPr>
          <w:rFonts w:hint="eastAsia" w:ascii="仿宋" w:hAnsi="仿宋" w:eastAsia="仿宋" w:cs="仿宋"/>
          <w:color w:val="auto"/>
          <w:spacing w:val="1"/>
          <w:sz w:val="24"/>
          <w:szCs w:val="24"/>
          <w:u w:val="single" w:color="auto"/>
        </w:rPr>
        <w:t>合同专用条款第 7.5.2 之规定承</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担迟延履行的违约责任。</w:t>
      </w:r>
    </w:p>
    <w:p w14:paraId="6D4D56B7">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12.4.2</w:t>
      </w:r>
      <w:r>
        <w:rPr>
          <w:rFonts w:hint="eastAsia" w:ascii="仿宋" w:hAnsi="仿宋" w:eastAsia="仿宋" w:cs="仿宋"/>
          <w:color w:val="auto"/>
          <w:spacing w:val="81"/>
          <w:sz w:val="24"/>
          <w:szCs w:val="24"/>
        </w:rPr>
        <w:t xml:space="preserve"> </w:t>
      </w:r>
      <w:r>
        <w:rPr>
          <w:rFonts w:hint="eastAsia" w:ascii="仿宋" w:hAnsi="仿宋" w:eastAsia="仿宋" w:cs="仿宋"/>
          <w:color w:val="auto"/>
          <w:spacing w:val="-1"/>
          <w:sz w:val="24"/>
          <w:szCs w:val="24"/>
        </w:rPr>
        <w:t>进度付款申请单的编制</w:t>
      </w:r>
    </w:p>
    <w:p w14:paraId="2503F665">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关于进度付款申请单编制的约定：</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u w:val="single" w:color="auto"/>
        </w:rPr>
        <w:t>按通用条款</w:t>
      </w:r>
      <w:r>
        <w:rPr>
          <w:rFonts w:hint="eastAsia" w:ascii="仿宋" w:hAnsi="仿宋" w:eastAsia="仿宋" w:cs="仿宋"/>
          <w:color w:val="auto"/>
          <w:spacing w:val="-3"/>
          <w:sz w:val="24"/>
          <w:szCs w:val="24"/>
          <w:u w:val="single" w:color="auto"/>
        </w:rPr>
        <w:t>执行</w:t>
      </w:r>
      <w:r>
        <w:rPr>
          <w:rFonts w:hint="eastAsia" w:ascii="仿宋" w:hAnsi="仿宋" w:eastAsia="仿宋" w:cs="仿宋"/>
          <w:color w:val="auto"/>
          <w:spacing w:val="-3"/>
          <w:sz w:val="24"/>
          <w:szCs w:val="24"/>
        </w:rPr>
        <w:t>。</w:t>
      </w:r>
    </w:p>
    <w:p w14:paraId="07A83C34">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12.4.3</w:t>
      </w:r>
      <w:r>
        <w:rPr>
          <w:rFonts w:hint="eastAsia" w:ascii="仿宋" w:hAnsi="仿宋" w:eastAsia="仿宋" w:cs="仿宋"/>
          <w:color w:val="auto"/>
          <w:spacing w:val="81"/>
          <w:sz w:val="24"/>
          <w:szCs w:val="24"/>
        </w:rPr>
        <w:t xml:space="preserve"> </w:t>
      </w:r>
      <w:r>
        <w:rPr>
          <w:rFonts w:hint="eastAsia" w:ascii="仿宋" w:hAnsi="仿宋" w:eastAsia="仿宋" w:cs="仿宋"/>
          <w:color w:val="auto"/>
          <w:spacing w:val="-1"/>
          <w:sz w:val="24"/>
          <w:szCs w:val="24"/>
        </w:rPr>
        <w:t>进度付款申请单的提交</w:t>
      </w:r>
    </w:p>
    <w:p w14:paraId="79EDDEBA">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（1）单价合同进度付款申请单提交的约定：</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u w:val="single" w:color="auto"/>
        </w:rPr>
        <w:t>按</w:t>
      </w:r>
      <w:r>
        <w:rPr>
          <w:rFonts w:hint="eastAsia" w:ascii="仿宋" w:hAnsi="仿宋" w:eastAsia="仿宋" w:cs="仿宋"/>
          <w:color w:val="auto"/>
          <w:spacing w:val="-3"/>
          <w:sz w:val="24"/>
          <w:szCs w:val="24"/>
          <w:u w:val="single" w:color="auto"/>
        </w:rPr>
        <w:t>通用条款执行</w:t>
      </w:r>
      <w:r>
        <w:rPr>
          <w:rFonts w:hint="eastAsia" w:ascii="仿宋" w:hAnsi="仿宋" w:eastAsia="仿宋" w:cs="仿宋"/>
          <w:color w:val="auto"/>
          <w:spacing w:val="-3"/>
          <w:sz w:val="24"/>
          <w:szCs w:val="24"/>
        </w:rPr>
        <w:t>。</w:t>
      </w:r>
    </w:p>
    <w:p w14:paraId="15EFA323">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（2）总价合同进度付款申请单提交的约定：</w:t>
      </w:r>
      <w:r>
        <w:rPr>
          <w:rFonts w:hint="eastAsia" w:ascii="仿宋" w:hAnsi="仿宋" w:eastAsia="仿宋" w:cs="仿宋"/>
          <w:color w:val="auto"/>
          <w:spacing w:val="72"/>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65473329">
      <w:pPr>
        <w:spacing w:before="152" w:line="360" w:lineRule="auto"/>
        <w:ind w:left="524"/>
        <w:rPr>
          <w:rFonts w:hint="eastAsia" w:ascii="仿宋" w:hAnsi="仿宋" w:eastAsia="仿宋" w:cs="仿宋"/>
          <w:color w:val="auto"/>
          <w:sz w:val="24"/>
          <w:szCs w:val="24"/>
        </w:rPr>
      </w:pPr>
      <w:r>
        <w:rPr>
          <w:rFonts w:hint="eastAsia" w:ascii="仿宋" w:hAnsi="仿宋" w:eastAsia="仿宋" w:cs="仿宋"/>
          <w:color w:val="auto"/>
          <w:spacing w:val="-1"/>
          <w:sz w:val="24"/>
          <w:szCs w:val="24"/>
        </w:rPr>
        <w:t>（3）其他价格形式合同进度付款申请单提交的约定：</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70734DB3">
      <w:pPr>
        <w:spacing w:before="153"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12.4.4</w:t>
      </w:r>
      <w:r>
        <w:rPr>
          <w:rFonts w:hint="eastAsia" w:ascii="仿宋" w:hAnsi="仿宋" w:eastAsia="仿宋" w:cs="仿宋"/>
          <w:color w:val="auto"/>
          <w:spacing w:val="79"/>
          <w:sz w:val="24"/>
          <w:szCs w:val="24"/>
        </w:rPr>
        <w:t xml:space="preserve"> </w:t>
      </w:r>
      <w:r>
        <w:rPr>
          <w:rFonts w:hint="eastAsia" w:ascii="仿宋" w:hAnsi="仿宋" w:eastAsia="仿宋" w:cs="仿宋"/>
          <w:color w:val="auto"/>
          <w:spacing w:val="-1"/>
          <w:sz w:val="24"/>
          <w:szCs w:val="24"/>
        </w:rPr>
        <w:t>进度款审核和支付</w:t>
      </w:r>
    </w:p>
    <w:p w14:paraId="04F06DBF">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（1）监理人审查并报送发包人的期限：</w:t>
      </w:r>
      <w:r>
        <w:rPr>
          <w:rFonts w:hint="eastAsia" w:ascii="仿宋" w:hAnsi="仿宋" w:eastAsia="仿宋" w:cs="仿宋"/>
          <w:color w:val="auto"/>
          <w:spacing w:val="72"/>
          <w:sz w:val="24"/>
          <w:szCs w:val="24"/>
          <w:u w:val="single" w:color="auto"/>
        </w:rPr>
        <w:t xml:space="preserve"> </w:t>
      </w:r>
      <w:r>
        <w:rPr>
          <w:rFonts w:hint="eastAsia" w:ascii="仿宋" w:hAnsi="仿宋" w:eastAsia="仿宋" w:cs="仿宋"/>
          <w:color w:val="auto"/>
          <w:spacing w:val="-4"/>
          <w:sz w:val="24"/>
          <w:szCs w:val="24"/>
          <w:u w:val="single" w:color="auto"/>
        </w:rPr>
        <w:t xml:space="preserve">7 天  </w:t>
      </w:r>
      <w:r>
        <w:rPr>
          <w:rFonts w:hint="eastAsia" w:ascii="仿宋" w:hAnsi="仿宋" w:eastAsia="仿宋" w:cs="仿宋"/>
          <w:color w:val="auto"/>
          <w:spacing w:val="-4"/>
          <w:sz w:val="24"/>
          <w:szCs w:val="24"/>
        </w:rPr>
        <w:t>。</w:t>
      </w:r>
    </w:p>
    <w:p w14:paraId="4AAC8D88">
      <w:pPr>
        <w:spacing w:before="151"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发包人完成审批并签发进度款支付证书的期限：</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4F0937F4">
      <w:pPr>
        <w:spacing w:before="146" w:line="360"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（2）发包人支付进度款的期限：以发包人书面通知承包人开具收款发票后支付。</w:t>
      </w:r>
    </w:p>
    <w:p w14:paraId="10716D97">
      <w:pPr>
        <w:spacing w:before="151"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发包人逾期支付进度款的违约金的计算方式：</w:t>
      </w:r>
      <w:r>
        <w:rPr>
          <w:rFonts w:hint="eastAsia" w:ascii="仿宋" w:hAnsi="仿宋" w:eastAsia="仿宋" w:cs="仿宋"/>
          <w:color w:val="auto"/>
          <w:spacing w:val="64"/>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290123BA">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12.4.6</w:t>
      </w:r>
      <w:r>
        <w:rPr>
          <w:rFonts w:hint="eastAsia" w:ascii="仿宋" w:hAnsi="仿宋" w:eastAsia="仿宋" w:cs="仿宋"/>
          <w:color w:val="auto"/>
          <w:spacing w:val="65"/>
          <w:sz w:val="24"/>
          <w:szCs w:val="24"/>
        </w:rPr>
        <w:t xml:space="preserve"> </w:t>
      </w:r>
      <w:r>
        <w:rPr>
          <w:rFonts w:hint="eastAsia" w:ascii="仿宋" w:hAnsi="仿宋" w:eastAsia="仿宋" w:cs="仿宋"/>
          <w:color w:val="auto"/>
          <w:sz w:val="24"/>
          <w:szCs w:val="24"/>
        </w:rPr>
        <w:t>支付分解表的编制</w:t>
      </w:r>
    </w:p>
    <w:p w14:paraId="7F2C8E7E">
      <w:pPr>
        <w:spacing w:before="144"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2、总价合同支付分解表的编制与审批：</w:t>
      </w:r>
      <w:r>
        <w:rPr>
          <w:rFonts w:hint="eastAsia" w:ascii="仿宋" w:hAnsi="仿宋" w:eastAsia="仿宋" w:cs="仿宋"/>
          <w:color w:val="auto"/>
          <w:spacing w:val="73"/>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2"/>
          <w:sz w:val="24"/>
          <w:szCs w:val="24"/>
        </w:rPr>
        <w:t>。</w:t>
      </w:r>
    </w:p>
    <w:p w14:paraId="5B723DFB">
      <w:pPr>
        <w:spacing w:before="144" w:line="360" w:lineRule="auto"/>
        <w:ind w:left="522"/>
        <w:rPr>
          <w:rFonts w:hint="eastAsia" w:ascii="仿宋" w:hAnsi="仿宋" w:eastAsia="仿宋" w:cs="仿宋"/>
          <w:color w:val="auto"/>
          <w:sz w:val="24"/>
          <w:szCs w:val="24"/>
        </w:rPr>
      </w:pPr>
      <w:r>
        <w:rPr>
          <w:rFonts w:hint="eastAsia" w:ascii="仿宋" w:hAnsi="仿宋" w:eastAsia="仿宋" w:cs="仿宋"/>
          <w:color w:val="auto"/>
          <w:spacing w:val="-2"/>
          <w:sz w:val="24"/>
          <w:szCs w:val="24"/>
        </w:rPr>
        <w:t>3、单价合同的总价项目支付分解表的编制与审批：按通用条款</w:t>
      </w:r>
      <w:r>
        <w:rPr>
          <w:rFonts w:hint="eastAsia" w:ascii="仿宋" w:hAnsi="仿宋" w:eastAsia="仿宋" w:cs="仿宋"/>
          <w:color w:val="auto"/>
          <w:spacing w:val="-3"/>
          <w:sz w:val="24"/>
          <w:szCs w:val="24"/>
        </w:rPr>
        <w:t>执行。</w:t>
      </w:r>
    </w:p>
    <w:p w14:paraId="6A3D5BCC">
      <w:pPr>
        <w:spacing w:before="147"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13.</w:t>
      </w:r>
      <w:r>
        <w:rPr>
          <w:rFonts w:hint="eastAsia" w:ascii="仿宋" w:hAnsi="仿宋" w:eastAsia="仿宋" w:cs="仿宋"/>
          <w:color w:val="auto"/>
          <w:spacing w:val="64"/>
          <w:w w:val="101"/>
          <w:sz w:val="24"/>
          <w:szCs w:val="24"/>
        </w:rPr>
        <w:t xml:space="preserve"> </w:t>
      </w:r>
      <w:r>
        <w:rPr>
          <w:rFonts w:hint="eastAsia" w:ascii="仿宋" w:hAnsi="仿宋" w:eastAsia="仿宋" w:cs="仿宋"/>
          <w:color w:val="auto"/>
          <w:spacing w:val="-2"/>
          <w:sz w:val="24"/>
          <w:szCs w:val="24"/>
        </w:rPr>
        <w:t>验收和工程试车</w:t>
      </w:r>
    </w:p>
    <w:p w14:paraId="0F0A5D1B">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13.1</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4"/>
          <w:sz w:val="24"/>
          <w:szCs w:val="24"/>
        </w:rPr>
        <w:t>分部分项工程验收</w:t>
      </w:r>
    </w:p>
    <w:p w14:paraId="7BF37597">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13.1.2 监理人不能按时进行验收时，应提前</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3"/>
          <w:sz w:val="24"/>
          <w:szCs w:val="24"/>
          <w:u w:val="single" w:color="auto"/>
        </w:rPr>
        <w:t xml:space="preserve">  24</w:t>
      </w:r>
      <w:r>
        <w:rPr>
          <w:rFonts w:hint="eastAsia" w:ascii="仿宋" w:hAnsi="仿宋" w:eastAsia="仿宋" w:cs="仿宋"/>
          <w:color w:val="auto"/>
          <w:spacing w:val="65"/>
          <w:sz w:val="24"/>
          <w:szCs w:val="24"/>
          <w:u w:val="single" w:color="auto"/>
        </w:rPr>
        <w:t xml:space="preserve"> </w:t>
      </w:r>
      <w:r>
        <w:rPr>
          <w:rFonts w:hint="eastAsia" w:ascii="仿宋" w:hAnsi="仿宋" w:eastAsia="仿宋" w:cs="仿宋"/>
          <w:color w:val="auto"/>
          <w:spacing w:val="-3"/>
          <w:sz w:val="24"/>
          <w:szCs w:val="24"/>
        </w:rPr>
        <w:t>小时提交书面延期要求。</w:t>
      </w:r>
    </w:p>
    <w:p w14:paraId="0267E2DB">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7"/>
          <w:sz w:val="24"/>
          <w:szCs w:val="24"/>
        </w:rPr>
        <w:t>关于延期最长不得超过：</w:t>
      </w:r>
      <w:r>
        <w:rPr>
          <w:rFonts w:hint="eastAsia" w:ascii="仿宋" w:hAnsi="仿宋" w:eastAsia="仿宋" w:cs="仿宋"/>
          <w:color w:val="auto"/>
          <w:spacing w:val="64"/>
          <w:sz w:val="24"/>
          <w:szCs w:val="24"/>
          <w:u w:val="single" w:color="auto"/>
        </w:rPr>
        <w:t xml:space="preserve"> </w:t>
      </w:r>
      <w:r>
        <w:rPr>
          <w:rFonts w:hint="eastAsia" w:ascii="仿宋" w:hAnsi="仿宋" w:eastAsia="仿宋" w:cs="仿宋"/>
          <w:color w:val="auto"/>
          <w:spacing w:val="-7"/>
          <w:sz w:val="24"/>
          <w:szCs w:val="24"/>
          <w:u w:val="single" w:color="auto"/>
        </w:rPr>
        <w:t>48</w:t>
      </w:r>
      <w:r>
        <w:rPr>
          <w:rFonts w:hint="eastAsia" w:ascii="仿宋" w:hAnsi="仿宋" w:eastAsia="仿宋" w:cs="仿宋"/>
          <w:color w:val="auto"/>
          <w:spacing w:val="64"/>
          <w:w w:val="101"/>
          <w:sz w:val="24"/>
          <w:szCs w:val="24"/>
          <w:u w:val="single" w:color="auto"/>
        </w:rPr>
        <w:t xml:space="preserve"> </w:t>
      </w:r>
      <w:r>
        <w:rPr>
          <w:rFonts w:hint="eastAsia" w:ascii="仿宋" w:hAnsi="仿宋" w:eastAsia="仿宋" w:cs="仿宋"/>
          <w:color w:val="auto"/>
          <w:spacing w:val="-7"/>
          <w:sz w:val="24"/>
          <w:szCs w:val="24"/>
        </w:rPr>
        <w:t>小时。</w:t>
      </w:r>
    </w:p>
    <w:p w14:paraId="14E5E5C2">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13.2</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5"/>
          <w:sz w:val="24"/>
          <w:szCs w:val="24"/>
        </w:rPr>
        <w:t>竣工验收</w:t>
      </w:r>
    </w:p>
    <w:p w14:paraId="4222BC8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13.2.2 竣工验收程序</w:t>
      </w:r>
    </w:p>
    <w:p w14:paraId="3C2AC105">
      <w:pPr>
        <w:spacing w:before="145" w:line="360" w:lineRule="auto"/>
        <w:ind w:left="531"/>
        <w:rPr>
          <w:rFonts w:hint="eastAsia" w:ascii="仿宋" w:hAnsi="仿宋" w:eastAsia="仿宋" w:cs="仿宋"/>
          <w:color w:val="auto"/>
          <w:sz w:val="24"/>
          <w:szCs w:val="24"/>
        </w:rPr>
      </w:pPr>
      <w:r>
        <w:rPr>
          <w:rFonts w:hint="eastAsia" w:ascii="仿宋" w:hAnsi="仿宋" w:eastAsia="仿宋" w:cs="仿宋"/>
          <w:color w:val="auto"/>
          <w:spacing w:val="-6"/>
          <w:sz w:val="24"/>
          <w:szCs w:val="24"/>
        </w:rPr>
        <w:t>关于竣工验收程序的约定：</w:t>
      </w:r>
    </w:p>
    <w:p w14:paraId="2EB75F2B">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54"/>
          <w:sz w:val="24"/>
          <w:szCs w:val="24"/>
          <w:u w:val="single" w:color="auto"/>
        </w:rPr>
        <w:t xml:space="preserve"> </w:t>
      </w:r>
      <w:r>
        <w:rPr>
          <w:rFonts w:hint="eastAsia" w:ascii="仿宋" w:hAnsi="仿宋" w:eastAsia="仿宋" w:cs="仿宋"/>
          <w:color w:val="auto"/>
          <w:spacing w:val="-2"/>
          <w:sz w:val="24"/>
          <w:szCs w:val="24"/>
          <w:u w:val="single" w:color="auto"/>
        </w:rPr>
        <w:t>本工程在施工完成后由发包人组织进行竣工验收</w:t>
      </w:r>
      <w:r>
        <w:rPr>
          <w:rFonts w:hint="eastAsia" w:ascii="仿宋" w:hAnsi="仿宋" w:eastAsia="仿宋" w:cs="仿宋"/>
          <w:color w:val="auto"/>
          <w:spacing w:val="-2"/>
          <w:sz w:val="24"/>
          <w:szCs w:val="24"/>
        </w:rPr>
        <w:t>。</w:t>
      </w:r>
    </w:p>
    <w:p w14:paraId="03872429">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6"/>
          <w:sz w:val="24"/>
          <w:szCs w:val="24"/>
        </w:rPr>
        <w:t>（2）</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54"/>
          <w:sz w:val="24"/>
          <w:szCs w:val="24"/>
          <w:u w:val="single" w:color="auto"/>
        </w:rPr>
        <w:t xml:space="preserve"> </w:t>
      </w:r>
      <w:r>
        <w:rPr>
          <w:rFonts w:hint="eastAsia" w:ascii="仿宋" w:hAnsi="仿宋" w:eastAsia="仿宋" w:cs="仿宋"/>
          <w:color w:val="auto"/>
          <w:spacing w:val="-6"/>
          <w:sz w:val="24"/>
          <w:szCs w:val="24"/>
          <w:u w:val="single" w:color="auto"/>
        </w:rPr>
        <w:t>在工程竣工验收合格后 15  日</w:t>
      </w:r>
      <w:r>
        <w:rPr>
          <w:rFonts w:hint="eastAsia" w:ascii="仿宋" w:hAnsi="仿宋" w:eastAsia="仿宋" w:cs="仿宋"/>
          <w:color w:val="auto"/>
          <w:spacing w:val="-7"/>
          <w:sz w:val="24"/>
          <w:szCs w:val="24"/>
          <w:u w:val="single" w:color="auto"/>
        </w:rPr>
        <w:t>内通过消防验收</w:t>
      </w:r>
      <w:r>
        <w:rPr>
          <w:rFonts w:hint="eastAsia" w:ascii="仿宋" w:hAnsi="仿宋" w:eastAsia="仿宋" w:cs="仿宋"/>
          <w:color w:val="auto"/>
          <w:spacing w:val="-7"/>
          <w:sz w:val="24"/>
          <w:szCs w:val="24"/>
        </w:rPr>
        <w:t>。</w:t>
      </w:r>
    </w:p>
    <w:p w14:paraId="3DC72BAC">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1"/>
          <w:sz w:val="24"/>
          <w:szCs w:val="24"/>
        </w:rPr>
        <w:t>（3）</w:t>
      </w:r>
      <w:r>
        <w:rPr>
          <w:rFonts w:hint="eastAsia" w:ascii="仿宋" w:hAnsi="仿宋" w:eastAsia="仿宋" w:cs="仿宋"/>
          <w:color w:val="auto"/>
          <w:spacing w:val="28"/>
          <w:w w:val="101"/>
          <w:sz w:val="24"/>
          <w:szCs w:val="24"/>
        </w:rPr>
        <w:t xml:space="preserve"> </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工程结算经审计完成，发包人组织相关部</w:t>
      </w:r>
      <w:r>
        <w:rPr>
          <w:rFonts w:hint="eastAsia" w:ascii="仿宋" w:hAnsi="仿宋" w:eastAsia="仿宋" w:cs="仿宋"/>
          <w:color w:val="auto"/>
          <w:spacing w:val="-2"/>
          <w:sz w:val="24"/>
          <w:szCs w:val="24"/>
          <w:u w:val="single" w:color="auto"/>
        </w:rPr>
        <w:t>门进行项目总验收</w:t>
      </w:r>
      <w:r>
        <w:rPr>
          <w:rFonts w:hint="eastAsia" w:ascii="仿宋" w:hAnsi="仿宋" w:eastAsia="仿宋" w:cs="仿宋"/>
          <w:color w:val="auto"/>
          <w:spacing w:val="-2"/>
          <w:sz w:val="24"/>
          <w:szCs w:val="24"/>
        </w:rPr>
        <w:t>。</w:t>
      </w:r>
    </w:p>
    <w:p w14:paraId="568B3E8E">
      <w:pPr>
        <w:spacing w:before="153" w:line="360" w:lineRule="auto"/>
        <w:ind w:left="44" w:right="141" w:firstLine="486"/>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发包人不按照本项约定组织竣工验收、颁发工程接收证书的违</w:t>
      </w:r>
      <w:r>
        <w:rPr>
          <w:rFonts w:hint="eastAsia" w:ascii="仿宋" w:hAnsi="仿宋" w:eastAsia="仿宋" w:cs="仿宋"/>
          <w:color w:val="auto"/>
          <w:spacing w:val="-3"/>
          <w:sz w:val="24"/>
          <w:szCs w:val="24"/>
        </w:rPr>
        <w:t>约金的计算方法：</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承担违约责任，每延期一天按合同总价的万分之五向承包人支付违约金</w:t>
      </w:r>
      <w:r>
        <w:rPr>
          <w:rFonts w:hint="eastAsia" w:ascii="仿宋" w:hAnsi="仿宋" w:eastAsia="仿宋" w:cs="仿宋"/>
          <w:color w:val="auto"/>
          <w:spacing w:val="-1"/>
          <w:sz w:val="24"/>
          <w:szCs w:val="24"/>
        </w:rPr>
        <w:t>。</w:t>
      </w:r>
    </w:p>
    <w:p w14:paraId="7B3778C8">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13.2.5 移交、接收全部与部分工程</w:t>
      </w:r>
    </w:p>
    <w:p w14:paraId="6BDEC670">
      <w:pPr>
        <w:spacing w:before="48"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承包人向发包人移交工程的期限：</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u w:val="single" w:color="auto"/>
        </w:rPr>
        <w:t xml:space="preserve">颁发工程接收证书后 </w:t>
      </w:r>
      <w:r>
        <w:rPr>
          <w:rFonts w:hint="eastAsia" w:ascii="仿宋" w:hAnsi="仿宋" w:eastAsia="仿宋" w:cs="仿宋"/>
          <w:color w:val="auto"/>
          <w:spacing w:val="-3"/>
          <w:sz w:val="24"/>
          <w:szCs w:val="24"/>
          <w:u w:val="single" w:color="auto"/>
        </w:rPr>
        <w:t>7 天内完成工程的移交</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发包人未按本合同约定接收全部或部分工程</w:t>
      </w:r>
      <w:r>
        <w:rPr>
          <w:rFonts w:hint="eastAsia" w:ascii="仿宋" w:hAnsi="仿宋" w:eastAsia="仿宋" w:cs="仿宋"/>
          <w:color w:val="auto"/>
          <w:spacing w:val="-1"/>
          <w:sz w:val="24"/>
          <w:szCs w:val="24"/>
        </w:rPr>
        <w:t>的，违约金的计算方法为：</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286FFDED">
      <w:pPr>
        <w:spacing w:before="145" w:line="360" w:lineRule="auto"/>
        <w:ind w:left="51" w:right="120" w:firstLine="473"/>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承包人未按时移交工程的，</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违约金的计算方法为：</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u w:val="single" w:color="auto"/>
        </w:rPr>
        <w:t>承担违约</w:t>
      </w:r>
      <w:r>
        <w:rPr>
          <w:rFonts w:hint="eastAsia" w:ascii="仿宋" w:hAnsi="仿宋" w:eastAsia="仿宋" w:cs="仿宋"/>
          <w:color w:val="auto"/>
          <w:spacing w:val="-2"/>
          <w:sz w:val="24"/>
          <w:szCs w:val="24"/>
          <w:u w:val="single" w:color="auto"/>
        </w:rPr>
        <w:t>责任，</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2"/>
          <w:sz w:val="24"/>
          <w:szCs w:val="24"/>
          <w:u w:val="single" w:color="auto"/>
        </w:rPr>
        <w:t>每延期一天按</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合同总价的万分之五向承包人支付违约金</w:t>
      </w:r>
      <w:r>
        <w:rPr>
          <w:rFonts w:hint="eastAsia" w:ascii="仿宋" w:hAnsi="仿宋" w:eastAsia="仿宋" w:cs="仿宋"/>
          <w:color w:val="auto"/>
          <w:spacing w:val="-2"/>
          <w:sz w:val="24"/>
          <w:szCs w:val="24"/>
        </w:rPr>
        <w:t>。</w:t>
      </w:r>
    </w:p>
    <w:p w14:paraId="49DE4E03">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13.3  工程试车</w:t>
      </w:r>
    </w:p>
    <w:p w14:paraId="3F4F0BF2">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13.3.1</w:t>
      </w:r>
      <w:r>
        <w:rPr>
          <w:rFonts w:hint="eastAsia" w:ascii="仿宋" w:hAnsi="仿宋" w:eastAsia="仿宋" w:cs="仿宋"/>
          <w:color w:val="auto"/>
          <w:spacing w:val="66"/>
          <w:sz w:val="24"/>
          <w:szCs w:val="24"/>
        </w:rPr>
        <w:t xml:space="preserve"> </w:t>
      </w:r>
      <w:r>
        <w:rPr>
          <w:rFonts w:hint="eastAsia" w:ascii="仿宋" w:hAnsi="仿宋" w:eastAsia="仿宋" w:cs="仿宋"/>
          <w:color w:val="auto"/>
          <w:sz w:val="24"/>
          <w:szCs w:val="24"/>
        </w:rPr>
        <w:t>试车程序</w:t>
      </w:r>
    </w:p>
    <w:p w14:paraId="694E33F3">
      <w:pPr>
        <w:spacing w:before="143" w:line="360" w:lineRule="auto"/>
        <w:ind w:left="530"/>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工程试车内容：</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u w:val="single" w:color="auto"/>
        </w:rPr>
        <w:t>试车内容应与承包人承包范围相一致，试</w:t>
      </w:r>
      <w:r>
        <w:rPr>
          <w:rFonts w:hint="eastAsia" w:ascii="仿宋" w:hAnsi="仿宋" w:eastAsia="仿宋" w:cs="仿宋"/>
          <w:color w:val="auto"/>
          <w:spacing w:val="-2"/>
          <w:sz w:val="24"/>
          <w:szCs w:val="24"/>
          <w:u w:val="single" w:color="auto"/>
        </w:rPr>
        <w:t>车费用由承包人承担</w:t>
      </w:r>
      <w:r>
        <w:rPr>
          <w:rFonts w:hint="eastAsia" w:ascii="仿宋" w:hAnsi="仿宋" w:eastAsia="仿宋" w:cs="仿宋"/>
          <w:color w:val="auto"/>
          <w:spacing w:val="-2"/>
          <w:sz w:val="24"/>
          <w:szCs w:val="24"/>
        </w:rPr>
        <w:t>。</w:t>
      </w:r>
    </w:p>
    <w:p w14:paraId="3ACE5D88">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sz w:val="24"/>
          <w:szCs w:val="24"/>
        </w:rPr>
        <w:t>（1）单机无负荷试车费用由</w:t>
      </w:r>
      <w:r>
        <w:rPr>
          <w:rFonts w:hint="eastAsia" w:ascii="仿宋" w:hAnsi="仿宋" w:eastAsia="仿宋" w:cs="仿宋"/>
          <w:color w:val="auto"/>
          <w:spacing w:val="-5"/>
          <w:sz w:val="24"/>
          <w:szCs w:val="24"/>
          <w:u w:val="single" w:color="auto"/>
        </w:rPr>
        <w:t xml:space="preserve">  承包人  </w:t>
      </w:r>
      <w:r>
        <w:rPr>
          <w:rFonts w:hint="eastAsia" w:ascii="仿宋" w:hAnsi="仿宋" w:eastAsia="仿宋" w:cs="仿宋"/>
          <w:color w:val="auto"/>
          <w:spacing w:val="-5"/>
          <w:sz w:val="24"/>
          <w:szCs w:val="24"/>
        </w:rPr>
        <w:t>承担；</w:t>
      </w:r>
    </w:p>
    <w:p w14:paraId="4AD67A2E">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5"/>
          <w:sz w:val="24"/>
          <w:szCs w:val="24"/>
        </w:rPr>
        <w:t>（2）无负荷联动试车费用由</w:t>
      </w:r>
      <w:r>
        <w:rPr>
          <w:rFonts w:hint="eastAsia" w:ascii="仿宋" w:hAnsi="仿宋" w:eastAsia="仿宋" w:cs="仿宋"/>
          <w:color w:val="auto"/>
          <w:spacing w:val="-5"/>
          <w:sz w:val="24"/>
          <w:szCs w:val="24"/>
          <w:u w:val="single" w:color="auto"/>
        </w:rPr>
        <w:t xml:space="preserve">  承包人  </w:t>
      </w:r>
      <w:r>
        <w:rPr>
          <w:rFonts w:hint="eastAsia" w:ascii="仿宋" w:hAnsi="仿宋" w:eastAsia="仿宋" w:cs="仿宋"/>
          <w:color w:val="auto"/>
          <w:spacing w:val="-5"/>
          <w:sz w:val="24"/>
          <w:szCs w:val="24"/>
        </w:rPr>
        <w:t>承担。</w:t>
      </w:r>
    </w:p>
    <w:p w14:paraId="40ABA64F">
      <w:pPr>
        <w:spacing w:before="152"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13.3.3</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投料试车</w:t>
      </w:r>
    </w:p>
    <w:p w14:paraId="3A80919A">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关于投料试车相关事项的约定：</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3"/>
          <w:sz w:val="24"/>
          <w:szCs w:val="24"/>
          <w:u w:val="single" w:color="auto"/>
        </w:rPr>
        <w:t>按通用条款执行</w:t>
      </w:r>
      <w:r>
        <w:rPr>
          <w:rFonts w:hint="eastAsia" w:ascii="仿宋" w:hAnsi="仿宋" w:eastAsia="仿宋" w:cs="仿宋"/>
          <w:color w:val="auto"/>
          <w:spacing w:val="-3"/>
          <w:sz w:val="24"/>
          <w:szCs w:val="24"/>
        </w:rPr>
        <w:t>。</w:t>
      </w:r>
    </w:p>
    <w:p w14:paraId="71E027CE">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13.6</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5"/>
          <w:sz w:val="24"/>
          <w:szCs w:val="24"/>
        </w:rPr>
        <w:t>竣工退场</w:t>
      </w:r>
    </w:p>
    <w:p w14:paraId="0BDDA1A2">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13.6.1</w:t>
      </w:r>
      <w:r>
        <w:rPr>
          <w:rFonts w:hint="eastAsia" w:ascii="仿宋" w:hAnsi="仿宋" w:eastAsia="仿宋" w:cs="仿宋"/>
          <w:color w:val="auto"/>
          <w:spacing w:val="67"/>
          <w:w w:val="101"/>
          <w:sz w:val="24"/>
          <w:szCs w:val="24"/>
        </w:rPr>
        <w:t xml:space="preserve"> </w:t>
      </w:r>
      <w:r>
        <w:rPr>
          <w:rFonts w:hint="eastAsia" w:ascii="仿宋" w:hAnsi="仿宋" w:eastAsia="仿宋" w:cs="仿宋"/>
          <w:color w:val="auto"/>
          <w:sz w:val="24"/>
          <w:szCs w:val="24"/>
        </w:rPr>
        <w:t>竣工退场</w:t>
      </w:r>
    </w:p>
    <w:p w14:paraId="55BD5D28">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承包人完成竣工退场的期限：</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u w:val="single" w:color="auto"/>
        </w:rPr>
        <w:t>颁发工程接收证书后</w:t>
      </w:r>
      <w:r>
        <w:rPr>
          <w:rFonts w:hint="eastAsia" w:ascii="仿宋" w:hAnsi="仿宋" w:eastAsia="仿宋" w:cs="仿宋"/>
          <w:color w:val="auto"/>
          <w:spacing w:val="-4"/>
          <w:sz w:val="24"/>
          <w:szCs w:val="24"/>
          <w:u w:val="single" w:color="auto"/>
        </w:rPr>
        <w:t xml:space="preserve"> 7 天</w:t>
      </w:r>
      <w:r>
        <w:rPr>
          <w:rFonts w:hint="eastAsia" w:ascii="仿宋" w:hAnsi="仿宋" w:eastAsia="仿宋" w:cs="仿宋"/>
          <w:color w:val="auto"/>
          <w:spacing w:val="-4"/>
          <w:sz w:val="24"/>
          <w:szCs w:val="24"/>
        </w:rPr>
        <w:t>。</w:t>
      </w:r>
    </w:p>
    <w:p w14:paraId="2179F2A7">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14.</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3"/>
          <w:sz w:val="24"/>
          <w:szCs w:val="24"/>
        </w:rPr>
        <w:t>竣工结算</w:t>
      </w:r>
    </w:p>
    <w:p w14:paraId="53A98BAC">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14.1</w:t>
      </w:r>
      <w:r>
        <w:rPr>
          <w:rFonts w:hint="eastAsia" w:ascii="仿宋" w:hAnsi="仿宋" w:eastAsia="仿宋" w:cs="仿宋"/>
          <w:color w:val="auto"/>
          <w:spacing w:val="74"/>
          <w:w w:val="101"/>
          <w:sz w:val="24"/>
          <w:szCs w:val="24"/>
        </w:rPr>
        <w:t xml:space="preserve"> </w:t>
      </w:r>
      <w:r>
        <w:rPr>
          <w:rFonts w:hint="eastAsia" w:ascii="仿宋" w:hAnsi="仿宋" w:eastAsia="仿宋" w:cs="仿宋"/>
          <w:color w:val="auto"/>
          <w:spacing w:val="-5"/>
          <w:sz w:val="24"/>
          <w:szCs w:val="24"/>
        </w:rPr>
        <w:t>竣工结算申请</w:t>
      </w:r>
    </w:p>
    <w:p w14:paraId="434197B2">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承包人提交竣工结算申请单的期限：</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4"/>
          <w:sz w:val="24"/>
          <w:szCs w:val="24"/>
          <w:u w:val="single" w:color="auto"/>
        </w:rPr>
        <w:t>在工程审计结束后 30 天内</w:t>
      </w:r>
      <w:r>
        <w:rPr>
          <w:rFonts w:hint="eastAsia" w:ascii="仿宋" w:hAnsi="仿宋" w:eastAsia="仿宋" w:cs="仿宋"/>
          <w:color w:val="auto"/>
          <w:spacing w:val="-4"/>
          <w:sz w:val="24"/>
          <w:szCs w:val="24"/>
        </w:rPr>
        <w:t>。</w:t>
      </w:r>
    </w:p>
    <w:p w14:paraId="28510F13">
      <w:pPr>
        <w:spacing w:before="146" w:line="360" w:lineRule="auto"/>
        <w:ind w:left="42" w:firstLine="484"/>
        <w:rPr>
          <w:rFonts w:hint="eastAsia" w:ascii="仿宋" w:hAnsi="仿宋" w:eastAsia="仿宋" w:cs="仿宋"/>
          <w:color w:val="auto"/>
          <w:sz w:val="24"/>
          <w:szCs w:val="24"/>
        </w:rPr>
      </w:pPr>
      <w:r>
        <w:rPr>
          <w:rFonts w:hint="eastAsia" w:ascii="仿宋" w:hAnsi="仿宋" w:eastAsia="仿宋" w:cs="仿宋"/>
          <w:color w:val="auto"/>
          <w:spacing w:val="-6"/>
          <w:sz w:val="24"/>
          <w:szCs w:val="24"/>
        </w:rPr>
        <w:t>竣工结算申请单应包括的内容</w:t>
      </w:r>
      <w:r>
        <w:rPr>
          <w:rFonts w:hint="eastAsia" w:ascii="仿宋" w:hAnsi="仿宋" w:eastAsia="仿宋" w:cs="仿宋"/>
          <w:color w:val="auto"/>
          <w:spacing w:val="-6"/>
          <w:sz w:val="24"/>
          <w:szCs w:val="24"/>
          <w:u w:val="single" w:color="auto"/>
        </w:rPr>
        <w:t>（1）竣工结算</w:t>
      </w:r>
      <w:r>
        <w:rPr>
          <w:rFonts w:hint="eastAsia" w:ascii="仿宋" w:hAnsi="仿宋" w:eastAsia="仿宋" w:cs="仿宋"/>
          <w:color w:val="auto"/>
          <w:spacing w:val="-7"/>
          <w:sz w:val="24"/>
          <w:szCs w:val="24"/>
          <w:u w:val="single" w:color="auto"/>
        </w:rPr>
        <w:t>价格</w:t>
      </w:r>
      <w:r>
        <w:rPr>
          <w:rFonts w:hint="eastAsia" w:ascii="仿宋" w:hAnsi="仿宋" w:eastAsia="仿宋" w:cs="仿宋"/>
          <w:color w:val="auto"/>
          <w:spacing w:val="-14"/>
          <w:sz w:val="24"/>
          <w:szCs w:val="24"/>
          <w:u w:val="single" w:color="auto"/>
        </w:rPr>
        <w:t>；（</w:t>
      </w:r>
      <w:r>
        <w:rPr>
          <w:rFonts w:hint="eastAsia" w:ascii="仿宋" w:hAnsi="仿宋" w:eastAsia="仿宋" w:cs="仿宋"/>
          <w:color w:val="auto"/>
          <w:spacing w:val="-7"/>
          <w:sz w:val="24"/>
          <w:szCs w:val="24"/>
          <w:u w:val="single" w:color="auto"/>
        </w:rPr>
        <w:t>2）发包人已支付承包人的款</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项</w:t>
      </w:r>
      <w:r>
        <w:rPr>
          <w:rFonts w:hint="eastAsia" w:ascii="仿宋" w:hAnsi="仿宋" w:eastAsia="仿宋" w:cs="仿宋"/>
          <w:color w:val="auto"/>
          <w:spacing w:val="-51"/>
          <w:w w:val="89"/>
          <w:sz w:val="24"/>
          <w:szCs w:val="24"/>
          <w:u w:val="single" w:color="auto"/>
        </w:rPr>
        <w:t>；（</w:t>
      </w:r>
      <w:r>
        <w:rPr>
          <w:rFonts w:hint="eastAsia" w:ascii="仿宋" w:hAnsi="仿宋" w:eastAsia="仿宋" w:cs="仿宋"/>
          <w:color w:val="auto"/>
          <w:spacing w:val="-3"/>
          <w:sz w:val="24"/>
          <w:szCs w:val="24"/>
          <w:u w:val="single" w:color="auto"/>
        </w:rPr>
        <w:t>3）应缴纳的质量保证金等</w:t>
      </w:r>
      <w:r>
        <w:rPr>
          <w:rFonts w:hint="eastAsia" w:ascii="仿宋" w:hAnsi="仿宋" w:eastAsia="仿宋" w:cs="仿宋"/>
          <w:color w:val="auto"/>
          <w:spacing w:val="-51"/>
          <w:w w:val="89"/>
          <w:sz w:val="24"/>
          <w:szCs w:val="24"/>
          <w:u w:val="single" w:color="auto"/>
        </w:rPr>
        <w:t>；（</w:t>
      </w:r>
      <w:r>
        <w:rPr>
          <w:rFonts w:hint="eastAsia" w:ascii="仿宋" w:hAnsi="仿宋" w:eastAsia="仿宋" w:cs="仿宋"/>
          <w:color w:val="auto"/>
          <w:spacing w:val="-3"/>
          <w:sz w:val="24"/>
          <w:szCs w:val="24"/>
          <w:u w:val="single" w:color="auto"/>
        </w:rPr>
        <w:t>4）</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3"/>
          <w:sz w:val="24"/>
          <w:szCs w:val="24"/>
          <w:u w:val="single" w:color="auto"/>
        </w:rPr>
        <w:t>发包人应支付承包人的价款。（5）本工程结算</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造价以第三方咨询机构的最终审计结果为准，</w:t>
      </w:r>
      <w:r>
        <w:rPr>
          <w:rFonts w:hint="eastAsia" w:ascii="仿宋" w:hAnsi="仿宋" w:eastAsia="仿宋" w:cs="仿宋"/>
          <w:color w:val="auto"/>
          <w:spacing w:val="-37"/>
          <w:sz w:val="24"/>
          <w:szCs w:val="24"/>
          <w:u w:val="single" w:color="auto"/>
        </w:rPr>
        <w:t xml:space="preserve"> </w:t>
      </w:r>
      <w:r>
        <w:rPr>
          <w:rFonts w:hint="eastAsia" w:ascii="仿宋" w:hAnsi="仿宋" w:eastAsia="仿宋" w:cs="仿宋"/>
          <w:color w:val="auto"/>
          <w:sz w:val="24"/>
          <w:szCs w:val="24"/>
          <w:u w:val="single" w:color="auto"/>
        </w:rPr>
        <w:t>发包人根据国家造价管理的有关规定以</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及审计部门审定的价款进行结算，</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4"/>
          <w:sz w:val="24"/>
          <w:szCs w:val="24"/>
          <w:u w:val="single" w:color="auto"/>
        </w:rPr>
        <w:t>与承包人办理最终价款结算手续。</w:t>
      </w:r>
      <w:r>
        <w:rPr>
          <w:rFonts w:hint="eastAsia" w:ascii="仿宋" w:hAnsi="仿宋" w:eastAsia="仿宋" w:cs="仿宋"/>
          <w:color w:val="auto"/>
          <w:spacing w:val="-5"/>
          <w:sz w:val="24"/>
          <w:szCs w:val="24"/>
          <w:u w:val="single" w:color="auto"/>
        </w:rPr>
        <w:t>（6）</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pacing w:val="-5"/>
          <w:sz w:val="24"/>
          <w:szCs w:val="24"/>
          <w:u w:val="single" w:color="auto"/>
        </w:rPr>
        <w:t>发包人、审</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计部门应在竣工验收合格、承包人提供完整结算资料以及具备其它结算条件后</w:t>
      </w:r>
      <w:r>
        <w:rPr>
          <w:rFonts w:hint="eastAsia" w:ascii="仿宋" w:hAnsi="仿宋" w:eastAsia="仿宋" w:cs="仿宋"/>
          <w:color w:val="auto"/>
          <w:sz w:val="24"/>
          <w:szCs w:val="24"/>
          <w:u w:val="single" w:color="auto"/>
        </w:rPr>
        <w:t>及时按</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有关规定核实承包人递交的结算报告及结算资料，但并不受通用</w:t>
      </w:r>
      <w:r>
        <w:rPr>
          <w:rFonts w:hint="eastAsia" w:ascii="仿宋" w:hAnsi="仿宋" w:eastAsia="仿宋" w:cs="仿宋"/>
          <w:color w:val="auto"/>
          <w:spacing w:val="-3"/>
          <w:sz w:val="24"/>
          <w:szCs w:val="24"/>
          <w:u w:val="single" w:color="auto"/>
        </w:rPr>
        <w:t>条款所述的时间约束。</w:t>
      </w:r>
    </w:p>
    <w:p w14:paraId="7EEEECCD">
      <w:pPr>
        <w:tabs>
          <w:tab w:val="left" w:pos="163"/>
        </w:tabs>
        <w:spacing w:line="360" w:lineRule="auto"/>
        <w:ind w:left="43" w:right="120" w:hanging="15"/>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（7）结算审核（发包人初审及第三方咨询机构终审）时审查费用由发包人、承包人按</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浙价服[2009]84 号文件计取，其中核增额和超过 5%以外的核减额的审计费</w:t>
      </w:r>
      <w:r>
        <w:rPr>
          <w:rFonts w:hint="eastAsia" w:ascii="仿宋" w:hAnsi="仿宋" w:eastAsia="仿宋" w:cs="仿宋"/>
          <w:color w:val="auto"/>
          <w:spacing w:val="-7"/>
          <w:sz w:val="24"/>
          <w:szCs w:val="24"/>
          <w:u w:val="single" w:color="auto"/>
        </w:rPr>
        <w:t>用由承包人</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支付。结算价款最终经第三方咨询机构审定并经双方签字确认后支付</w:t>
      </w:r>
      <w:r>
        <w:rPr>
          <w:rFonts w:hint="eastAsia" w:ascii="仿宋" w:hAnsi="仿宋" w:eastAsia="仿宋" w:cs="仿宋"/>
          <w:color w:val="auto"/>
          <w:spacing w:val="-1"/>
          <w:sz w:val="24"/>
          <w:szCs w:val="24"/>
        </w:rPr>
        <w:t>。</w:t>
      </w:r>
    </w:p>
    <w:p w14:paraId="0111D180">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14.2</w:t>
      </w:r>
      <w:r>
        <w:rPr>
          <w:rFonts w:hint="eastAsia" w:ascii="仿宋" w:hAnsi="仿宋" w:eastAsia="仿宋" w:cs="仿宋"/>
          <w:color w:val="auto"/>
          <w:spacing w:val="74"/>
          <w:w w:val="101"/>
          <w:sz w:val="24"/>
          <w:szCs w:val="24"/>
        </w:rPr>
        <w:t xml:space="preserve"> </w:t>
      </w:r>
      <w:r>
        <w:rPr>
          <w:rFonts w:hint="eastAsia" w:ascii="仿宋" w:hAnsi="仿宋" w:eastAsia="仿宋" w:cs="仿宋"/>
          <w:color w:val="auto"/>
          <w:spacing w:val="-5"/>
          <w:sz w:val="24"/>
          <w:szCs w:val="24"/>
        </w:rPr>
        <w:t>竣工结算审核</w:t>
      </w:r>
    </w:p>
    <w:p w14:paraId="6F151547">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发包人审批竣工付款申请单的期限：</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u w:val="single" w:color="auto"/>
        </w:rPr>
        <w:t>在签发竣工付</w:t>
      </w:r>
      <w:r>
        <w:rPr>
          <w:rFonts w:hint="eastAsia" w:ascii="仿宋" w:hAnsi="仿宋" w:eastAsia="仿宋" w:cs="仿宋"/>
          <w:color w:val="auto"/>
          <w:spacing w:val="-4"/>
          <w:sz w:val="24"/>
          <w:szCs w:val="24"/>
          <w:u w:val="single" w:color="auto"/>
        </w:rPr>
        <w:t>款证书后的 14 天内</w:t>
      </w:r>
      <w:r>
        <w:rPr>
          <w:rFonts w:hint="eastAsia" w:ascii="仿宋" w:hAnsi="仿宋" w:eastAsia="仿宋" w:cs="仿宋"/>
          <w:color w:val="auto"/>
          <w:spacing w:val="-4"/>
          <w:sz w:val="24"/>
          <w:szCs w:val="24"/>
        </w:rPr>
        <w:t>。</w:t>
      </w:r>
    </w:p>
    <w:p w14:paraId="25339245">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发包人完成竣工付款的期限：</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2"/>
          <w:sz w:val="24"/>
          <w:szCs w:val="24"/>
          <w:u w:val="single" w:color="auto"/>
        </w:rPr>
        <w:t>发包人书面通知承包人开具收款发票后支付</w:t>
      </w:r>
      <w:r>
        <w:rPr>
          <w:rFonts w:hint="eastAsia" w:ascii="仿宋" w:hAnsi="仿宋" w:eastAsia="仿宋" w:cs="仿宋"/>
          <w:color w:val="auto"/>
          <w:spacing w:val="-2"/>
          <w:sz w:val="24"/>
          <w:szCs w:val="24"/>
        </w:rPr>
        <w:t>。</w:t>
      </w:r>
    </w:p>
    <w:p w14:paraId="5DFAF021">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关于竣工付款证书异议部分复核的方式和程序：</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57660712">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14.4  最终结清</w:t>
      </w:r>
    </w:p>
    <w:p w14:paraId="0C2135DC">
      <w:pPr>
        <w:spacing w:before="48"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14.4.1  最终结清申请单</w:t>
      </w:r>
    </w:p>
    <w:p w14:paraId="6C928C6B">
      <w:pPr>
        <w:spacing w:before="143"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承包人提交最终结清申请单的份数：</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3"/>
          <w:sz w:val="24"/>
          <w:szCs w:val="24"/>
          <w:u w:val="single" w:color="auto"/>
        </w:rPr>
        <w:t>叁份</w:t>
      </w:r>
      <w:r>
        <w:rPr>
          <w:rFonts w:hint="eastAsia" w:ascii="仿宋" w:hAnsi="仿宋" w:eastAsia="仿宋" w:cs="仿宋"/>
          <w:color w:val="auto"/>
          <w:spacing w:val="-3"/>
          <w:sz w:val="24"/>
          <w:szCs w:val="24"/>
        </w:rPr>
        <w:t>。</w:t>
      </w:r>
    </w:p>
    <w:p w14:paraId="61F3C798">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承包人提交最终结算申请单的期限：</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3"/>
          <w:sz w:val="24"/>
          <w:szCs w:val="24"/>
          <w:u w:val="single" w:color="auto"/>
        </w:rPr>
        <w:t>在缺陷责任期终止证书颁发后 7 天内</w:t>
      </w:r>
      <w:r>
        <w:rPr>
          <w:rFonts w:hint="eastAsia" w:ascii="仿宋" w:hAnsi="仿宋" w:eastAsia="仿宋" w:cs="仿宋"/>
          <w:color w:val="auto"/>
          <w:spacing w:val="-3"/>
          <w:sz w:val="24"/>
          <w:szCs w:val="24"/>
        </w:rPr>
        <w:t>。</w:t>
      </w:r>
    </w:p>
    <w:p w14:paraId="7C2E80A1">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14.4.2  最终结清证书和支付</w:t>
      </w:r>
    </w:p>
    <w:p w14:paraId="264692C8">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（1）发包人完成最终结清申请单的审批并颁发最终</w:t>
      </w:r>
      <w:r>
        <w:rPr>
          <w:rFonts w:hint="eastAsia" w:ascii="仿宋" w:hAnsi="仿宋" w:eastAsia="仿宋" w:cs="仿宋"/>
          <w:color w:val="auto"/>
          <w:spacing w:val="-3"/>
          <w:sz w:val="24"/>
          <w:szCs w:val="24"/>
        </w:rPr>
        <w:t>结清证书的期限：</w:t>
      </w:r>
      <w:r>
        <w:rPr>
          <w:rFonts w:hint="eastAsia" w:ascii="仿宋" w:hAnsi="仿宋" w:eastAsia="仿宋" w:cs="仿宋"/>
          <w:color w:val="auto"/>
          <w:spacing w:val="64"/>
          <w:sz w:val="24"/>
          <w:szCs w:val="24"/>
          <w:u w:val="single" w:color="auto"/>
        </w:rPr>
        <w:t xml:space="preserve"> </w:t>
      </w:r>
      <w:r>
        <w:rPr>
          <w:rFonts w:hint="eastAsia" w:ascii="仿宋" w:hAnsi="仿宋" w:eastAsia="仿宋" w:cs="仿宋"/>
          <w:color w:val="auto"/>
          <w:spacing w:val="-3"/>
          <w:sz w:val="24"/>
          <w:szCs w:val="24"/>
          <w:u w:val="single" w:color="auto"/>
        </w:rPr>
        <w:t xml:space="preserve">7 天  </w:t>
      </w:r>
      <w:r>
        <w:rPr>
          <w:rFonts w:hint="eastAsia" w:ascii="仿宋" w:hAnsi="仿宋" w:eastAsia="仿宋" w:cs="仿宋"/>
          <w:color w:val="auto"/>
          <w:spacing w:val="-3"/>
          <w:sz w:val="24"/>
          <w:szCs w:val="24"/>
        </w:rPr>
        <w:t>。</w:t>
      </w:r>
    </w:p>
    <w:p w14:paraId="27950E3C">
      <w:pPr>
        <w:spacing w:before="153" w:line="360" w:lineRule="auto"/>
        <w:ind w:left="48" w:right="120" w:firstLine="476"/>
        <w:rPr>
          <w:rFonts w:hint="eastAsia" w:ascii="仿宋" w:hAnsi="仿宋" w:eastAsia="仿宋" w:cs="仿宋"/>
          <w:color w:val="auto"/>
          <w:sz w:val="24"/>
          <w:szCs w:val="24"/>
        </w:rPr>
      </w:pPr>
      <w:r>
        <w:rPr>
          <w:rFonts w:hint="eastAsia" w:ascii="仿宋" w:hAnsi="仿宋" w:eastAsia="仿宋" w:cs="仿宋"/>
          <w:color w:val="auto"/>
          <w:spacing w:val="-3"/>
          <w:sz w:val="24"/>
          <w:szCs w:val="24"/>
        </w:rPr>
        <w:t>（2）</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rPr>
        <w:t>发包人完成支付的期限：</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在收到承包人提交的最终</w:t>
      </w:r>
      <w:r>
        <w:rPr>
          <w:rFonts w:hint="eastAsia" w:ascii="仿宋" w:hAnsi="仿宋" w:eastAsia="仿宋" w:cs="仿宋"/>
          <w:color w:val="auto"/>
          <w:spacing w:val="-4"/>
          <w:sz w:val="24"/>
          <w:szCs w:val="24"/>
        </w:rPr>
        <w:t>结清申请单后</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4"/>
          <w:sz w:val="24"/>
          <w:szCs w:val="24"/>
          <w:u w:val="single" w:color="auto"/>
        </w:rPr>
        <w:t>14 天</w:t>
      </w:r>
      <w:r>
        <w:rPr>
          <w:rFonts w:hint="eastAsia" w:ascii="仿宋" w:hAnsi="仿宋" w:eastAsia="仿宋" w:cs="仿宋"/>
          <w:color w:val="auto"/>
          <w:spacing w:val="-4"/>
          <w:sz w:val="24"/>
          <w:szCs w:val="24"/>
        </w:rPr>
        <w:t>内完</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成。</w:t>
      </w:r>
    </w:p>
    <w:p w14:paraId="0F9BC578">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2"/>
          <w:sz w:val="24"/>
          <w:szCs w:val="24"/>
        </w:rPr>
        <w:t>15.</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2"/>
          <w:sz w:val="24"/>
          <w:szCs w:val="24"/>
        </w:rPr>
        <w:t>缺陷责任期与保修</w:t>
      </w:r>
    </w:p>
    <w:p w14:paraId="59696C64">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15.2 缺陷责任期</w:t>
      </w:r>
    </w:p>
    <w:p w14:paraId="5493B4F7">
      <w:pPr>
        <w:spacing w:before="144"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缺陷责任期的具体期限：</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2"/>
          <w:sz w:val="24"/>
          <w:szCs w:val="24"/>
          <w:u w:val="single" w:color="auto"/>
        </w:rPr>
        <w:t>按工程质量保修书规定执行</w:t>
      </w:r>
      <w:r>
        <w:rPr>
          <w:rFonts w:hint="eastAsia" w:ascii="仿宋" w:hAnsi="仿宋" w:eastAsia="仿宋" w:cs="仿宋"/>
          <w:color w:val="auto"/>
          <w:spacing w:val="-2"/>
          <w:sz w:val="24"/>
          <w:szCs w:val="24"/>
        </w:rPr>
        <w:t>。</w:t>
      </w:r>
    </w:p>
    <w:p w14:paraId="4461FB46">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15.3  质量保证金</w:t>
      </w:r>
    </w:p>
    <w:p w14:paraId="09CF2840">
      <w:pPr>
        <w:spacing w:before="145" w:line="360" w:lineRule="auto"/>
        <w:ind w:left="467" w:right="160" w:firstLine="3"/>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关于是否扣留质量保证金的约定：</w:t>
      </w:r>
      <w:r>
        <w:rPr>
          <w:rFonts w:hint="eastAsia" w:ascii="仿宋" w:hAnsi="仿宋" w:eastAsia="仿宋" w:cs="仿宋"/>
          <w:color w:val="auto"/>
          <w:spacing w:val="85"/>
          <w:sz w:val="24"/>
          <w:szCs w:val="24"/>
          <w:u w:val="single" w:color="auto"/>
        </w:rPr>
        <w:t xml:space="preserve"> </w:t>
      </w:r>
      <w:r>
        <w:rPr>
          <w:rFonts w:hint="eastAsia" w:ascii="仿宋" w:hAnsi="仿宋" w:eastAsia="仿宋" w:cs="仿宋"/>
          <w:color w:val="auto"/>
          <w:spacing w:val="-1"/>
          <w:sz w:val="24"/>
          <w:szCs w:val="24"/>
          <w:u w:val="single" w:color="auto"/>
        </w:rPr>
        <w:t xml:space="preserve">是  </w:t>
      </w:r>
      <w:r>
        <w:rPr>
          <w:rFonts w:hint="eastAsia" w:ascii="仿宋" w:hAnsi="仿宋" w:eastAsia="仿宋" w:cs="仿宋"/>
          <w:color w:val="auto"/>
          <w:spacing w:val="-1"/>
          <w:sz w:val="24"/>
          <w:szCs w:val="24"/>
        </w:rPr>
        <w:t>。在工程项目竣工前，</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承包人按专用合同</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条款第 3.7 条提供履约担保的，发包人不得同时预留工程质量保证金。</w:t>
      </w:r>
    </w:p>
    <w:p w14:paraId="30471802">
      <w:pPr>
        <w:spacing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15.3.1</w:t>
      </w:r>
      <w:r>
        <w:rPr>
          <w:rFonts w:hint="eastAsia" w:ascii="仿宋" w:hAnsi="仿宋" w:eastAsia="仿宋" w:cs="仿宋"/>
          <w:color w:val="auto"/>
          <w:spacing w:val="64"/>
          <w:w w:val="101"/>
          <w:sz w:val="24"/>
          <w:szCs w:val="24"/>
        </w:rPr>
        <w:t xml:space="preserve"> </w:t>
      </w:r>
      <w:r>
        <w:rPr>
          <w:rFonts w:hint="eastAsia" w:ascii="仿宋" w:hAnsi="仿宋" w:eastAsia="仿宋" w:cs="仿宋"/>
          <w:color w:val="auto"/>
          <w:sz w:val="24"/>
          <w:szCs w:val="24"/>
        </w:rPr>
        <w:t>承包人提供质量保证金的方式</w:t>
      </w:r>
    </w:p>
    <w:p w14:paraId="2E7A8B61">
      <w:pPr>
        <w:spacing w:before="145" w:line="360" w:lineRule="auto"/>
        <w:ind w:left="530"/>
        <w:rPr>
          <w:rFonts w:hint="eastAsia" w:ascii="仿宋" w:hAnsi="仿宋" w:eastAsia="仿宋" w:cs="仿宋"/>
          <w:color w:val="auto"/>
          <w:sz w:val="24"/>
          <w:szCs w:val="24"/>
        </w:rPr>
      </w:pPr>
      <w:r>
        <w:rPr>
          <w:rFonts w:hint="eastAsia" w:ascii="仿宋" w:hAnsi="仿宋" w:eastAsia="仿宋" w:cs="仿宋"/>
          <w:color w:val="auto"/>
          <w:spacing w:val="-5"/>
          <w:sz w:val="24"/>
          <w:szCs w:val="24"/>
        </w:rPr>
        <w:t>质量保证金采用以下第</w:t>
      </w:r>
      <w:r>
        <w:rPr>
          <w:rFonts w:hint="eastAsia" w:ascii="仿宋" w:hAnsi="仿宋" w:eastAsia="仿宋" w:cs="仿宋"/>
          <w:color w:val="auto"/>
          <w:spacing w:val="-5"/>
          <w:sz w:val="24"/>
          <w:szCs w:val="24"/>
          <w:u w:val="single" w:color="auto"/>
        </w:rPr>
        <w:t>（2）</w:t>
      </w:r>
      <w:r>
        <w:rPr>
          <w:rFonts w:hint="eastAsia" w:ascii="仿宋" w:hAnsi="仿宋" w:eastAsia="仿宋" w:cs="仿宋"/>
          <w:color w:val="auto"/>
          <w:spacing w:val="-5"/>
          <w:sz w:val="24"/>
          <w:szCs w:val="24"/>
        </w:rPr>
        <w:t>种方式：</w:t>
      </w:r>
    </w:p>
    <w:p w14:paraId="59166B15">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2"/>
          <w:sz w:val="24"/>
          <w:szCs w:val="24"/>
        </w:rPr>
        <w:t>（1）质量保证金保函，保证金额为：</w:t>
      </w:r>
      <w:r>
        <w:rPr>
          <w:rFonts w:hint="eastAsia" w:ascii="仿宋" w:hAnsi="仿宋" w:eastAsia="仿宋" w:cs="仿宋"/>
          <w:color w:val="auto"/>
          <w:spacing w:val="66"/>
          <w:w w:val="10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45"/>
          <w:w w:val="101"/>
          <w:sz w:val="24"/>
          <w:szCs w:val="24"/>
          <w:u w:val="single" w:color="auto"/>
        </w:rPr>
        <w:t xml:space="preserve"> </w:t>
      </w:r>
      <w:r>
        <w:rPr>
          <w:rFonts w:hint="eastAsia" w:ascii="仿宋" w:hAnsi="仿宋" w:eastAsia="仿宋" w:cs="仿宋"/>
          <w:color w:val="auto"/>
          <w:spacing w:val="-2"/>
          <w:sz w:val="24"/>
          <w:szCs w:val="24"/>
        </w:rPr>
        <w:t>；</w:t>
      </w:r>
    </w:p>
    <w:p w14:paraId="0460BD3E">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15"/>
          <w:sz w:val="24"/>
          <w:szCs w:val="24"/>
        </w:rPr>
        <w:t>（2）</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5"/>
          <w:sz w:val="24"/>
          <w:szCs w:val="24"/>
          <w:u w:val="single" w:color="auto"/>
        </w:rPr>
        <w:t>1.5</w:t>
      </w:r>
      <w:r>
        <w:rPr>
          <w:rFonts w:hint="eastAsia" w:ascii="仿宋" w:hAnsi="仿宋" w:eastAsia="仿宋" w:cs="仿宋"/>
          <w:color w:val="auto"/>
          <w:spacing w:val="-15"/>
          <w:sz w:val="24"/>
          <w:szCs w:val="24"/>
        </w:rPr>
        <w:t>%的工程款（审定金额</w:t>
      </w:r>
      <w:r>
        <w:rPr>
          <w:rFonts w:hint="eastAsia" w:ascii="仿宋" w:hAnsi="仿宋" w:eastAsia="仿宋" w:cs="仿宋"/>
          <w:color w:val="auto"/>
          <w:spacing w:val="-6"/>
          <w:sz w:val="24"/>
          <w:szCs w:val="24"/>
        </w:rPr>
        <w:t>）；</w:t>
      </w:r>
    </w:p>
    <w:p w14:paraId="7CA47417">
      <w:pPr>
        <w:spacing w:before="152"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 xml:space="preserve">（3）其他方式: </w:t>
      </w:r>
      <w:r>
        <w:rPr>
          <w:rFonts w:hint="eastAsia" w:ascii="仿宋" w:hAnsi="仿宋" w:eastAsia="仿宋" w:cs="仿宋"/>
          <w:color w:val="auto"/>
          <w:spacing w:val="64"/>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4"/>
          <w:sz w:val="24"/>
          <w:szCs w:val="24"/>
        </w:rPr>
        <w:t>。</w:t>
      </w:r>
    </w:p>
    <w:p w14:paraId="4BA7946C">
      <w:pPr>
        <w:spacing w:before="153"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15.3.2</w:t>
      </w:r>
      <w:r>
        <w:rPr>
          <w:rFonts w:hint="eastAsia" w:ascii="仿宋" w:hAnsi="仿宋" w:eastAsia="仿宋" w:cs="仿宋"/>
          <w:color w:val="auto"/>
          <w:spacing w:val="80"/>
          <w:sz w:val="24"/>
          <w:szCs w:val="24"/>
        </w:rPr>
        <w:t xml:space="preserve"> </w:t>
      </w:r>
      <w:r>
        <w:rPr>
          <w:rFonts w:hint="eastAsia" w:ascii="仿宋" w:hAnsi="仿宋" w:eastAsia="仿宋" w:cs="仿宋"/>
          <w:color w:val="auto"/>
          <w:spacing w:val="-1"/>
          <w:sz w:val="24"/>
          <w:szCs w:val="24"/>
        </w:rPr>
        <w:t>质量保证金的扣留</w:t>
      </w:r>
    </w:p>
    <w:p w14:paraId="4E94E6DD">
      <w:pPr>
        <w:spacing w:before="145" w:line="360" w:lineRule="auto"/>
        <w:ind w:left="530"/>
        <w:rPr>
          <w:rFonts w:hint="eastAsia" w:ascii="仿宋" w:hAnsi="仿宋" w:eastAsia="仿宋" w:cs="仿宋"/>
          <w:color w:val="auto"/>
          <w:sz w:val="24"/>
          <w:szCs w:val="24"/>
        </w:rPr>
      </w:pPr>
      <w:r>
        <w:rPr>
          <w:rFonts w:hint="eastAsia" w:ascii="仿宋" w:hAnsi="仿宋" w:eastAsia="仿宋" w:cs="仿宋"/>
          <w:color w:val="auto"/>
          <w:spacing w:val="-4"/>
          <w:sz w:val="24"/>
          <w:szCs w:val="24"/>
        </w:rPr>
        <w:t>质量保证金的扣留采取以下第</w:t>
      </w:r>
      <w:r>
        <w:rPr>
          <w:rFonts w:hint="eastAsia" w:ascii="仿宋" w:hAnsi="仿宋" w:eastAsia="仿宋" w:cs="仿宋"/>
          <w:color w:val="auto"/>
          <w:spacing w:val="-4"/>
          <w:sz w:val="24"/>
          <w:szCs w:val="24"/>
          <w:u w:val="single" w:color="auto"/>
        </w:rPr>
        <w:t>（3）</w:t>
      </w:r>
      <w:r>
        <w:rPr>
          <w:rFonts w:hint="eastAsia" w:ascii="仿宋" w:hAnsi="仿宋" w:eastAsia="仿宋" w:cs="仿宋"/>
          <w:color w:val="auto"/>
          <w:spacing w:val="-4"/>
          <w:sz w:val="24"/>
          <w:szCs w:val="24"/>
        </w:rPr>
        <w:t>种方式：</w:t>
      </w:r>
    </w:p>
    <w:p w14:paraId="42774519">
      <w:pPr>
        <w:spacing w:before="151" w:line="360" w:lineRule="auto"/>
        <w:ind w:left="46" w:right="136" w:firstLine="478"/>
        <w:rPr>
          <w:rFonts w:hint="eastAsia" w:ascii="仿宋" w:hAnsi="仿宋" w:eastAsia="仿宋" w:cs="仿宋"/>
          <w:color w:val="auto"/>
          <w:sz w:val="24"/>
          <w:szCs w:val="24"/>
        </w:rPr>
      </w:pPr>
      <w:r>
        <w:rPr>
          <w:rFonts w:hint="eastAsia" w:ascii="仿宋" w:hAnsi="仿宋" w:eastAsia="仿宋" w:cs="仿宋"/>
          <w:color w:val="auto"/>
          <w:spacing w:val="-4"/>
          <w:sz w:val="24"/>
          <w:szCs w:val="24"/>
        </w:rPr>
        <w:t>（1）在支付工程进度款时逐次扣留，在此情形下，质量保证金的计算基数不包括</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4"/>
          <w:sz w:val="24"/>
          <w:szCs w:val="24"/>
        </w:rPr>
        <w:t>预付款的支付、扣回以及价格调整的金额；</w:t>
      </w:r>
    </w:p>
    <w:p w14:paraId="5BC2B5E1">
      <w:pPr>
        <w:spacing w:before="146"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（2）工程竣工结算时一次性扣留质量保证金；</w:t>
      </w:r>
    </w:p>
    <w:p w14:paraId="4D20CF9F">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 xml:space="preserve">（3）其他扣留方式: </w:t>
      </w:r>
      <w:r>
        <w:rPr>
          <w:rFonts w:hint="eastAsia" w:ascii="仿宋" w:hAnsi="仿宋" w:eastAsia="仿宋" w:cs="仿宋"/>
          <w:color w:val="auto"/>
          <w:spacing w:val="-3"/>
          <w:sz w:val="24"/>
          <w:szCs w:val="24"/>
          <w:u w:val="single" w:color="auto"/>
        </w:rPr>
        <w:t>承包人缴纳</w:t>
      </w:r>
      <w:r>
        <w:rPr>
          <w:rFonts w:hint="eastAsia" w:ascii="仿宋" w:hAnsi="仿宋" w:eastAsia="仿宋" w:cs="仿宋"/>
          <w:color w:val="auto"/>
          <w:spacing w:val="-3"/>
          <w:sz w:val="24"/>
          <w:szCs w:val="24"/>
        </w:rPr>
        <w:t>。</w:t>
      </w:r>
    </w:p>
    <w:p w14:paraId="3E0CE94D">
      <w:pPr>
        <w:tabs>
          <w:tab w:val="left" w:pos="9077"/>
        </w:tabs>
        <w:spacing w:before="154" w:line="360" w:lineRule="auto"/>
        <w:ind w:left="44" w:firstLine="486"/>
        <w:jc w:val="both"/>
        <w:rPr>
          <w:rFonts w:hint="eastAsia" w:ascii="仿宋" w:hAnsi="仿宋" w:eastAsia="仿宋" w:cs="仿宋"/>
          <w:color w:val="auto"/>
          <w:sz w:val="24"/>
          <w:szCs w:val="24"/>
        </w:rPr>
      </w:pPr>
      <w:r>
        <w:rPr>
          <w:rFonts w:hint="eastAsia" w:ascii="仿宋" w:hAnsi="仿宋" w:eastAsia="仿宋" w:cs="仿宋"/>
          <w:color w:val="auto"/>
          <w:sz w:val="24"/>
          <w:szCs w:val="24"/>
        </w:rPr>
        <w:t>关于质量保证金的补充约定</w:t>
      </w:r>
      <w:r>
        <w:rPr>
          <w:rFonts w:hint="eastAsia" w:ascii="仿宋" w:hAnsi="仿宋" w:eastAsia="仿宋" w:cs="仿宋"/>
          <w:color w:val="auto"/>
          <w:spacing w:val="-62"/>
          <w:w w:val="94"/>
          <w:sz w:val="24"/>
          <w:szCs w:val="24"/>
        </w:rPr>
        <w:t>：</w:t>
      </w:r>
      <w:r>
        <w:rPr>
          <w:rFonts w:hint="eastAsia" w:ascii="仿宋" w:hAnsi="仿宋" w:eastAsia="仿宋" w:cs="仿宋"/>
          <w:color w:val="auto"/>
          <w:spacing w:val="-62"/>
          <w:w w:val="94"/>
          <w:sz w:val="24"/>
          <w:szCs w:val="24"/>
          <w:u w:val="single" w:color="auto"/>
        </w:rPr>
        <w:t>（</w:t>
      </w:r>
      <w:r>
        <w:rPr>
          <w:rFonts w:hint="eastAsia" w:ascii="仿宋" w:hAnsi="仿宋" w:eastAsia="仿宋" w:cs="仿宋"/>
          <w:color w:val="auto"/>
          <w:sz w:val="24"/>
          <w:szCs w:val="24"/>
          <w:u w:val="single" w:color="auto"/>
        </w:rPr>
        <w:t>1）</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z w:val="24"/>
          <w:szCs w:val="24"/>
          <w:u w:val="single" w:color="auto"/>
        </w:rPr>
        <w:t>工程移交后，</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z w:val="24"/>
          <w:szCs w:val="24"/>
          <w:u w:val="single" w:color="auto"/>
        </w:rPr>
        <w:t>如发包人发</w:t>
      </w:r>
      <w:r>
        <w:rPr>
          <w:rFonts w:hint="eastAsia" w:ascii="仿宋" w:hAnsi="仿宋" w:eastAsia="仿宋" w:cs="仿宋"/>
          <w:color w:val="auto"/>
          <w:spacing w:val="-1"/>
          <w:sz w:val="24"/>
          <w:szCs w:val="24"/>
          <w:u w:val="single" w:color="auto"/>
        </w:rPr>
        <w:t>现存在重大质量问题</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的，有权要求承包人及时维修。承包人不及时维修的，</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发包人有权代为扣除该保修金</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u w:val="single" w:color="auto"/>
        </w:rPr>
        <w:t>用于维修以及支付发包人的维修管理费用（按维修费用的</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11"/>
          <w:sz w:val="24"/>
          <w:szCs w:val="24"/>
          <w:u w:val="single" w:color="auto"/>
        </w:rPr>
        <w:t>15%计算</w:t>
      </w:r>
      <w:r>
        <w:rPr>
          <w:rFonts w:hint="eastAsia" w:ascii="仿宋" w:hAnsi="仿宋" w:eastAsia="仿宋" w:cs="仿宋"/>
          <w:color w:val="auto"/>
          <w:spacing w:val="-12"/>
          <w:sz w:val="24"/>
          <w:szCs w:val="24"/>
          <w:u w:val="single" w:color="auto"/>
        </w:rPr>
        <w:t>）。（2）在国家规定</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的保修期外，如本工程出现质量问题系由承</w:t>
      </w:r>
      <w:r>
        <w:rPr>
          <w:rFonts w:hint="eastAsia" w:ascii="仿宋" w:hAnsi="仿宋" w:eastAsia="仿宋" w:cs="仿宋"/>
          <w:color w:val="auto"/>
          <w:spacing w:val="-7"/>
          <w:sz w:val="24"/>
          <w:szCs w:val="24"/>
          <w:u w:val="single" w:color="auto"/>
        </w:rPr>
        <w:t>包人偷工减料或使用不合格原材料、成品、</w:t>
      </w:r>
      <w:r>
        <w:rPr>
          <w:rFonts w:hint="eastAsia" w:ascii="仿宋" w:hAnsi="仿宋" w:eastAsia="仿宋" w:cs="仿宋"/>
          <w:color w:val="auto"/>
          <w:spacing w:val="-1"/>
          <w:sz w:val="24"/>
          <w:szCs w:val="24"/>
          <w:u w:val="single" w:color="auto"/>
        </w:rPr>
        <w:t>半成品（不包括甲供材料）</w:t>
      </w:r>
      <w:r>
        <w:rPr>
          <w:rFonts w:hint="eastAsia" w:ascii="仿宋" w:hAnsi="仿宋" w:eastAsia="仿宋" w:cs="仿宋"/>
          <w:color w:val="auto"/>
          <w:spacing w:val="-28"/>
          <w:sz w:val="24"/>
          <w:szCs w:val="24"/>
          <w:u w:val="single" w:color="auto"/>
        </w:rPr>
        <w:t xml:space="preserve"> </w:t>
      </w:r>
      <w:r>
        <w:rPr>
          <w:rFonts w:hint="eastAsia" w:ascii="仿宋" w:hAnsi="仿宋" w:eastAsia="仿宋" w:cs="仿宋"/>
          <w:color w:val="auto"/>
          <w:spacing w:val="-1"/>
          <w:sz w:val="24"/>
          <w:szCs w:val="24"/>
          <w:u w:val="single" w:color="auto"/>
        </w:rPr>
        <w:t>引起的，</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1"/>
          <w:sz w:val="24"/>
          <w:szCs w:val="24"/>
          <w:u w:val="single" w:color="auto"/>
        </w:rPr>
        <w:t>发包人有权无限期追索，承包人应承担由此造成</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的一切损失</w:t>
      </w:r>
      <w:r>
        <w:rPr>
          <w:rFonts w:hint="eastAsia" w:ascii="仿宋" w:hAnsi="仿宋" w:eastAsia="仿宋" w:cs="仿宋"/>
          <w:color w:val="auto"/>
          <w:spacing w:val="-3"/>
          <w:sz w:val="24"/>
          <w:szCs w:val="24"/>
        </w:rPr>
        <w:t>。</w:t>
      </w:r>
    </w:p>
    <w:p w14:paraId="4A593EC3">
      <w:pPr>
        <w:spacing w:before="49"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15.4 保修</w:t>
      </w:r>
    </w:p>
    <w:p w14:paraId="066D2A6D">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15.4.1</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保修责任</w:t>
      </w:r>
    </w:p>
    <w:p w14:paraId="2B5C0C1C">
      <w:pPr>
        <w:spacing w:before="143" w:line="360" w:lineRule="auto"/>
        <w:ind w:left="530"/>
        <w:rPr>
          <w:rFonts w:hint="eastAsia" w:ascii="仿宋" w:hAnsi="仿宋" w:eastAsia="仿宋" w:cs="仿宋"/>
          <w:color w:val="auto"/>
          <w:sz w:val="24"/>
          <w:szCs w:val="24"/>
        </w:rPr>
      </w:pPr>
      <w:r>
        <w:rPr>
          <w:rFonts w:hint="eastAsia" w:ascii="仿宋" w:hAnsi="仿宋" w:eastAsia="仿宋" w:cs="仿宋"/>
          <w:color w:val="auto"/>
          <w:spacing w:val="-3"/>
          <w:sz w:val="24"/>
          <w:szCs w:val="24"/>
        </w:rPr>
        <w:t>工程保修期为：</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3"/>
          <w:sz w:val="24"/>
          <w:szCs w:val="24"/>
          <w:u w:val="single" w:color="auto"/>
        </w:rPr>
        <w:t>按工程质量保修书规定执行</w:t>
      </w:r>
      <w:r>
        <w:rPr>
          <w:rFonts w:hint="eastAsia" w:ascii="仿宋" w:hAnsi="仿宋" w:eastAsia="仿宋" w:cs="仿宋"/>
          <w:color w:val="auto"/>
          <w:spacing w:val="-3"/>
          <w:sz w:val="24"/>
          <w:szCs w:val="24"/>
        </w:rPr>
        <w:t>。</w:t>
      </w:r>
    </w:p>
    <w:p w14:paraId="39EA5CFC">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15.4.3</w:t>
      </w:r>
      <w:r>
        <w:rPr>
          <w:rFonts w:hint="eastAsia" w:ascii="仿宋" w:hAnsi="仿宋" w:eastAsia="仿宋" w:cs="仿宋"/>
          <w:color w:val="auto"/>
          <w:spacing w:val="67"/>
          <w:sz w:val="24"/>
          <w:szCs w:val="24"/>
        </w:rPr>
        <w:t xml:space="preserve"> </w:t>
      </w:r>
      <w:r>
        <w:rPr>
          <w:rFonts w:hint="eastAsia" w:ascii="仿宋" w:hAnsi="仿宋" w:eastAsia="仿宋" w:cs="仿宋"/>
          <w:color w:val="auto"/>
          <w:sz w:val="24"/>
          <w:szCs w:val="24"/>
        </w:rPr>
        <w:t>修复通知</w:t>
      </w:r>
    </w:p>
    <w:p w14:paraId="76C43C6B">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承包人收到保修通知并到达工程现场的合理时间：</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4"/>
          <w:sz w:val="24"/>
          <w:szCs w:val="24"/>
          <w:u w:val="single" w:color="auto"/>
        </w:rPr>
        <w:t>24 小时</w:t>
      </w:r>
      <w:r>
        <w:rPr>
          <w:rFonts w:hint="eastAsia" w:ascii="仿宋" w:hAnsi="仿宋" w:eastAsia="仿宋" w:cs="仿宋"/>
          <w:color w:val="auto"/>
          <w:spacing w:val="-4"/>
          <w:sz w:val="24"/>
          <w:szCs w:val="24"/>
        </w:rPr>
        <w:t>。</w:t>
      </w:r>
    </w:p>
    <w:p w14:paraId="1502FF2B">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16.</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3"/>
          <w:sz w:val="24"/>
          <w:szCs w:val="24"/>
        </w:rPr>
        <w:t>违约</w:t>
      </w:r>
    </w:p>
    <w:p w14:paraId="2BD153B5">
      <w:pPr>
        <w:spacing w:before="139"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16.1  发包人违约</w:t>
      </w:r>
    </w:p>
    <w:p w14:paraId="1A8AFCD7">
      <w:pPr>
        <w:spacing w:before="142"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16.1.1 发包人违约的情形</w:t>
      </w:r>
    </w:p>
    <w:p w14:paraId="1652ED0A">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发包人违约的其他情形：</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u w:val="single" w:color="auto"/>
        </w:rPr>
        <w:t>按通用条款执行</w:t>
      </w:r>
      <w:r>
        <w:rPr>
          <w:rFonts w:hint="eastAsia" w:ascii="仿宋" w:hAnsi="仿宋" w:eastAsia="仿宋" w:cs="仿宋"/>
          <w:color w:val="auto"/>
          <w:spacing w:val="-3"/>
          <w:sz w:val="24"/>
          <w:szCs w:val="24"/>
        </w:rPr>
        <w:t>。</w:t>
      </w:r>
    </w:p>
    <w:p w14:paraId="245A5F1F">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16.1.2  发包人违约的责任</w:t>
      </w:r>
    </w:p>
    <w:p w14:paraId="2A82EB98">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4"/>
          <w:sz w:val="24"/>
          <w:szCs w:val="24"/>
        </w:rPr>
        <w:t>发包人违约责任的承担方式和计算方法：</w:t>
      </w:r>
    </w:p>
    <w:p w14:paraId="0777FC1D">
      <w:pPr>
        <w:spacing w:before="144" w:line="360"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（1）因发包人原因未能在计划开工日期前</w:t>
      </w:r>
      <w:r>
        <w:rPr>
          <w:rFonts w:hint="eastAsia" w:ascii="仿宋" w:hAnsi="仿宋" w:eastAsia="仿宋" w:cs="仿宋"/>
          <w:color w:val="auto"/>
          <w:spacing w:val="31"/>
          <w:w w:val="101"/>
          <w:sz w:val="24"/>
          <w:szCs w:val="24"/>
        </w:rPr>
        <w:t xml:space="preserve"> </w:t>
      </w:r>
      <w:r>
        <w:rPr>
          <w:rFonts w:hint="eastAsia" w:ascii="仿宋" w:hAnsi="仿宋" w:eastAsia="仿宋" w:cs="仿宋"/>
          <w:color w:val="auto"/>
          <w:spacing w:val="-4"/>
          <w:sz w:val="24"/>
          <w:szCs w:val="24"/>
        </w:rPr>
        <w:t>7 天内下达开工通知的违约责任：</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w:t>
      </w:r>
    </w:p>
    <w:p w14:paraId="1957D280">
      <w:pPr>
        <w:spacing w:before="153" w:line="360" w:lineRule="auto"/>
        <w:ind w:left="524"/>
        <w:rPr>
          <w:rFonts w:hint="eastAsia" w:ascii="仿宋" w:hAnsi="仿宋" w:eastAsia="仿宋" w:cs="仿宋"/>
          <w:color w:val="auto"/>
          <w:sz w:val="24"/>
          <w:szCs w:val="24"/>
        </w:rPr>
      </w:pPr>
      <w:r>
        <w:rPr>
          <w:rFonts w:hint="eastAsia" w:ascii="仿宋" w:hAnsi="仿宋" w:eastAsia="仿宋" w:cs="仿宋"/>
          <w:color w:val="auto"/>
          <w:spacing w:val="-1"/>
          <w:sz w:val="24"/>
          <w:szCs w:val="24"/>
        </w:rPr>
        <w:t>（2）因发包人原因未能按合同约定支付合同价款的违约责任：</w:t>
      </w:r>
      <w:r>
        <w:rPr>
          <w:rFonts w:hint="eastAsia" w:ascii="仿宋" w:hAnsi="仿宋" w:eastAsia="仿宋" w:cs="仿宋"/>
          <w:color w:val="auto"/>
          <w:spacing w:val="58"/>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5DF49493">
      <w:pPr>
        <w:spacing w:before="153" w:line="360" w:lineRule="auto"/>
        <w:ind w:left="48" w:right="159" w:firstLine="476"/>
        <w:rPr>
          <w:rFonts w:hint="eastAsia" w:ascii="仿宋" w:hAnsi="仿宋" w:eastAsia="仿宋" w:cs="仿宋"/>
          <w:color w:val="auto"/>
          <w:sz w:val="24"/>
          <w:szCs w:val="24"/>
        </w:rPr>
      </w:pPr>
      <w:r>
        <w:rPr>
          <w:rFonts w:hint="eastAsia" w:ascii="仿宋" w:hAnsi="仿宋" w:eastAsia="仿宋" w:cs="仿宋"/>
          <w:color w:val="auto"/>
          <w:spacing w:val="-8"/>
          <w:sz w:val="24"/>
          <w:szCs w:val="24"/>
        </w:rPr>
        <w:t>（3）发包人违反第</w:t>
      </w:r>
      <w:r>
        <w:rPr>
          <w:rFonts w:hint="eastAsia" w:ascii="仿宋" w:hAnsi="仿宋" w:eastAsia="仿宋" w:cs="仿宋"/>
          <w:color w:val="auto"/>
          <w:spacing w:val="31"/>
          <w:w w:val="101"/>
          <w:sz w:val="24"/>
          <w:szCs w:val="24"/>
        </w:rPr>
        <w:t xml:space="preserve"> </w:t>
      </w:r>
      <w:r>
        <w:rPr>
          <w:rFonts w:hint="eastAsia" w:ascii="仿宋" w:hAnsi="仿宋" w:eastAsia="仿宋" w:cs="仿宋"/>
          <w:color w:val="auto"/>
          <w:spacing w:val="-8"/>
          <w:sz w:val="24"/>
          <w:szCs w:val="24"/>
        </w:rPr>
        <w:t>10.1 款〔变更的范围〕第（2）</w:t>
      </w:r>
      <w:r>
        <w:rPr>
          <w:rFonts w:hint="eastAsia" w:ascii="仿宋" w:hAnsi="仿宋" w:eastAsia="仿宋" w:cs="仿宋"/>
          <w:color w:val="auto"/>
          <w:spacing w:val="57"/>
          <w:w w:val="101"/>
          <w:sz w:val="24"/>
          <w:szCs w:val="24"/>
        </w:rPr>
        <w:t xml:space="preserve"> </w:t>
      </w:r>
      <w:r>
        <w:rPr>
          <w:rFonts w:hint="eastAsia" w:ascii="仿宋" w:hAnsi="仿宋" w:eastAsia="仿宋" w:cs="仿宋"/>
          <w:color w:val="auto"/>
          <w:spacing w:val="-8"/>
          <w:sz w:val="24"/>
          <w:szCs w:val="24"/>
        </w:rPr>
        <w:t>项约定，自行实施被取消的工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作或转由他人实施的违约责任：</w:t>
      </w:r>
      <w:r>
        <w:rPr>
          <w:rFonts w:hint="eastAsia" w:ascii="仿宋" w:hAnsi="仿宋" w:eastAsia="仿宋" w:cs="仿宋"/>
          <w:color w:val="auto"/>
          <w:spacing w:val="61"/>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40BD91EA">
      <w:pPr>
        <w:spacing w:before="144" w:line="360" w:lineRule="auto"/>
        <w:ind w:left="54" w:right="177" w:firstLine="470"/>
        <w:rPr>
          <w:rFonts w:hint="eastAsia" w:ascii="仿宋" w:hAnsi="仿宋" w:eastAsia="仿宋" w:cs="仿宋"/>
          <w:color w:val="auto"/>
          <w:sz w:val="24"/>
          <w:szCs w:val="24"/>
        </w:rPr>
      </w:pPr>
      <w:r>
        <w:rPr>
          <w:rFonts w:hint="eastAsia" w:ascii="仿宋" w:hAnsi="仿宋" w:eastAsia="仿宋" w:cs="仿宋"/>
          <w:color w:val="auto"/>
          <w:spacing w:val="-4"/>
          <w:sz w:val="24"/>
          <w:szCs w:val="24"/>
        </w:rPr>
        <w:t>（4）发包人提供的材料、工程设备的规格、数量或质量不符合合同约定，或因发</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
          <w:sz w:val="24"/>
          <w:szCs w:val="24"/>
        </w:rPr>
        <w:t>包人原因导致交货日期延误或交货地点变更等情况的违约责任：</w:t>
      </w:r>
      <w:r>
        <w:rPr>
          <w:rFonts w:hint="eastAsia" w:ascii="仿宋" w:hAnsi="仿宋" w:eastAsia="仿宋" w:cs="仿宋"/>
          <w:color w:val="auto"/>
          <w:spacing w:val="70"/>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1"/>
          <w:sz w:val="24"/>
          <w:szCs w:val="24"/>
        </w:rPr>
        <w:t>。</w:t>
      </w:r>
    </w:p>
    <w:p w14:paraId="20B8D2B4">
      <w:pPr>
        <w:spacing w:before="145" w:line="360" w:lineRule="auto"/>
        <w:ind w:left="524"/>
        <w:rPr>
          <w:rFonts w:hint="eastAsia" w:ascii="仿宋" w:hAnsi="仿宋" w:eastAsia="仿宋" w:cs="仿宋"/>
          <w:color w:val="auto"/>
          <w:sz w:val="24"/>
          <w:szCs w:val="24"/>
        </w:rPr>
      </w:pPr>
      <w:r>
        <w:rPr>
          <w:rFonts w:hint="eastAsia" w:ascii="仿宋" w:hAnsi="仿宋" w:eastAsia="仿宋" w:cs="仿宋"/>
          <w:color w:val="auto"/>
          <w:spacing w:val="-1"/>
          <w:sz w:val="24"/>
          <w:szCs w:val="24"/>
        </w:rPr>
        <w:t>（5）因发包人违反合同约定造成暂停施工的违约责任：</w:t>
      </w:r>
      <w:r>
        <w:rPr>
          <w:rFonts w:hint="eastAsia" w:ascii="仿宋" w:hAnsi="仿宋" w:eastAsia="仿宋" w:cs="仿宋"/>
          <w:color w:val="auto"/>
          <w:spacing w:val="56"/>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4DF7C0E0">
      <w:pPr>
        <w:spacing w:before="154" w:line="360" w:lineRule="auto"/>
        <w:ind w:left="46" w:right="182" w:firstLine="478"/>
        <w:rPr>
          <w:rFonts w:hint="eastAsia" w:ascii="仿宋" w:hAnsi="仿宋" w:eastAsia="仿宋" w:cs="仿宋"/>
          <w:color w:val="auto"/>
          <w:sz w:val="24"/>
          <w:szCs w:val="24"/>
        </w:rPr>
      </w:pPr>
      <w:r>
        <w:rPr>
          <w:rFonts w:hint="eastAsia" w:ascii="仿宋" w:hAnsi="仿宋" w:eastAsia="仿宋" w:cs="仿宋"/>
          <w:color w:val="auto"/>
          <w:spacing w:val="-4"/>
          <w:sz w:val="24"/>
          <w:szCs w:val="24"/>
        </w:rPr>
        <w:t>（6）发包人无正当理由没有在约定期限内发出复工指示，导致承包人无法复工的</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2"/>
          <w:sz w:val="24"/>
          <w:szCs w:val="24"/>
        </w:rPr>
        <w:t>违约责任：</w:t>
      </w:r>
      <w:r>
        <w:rPr>
          <w:rFonts w:hint="eastAsia" w:ascii="仿宋" w:hAnsi="仿宋" w:eastAsia="仿宋" w:cs="仿宋"/>
          <w:color w:val="auto"/>
          <w:spacing w:val="61"/>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2"/>
          <w:sz w:val="24"/>
          <w:szCs w:val="24"/>
        </w:rPr>
        <w:t>。</w:t>
      </w:r>
    </w:p>
    <w:p w14:paraId="2C53EA7E">
      <w:pPr>
        <w:spacing w:before="143"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（7）其他：</w:t>
      </w:r>
      <w:r>
        <w:rPr>
          <w:rFonts w:hint="eastAsia" w:ascii="仿宋" w:hAnsi="仿宋" w:eastAsia="仿宋" w:cs="仿宋"/>
          <w:color w:val="auto"/>
          <w:spacing w:val="60"/>
          <w:w w:val="101"/>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4"/>
          <w:sz w:val="24"/>
          <w:szCs w:val="24"/>
        </w:rPr>
        <w:t>。</w:t>
      </w:r>
    </w:p>
    <w:p w14:paraId="27C93DDF">
      <w:pPr>
        <w:spacing w:before="153"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16.1.3  因发包人违约解除合同</w:t>
      </w:r>
    </w:p>
    <w:p w14:paraId="68CA71F5">
      <w:pPr>
        <w:spacing w:before="144" w:line="360" w:lineRule="auto"/>
        <w:ind w:left="47" w:right="159"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承包人按 16.1.1 项〔发包人违约的情形〕约</w:t>
      </w:r>
      <w:r>
        <w:rPr>
          <w:rFonts w:hint="eastAsia" w:ascii="仿宋" w:hAnsi="仿宋" w:eastAsia="仿宋" w:cs="仿宋"/>
          <w:color w:val="auto"/>
          <w:sz w:val="24"/>
          <w:szCs w:val="24"/>
        </w:rPr>
        <w:t>定暂停施工满</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z w:val="24"/>
          <w:szCs w:val="24"/>
        </w:rPr>
        <w:t xml:space="preserve">天后发包人仍不纠 </w:t>
      </w:r>
      <w:r>
        <w:rPr>
          <w:rFonts w:hint="eastAsia" w:ascii="仿宋" w:hAnsi="仿宋" w:eastAsia="仿宋" w:cs="仿宋"/>
          <w:color w:val="auto"/>
          <w:spacing w:val="-2"/>
          <w:sz w:val="24"/>
          <w:szCs w:val="24"/>
        </w:rPr>
        <w:t>正其违约行为并致使合同目的不能实现的，承包人有权解除合同。</w:t>
      </w:r>
    </w:p>
    <w:p w14:paraId="30E2F18A">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16.2</w:t>
      </w:r>
      <w:r>
        <w:rPr>
          <w:rFonts w:hint="eastAsia" w:ascii="仿宋" w:hAnsi="仿宋" w:eastAsia="仿宋" w:cs="仿宋"/>
          <w:color w:val="auto"/>
          <w:spacing w:val="69"/>
          <w:w w:val="101"/>
          <w:sz w:val="24"/>
          <w:szCs w:val="24"/>
        </w:rPr>
        <w:t xml:space="preserve"> </w:t>
      </w:r>
      <w:r>
        <w:rPr>
          <w:rFonts w:hint="eastAsia" w:ascii="仿宋" w:hAnsi="仿宋" w:eastAsia="仿宋" w:cs="仿宋"/>
          <w:color w:val="auto"/>
          <w:spacing w:val="-5"/>
          <w:sz w:val="24"/>
          <w:szCs w:val="24"/>
        </w:rPr>
        <w:t>承包人违约</w:t>
      </w:r>
    </w:p>
    <w:p w14:paraId="79AA374D">
      <w:pPr>
        <w:spacing w:before="140"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16.2.1</w:t>
      </w:r>
      <w:r>
        <w:rPr>
          <w:rFonts w:hint="eastAsia" w:ascii="仿宋" w:hAnsi="仿宋" w:eastAsia="仿宋" w:cs="仿宋"/>
          <w:color w:val="auto"/>
          <w:spacing w:val="65"/>
          <w:sz w:val="24"/>
          <w:szCs w:val="24"/>
        </w:rPr>
        <w:t xml:space="preserve"> </w:t>
      </w:r>
      <w:r>
        <w:rPr>
          <w:rFonts w:hint="eastAsia" w:ascii="仿宋" w:hAnsi="仿宋" w:eastAsia="仿宋" w:cs="仿宋"/>
          <w:color w:val="auto"/>
          <w:sz w:val="24"/>
          <w:szCs w:val="24"/>
        </w:rPr>
        <w:t>承包人违约的情形</w:t>
      </w:r>
    </w:p>
    <w:p w14:paraId="1D83F5CA">
      <w:pPr>
        <w:spacing w:before="143" w:line="360" w:lineRule="auto"/>
        <w:ind w:left="524"/>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承包人违约的其他情形：</w:t>
      </w:r>
      <w:r>
        <w:rPr>
          <w:rFonts w:hint="eastAsia" w:ascii="仿宋" w:hAnsi="仿宋" w:eastAsia="仿宋" w:cs="仿宋"/>
          <w:color w:val="auto"/>
          <w:spacing w:val="62"/>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694538C5">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16.2.2 承包人违约的责任</w:t>
      </w:r>
    </w:p>
    <w:p w14:paraId="046EFB2D">
      <w:pPr>
        <w:spacing w:before="144" w:line="360" w:lineRule="auto"/>
        <w:ind w:left="524"/>
        <w:rPr>
          <w:rFonts w:hint="eastAsia" w:ascii="仿宋" w:hAnsi="仿宋" w:eastAsia="仿宋" w:cs="仿宋"/>
          <w:color w:val="auto"/>
          <w:sz w:val="24"/>
          <w:szCs w:val="24"/>
        </w:rPr>
      </w:pPr>
      <w:r>
        <w:rPr>
          <w:rFonts w:hint="eastAsia" w:ascii="仿宋" w:hAnsi="仿宋" w:eastAsia="仿宋" w:cs="仿宋"/>
          <w:color w:val="auto"/>
          <w:spacing w:val="-4"/>
          <w:sz w:val="24"/>
          <w:szCs w:val="24"/>
        </w:rPr>
        <w:t>承包人违约责任的承担方式和计算方法：</w:t>
      </w:r>
    </w:p>
    <w:p w14:paraId="58E22BCA">
      <w:pPr>
        <w:tabs>
          <w:tab w:val="left" w:pos="644"/>
        </w:tabs>
        <w:spacing w:before="145" w:line="360" w:lineRule="auto"/>
        <w:ind w:left="508"/>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7"/>
          <w:sz w:val="24"/>
          <w:szCs w:val="24"/>
          <w:u w:val="single" w:color="auto"/>
        </w:rPr>
        <w:t>（1）承包人违反合同约定采购和使用不合格的材料和工程设备的违约责任：</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7"/>
          <w:sz w:val="24"/>
          <w:szCs w:val="24"/>
          <w:u w:val="single" w:color="auto"/>
        </w:rPr>
        <w:t>发包</w:t>
      </w:r>
      <w:r>
        <w:rPr>
          <w:rFonts w:hint="eastAsia" w:ascii="仿宋" w:hAnsi="仿宋" w:eastAsia="仿宋" w:cs="仿宋"/>
          <w:color w:val="auto"/>
          <w:spacing w:val="1"/>
          <w:sz w:val="24"/>
          <w:szCs w:val="24"/>
          <w:u w:val="single" w:color="auto"/>
        </w:rPr>
        <w:t>人有权要求承包人重新采购合格的材料和工程设备，承包人必须</w:t>
      </w:r>
      <w:r>
        <w:rPr>
          <w:rFonts w:hint="eastAsia" w:ascii="仿宋" w:hAnsi="仿宋" w:eastAsia="仿宋" w:cs="仿宋"/>
          <w:color w:val="auto"/>
          <w:sz w:val="24"/>
          <w:szCs w:val="24"/>
          <w:u w:val="single" w:color="auto"/>
        </w:rPr>
        <w:t>及时改正并承担相应</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u w:val="single" w:color="auto"/>
        </w:rPr>
        <w:t>损失；</w:t>
      </w:r>
    </w:p>
    <w:p w14:paraId="02983FE5">
      <w:pPr>
        <w:spacing w:before="4" w:line="360" w:lineRule="auto"/>
        <w:ind w:left="49" w:right="71" w:firstLine="475"/>
        <w:rPr>
          <w:rFonts w:hint="eastAsia" w:ascii="仿宋" w:hAnsi="仿宋" w:eastAsia="仿宋" w:cs="仿宋"/>
          <w:color w:val="auto"/>
          <w:sz w:val="24"/>
          <w:szCs w:val="24"/>
        </w:rPr>
      </w:pPr>
      <w:r>
        <w:rPr>
          <w:rFonts w:hint="eastAsia" w:ascii="仿宋" w:hAnsi="仿宋" w:eastAsia="仿宋" w:cs="仿宋"/>
          <w:color w:val="auto"/>
          <w:spacing w:val="-3"/>
          <w:sz w:val="24"/>
          <w:szCs w:val="24"/>
        </w:rPr>
        <w:t>（2）</w:t>
      </w:r>
      <w:r>
        <w:rPr>
          <w:rFonts w:hint="eastAsia" w:ascii="仿宋" w:hAnsi="仿宋" w:eastAsia="仿宋" w:cs="仿宋"/>
          <w:color w:val="auto"/>
          <w:spacing w:val="-3"/>
          <w:sz w:val="24"/>
          <w:szCs w:val="24"/>
          <w:u w:val="single" w:color="auto"/>
        </w:rPr>
        <w:t>工程经验收，质量未达到合同约定“合格”标准的，由承包人负责整改直至</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通过验收，承包人承担由此产生的所有费用，</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1"/>
          <w:sz w:val="24"/>
          <w:szCs w:val="24"/>
          <w:u w:val="single" w:color="auto"/>
        </w:rPr>
        <w:t>因此而造成延误的，承包人应依据本合</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同专用条款第 7.5.2 之规定承担迟</w:t>
      </w:r>
      <w:r>
        <w:rPr>
          <w:rFonts w:hint="eastAsia" w:ascii="仿宋" w:hAnsi="仿宋" w:eastAsia="仿宋" w:cs="仿宋"/>
          <w:color w:val="auto"/>
          <w:sz w:val="24"/>
          <w:szCs w:val="24"/>
          <w:u w:val="single" w:color="auto"/>
        </w:rPr>
        <w:t>延履行的违约责任。</w:t>
      </w:r>
    </w:p>
    <w:p w14:paraId="0105ECE6">
      <w:pPr>
        <w:spacing w:before="144" w:line="360" w:lineRule="auto"/>
        <w:ind w:left="51" w:right="71" w:firstLine="473"/>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3"/>
          <w:sz w:val="24"/>
          <w:szCs w:val="24"/>
          <w:u w:val="single" w:color="auto"/>
        </w:rPr>
        <w:t>工程经承包人的全面整改后，仍然未达到“合格”标准的，发包人有权委托</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第三方进行整改，整改费用由承包人承担，</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1"/>
          <w:sz w:val="24"/>
          <w:szCs w:val="24"/>
          <w:u w:val="single" w:color="auto"/>
        </w:rPr>
        <w:t>由发包</w:t>
      </w:r>
      <w:r>
        <w:rPr>
          <w:rFonts w:hint="eastAsia" w:ascii="仿宋" w:hAnsi="仿宋" w:eastAsia="仿宋" w:cs="仿宋"/>
          <w:color w:val="auto"/>
          <w:spacing w:val="-2"/>
          <w:sz w:val="24"/>
          <w:szCs w:val="24"/>
          <w:u w:val="single" w:color="auto"/>
        </w:rPr>
        <w:t>人在工程款中扣除，</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2"/>
          <w:sz w:val="24"/>
          <w:szCs w:val="24"/>
          <w:u w:val="single" w:color="auto"/>
        </w:rPr>
        <w:t>发包人委托第</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三方整改不能免除承包人根据合同约定应当承担的工程保维修责任。</w:t>
      </w:r>
    </w:p>
    <w:p w14:paraId="51C1F365">
      <w:pPr>
        <w:spacing w:before="145" w:line="360" w:lineRule="auto"/>
        <w:ind w:left="44"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（4）</w:t>
      </w:r>
      <w:r>
        <w:rPr>
          <w:rFonts w:hint="eastAsia" w:ascii="仿宋" w:hAnsi="仿宋" w:eastAsia="仿宋" w:cs="仿宋"/>
          <w:color w:val="auto"/>
          <w:spacing w:val="-1"/>
          <w:sz w:val="24"/>
          <w:szCs w:val="24"/>
          <w:u w:val="single" w:color="auto"/>
        </w:rPr>
        <w:t>承包人违反通用条款第 8.9 款〔材料与设备专用要求〕的约定，未经批准，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私自将已按照合同约定进入施工现场的材料或设备撤离施工现场的违约责任：</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承包人</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应及时停止撤离，并承担相应损失</w:t>
      </w:r>
      <w:r>
        <w:rPr>
          <w:rFonts w:hint="eastAsia" w:ascii="仿宋" w:hAnsi="仿宋" w:eastAsia="仿宋" w:cs="仿宋"/>
          <w:color w:val="auto"/>
          <w:spacing w:val="-1"/>
          <w:sz w:val="24"/>
          <w:szCs w:val="24"/>
        </w:rPr>
        <w:t>。</w:t>
      </w:r>
    </w:p>
    <w:p w14:paraId="71AC72F8">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16.2.3  因承包人违约解除合同</w:t>
      </w:r>
    </w:p>
    <w:p w14:paraId="6B5D3A6B">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关于承包人违约解除合同的特别约定：</w:t>
      </w:r>
      <w:r>
        <w:rPr>
          <w:rFonts w:hint="eastAsia" w:ascii="仿宋" w:hAnsi="仿宋" w:eastAsia="仿宋" w:cs="仿宋"/>
          <w:color w:val="auto"/>
          <w:spacing w:val="61"/>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3D3910A1">
      <w:pPr>
        <w:spacing w:before="144" w:line="360" w:lineRule="auto"/>
        <w:ind w:left="54" w:right="71"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发包人继续使用承包人在施工现场的材料、设备、临时工</w:t>
      </w:r>
      <w:r>
        <w:rPr>
          <w:rFonts w:hint="eastAsia" w:ascii="仿宋" w:hAnsi="仿宋" w:eastAsia="仿宋" w:cs="仿宋"/>
          <w:color w:val="auto"/>
          <w:sz w:val="24"/>
          <w:szCs w:val="24"/>
        </w:rPr>
        <w:t xml:space="preserve">程、承包人文件和由承 </w:t>
      </w:r>
      <w:r>
        <w:rPr>
          <w:rFonts w:hint="eastAsia" w:ascii="仿宋" w:hAnsi="仿宋" w:eastAsia="仿宋" w:cs="仿宋"/>
          <w:color w:val="auto"/>
          <w:spacing w:val="-2"/>
          <w:sz w:val="24"/>
          <w:szCs w:val="24"/>
        </w:rPr>
        <w:t>包人或以其名义编制的其他文件的费用承担方式：</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2"/>
          <w:sz w:val="24"/>
          <w:szCs w:val="24"/>
          <w:u w:val="single" w:color="auto"/>
        </w:rPr>
        <w:t>费用另行约定，由发包人承担</w:t>
      </w:r>
      <w:r>
        <w:rPr>
          <w:rFonts w:hint="eastAsia" w:ascii="仿宋" w:hAnsi="仿宋" w:eastAsia="仿宋" w:cs="仿宋"/>
          <w:color w:val="auto"/>
          <w:spacing w:val="-2"/>
          <w:sz w:val="24"/>
          <w:szCs w:val="24"/>
        </w:rPr>
        <w:t>。</w:t>
      </w:r>
    </w:p>
    <w:p w14:paraId="44D36DC5">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17.  不可抗力</w:t>
      </w:r>
    </w:p>
    <w:p w14:paraId="7A46059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17.1  不可抗力的确认</w:t>
      </w:r>
    </w:p>
    <w:p w14:paraId="46267485">
      <w:pPr>
        <w:spacing w:before="143" w:line="360" w:lineRule="auto"/>
        <w:ind w:left="536"/>
        <w:rPr>
          <w:rFonts w:hint="eastAsia" w:ascii="仿宋" w:hAnsi="仿宋" w:eastAsia="仿宋" w:cs="仿宋"/>
          <w:color w:val="auto"/>
          <w:sz w:val="24"/>
          <w:szCs w:val="24"/>
        </w:rPr>
      </w:pPr>
      <w:r>
        <w:rPr>
          <w:rFonts w:hint="eastAsia" w:ascii="仿宋" w:hAnsi="仿宋" w:eastAsia="仿宋" w:cs="仿宋"/>
          <w:color w:val="auto"/>
          <w:spacing w:val="-1"/>
          <w:sz w:val="24"/>
          <w:szCs w:val="24"/>
        </w:rPr>
        <w:t>除通用合同条款约定的不可抗力事件之外，视为不可抗力的其他情形：</w:t>
      </w:r>
      <w:r>
        <w:rPr>
          <w:rFonts w:hint="eastAsia" w:ascii="仿宋" w:hAnsi="仿宋" w:eastAsia="仿宋" w:cs="仿宋"/>
          <w:color w:val="auto"/>
          <w:spacing w:val="7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1"/>
          <w:sz w:val="24"/>
          <w:szCs w:val="24"/>
        </w:rPr>
        <w:t>。</w:t>
      </w:r>
    </w:p>
    <w:p w14:paraId="730189F0">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17.4  因不可抗力解除合同</w:t>
      </w:r>
    </w:p>
    <w:p w14:paraId="1F6E9BBA">
      <w:pPr>
        <w:spacing w:before="145" w:line="360" w:lineRule="auto"/>
        <w:ind w:left="44" w:right="71" w:firstLine="486"/>
        <w:rPr>
          <w:rFonts w:hint="eastAsia" w:ascii="仿宋" w:hAnsi="仿宋" w:eastAsia="仿宋" w:cs="仿宋"/>
          <w:color w:val="auto"/>
          <w:sz w:val="24"/>
          <w:szCs w:val="24"/>
        </w:rPr>
      </w:pPr>
      <w:r>
        <w:rPr>
          <w:rFonts w:hint="eastAsia" w:ascii="仿宋" w:hAnsi="仿宋" w:eastAsia="仿宋" w:cs="仿宋"/>
          <w:color w:val="auto"/>
          <w:spacing w:val="-4"/>
          <w:sz w:val="24"/>
          <w:szCs w:val="24"/>
        </w:rPr>
        <w:t>合同解除后，</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4"/>
          <w:sz w:val="24"/>
          <w:szCs w:val="24"/>
        </w:rPr>
        <w:t>发包人应在商定或确定发包人应支付款项后</w:t>
      </w:r>
      <w:r>
        <w:rPr>
          <w:rFonts w:hint="eastAsia" w:ascii="仿宋" w:hAnsi="仿宋" w:eastAsia="仿宋" w:cs="仿宋"/>
          <w:color w:val="auto"/>
          <w:spacing w:val="65"/>
          <w:sz w:val="24"/>
          <w:szCs w:val="24"/>
          <w:u w:val="single" w:color="auto"/>
        </w:rPr>
        <w:t xml:space="preserve"> </w:t>
      </w:r>
      <w:r>
        <w:rPr>
          <w:rFonts w:hint="eastAsia" w:ascii="仿宋" w:hAnsi="仿宋" w:eastAsia="仿宋" w:cs="仿宋"/>
          <w:color w:val="auto"/>
          <w:spacing w:val="-4"/>
          <w:sz w:val="24"/>
          <w:szCs w:val="24"/>
          <w:u w:val="single" w:color="auto"/>
        </w:rPr>
        <w:t>30</w:t>
      </w:r>
      <w:r>
        <w:rPr>
          <w:rFonts w:hint="eastAsia" w:ascii="仿宋" w:hAnsi="仿宋" w:eastAsia="仿宋" w:cs="仿宋"/>
          <w:color w:val="auto"/>
          <w:spacing w:val="67"/>
          <w:w w:val="101"/>
          <w:sz w:val="24"/>
          <w:szCs w:val="24"/>
          <w:u w:val="single" w:color="auto"/>
        </w:rPr>
        <w:t xml:space="preserve"> </w:t>
      </w:r>
      <w:r>
        <w:rPr>
          <w:rFonts w:hint="eastAsia" w:ascii="仿宋" w:hAnsi="仿宋" w:eastAsia="仿宋" w:cs="仿宋"/>
          <w:color w:val="auto"/>
          <w:spacing w:val="-4"/>
          <w:sz w:val="24"/>
          <w:szCs w:val="24"/>
          <w:u w:val="single" w:color="auto"/>
        </w:rPr>
        <w:t>天</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4"/>
          <w:sz w:val="24"/>
          <w:szCs w:val="24"/>
        </w:rPr>
        <w:t>内完成款项的支</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付。</w:t>
      </w:r>
    </w:p>
    <w:p w14:paraId="2F6D7E92">
      <w:pPr>
        <w:spacing w:before="1" w:line="360" w:lineRule="auto"/>
        <w:ind w:left="535"/>
        <w:rPr>
          <w:rFonts w:hint="eastAsia" w:ascii="仿宋" w:hAnsi="仿宋" w:eastAsia="仿宋" w:cs="仿宋"/>
          <w:color w:val="auto"/>
          <w:sz w:val="24"/>
          <w:szCs w:val="24"/>
        </w:rPr>
      </w:pPr>
      <w:r>
        <w:rPr>
          <w:rFonts w:hint="eastAsia" w:ascii="仿宋" w:hAnsi="仿宋" w:eastAsia="仿宋" w:cs="仿宋"/>
          <w:color w:val="auto"/>
          <w:sz w:val="24"/>
          <w:szCs w:val="24"/>
        </w:rPr>
        <w:t>18.保险</w:t>
      </w:r>
    </w:p>
    <w:p w14:paraId="7E2631B6">
      <w:pPr>
        <w:spacing w:before="143"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18.1  工程保险</w:t>
      </w:r>
    </w:p>
    <w:p w14:paraId="7091541E">
      <w:pPr>
        <w:spacing w:before="143"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关于工程保险的特别约定：</w:t>
      </w:r>
      <w:r>
        <w:rPr>
          <w:rFonts w:hint="eastAsia" w:ascii="仿宋" w:hAnsi="仿宋" w:eastAsia="仿宋" w:cs="仿宋"/>
          <w:color w:val="auto"/>
          <w:spacing w:val="56"/>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0F88469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18.3</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5"/>
          <w:sz w:val="24"/>
          <w:szCs w:val="24"/>
        </w:rPr>
        <w:t>其他保险</w:t>
      </w:r>
    </w:p>
    <w:p w14:paraId="4DEE886D">
      <w:pPr>
        <w:spacing w:before="145" w:line="360" w:lineRule="auto"/>
        <w:ind w:left="44" w:right="71" w:firstLine="486"/>
        <w:rPr>
          <w:rFonts w:hint="eastAsia" w:ascii="仿宋" w:hAnsi="仿宋" w:eastAsia="仿宋" w:cs="仿宋"/>
          <w:color w:val="auto"/>
          <w:sz w:val="24"/>
          <w:szCs w:val="24"/>
        </w:rPr>
      </w:pPr>
      <w:r>
        <w:rPr>
          <w:rFonts w:hint="eastAsia" w:ascii="仿宋" w:hAnsi="仿宋" w:eastAsia="仿宋" w:cs="仿宋"/>
          <w:color w:val="auto"/>
          <w:sz w:val="24"/>
          <w:szCs w:val="24"/>
        </w:rPr>
        <w:t>关于其他保险的约定：</w:t>
      </w:r>
      <w:r>
        <w:rPr>
          <w:rFonts w:hint="eastAsia" w:ascii="仿宋" w:hAnsi="仿宋" w:eastAsia="仿宋" w:cs="仿宋"/>
          <w:color w:val="auto"/>
          <w:spacing w:val="-45"/>
          <w:sz w:val="24"/>
          <w:szCs w:val="24"/>
        </w:rPr>
        <w:t xml:space="preserve"> </w:t>
      </w:r>
      <w:r>
        <w:rPr>
          <w:rFonts w:hint="eastAsia" w:ascii="仿宋" w:hAnsi="仿宋" w:eastAsia="仿宋" w:cs="仿宋"/>
          <w:color w:val="auto"/>
          <w:sz w:val="24"/>
          <w:szCs w:val="24"/>
          <w:u w:val="single" w:color="auto"/>
        </w:rPr>
        <w:t>承包人为本工程和施工场地内的自有人员、设备及第三方</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生命财产办理保险并支付保险费用，</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费用已包含在合同价内。施工期间所发生的一切</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与本工程有关的承包人的人员、财产等意外伤害、损失，</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由承包人承担全部责任和费</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u w:val="single" w:color="auto"/>
        </w:rPr>
        <w:t>用</w:t>
      </w:r>
      <w:r>
        <w:rPr>
          <w:rFonts w:hint="eastAsia" w:ascii="仿宋" w:hAnsi="仿宋" w:eastAsia="仿宋" w:cs="仿宋"/>
          <w:color w:val="auto"/>
          <w:spacing w:val="-8"/>
          <w:sz w:val="24"/>
          <w:szCs w:val="24"/>
        </w:rPr>
        <w:t>。</w:t>
      </w:r>
    </w:p>
    <w:p w14:paraId="35FC2075">
      <w:pPr>
        <w:spacing w:before="1" w:line="360" w:lineRule="auto"/>
        <w:ind w:left="44"/>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承包人是否应为其施工设备等办理财产保险：</w:t>
      </w:r>
      <w:r>
        <w:rPr>
          <w:rFonts w:hint="eastAsia" w:ascii="仿宋" w:hAnsi="仿宋" w:eastAsia="仿宋" w:cs="仿宋"/>
          <w:color w:val="auto"/>
          <w:spacing w:val="76"/>
          <w:sz w:val="24"/>
          <w:szCs w:val="24"/>
          <w:u w:val="single" w:color="auto"/>
        </w:rPr>
        <w:t xml:space="preserve"> </w:t>
      </w:r>
      <w:r>
        <w:rPr>
          <w:rFonts w:hint="eastAsia" w:ascii="仿宋" w:hAnsi="仿宋" w:eastAsia="仿宋" w:cs="仿宋"/>
          <w:color w:val="auto"/>
          <w:spacing w:val="-2"/>
          <w:sz w:val="24"/>
          <w:szCs w:val="24"/>
          <w:u w:val="single" w:color="auto"/>
        </w:rPr>
        <w:t>是</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2"/>
          <w:sz w:val="24"/>
          <w:szCs w:val="24"/>
        </w:rPr>
        <w:t>。</w:t>
      </w:r>
    </w:p>
    <w:p w14:paraId="6C3E0016">
      <w:pPr>
        <w:spacing w:before="49"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18.7  通知义务</w:t>
      </w:r>
    </w:p>
    <w:p w14:paraId="7C5F12FE">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关于变更保险合同时的通知义务的约定：</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u w:val="single" w:color="auto"/>
        </w:rPr>
        <w:t>按通用条款执行</w:t>
      </w:r>
      <w:r>
        <w:rPr>
          <w:rFonts w:hint="eastAsia" w:ascii="仿宋" w:hAnsi="仿宋" w:eastAsia="仿宋" w:cs="仿宋"/>
          <w:color w:val="auto"/>
          <w:spacing w:val="-2"/>
          <w:sz w:val="24"/>
          <w:szCs w:val="24"/>
        </w:rPr>
        <w:t>。</w:t>
      </w:r>
    </w:p>
    <w:p w14:paraId="4E36C21F">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19.</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3"/>
          <w:sz w:val="24"/>
          <w:szCs w:val="24"/>
        </w:rPr>
        <w:t>争议解决</w:t>
      </w:r>
    </w:p>
    <w:p w14:paraId="34D1B3C3">
      <w:pPr>
        <w:spacing w:before="142" w:line="360" w:lineRule="auto"/>
        <w:ind w:left="535"/>
        <w:rPr>
          <w:rFonts w:hint="eastAsia" w:ascii="仿宋" w:hAnsi="仿宋" w:eastAsia="仿宋" w:cs="仿宋"/>
          <w:color w:val="auto"/>
          <w:sz w:val="24"/>
          <w:szCs w:val="24"/>
        </w:rPr>
      </w:pPr>
      <w:r>
        <w:rPr>
          <w:rFonts w:hint="eastAsia" w:ascii="仿宋" w:hAnsi="仿宋" w:eastAsia="仿宋" w:cs="仿宋"/>
          <w:color w:val="auto"/>
          <w:spacing w:val="-5"/>
          <w:sz w:val="24"/>
          <w:szCs w:val="24"/>
        </w:rPr>
        <w:t>19.3</w:t>
      </w:r>
      <w:r>
        <w:rPr>
          <w:rFonts w:hint="eastAsia" w:ascii="仿宋" w:hAnsi="仿宋" w:eastAsia="仿宋" w:cs="仿宋"/>
          <w:color w:val="auto"/>
          <w:spacing w:val="66"/>
          <w:w w:val="101"/>
          <w:sz w:val="24"/>
          <w:szCs w:val="24"/>
        </w:rPr>
        <w:t xml:space="preserve"> </w:t>
      </w:r>
      <w:r>
        <w:rPr>
          <w:rFonts w:hint="eastAsia" w:ascii="仿宋" w:hAnsi="仿宋" w:eastAsia="仿宋" w:cs="仿宋"/>
          <w:color w:val="auto"/>
          <w:spacing w:val="-5"/>
          <w:sz w:val="24"/>
          <w:szCs w:val="24"/>
        </w:rPr>
        <w:t>争议评审</w:t>
      </w:r>
    </w:p>
    <w:p w14:paraId="55389245">
      <w:pPr>
        <w:spacing w:before="142"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合同当事人是否同意将工程争议提交争议评审小组决定：</w:t>
      </w:r>
      <w:r>
        <w:rPr>
          <w:rFonts w:hint="eastAsia" w:ascii="仿宋" w:hAnsi="仿宋" w:eastAsia="仿宋" w:cs="仿宋"/>
          <w:color w:val="auto"/>
          <w:spacing w:val="-2"/>
          <w:sz w:val="24"/>
          <w:szCs w:val="24"/>
          <w:u w:val="single" w:color="auto"/>
        </w:rPr>
        <w:t xml:space="preserve">  否</w:t>
      </w:r>
      <w:r>
        <w:rPr>
          <w:rFonts w:hint="eastAsia" w:ascii="仿宋" w:hAnsi="仿宋" w:eastAsia="仿宋" w:cs="仿宋"/>
          <w:color w:val="auto"/>
          <w:spacing w:val="79"/>
          <w:w w:val="101"/>
          <w:sz w:val="24"/>
          <w:szCs w:val="24"/>
          <w:u w:val="single" w:color="auto"/>
        </w:rPr>
        <w:t xml:space="preserve"> </w:t>
      </w:r>
      <w:r>
        <w:rPr>
          <w:rFonts w:hint="eastAsia" w:ascii="仿宋" w:hAnsi="仿宋" w:eastAsia="仿宋" w:cs="仿宋"/>
          <w:color w:val="auto"/>
          <w:spacing w:val="-2"/>
          <w:sz w:val="24"/>
          <w:szCs w:val="24"/>
        </w:rPr>
        <w:t>。</w:t>
      </w:r>
    </w:p>
    <w:p w14:paraId="10514B77">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19.3.1</w:t>
      </w:r>
      <w:r>
        <w:rPr>
          <w:rFonts w:hint="eastAsia" w:ascii="仿宋" w:hAnsi="仿宋" w:eastAsia="仿宋" w:cs="仿宋"/>
          <w:color w:val="auto"/>
          <w:spacing w:val="80"/>
          <w:sz w:val="24"/>
          <w:szCs w:val="24"/>
        </w:rPr>
        <w:t xml:space="preserve"> </w:t>
      </w:r>
      <w:r>
        <w:rPr>
          <w:rFonts w:hint="eastAsia" w:ascii="仿宋" w:hAnsi="仿宋" w:eastAsia="仿宋" w:cs="仿宋"/>
          <w:color w:val="auto"/>
          <w:spacing w:val="-1"/>
          <w:sz w:val="24"/>
          <w:szCs w:val="24"/>
        </w:rPr>
        <w:t>争议评审小组的确定</w:t>
      </w:r>
    </w:p>
    <w:p w14:paraId="4AA9E065">
      <w:pPr>
        <w:spacing w:before="143"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争议评审小组成员的确定：</w:t>
      </w:r>
      <w:r>
        <w:rPr>
          <w:rFonts w:hint="eastAsia" w:ascii="仿宋" w:hAnsi="仿宋" w:eastAsia="仿宋" w:cs="仿宋"/>
          <w:color w:val="auto"/>
          <w:spacing w:val="6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3D6EA733">
      <w:pPr>
        <w:spacing w:before="145" w:line="360" w:lineRule="auto"/>
        <w:ind w:left="527"/>
        <w:rPr>
          <w:rFonts w:hint="eastAsia" w:ascii="仿宋" w:hAnsi="仿宋" w:eastAsia="仿宋" w:cs="仿宋"/>
          <w:color w:val="auto"/>
          <w:sz w:val="24"/>
          <w:szCs w:val="24"/>
        </w:rPr>
      </w:pPr>
      <w:r>
        <w:rPr>
          <w:rFonts w:hint="eastAsia" w:ascii="仿宋" w:hAnsi="仿宋" w:eastAsia="仿宋" w:cs="仿宋"/>
          <w:color w:val="auto"/>
          <w:spacing w:val="-1"/>
          <w:sz w:val="24"/>
          <w:szCs w:val="24"/>
        </w:rPr>
        <w:t>选定争议评审员的期限：</w:t>
      </w:r>
      <w:r>
        <w:rPr>
          <w:rFonts w:hint="eastAsia" w:ascii="仿宋" w:hAnsi="仿宋" w:eastAsia="仿宋" w:cs="仿宋"/>
          <w:color w:val="auto"/>
          <w:spacing w:val="59"/>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3CBECDC0">
      <w:pPr>
        <w:spacing w:before="144"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争议评审小组成员的报酬承担方式：</w:t>
      </w:r>
      <w:r>
        <w:rPr>
          <w:rFonts w:hint="eastAsia" w:ascii="仿宋" w:hAnsi="仿宋" w:eastAsia="仿宋" w:cs="仿宋"/>
          <w:color w:val="auto"/>
          <w:spacing w:val="65"/>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2043C999">
      <w:pPr>
        <w:spacing w:before="146" w:line="360" w:lineRule="auto"/>
        <w:ind w:left="526"/>
        <w:rPr>
          <w:rFonts w:hint="eastAsia" w:ascii="仿宋" w:hAnsi="仿宋" w:eastAsia="仿宋" w:cs="仿宋"/>
          <w:color w:val="auto"/>
          <w:sz w:val="24"/>
          <w:szCs w:val="24"/>
        </w:rPr>
      </w:pPr>
      <w:r>
        <w:rPr>
          <w:rFonts w:hint="eastAsia" w:ascii="仿宋" w:hAnsi="仿宋" w:eastAsia="仿宋" w:cs="仿宋"/>
          <w:color w:val="auto"/>
          <w:spacing w:val="-1"/>
          <w:sz w:val="24"/>
          <w:szCs w:val="24"/>
        </w:rPr>
        <w:t>其他事项的约定：</w:t>
      </w:r>
      <w:r>
        <w:rPr>
          <w:rFonts w:hint="eastAsia" w:ascii="仿宋" w:hAnsi="仿宋" w:eastAsia="仿宋" w:cs="仿宋"/>
          <w:color w:val="auto"/>
          <w:spacing w:val="57"/>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8"/>
          <w:sz w:val="24"/>
          <w:szCs w:val="24"/>
          <w:u w:val="single" w:color="auto"/>
        </w:rPr>
        <w:t xml:space="preserve"> </w:t>
      </w:r>
      <w:r>
        <w:rPr>
          <w:rFonts w:hint="eastAsia" w:ascii="仿宋" w:hAnsi="仿宋" w:eastAsia="仿宋" w:cs="仿宋"/>
          <w:color w:val="auto"/>
          <w:spacing w:val="-1"/>
          <w:sz w:val="24"/>
          <w:szCs w:val="24"/>
        </w:rPr>
        <w:t>。</w:t>
      </w:r>
    </w:p>
    <w:p w14:paraId="2D5E248B">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19.3.2</w:t>
      </w:r>
      <w:r>
        <w:rPr>
          <w:rFonts w:hint="eastAsia" w:ascii="仿宋" w:hAnsi="仿宋" w:eastAsia="仿宋" w:cs="仿宋"/>
          <w:color w:val="auto"/>
          <w:spacing w:val="80"/>
          <w:sz w:val="24"/>
          <w:szCs w:val="24"/>
        </w:rPr>
        <w:t xml:space="preserve"> </w:t>
      </w:r>
      <w:r>
        <w:rPr>
          <w:rFonts w:hint="eastAsia" w:ascii="仿宋" w:hAnsi="仿宋" w:eastAsia="仿宋" w:cs="仿宋"/>
          <w:color w:val="auto"/>
          <w:spacing w:val="-1"/>
          <w:sz w:val="24"/>
          <w:szCs w:val="24"/>
        </w:rPr>
        <w:t>争议评审小组的决定</w:t>
      </w:r>
    </w:p>
    <w:p w14:paraId="4AC18EAE">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1"/>
          <w:sz w:val="24"/>
          <w:szCs w:val="24"/>
        </w:rPr>
        <w:t>合同当事人关于本项的约定：</w:t>
      </w:r>
      <w:r>
        <w:rPr>
          <w:rFonts w:hint="eastAsia" w:ascii="仿宋" w:hAnsi="仿宋" w:eastAsia="仿宋" w:cs="仿宋"/>
          <w:color w:val="auto"/>
          <w:spacing w:val="57"/>
          <w:w w:val="101"/>
          <w:sz w:val="24"/>
          <w:szCs w:val="24"/>
          <w:u w:val="single" w:color="auto"/>
        </w:rPr>
        <w:t xml:space="preserve"> </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67"/>
          <w:sz w:val="24"/>
          <w:szCs w:val="24"/>
          <w:u w:val="single" w:color="auto"/>
        </w:rPr>
        <w:t xml:space="preserve"> </w:t>
      </w:r>
      <w:r>
        <w:rPr>
          <w:rFonts w:hint="eastAsia" w:ascii="仿宋" w:hAnsi="仿宋" w:eastAsia="仿宋" w:cs="仿宋"/>
          <w:color w:val="auto"/>
          <w:spacing w:val="-1"/>
          <w:sz w:val="24"/>
          <w:szCs w:val="24"/>
        </w:rPr>
        <w:t>。</w:t>
      </w:r>
    </w:p>
    <w:p w14:paraId="0523AADC">
      <w:pPr>
        <w:spacing w:before="145" w:line="360" w:lineRule="auto"/>
        <w:ind w:left="535"/>
        <w:rPr>
          <w:rFonts w:hint="eastAsia" w:ascii="仿宋" w:hAnsi="仿宋" w:eastAsia="仿宋" w:cs="仿宋"/>
          <w:color w:val="auto"/>
          <w:sz w:val="24"/>
          <w:szCs w:val="24"/>
        </w:rPr>
      </w:pPr>
      <w:r>
        <w:rPr>
          <w:rFonts w:hint="eastAsia" w:ascii="仿宋" w:hAnsi="仿宋" w:eastAsia="仿宋" w:cs="仿宋"/>
          <w:color w:val="auto"/>
          <w:spacing w:val="-4"/>
          <w:sz w:val="24"/>
          <w:szCs w:val="24"/>
        </w:rPr>
        <w:t>19.4 仲裁或诉讼</w:t>
      </w:r>
    </w:p>
    <w:p w14:paraId="43660884">
      <w:pPr>
        <w:spacing w:before="143" w:line="360" w:lineRule="auto"/>
        <w:ind w:left="549"/>
        <w:rPr>
          <w:rFonts w:hint="eastAsia" w:ascii="仿宋" w:hAnsi="仿宋" w:eastAsia="仿宋" w:cs="仿宋"/>
          <w:color w:val="auto"/>
          <w:sz w:val="24"/>
          <w:szCs w:val="24"/>
        </w:rPr>
      </w:pPr>
      <w:r>
        <w:rPr>
          <w:rFonts w:hint="eastAsia" w:ascii="仿宋" w:hAnsi="仿宋" w:eastAsia="仿宋" w:cs="仿宋"/>
          <w:color w:val="auto"/>
          <w:spacing w:val="-4"/>
          <w:sz w:val="24"/>
          <w:szCs w:val="24"/>
        </w:rPr>
        <w:t>因合同及合同有关事项发生的争议，按下列第</w:t>
      </w:r>
      <w:r>
        <w:rPr>
          <w:rFonts w:hint="eastAsia" w:ascii="仿宋" w:hAnsi="仿宋" w:eastAsia="仿宋" w:cs="仿宋"/>
          <w:color w:val="auto"/>
          <w:spacing w:val="-4"/>
          <w:sz w:val="24"/>
          <w:szCs w:val="24"/>
          <w:u w:val="single" w:color="auto"/>
        </w:rPr>
        <w:t xml:space="preserve">   2    </w:t>
      </w:r>
      <w:r>
        <w:rPr>
          <w:rFonts w:hint="eastAsia" w:ascii="仿宋" w:hAnsi="仿宋" w:eastAsia="仿宋" w:cs="仿宋"/>
          <w:color w:val="auto"/>
          <w:spacing w:val="-53"/>
          <w:sz w:val="24"/>
          <w:szCs w:val="24"/>
        </w:rPr>
        <w:t xml:space="preserve"> </w:t>
      </w:r>
      <w:r>
        <w:rPr>
          <w:rFonts w:hint="eastAsia" w:ascii="仿宋" w:hAnsi="仿宋" w:eastAsia="仿宋" w:cs="仿宋"/>
          <w:color w:val="auto"/>
          <w:spacing w:val="-4"/>
          <w:sz w:val="24"/>
          <w:szCs w:val="24"/>
        </w:rPr>
        <w:t>种方式</w:t>
      </w:r>
      <w:r>
        <w:rPr>
          <w:rFonts w:hint="eastAsia" w:ascii="仿宋" w:hAnsi="仿宋" w:eastAsia="仿宋" w:cs="仿宋"/>
          <w:color w:val="auto"/>
          <w:spacing w:val="-5"/>
          <w:sz w:val="24"/>
          <w:szCs w:val="24"/>
        </w:rPr>
        <w:t>解决：</w:t>
      </w:r>
    </w:p>
    <w:p w14:paraId="2412FDB5">
      <w:pPr>
        <w:spacing w:before="147" w:line="360" w:lineRule="auto"/>
        <w:ind w:left="524"/>
        <w:rPr>
          <w:rFonts w:hint="eastAsia" w:ascii="仿宋" w:hAnsi="仿宋" w:eastAsia="仿宋" w:cs="仿宋"/>
          <w:color w:val="auto"/>
          <w:sz w:val="24"/>
          <w:szCs w:val="24"/>
        </w:rPr>
      </w:pPr>
      <w:r>
        <w:rPr>
          <w:rFonts w:hint="eastAsia" w:ascii="仿宋" w:hAnsi="仿宋" w:eastAsia="仿宋" w:cs="仿宋"/>
          <w:color w:val="auto"/>
          <w:spacing w:val="-6"/>
          <w:sz w:val="24"/>
          <w:szCs w:val="24"/>
        </w:rPr>
        <w:t>（1）向  /  仲裁委员会申请仲裁；</w:t>
      </w:r>
    </w:p>
    <w:p w14:paraId="655D9456">
      <w:pPr>
        <w:spacing w:before="152" w:line="360" w:lineRule="auto"/>
        <w:ind w:left="524"/>
        <w:rPr>
          <w:rFonts w:hint="eastAsia" w:ascii="仿宋" w:hAnsi="仿宋" w:eastAsia="仿宋" w:cs="仿宋"/>
          <w:color w:val="auto"/>
          <w:sz w:val="24"/>
          <w:szCs w:val="24"/>
        </w:rPr>
      </w:pPr>
      <w:r>
        <w:rPr>
          <w:rFonts w:hint="eastAsia" w:ascii="仿宋" w:hAnsi="仿宋" w:eastAsia="仿宋" w:cs="仿宋"/>
          <w:color w:val="auto"/>
          <w:spacing w:val="-8"/>
          <w:sz w:val="24"/>
          <w:szCs w:val="24"/>
        </w:rPr>
        <w:t>（2）向</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8"/>
          <w:sz w:val="24"/>
          <w:szCs w:val="24"/>
          <w:u w:val="single" w:color="auto"/>
        </w:rPr>
        <w:t>工程所在地</w:t>
      </w:r>
      <w:r>
        <w:rPr>
          <w:rFonts w:hint="eastAsia" w:ascii="仿宋" w:hAnsi="仿宋" w:eastAsia="仿宋" w:cs="仿宋"/>
          <w:color w:val="auto"/>
          <w:spacing w:val="-8"/>
          <w:sz w:val="24"/>
          <w:szCs w:val="24"/>
        </w:rPr>
        <w:t>人民法院起诉。</w:t>
      </w:r>
    </w:p>
    <w:p w14:paraId="4E51BBB0">
      <w:pPr>
        <w:spacing w:before="153" w:line="360" w:lineRule="auto"/>
        <w:ind w:left="520"/>
        <w:rPr>
          <w:rFonts w:hint="eastAsia" w:ascii="仿宋" w:hAnsi="仿宋" w:eastAsia="仿宋" w:cs="仿宋"/>
          <w:color w:val="auto"/>
          <w:sz w:val="24"/>
          <w:szCs w:val="24"/>
        </w:rPr>
      </w:pPr>
      <w:r>
        <w:rPr>
          <w:rFonts w:hint="eastAsia" w:ascii="仿宋" w:hAnsi="仿宋" w:eastAsia="仿宋" w:cs="仿宋"/>
          <w:color w:val="auto"/>
          <w:spacing w:val="-7"/>
          <w:sz w:val="24"/>
          <w:szCs w:val="24"/>
        </w:rPr>
        <w:t>20．</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7"/>
          <w:sz w:val="24"/>
          <w:szCs w:val="24"/>
        </w:rPr>
        <w:t>其他补充事项的约定</w:t>
      </w:r>
    </w:p>
    <w:p w14:paraId="13928E09">
      <w:pPr>
        <w:spacing w:before="145"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20.1 工期要求的其他约定</w:t>
      </w:r>
    </w:p>
    <w:p w14:paraId="006D1EF3">
      <w:pPr>
        <w:spacing w:before="145" w:line="360" w:lineRule="auto"/>
        <w:ind w:left="48" w:firstLine="471"/>
        <w:rPr>
          <w:rFonts w:hint="eastAsia" w:ascii="仿宋" w:hAnsi="仿宋" w:eastAsia="仿宋" w:cs="仿宋"/>
          <w:color w:val="auto"/>
          <w:sz w:val="24"/>
          <w:szCs w:val="24"/>
        </w:rPr>
      </w:pPr>
      <w:r>
        <w:rPr>
          <w:rFonts w:hint="eastAsia" w:ascii="仿宋" w:hAnsi="仿宋" w:eastAsia="仿宋" w:cs="仿宋"/>
          <w:color w:val="auto"/>
          <w:spacing w:val="6"/>
          <w:sz w:val="24"/>
          <w:szCs w:val="24"/>
        </w:rPr>
        <w:t xml:space="preserve">20.1.1 </w:t>
      </w:r>
      <w:r>
        <w:rPr>
          <w:rFonts w:hint="eastAsia" w:ascii="仿宋" w:hAnsi="仿宋" w:eastAsia="仿宋" w:cs="仿宋"/>
          <w:color w:val="auto"/>
          <w:spacing w:val="6"/>
          <w:sz w:val="24"/>
          <w:szCs w:val="24"/>
          <w:u w:val="single" w:color="auto"/>
        </w:rPr>
        <w:t>承包人在施工过程中必须做好与发包人委托的设备安装单位配合协调工</w:t>
      </w:r>
      <w:r>
        <w:rPr>
          <w:rFonts w:hint="eastAsia" w:ascii="仿宋" w:hAnsi="仿宋" w:eastAsia="仿宋" w:cs="仿宋"/>
          <w:color w:val="auto"/>
          <w:spacing w:val="18"/>
          <w:w w:val="101"/>
          <w:sz w:val="24"/>
          <w:szCs w:val="24"/>
        </w:rPr>
        <w:t xml:space="preserve"> </w:t>
      </w:r>
      <w:r>
        <w:rPr>
          <w:rFonts w:hint="eastAsia" w:ascii="仿宋" w:hAnsi="仿宋" w:eastAsia="仿宋" w:cs="仿宋"/>
          <w:color w:val="auto"/>
          <w:spacing w:val="-1"/>
          <w:sz w:val="24"/>
          <w:szCs w:val="24"/>
          <w:u w:val="single" w:color="auto"/>
        </w:rPr>
        <w:t>作，因协调配合不当引起的工期等所有损失均由承包人承担</w:t>
      </w:r>
      <w:r>
        <w:rPr>
          <w:rFonts w:hint="eastAsia" w:ascii="仿宋" w:hAnsi="仿宋" w:eastAsia="仿宋" w:cs="仿宋"/>
          <w:color w:val="auto"/>
          <w:spacing w:val="-1"/>
          <w:sz w:val="24"/>
          <w:szCs w:val="24"/>
        </w:rPr>
        <w:t>。</w:t>
      </w:r>
    </w:p>
    <w:p w14:paraId="4BE200D3">
      <w:pPr>
        <w:spacing w:before="144" w:line="360" w:lineRule="auto"/>
        <w:ind w:left="46" w:firstLine="473"/>
        <w:rPr>
          <w:rFonts w:hint="eastAsia" w:ascii="仿宋" w:hAnsi="仿宋" w:eastAsia="仿宋" w:cs="仿宋"/>
          <w:color w:val="auto"/>
          <w:sz w:val="24"/>
          <w:szCs w:val="24"/>
        </w:rPr>
      </w:pPr>
      <w:r>
        <w:rPr>
          <w:rFonts w:hint="eastAsia" w:ascii="仿宋" w:hAnsi="仿宋" w:eastAsia="仿宋" w:cs="仿宋"/>
          <w:color w:val="auto"/>
          <w:sz w:val="24"/>
          <w:szCs w:val="24"/>
        </w:rPr>
        <w:t xml:space="preserve">20.1.2 </w:t>
      </w:r>
      <w:r>
        <w:rPr>
          <w:rFonts w:hint="eastAsia" w:ascii="仿宋" w:hAnsi="仿宋" w:eastAsia="仿宋" w:cs="仿宋"/>
          <w:color w:val="auto"/>
          <w:sz w:val="24"/>
          <w:szCs w:val="24"/>
          <w:u w:val="single" w:color="auto"/>
        </w:rPr>
        <w:t>如承包人认为发生了可顺延工期情形的，承包人必须于工期延误情形发生</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5"/>
          <w:sz w:val="24"/>
          <w:szCs w:val="24"/>
          <w:u w:val="single" w:color="auto"/>
        </w:rPr>
        <w:t>后</w:t>
      </w:r>
      <w:r>
        <w:rPr>
          <w:rFonts w:hint="eastAsia" w:ascii="仿宋" w:hAnsi="仿宋" w:eastAsia="仿宋" w:cs="仿宋"/>
          <w:color w:val="auto"/>
          <w:spacing w:val="-4"/>
          <w:sz w:val="24"/>
          <w:szCs w:val="24"/>
          <w:u w:val="single" w:color="auto"/>
        </w:rPr>
        <w:t xml:space="preserve"> 14 天内向发包人提出顺延工期申请，经发包人签证后按发包人签证的工期顺延。</w:t>
      </w:r>
      <w:r>
        <w:rPr>
          <w:rFonts w:hint="eastAsia" w:ascii="仿宋" w:hAnsi="仿宋" w:eastAsia="仿宋" w:cs="仿宋"/>
          <w:color w:val="auto"/>
          <w:spacing w:val="-3"/>
          <w:sz w:val="24"/>
          <w:szCs w:val="24"/>
          <w:u w:val="single" w:color="auto"/>
        </w:rPr>
        <w:t>承</w:t>
      </w:r>
      <w:r>
        <w:rPr>
          <w:rFonts w:hint="eastAsia" w:ascii="仿宋" w:hAnsi="仿宋" w:eastAsia="仿宋" w:cs="仿宋"/>
          <w:color w:val="auto"/>
          <w:spacing w:val="6"/>
          <w:sz w:val="24"/>
          <w:szCs w:val="24"/>
        </w:rPr>
        <w:t xml:space="preserve"> </w:t>
      </w:r>
      <w:r>
        <w:rPr>
          <w:rFonts w:hint="eastAsia" w:ascii="仿宋" w:hAnsi="仿宋" w:eastAsia="仿宋" w:cs="仿宋"/>
          <w:color w:val="auto"/>
          <w:sz w:val="24"/>
          <w:szCs w:val="24"/>
          <w:u w:val="single" w:color="auto"/>
        </w:rPr>
        <w:t>包人逾期未申请顺延工期的，</w:t>
      </w:r>
      <w:r>
        <w:rPr>
          <w:rFonts w:hint="eastAsia" w:ascii="仿宋" w:hAnsi="仿宋" w:eastAsia="仿宋" w:cs="仿宋"/>
          <w:color w:val="auto"/>
          <w:spacing w:val="-41"/>
          <w:sz w:val="24"/>
          <w:szCs w:val="24"/>
          <w:u w:val="single" w:color="auto"/>
        </w:rPr>
        <w:t xml:space="preserve"> </w:t>
      </w:r>
      <w:r>
        <w:rPr>
          <w:rFonts w:hint="eastAsia" w:ascii="仿宋" w:hAnsi="仿宋" w:eastAsia="仿宋" w:cs="仿宋"/>
          <w:color w:val="auto"/>
          <w:sz w:val="24"/>
          <w:szCs w:val="24"/>
          <w:u w:val="single" w:color="auto"/>
        </w:rPr>
        <w:t>工期不予以顺延。实际施工期限超过原定工期时，承包</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人应依据本合同专用条款第 7.5.2 之规</w:t>
      </w:r>
      <w:r>
        <w:rPr>
          <w:rFonts w:hint="eastAsia" w:ascii="仿宋" w:hAnsi="仿宋" w:eastAsia="仿宋" w:cs="仿宋"/>
          <w:color w:val="auto"/>
          <w:sz w:val="24"/>
          <w:szCs w:val="24"/>
          <w:u w:val="single" w:color="auto"/>
        </w:rPr>
        <w:t>定承担迟延履行的责任</w:t>
      </w:r>
      <w:r>
        <w:rPr>
          <w:rFonts w:hint="eastAsia" w:ascii="仿宋" w:hAnsi="仿宋" w:eastAsia="仿宋" w:cs="仿宋"/>
          <w:color w:val="auto"/>
          <w:sz w:val="24"/>
          <w:szCs w:val="24"/>
        </w:rPr>
        <w:t>。</w:t>
      </w:r>
    </w:p>
    <w:p w14:paraId="03B5D784">
      <w:pPr>
        <w:spacing w:before="146"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20.2 安全文明施工要求的其他约定</w:t>
      </w:r>
    </w:p>
    <w:p w14:paraId="675F66C8">
      <w:pPr>
        <w:spacing w:before="144" w:line="360" w:lineRule="auto"/>
        <w:ind w:left="50" w:firstLine="469"/>
        <w:rPr>
          <w:rFonts w:hint="eastAsia" w:ascii="仿宋" w:hAnsi="仿宋" w:eastAsia="仿宋" w:cs="仿宋"/>
          <w:color w:val="auto"/>
          <w:sz w:val="24"/>
          <w:szCs w:val="24"/>
        </w:rPr>
      </w:pPr>
      <w:r>
        <w:rPr>
          <w:rFonts w:hint="eastAsia" w:ascii="仿宋" w:hAnsi="仿宋" w:eastAsia="仿宋" w:cs="仿宋"/>
          <w:color w:val="auto"/>
          <w:spacing w:val="-1"/>
          <w:sz w:val="24"/>
          <w:szCs w:val="24"/>
        </w:rPr>
        <w:t xml:space="preserve">20.2.1 </w:t>
      </w:r>
      <w:r>
        <w:rPr>
          <w:rFonts w:hint="eastAsia" w:ascii="仿宋" w:hAnsi="仿宋" w:eastAsia="仿宋" w:cs="仿宋"/>
          <w:color w:val="auto"/>
          <w:spacing w:val="-1"/>
          <w:sz w:val="24"/>
          <w:szCs w:val="24"/>
          <w:u w:val="single" w:color="auto"/>
        </w:rPr>
        <w:t>承包人与发包人应签定《建设工程安全生产文明施工责任书》，</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u w:val="single" w:color="auto"/>
        </w:rPr>
        <w:t>且必须按</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照山西省及发包人安全生产、文明施工准化工地要求，做好安全生产、文明施工</w:t>
      </w:r>
      <w:r>
        <w:rPr>
          <w:rFonts w:hint="eastAsia" w:ascii="仿宋" w:hAnsi="仿宋" w:eastAsia="仿宋" w:cs="仿宋"/>
          <w:color w:val="auto"/>
          <w:spacing w:val="-1"/>
          <w:sz w:val="24"/>
          <w:szCs w:val="24"/>
        </w:rPr>
        <w:t>。</w:t>
      </w:r>
    </w:p>
    <w:p w14:paraId="1777CAF1">
      <w:pPr>
        <w:spacing w:line="360" w:lineRule="auto"/>
        <w:ind w:left="44" w:firstLine="483"/>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安全生产、文明施工相关费用在工程实施过程中必须足额投入，</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z w:val="24"/>
          <w:szCs w:val="24"/>
          <w:u w:val="single" w:color="auto"/>
        </w:rPr>
        <w:t>否则发包人有权</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拒绝支付该项费用</w:t>
      </w:r>
      <w:r>
        <w:rPr>
          <w:rFonts w:hint="eastAsia" w:ascii="仿宋" w:hAnsi="仿宋" w:eastAsia="仿宋" w:cs="仿宋"/>
          <w:color w:val="auto"/>
          <w:spacing w:val="-2"/>
          <w:sz w:val="24"/>
          <w:szCs w:val="24"/>
        </w:rPr>
        <w:t>。</w:t>
      </w:r>
    </w:p>
    <w:p w14:paraId="0FABCBDB">
      <w:pPr>
        <w:spacing w:before="2"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20.3 合同价款的其他约定</w:t>
      </w:r>
    </w:p>
    <w:p w14:paraId="6F31DA43">
      <w:pPr>
        <w:spacing w:before="49" w:line="360" w:lineRule="auto"/>
        <w:ind w:left="44" w:firstLine="476"/>
        <w:rPr>
          <w:rFonts w:hint="eastAsia" w:ascii="仿宋" w:hAnsi="仿宋" w:eastAsia="仿宋" w:cs="仿宋"/>
          <w:color w:val="auto"/>
          <w:sz w:val="24"/>
          <w:szCs w:val="24"/>
        </w:rPr>
      </w:pPr>
      <w:r>
        <w:rPr>
          <w:rFonts w:hint="eastAsia" w:ascii="仿宋" w:hAnsi="仿宋" w:eastAsia="仿宋" w:cs="仿宋"/>
          <w:color w:val="auto"/>
          <w:sz w:val="24"/>
          <w:szCs w:val="24"/>
        </w:rPr>
        <w:t xml:space="preserve">20.3.1 </w:t>
      </w:r>
      <w:r>
        <w:rPr>
          <w:rFonts w:hint="eastAsia" w:ascii="仿宋" w:hAnsi="仿宋" w:eastAsia="仿宋" w:cs="仿宋"/>
          <w:color w:val="auto"/>
          <w:sz w:val="24"/>
          <w:szCs w:val="24"/>
          <w:u w:val="single" w:color="auto"/>
        </w:rPr>
        <w:t>本合同价中已包含危险作业意外伤害保险费、成品保护费、赶工措施费、</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u w:val="single" w:color="auto"/>
        </w:rPr>
        <w:t>设备安装配套费、检测、监测、质检等费用，发包人不再另行支付相关费用</w:t>
      </w:r>
      <w:r>
        <w:rPr>
          <w:rFonts w:hint="eastAsia" w:ascii="仿宋" w:hAnsi="仿宋" w:eastAsia="仿宋" w:cs="仿宋"/>
          <w:color w:val="auto"/>
          <w:spacing w:val="-1"/>
          <w:sz w:val="24"/>
          <w:szCs w:val="24"/>
        </w:rPr>
        <w:t>。</w:t>
      </w:r>
    </w:p>
    <w:p w14:paraId="35F97505">
      <w:pPr>
        <w:spacing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20.4 其他方面的约定</w:t>
      </w:r>
    </w:p>
    <w:p w14:paraId="09FA8619">
      <w:pPr>
        <w:spacing w:before="143" w:line="360" w:lineRule="auto"/>
        <w:ind w:left="44" w:right="11" w:firstLine="476"/>
        <w:rPr>
          <w:rFonts w:hint="eastAsia" w:ascii="仿宋" w:hAnsi="仿宋" w:eastAsia="仿宋" w:cs="仿宋"/>
          <w:color w:val="auto"/>
          <w:sz w:val="24"/>
          <w:szCs w:val="24"/>
        </w:rPr>
      </w:pPr>
      <w:r>
        <w:rPr>
          <w:rFonts w:hint="eastAsia" w:ascii="仿宋" w:hAnsi="仿宋" w:eastAsia="仿宋" w:cs="仿宋"/>
          <w:color w:val="auto"/>
          <w:sz w:val="24"/>
          <w:szCs w:val="24"/>
        </w:rPr>
        <w:t xml:space="preserve">20.4.1 </w:t>
      </w:r>
      <w:r>
        <w:rPr>
          <w:rFonts w:hint="eastAsia" w:ascii="仿宋" w:hAnsi="仿宋" w:eastAsia="仿宋" w:cs="仿宋"/>
          <w:color w:val="auto"/>
          <w:sz w:val="24"/>
          <w:szCs w:val="24"/>
          <w:u w:val="single" w:color="auto"/>
        </w:rPr>
        <w:t>磋商响应文件中一切有悖于磋商文件的条款为无效条款；磋商响应文件中</w:t>
      </w:r>
      <w:r>
        <w:rPr>
          <w:rFonts w:hint="eastAsia" w:ascii="仿宋" w:hAnsi="仿宋" w:eastAsia="仿宋" w:cs="仿宋"/>
          <w:color w:val="auto"/>
          <w:spacing w:val="7"/>
          <w:sz w:val="24"/>
          <w:szCs w:val="24"/>
        </w:rPr>
        <w:t xml:space="preserve"> </w:t>
      </w:r>
      <w:r>
        <w:rPr>
          <w:rFonts w:hint="eastAsia" w:ascii="仿宋" w:hAnsi="仿宋" w:eastAsia="仿宋" w:cs="仿宋"/>
          <w:color w:val="auto"/>
          <w:sz w:val="24"/>
          <w:szCs w:val="24"/>
          <w:u w:val="single" w:color="auto"/>
        </w:rPr>
        <w:t>承包人单方面设置的限制发包人的条款和内容均为无效内容；</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磋商响应文件中所有在</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磋商文件约定内容之外的与费用、进度、质</w:t>
      </w:r>
      <w:r>
        <w:rPr>
          <w:rFonts w:hint="eastAsia" w:ascii="仿宋" w:hAnsi="仿宋" w:eastAsia="仿宋" w:cs="仿宋"/>
          <w:color w:val="auto"/>
          <w:spacing w:val="-1"/>
          <w:sz w:val="24"/>
          <w:szCs w:val="24"/>
          <w:u w:val="single" w:color="auto"/>
        </w:rPr>
        <w:t>量、索赔等有关的制约性内容均无效</w:t>
      </w:r>
      <w:r>
        <w:rPr>
          <w:rFonts w:hint="eastAsia" w:ascii="仿宋" w:hAnsi="仿宋" w:eastAsia="仿宋" w:cs="仿宋"/>
          <w:color w:val="auto"/>
          <w:spacing w:val="-1"/>
          <w:sz w:val="24"/>
          <w:szCs w:val="24"/>
        </w:rPr>
        <w:t>。</w:t>
      </w:r>
    </w:p>
    <w:p w14:paraId="1EB01C85">
      <w:pPr>
        <w:spacing w:before="147" w:line="360" w:lineRule="auto"/>
        <w:ind w:left="44" w:right="11" w:firstLine="476"/>
        <w:rPr>
          <w:rFonts w:hint="eastAsia" w:ascii="仿宋" w:hAnsi="仿宋" w:eastAsia="仿宋" w:cs="仿宋"/>
          <w:color w:val="auto"/>
          <w:sz w:val="24"/>
          <w:szCs w:val="24"/>
        </w:rPr>
      </w:pPr>
      <w:r>
        <w:rPr>
          <w:rFonts w:hint="eastAsia" w:ascii="仿宋" w:hAnsi="仿宋" w:eastAsia="仿宋" w:cs="仿宋"/>
          <w:color w:val="auto"/>
          <w:sz w:val="24"/>
          <w:szCs w:val="24"/>
        </w:rPr>
        <w:t xml:space="preserve">20.4.2 </w:t>
      </w:r>
      <w:r>
        <w:rPr>
          <w:rFonts w:hint="eastAsia" w:ascii="仿宋" w:hAnsi="仿宋" w:eastAsia="仿宋" w:cs="仿宋"/>
          <w:color w:val="auto"/>
          <w:sz w:val="24"/>
          <w:szCs w:val="24"/>
          <w:u w:val="single" w:color="auto"/>
        </w:rPr>
        <w:t>如承包人在磋商时选择的备选材料设备品牌不在发包人推荐范围内，其材</w:t>
      </w:r>
      <w:r>
        <w:rPr>
          <w:rFonts w:hint="eastAsia" w:ascii="仿宋" w:hAnsi="仿宋" w:eastAsia="仿宋" w:cs="仿宋"/>
          <w:color w:val="auto"/>
          <w:spacing w:val="7"/>
          <w:sz w:val="24"/>
          <w:szCs w:val="24"/>
        </w:rPr>
        <w:t xml:space="preserve"> </w:t>
      </w:r>
      <w:r>
        <w:rPr>
          <w:rFonts w:hint="eastAsia" w:ascii="仿宋" w:hAnsi="仿宋" w:eastAsia="仿宋" w:cs="仿宋"/>
          <w:color w:val="auto"/>
          <w:sz w:val="24"/>
          <w:szCs w:val="24"/>
          <w:u w:val="single" w:color="auto"/>
        </w:rPr>
        <w:t>料设备进场前必须报发包人、监理审核，经审核如存在材料不满足发包人要求的，</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则</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发包人有权在发包人推荐的范围内任意选择或社会上相关产品进行指定，</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z w:val="24"/>
          <w:szCs w:val="24"/>
          <w:u w:val="single" w:color="auto"/>
        </w:rPr>
        <w:t>且价格不予</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u w:val="single" w:color="auto"/>
        </w:rPr>
        <w:t>调整</w:t>
      </w:r>
      <w:r>
        <w:rPr>
          <w:rFonts w:hint="eastAsia" w:ascii="仿宋" w:hAnsi="仿宋" w:eastAsia="仿宋" w:cs="仿宋"/>
          <w:color w:val="auto"/>
          <w:spacing w:val="-6"/>
          <w:sz w:val="24"/>
          <w:szCs w:val="24"/>
        </w:rPr>
        <w:t>。</w:t>
      </w:r>
    </w:p>
    <w:p w14:paraId="10D15D31">
      <w:pPr>
        <w:spacing w:before="142" w:line="360" w:lineRule="auto"/>
        <w:ind w:left="44" w:right="11" w:firstLine="475"/>
        <w:rPr>
          <w:rFonts w:hint="eastAsia" w:ascii="仿宋" w:hAnsi="仿宋" w:eastAsia="仿宋" w:cs="仿宋"/>
          <w:color w:val="auto"/>
          <w:sz w:val="24"/>
          <w:szCs w:val="24"/>
        </w:rPr>
      </w:pPr>
      <w:r>
        <w:rPr>
          <w:rFonts w:hint="eastAsia" w:ascii="仿宋" w:hAnsi="仿宋" w:eastAsia="仿宋" w:cs="仿宋"/>
          <w:color w:val="auto"/>
          <w:spacing w:val="6"/>
          <w:sz w:val="24"/>
          <w:szCs w:val="24"/>
        </w:rPr>
        <w:t xml:space="preserve">20.4.3 </w:t>
      </w:r>
      <w:r>
        <w:rPr>
          <w:rFonts w:hint="eastAsia" w:ascii="仿宋" w:hAnsi="仿宋" w:eastAsia="仿宋" w:cs="仿宋"/>
          <w:color w:val="auto"/>
          <w:spacing w:val="6"/>
          <w:sz w:val="24"/>
          <w:szCs w:val="24"/>
          <w:u w:val="single" w:color="auto"/>
        </w:rPr>
        <w:t>承包人应充分响应本省政策及运输路线经过地政府关于工程运输车安全</w:t>
      </w:r>
      <w:r>
        <w:rPr>
          <w:rFonts w:hint="eastAsia" w:ascii="仿宋" w:hAnsi="仿宋" w:eastAsia="仿宋" w:cs="仿宋"/>
          <w:color w:val="auto"/>
          <w:spacing w:val="18"/>
          <w:w w:val="101"/>
          <w:sz w:val="24"/>
          <w:szCs w:val="24"/>
        </w:rPr>
        <w:t xml:space="preserve"> </w:t>
      </w:r>
      <w:r>
        <w:rPr>
          <w:rFonts w:hint="eastAsia" w:ascii="仿宋" w:hAnsi="仿宋" w:eastAsia="仿宋" w:cs="仿宋"/>
          <w:color w:val="auto"/>
          <w:spacing w:val="-1"/>
          <w:sz w:val="24"/>
          <w:szCs w:val="24"/>
          <w:u w:val="single" w:color="auto"/>
        </w:rPr>
        <w:t>整治有关问题的相关意见，落实好工程安全运输责任制</w:t>
      </w:r>
      <w:r>
        <w:rPr>
          <w:rFonts w:hint="eastAsia" w:ascii="仿宋" w:hAnsi="仿宋" w:eastAsia="仿宋" w:cs="仿宋"/>
          <w:color w:val="auto"/>
          <w:spacing w:val="-1"/>
          <w:sz w:val="24"/>
          <w:szCs w:val="24"/>
        </w:rPr>
        <w:t>。</w:t>
      </w:r>
    </w:p>
    <w:p w14:paraId="2396A103">
      <w:pPr>
        <w:spacing w:before="146" w:line="360" w:lineRule="auto"/>
        <w:ind w:left="48" w:right="11" w:firstLine="471"/>
        <w:rPr>
          <w:rFonts w:hint="eastAsia" w:ascii="仿宋" w:hAnsi="仿宋" w:eastAsia="仿宋" w:cs="仿宋"/>
          <w:color w:val="auto"/>
          <w:sz w:val="24"/>
          <w:szCs w:val="24"/>
        </w:rPr>
      </w:pPr>
      <w:r>
        <w:rPr>
          <w:rFonts w:hint="eastAsia" w:ascii="仿宋" w:hAnsi="仿宋" w:eastAsia="仿宋" w:cs="仿宋"/>
          <w:color w:val="auto"/>
          <w:sz w:val="24"/>
          <w:szCs w:val="24"/>
        </w:rPr>
        <w:t xml:space="preserve">20.4.4 </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z w:val="24"/>
          <w:szCs w:val="24"/>
          <w:u w:val="single" w:color="auto"/>
        </w:rPr>
        <w:t>第三方咨询机构对承包人提</w:t>
      </w:r>
      <w:r>
        <w:rPr>
          <w:rFonts w:hint="eastAsia" w:ascii="仿宋" w:hAnsi="仿宋" w:eastAsia="仿宋" w:cs="仿宋"/>
          <w:color w:val="auto"/>
          <w:spacing w:val="-1"/>
          <w:sz w:val="24"/>
          <w:szCs w:val="24"/>
          <w:u w:val="single" w:color="auto"/>
        </w:rPr>
        <w:t>交的竣工结算报告进行审核（计）时，承包人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必须根据发包人及第三方咨询机构的要求履行配合义务，</w:t>
      </w:r>
      <w:r>
        <w:rPr>
          <w:rFonts w:hint="eastAsia" w:ascii="仿宋" w:hAnsi="仿宋" w:eastAsia="仿宋" w:cs="仿宋"/>
          <w:color w:val="auto"/>
          <w:spacing w:val="-41"/>
          <w:sz w:val="24"/>
          <w:szCs w:val="24"/>
          <w:u w:val="single" w:color="auto"/>
        </w:rPr>
        <w:t xml:space="preserve"> </w:t>
      </w:r>
      <w:r>
        <w:rPr>
          <w:rFonts w:hint="eastAsia" w:ascii="仿宋" w:hAnsi="仿宋" w:eastAsia="仿宋" w:cs="仿宋"/>
          <w:color w:val="auto"/>
          <w:sz w:val="24"/>
          <w:szCs w:val="24"/>
          <w:u w:val="single" w:color="auto"/>
        </w:rPr>
        <w:t>第三方咨询机构在收到</w:t>
      </w:r>
      <w:r>
        <w:rPr>
          <w:rFonts w:hint="eastAsia" w:ascii="仿宋" w:hAnsi="仿宋" w:eastAsia="仿宋" w:cs="仿宋"/>
          <w:color w:val="auto"/>
          <w:spacing w:val="-1"/>
          <w:sz w:val="24"/>
          <w:szCs w:val="24"/>
          <w:u w:val="single" w:color="auto"/>
        </w:rPr>
        <w:t>完整</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的结算资料后两个月内提出咨询意见，</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1"/>
          <w:sz w:val="24"/>
          <w:szCs w:val="24"/>
          <w:u w:val="single" w:color="auto"/>
        </w:rPr>
        <w:t>因承包人不配合第三方咨询机构，</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导致第三方</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咨询机构无法及时完成造价审核（审计）</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1"/>
          <w:sz w:val="24"/>
          <w:szCs w:val="24"/>
          <w:u w:val="single" w:color="auto"/>
        </w:rPr>
        <w:t>的，</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1"/>
          <w:sz w:val="24"/>
          <w:szCs w:val="24"/>
          <w:u w:val="single" w:color="auto"/>
        </w:rPr>
        <w:t>责任由承包人承担，承包人不得以此要</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求发包人承担逾期付款违约责任</w:t>
      </w:r>
      <w:r>
        <w:rPr>
          <w:rFonts w:hint="eastAsia" w:ascii="仿宋" w:hAnsi="仿宋" w:eastAsia="仿宋" w:cs="仿宋"/>
          <w:color w:val="auto"/>
          <w:spacing w:val="-2"/>
          <w:sz w:val="24"/>
          <w:szCs w:val="24"/>
        </w:rPr>
        <w:t>。</w:t>
      </w:r>
    </w:p>
    <w:p w14:paraId="05E306E2">
      <w:pPr>
        <w:spacing w:before="145" w:line="360" w:lineRule="auto"/>
        <w:ind w:left="59" w:right="11" w:firstLine="460"/>
        <w:rPr>
          <w:rFonts w:hint="eastAsia" w:ascii="仿宋" w:hAnsi="仿宋" w:eastAsia="仿宋" w:cs="仿宋"/>
          <w:color w:val="auto"/>
          <w:sz w:val="24"/>
          <w:szCs w:val="24"/>
        </w:rPr>
      </w:pPr>
      <w:r>
        <w:rPr>
          <w:rFonts w:hint="eastAsia" w:ascii="仿宋" w:hAnsi="仿宋" w:eastAsia="仿宋" w:cs="仿宋"/>
          <w:color w:val="auto"/>
          <w:sz w:val="24"/>
          <w:szCs w:val="24"/>
        </w:rPr>
        <w:t xml:space="preserve">20.4.5 </w:t>
      </w:r>
      <w:r>
        <w:rPr>
          <w:rFonts w:hint="eastAsia" w:ascii="仿宋" w:hAnsi="仿宋" w:eastAsia="仿宋" w:cs="仿宋"/>
          <w:color w:val="auto"/>
          <w:sz w:val="24"/>
          <w:szCs w:val="24"/>
          <w:u w:val="single" w:color="auto"/>
        </w:rPr>
        <w:t>合同履行过程中，经双方协商一致变更、补充本合同内容的，不受本条款</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u w:val="single" w:color="auto"/>
        </w:rPr>
        <w:t>限制，补充合同或工程联系单等内容与本合同内容不一致的，以补充合同内容为准</w:t>
      </w:r>
      <w:r>
        <w:rPr>
          <w:rFonts w:hint="eastAsia" w:ascii="仿宋" w:hAnsi="仿宋" w:eastAsia="仿宋" w:cs="仿宋"/>
          <w:color w:val="auto"/>
          <w:spacing w:val="-1"/>
          <w:sz w:val="24"/>
          <w:szCs w:val="24"/>
        </w:rPr>
        <w:t>。</w:t>
      </w:r>
    </w:p>
    <w:p w14:paraId="5C79D88F">
      <w:pPr>
        <w:spacing w:line="360" w:lineRule="auto"/>
        <w:rPr>
          <w:rFonts w:hint="eastAsia" w:ascii="仿宋" w:hAnsi="仿宋" w:eastAsia="仿宋" w:cs="仿宋"/>
          <w:color w:val="auto"/>
          <w:sz w:val="24"/>
          <w:szCs w:val="24"/>
        </w:rPr>
        <w:sectPr>
          <w:footerReference r:id="rId9" w:type="default"/>
          <w:pgSz w:w="11906" w:h="16839"/>
          <w:pgMar w:top="1327" w:right="1406" w:bottom="1444" w:left="1530" w:header="1050" w:footer="1203" w:gutter="0"/>
          <w:pgBorders>
            <w:top w:val="none" w:sz="0" w:space="0"/>
            <w:left w:val="none" w:sz="0" w:space="0"/>
            <w:bottom w:val="none" w:sz="0" w:space="0"/>
            <w:right w:val="none" w:sz="0" w:space="0"/>
          </w:pgBorders>
          <w:pgNumType w:fmt="decimal"/>
          <w:cols w:space="720" w:num="1"/>
        </w:sectPr>
      </w:pPr>
    </w:p>
    <w:p w14:paraId="3474E77C">
      <w:pPr>
        <w:pStyle w:val="10"/>
        <w:spacing w:line="360" w:lineRule="auto"/>
        <w:rPr>
          <w:rFonts w:hint="eastAsia" w:ascii="仿宋" w:hAnsi="仿宋" w:eastAsia="仿宋" w:cs="仿宋"/>
          <w:color w:val="auto"/>
        </w:rPr>
      </w:pPr>
    </w:p>
    <w:p w14:paraId="1B8152BE">
      <w:pPr>
        <w:spacing w:before="103" w:line="360" w:lineRule="auto"/>
        <w:ind w:left="55"/>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附件</w:t>
      </w:r>
      <w:r>
        <w:rPr>
          <w:rFonts w:hint="eastAsia" w:ascii="仿宋" w:hAnsi="仿宋" w:eastAsia="仿宋" w:cs="仿宋"/>
          <w:b/>
          <w:bCs/>
          <w:color w:val="auto"/>
          <w:spacing w:val="14"/>
          <w:sz w:val="24"/>
          <w:szCs w:val="24"/>
        </w:rPr>
        <w:t xml:space="preserve"> </w:t>
      </w:r>
      <w:r>
        <w:rPr>
          <w:rFonts w:hint="eastAsia" w:ascii="仿宋" w:hAnsi="仿宋" w:eastAsia="仿宋" w:cs="仿宋"/>
          <w:b/>
          <w:bCs/>
          <w:color w:val="auto"/>
          <w:spacing w:val="-9"/>
          <w:sz w:val="24"/>
          <w:szCs w:val="24"/>
        </w:rPr>
        <w:t>1</w:t>
      </w:r>
    </w:p>
    <w:p w14:paraId="71468307">
      <w:pPr>
        <w:pStyle w:val="10"/>
        <w:spacing w:line="360" w:lineRule="auto"/>
        <w:rPr>
          <w:rFonts w:hint="eastAsia" w:ascii="仿宋" w:hAnsi="仿宋" w:eastAsia="仿宋" w:cs="仿宋"/>
          <w:color w:val="auto"/>
        </w:rPr>
      </w:pPr>
    </w:p>
    <w:p w14:paraId="28B09EEB">
      <w:pPr>
        <w:spacing w:before="120" w:line="360" w:lineRule="auto"/>
        <w:ind w:left="3819"/>
        <w:outlineLvl w:val="1"/>
        <w:rPr>
          <w:rFonts w:hint="eastAsia" w:ascii="仿宋" w:hAnsi="仿宋" w:eastAsia="仿宋" w:cs="仿宋"/>
          <w:color w:val="auto"/>
          <w:sz w:val="28"/>
          <w:szCs w:val="28"/>
        </w:rPr>
      </w:pPr>
      <w:bookmarkStart w:id="29" w:name="bookmark18"/>
      <w:bookmarkEnd w:id="29"/>
      <w:r>
        <w:rPr>
          <w:rFonts w:hint="eastAsia" w:ascii="仿宋" w:hAnsi="仿宋" w:eastAsia="仿宋" w:cs="仿宋"/>
          <w:b/>
          <w:bCs/>
          <w:color w:val="auto"/>
          <w:spacing w:val="-4"/>
          <w:sz w:val="28"/>
          <w:szCs w:val="28"/>
        </w:rPr>
        <w:t>工程质量保修书</w:t>
      </w:r>
    </w:p>
    <w:p w14:paraId="4172E4FF">
      <w:pPr>
        <w:pStyle w:val="10"/>
        <w:spacing w:line="360" w:lineRule="auto"/>
        <w:rPr>
          <w:rFonts w:hint="eastAsia" w:ascii="仿宋" w:hAnsi="仿宋" w:eastAsia="仿宋" w:cs="仿宋"/>
          <w:color w:val="auto"/>
        </w:rPr>
      </w:pPr>
    </w:p>
    <w:p w14:paraId="7EA600CE">
      <w:pPr>
        <w:spacing w:before="103" w:line="360" w:lineRule="auto"/>
        <w:ind w:left="531"/>
        <w:rPr>
          <w:rFonts w:hint="eastAsia" w:ascii="仿宋" w:hAnsi="仿宋" w:eastAsia="仿宋" w:cs="仿宋"/>
          <w:color w:val="auto"/>
          <w:sz w:val="24"/>
          <w:szCs w:val="24"/>
        </w:rPr>
      </w:pPr>
      <w:r>
        <w:rPr>
          <w:rFonts w:hint="eastAsia" w:ascii="仿宋" w:hAnsi="仿宋" w:eastAsia="仿宋" w:cs="仿宋"/>
          <w:color w:val="auto"/>
          <w:spacing w:val="-11"/>
          <w:w w:val="95"/>
          <w:sz w:val="24"/>
          <w:szCs w:val="24"/>
        </w:rPr>
        <w:t>发包人（全称</w:t>
      </w:r>
      <w:r>
        <w:rPr>
          <w:rFonts w:hint="eastAsia" w:ascii="仿宋" w:hAnsi="仿宋" w:eastAsia="仿宋" w:cs="仿宋"/>
          <w:color w:val="auto"/>
          <w:spacing w:val="-11"/>
          <w:sz w:val="24"/>
          <w:szCs w:val="24"/>
        </w:rPr>
        <w:t>）：</w:t>
      </w:r>
    </w:p>
    <w:p w14:paraId="3409E7CA">
      <w:pPr>
        <w:spacing w:before="152" w:line="360" w:lineRule="auto"/>
        <w:ind w:left="524"/>
        <w:rPr>
          <w:rFonts w:hint="eastAsia" w:ascii="仿宋" w:hAnsi="仿宋" w:eastAsia="仿宋" w:cs="仿宋"/>
          <w:color w:val="auto"/>
          <w:sz w:val="24"/>
          <w:szCs w:val="24"/>
        </w:rPr>
      </w:pPr>
      <w:r>
        <w:rPr>
          <w:rFonts w:hint="eastAsia" w:ascii="仿宋" w:hAnsi="仿宋" w:eastAsia="仿宋" w:cs="仿宋"/>
          <w:color w:val="auto"/>
          <w:spacing w:val="-11"/>
          <w:w w:val="95"/>
          <w:sz w:val="24"/>
          <w:szCs w:val="24"/>
        </w:rPr>
        <w:t>承包人（全称</w:t>
      </w:r>
      <w:r>
        <w:rPr>
          <w:rFonts w:hint="eastAsia" w:ascii="仿宋" w:hAnsi="仿宋" w:eastAsia="仿宋" w:cs="仿宋"/>
          <w:color w:val="auto"/>
          <w:spacing w:val="-8"/>
          <w:sz w:val="24"/>
          <w:szCs w:val="24"/>
        </w:rPr>
        <w:t>）：</w:t>
      </w:r>
    </w:p>
    <w:p w14:paraId="7FB740F4">
      <w:pPr>
        <w:spacing w:before="153" w:line="360" w:lineRule="auto"/>
        <w:ind w:left="45" w:right="279" w:firstLine="485"/>
        <w:rPr>
          <w:rFonts w:hint="eastAsia" w:ascii="仿宋" w:hAnsi="仿宋" w:eastAsia="仿宋" w:cs="仿宋"/>
          <w:color w:val="auto"/>
          <w:sz w:val="24"/>
          <w:szCs w:val="24"/>
        </w:rPr>
      </w:pPr>
      <w:r>
        <w:rPr>
          <w:rFonts w:hint="eastAsia" w:ascii="仿宋" w:hAnsi="仿宋" w:eastAsia="仿宋" w:cs="仿宋"/>
          <w:color w:val="auto"/>
          <w:spacing w:val="-7"/>
          <w:sz w:val="24"/>
          <w:szCs w:val="24"/>
        </w:rPr>
        <w:t>发包人和承包人根据《中华人民共和国建筑法》和《建设工程质量管理条例》，</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7"/>
          <w:sz w:val="24"/>
          <w:szCs w:val="24"/>
        </w:rPr>
        <w:t>经</w:t>
      </w:r>
      <w:r>
        <w:rPr>
          <w:rFonts w:hint="eastAsia" w:ascii="仿宋" w:hAnsi="仿宋" w:eastAsia="仿宋" w:cs="仿宋"/>
          <w:color w:val="auto"/>
          <w:sz w:val="24"/>
          <w:szCs w:val="24"/>
        </w:rPr>
        <w:t xml:space="preserve"> 协商一致签订就</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z w:val="24"/>
          <w:szCs w:val="24"/>
          <w:u w:val="single" w:color="auto"/>
        </w:rPr>
        <w:t>[项目采购-项目名称_</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z w:val="24"/>
          <w:szCs w:val="24"/>
          <w:u w:val="single" w:color="auto"/>
        </w:rPr>
        <w:t>]</w:t>
      </w:r>
      <w:r>
        <w:rPr>
          <w:rFonts w:hint="eastAsia" w:ascii="仿宋" w:hAnsi="仿宋" w:eastAsia="仿宋" w:cs="仿宋"/>
          <w:color w:val="auto"/>
          <w:sz w:val="24"/>
          <w:szCs w:val="24"/>
        </w:rPr>
        <w:t>签订工程质量保</w:t>
      </w:r>
      <w:r>
        <w:rPr>
          <w:rFonts w:hint="eastAsia" w:ascii="仿宋" w:hAnsi="仿宋" w:eastAsia="仿宋" w:cs="仿宋"/>
          <w:color w:val="auto"/>
          <w:spacing w:val="-1"/>
          <w:sz w:val="24"/>
          <w:szCs w:val="24"/>
        </w:rPr>
        <w:t>修书。</w:t>
      </w:r>
    </w:p>
    <w:p w14:paraId="7E6BEE21">
      <w:pPr>
        <w:spacing w:line="360" w:lineRule="auto"/>
        <w:ind w:left="528"/>
        <w:rPr>
          <w:rFonts w:hint="eastAsia" w:ascii="仿宋" w:hAnsi="仿宋" w:eastAsia="仿宋" w:cs="仿宋"/>
          <w:color w:val="auto"/>
          <w:sz w:val="24"/>
          <w:szCs w:val="24"/>
        </w:rPr>
      </w:pPr>
      <w:r>
        <w:rPr>
          <w:rFonts w:hint="eastAsia" w:ascii="仿宋" w:hAnsi="仿宋" w:eastAsia="仿宋" w:cs="仿宋"/>
          <w:color w:val="auto"/>
          <w:spacing w:val="-3"/>
          <w:sz w:val="24"/>
          <w:szCs w:val="24"/>
        </w:rPr>
        <w:t>一、工程质量保修范围和内容</w:t>
      </w:r>
    </w:p>
    <w:p w14:paraId="27B825F4">
      <w:pPr>
        <w:spacing w:before="145" w:line="360" w:lineRule="auto"/>
        <w:ind w:left="45" w:right="279"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承包人质量保修期内，按照有关法律、法规、规章的管理规定和双方约定</w:t>
      </w:r>
      <w:r>
        <w:rPr>
          <w:rFonts w:hint="eastAsia" w:ascii="仿宋" w:hAnsi="仿宋" w:eastAsia="仿宋" w:cs="仿宋"/>
          <w:color w:val="auto"/>
          <w:sz w:val="24"/>
          <w:szCs w:val="24"/>
        </w:rPr>
        <w:t xml:space="preserve">，承担 </w:t>
      </w:r>
      <w:r>
        <w:rPr>
          <w:rFonts w:hint="eastAsia" w:ascii="仿宋" w:hAnsi="仿宋" w:eastAsia="仿宋" w:cs="仿宋"/>
          <w:color w:val="auto"/>
          <w:spacing w:val="-5"/>
          <w:sz w:val="24"/>
          <w:szCs w:val="24"/>
        </w:rPr>
        <w:t>本工程质量保修责任。</w:t>
      </w:r>
    </w:p>
    <w:p w14:paraId="5ED66BE1">
      <w:pPr>
        <w:spacing w:line="360" w:lineRule="auto"/>
        <w:ind w:left="46" w:firstLine="483"/>
        <w:rPr>
          <w:rFonts w:hint="eastAsia" w:ascii="仿宋" w:hAnsi="仿宋" w:eastAsia="仿宋" w:cs="仿宋"/>
          <w:color w:val="auto"/>
          <w:sz w:val="24"/>
          <w:szCs w:val="24"/>
        </w:rPr>
      </w:pPr>
      <w:r>
        <w:rPr>
          <w:rFonts w:hint="eastAsia" w:ascii="仿宋" w:hAnsi="仿宋" w:eastAsia="仿宋" w:cs="仿宋"/>
          <w:color w:val="auto"/>
          <w:sz w:val="24"/>
          <w:szCs w:val="24"/>
        </w:rPr>
        <w:t>质量保修范围包括：</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u w:val="single" w:color="auto"/>
        </w:rPr>
        <w:t>本合同承包范围内的全部工程内容的施工质量和材料质量承担免费保修义务，避免出现任何质量劣化现象</w:t>
      </w:r>
      <w:r>
        <w:rPr>
          <w:rFonts w:hint="eastAsia" w:ascii="仿宋" w:hAnsi="仿宋" w:eastAsia="仿宋" w:cs="仿宋"/>
          <w:color w:val="auto"/>
          <w:sz w:val="24"/>
          <w:szCs w:val="24"/>
        </w:rPr>
        <w:t>。具体保修内容为：</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w:t>
      </w:r>
    </w:p>
    <w:p w14:paraId="56DA5189">
      <w:pPr>
        <w:spacing w:before="1" w:line="360" w:lineRule="auto"/>
        <w:ind w:left="532"/>
        <w:rPr>
          <w:rFonts w:hint="eastAsia" w:ascii="仿宋" w:hAnsi="仿宋" w:eastAsia="仿宋" w:cs="仿宋"/>
          <w:color w:val="auto"/>
          <w:sz w:val="24"/>
          <w:szCs w:val="24"/>
        </w:rPr>
      </w:pPr>
      <w:r>
        <w:rPr>
          <w:rFonts w:hint="eastAsia" w:ascii="仿宋" w:hAnsi="仿宋" w:eastAsia="仿宋" w:cs="仿宋"/>
          <w:color w:val="auto"/>
          <w:spacing w:val="-3"/>
          <w:sz w:val="24"/>
          <w:szCs w:val="24"/>
        </w:rPr>
        <w:t>二、质量保修期</w:t>
      </w:r>
    </w:p>
    <w:p w14:paraId="585E6C76">
      <w:pPr>
        <w:spacing w:before="147" w:line="360" w:lineRule="auto"/>
        <w:ind w:left="48" w:right="279" w:firstLine="475"/>
        <w:rPr>
          <w:rFonts w:hint="eastAsia" w:ascii="仿宋" w:hAnsi="仿宋" w:eastAsia="仿宋" w:cs="仿宋"/>
          <w:color w:val="auto"/>
          <w:sz w:val="24"/>
          <w:szCs w:val="24"/>
        </w:rPr>
      </w:pPr>
      <w:r>
        <w:rPr>
          <w:rFonts w:hint="eastAsia" w:ascii="仿宋" w:hAnsi="仿宋" w:eastAsia="仿宋" w:cs="仿宋"/>
          <w:color w:val="auto"/>
          <w:sz w:val="24"/>
          <w:szCs w:val="24"/>
        </w:rPr>
        <w:t>双方根据《建设工程质量管理条例》及国家有关规定，</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结合具体工程情况约定质 </w:t>
      </w:r>
      <w:r>
        <w:rPr>
          <w:rFonts w:hint="eastAsia" w:ascii="仿宋" w:hAnsi="仿宋" w:eastAsia="仿宋" w:cs="仿宋"/>
          <w:color w:val="auto"/>
          <w:spacing w:val="-9"/>
          <w:sz w:val="24"/>
          <w:szCs w:val="24"/>
        </w:rPr>
        <w:t>量保修期如下：</w:t>
      </w:r>
    </w:p>
    <w:p w14:paraId="2F4B46EE">
      <w:pPr>
        <w:spacing w:before="83" w:line="360" w:lineRule="auto"/>
        <w:ind w:left="595"/>
        <w:rPr>
          <w:rFonts w:hint="eastAsia" w:ascii="仿宋" w:hAnsi="仿宋" w:eastAsia="仿宋" w:cs="仿宋"/>
          <w:color w:val="auto"/>
          <w:sz w:val="24"/>
          <w:szCs w:val="24"/>
        </w:rPr>
      </w:pPr>
      <w:r>
        <w:rPr>
          <w:rFonts w:hint="eastAsia" w:ascii="仿宋" w:hAnsi="仿宋" w:eastAsia="仿宋" w:cs="仿宋"/>
          <w:color w:val="auto"/>
          <w:spacing w:val="-1"/>
          <w:sz w:val="24"/>
          <w:szCs w:val="24"/>
        </w:rPr>
        <w:t>1.地基基础工程和主体结构工程为设计文件规定的该工程合理使</w:t>
      </w:r>
      <w:r>
        <w:rPr>
          <w:rFonts w:hint="eastAsia" w:ascii="仿宋" w:hAnsi="仿宋" w:eastAsia="仿宋" w:cs="仿宋"/>
          <w:color w:val="auto"/>
          <w:spacing w:val="-2"/>
          <w:sz w:val="24"/>
          <w:szCs w:val="24"/>
        </w:rPr>
        <w:t>用年限；</w:t>
      </w:r>
    </w:p>
    <w:p w14:paraId="40DAA55B">
      <w:pPr>
        <w:spacing w:before="265" w:line="360" w:lineRule="auto"/>
        <w:ind w:left="580"/>
        <w:rPr>
          <w:rFonts w:hint="eastAsia" w:ascii="仿宋" w:hAnsi="仿宋" w:eastAsia="仿宋" w:cs="仿宋"/>
          <w:color w:val="auto"/>
          <w:sz w:val="24"/>
          <w:szCs w:val="24"/>
        </w:rPr>
      </w:pPr>
      <w:r>
        <w:rPr>
          <w:rFonts w:hint="eastAsia" w:ascii="仿宋" w:hAnsi="仿宋" w:eastAsia="仿宋" w:cs="仿宋"/>
          <w:color w:val="auto"/>
          <w:spacing w:val="-1"/>
          <w:sz w:val="24"/>
          <w:szCs w:val="24"/>
        </w:rPr>
        <w:t>2.屋面防水工程、有防水要求的卫生间、房间和外墙面的防渗漏为伍年；</w:t>
      </w:r>
    </w:p>
    <w:p w14:paraId="4518E227">
      <w:pPr>
        <w:spacing w:before="264" w:line="360" w:lineRule="auto"/>
        <w:ind w:left="582"/>
        <w:rPr>
          <w:rFonts w:hint="eastAsia" w:ascii="仿宋" w:hAnsi="仿宋" w:eastAsia="仿宋" w:cs="仿宋"/>
          <w:color w:val="auto"/>
          <w:sz w:val="24"/>
          <w:szCs w:val="24"/>
        </w:rPr>
      </w:pPr>
      <w:r>
        <w:rPr>
          <w:rFonts w:hint="eastAsia" w:ascii="仿宋" w:hAnsi="仿宋" w:eastAsia="仿宋" w:cs="仿宋"/>
          <w:color w:val="auto"/>
          <w:spacing w:val="-2"/>
          <w:sz w:val="24"/>
          <w:szCs w:val="24"/>
        </w:rPr>
        <w:t>3.装修工程为贰年；</w:t>
      </w:r>
    </w:p>
    <w:p w14:paraId="20698A52">
      <w:pPr>
        <w:spacing w:before="264" w:line="360" w:lineRule="auto"/>
        <w:ind w:left="576"/>
        <w:rPr>
          <w:rFonts w:hint="eastAsia" w:ascii="仿宋" w:hAnsi="仿宋" w:eastAsia="仿宋" w:cs="仿宋"/>
          <w:color w:val="auto"/>
          <w:sz w:val="24"/>
          <w:szCs w:val="24"/>
        </w:rPr>
      </w:pPr>
      <w:r>
        <w:rPr>
          <w:rFonts w:hint="eastAsia" w:ascii="仿宋" w:hAnsi="仿宋" w:eastAsia="仿宋" w:cs="仿宋"/>
          <w:color w:val="auto"/>
          <w:spacing w:val="-3"/>
          <w:sz w:val="24"/>
          <w:szCs w:val="24"/>
        </w:rPr>
        <w:t>4.</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3"/>
          <w:sz w:val="24"/>
          <w:szCs w:val="24"/>
        </w:rPr>
        <w:t>电气管线、给排水管道、设备安装工程为贰年；</w:t>
      </w:r>
    </w:p>
    <w:p w14:paraId="42144DF9">
      <w:pPr>
        <w:spacing w:before="265" w:line="360" w:lineRule="auto"/>
        <w:ind w:left="582"/>
        <w:rPr>
          <w:rFonts w:hint="eastAsia" w:ascii="仿宋" w:hAnsi="仿宋" w:eastAsia="仿宋" w:cs="仿宋"/>
          <w:color w:val="auto"/>
          <w:sz w:val="24"/>
          <w:szCs w:val="24"/>
        </w:rPr>
      </w:pPr>
      <w:r>
        <w:rPr>
          <w:rFonts w:hint="eastAsia" w:ascii="仿宋" w:hAnsi="仿宋" w:eastAsia="仿宋" w:cs="仿宋"/>
          <w:color w:val="auto"/>
          <w:spacing w:val="-2"/>
          <w:sz w:val="24"/>
          <w:szCs w:val="24"/>
        </w:rPr>
        <w:t>5.供热与供冷系统为贰个采暖期、供冷期；</w:t>
      </w:r>
    </w:p>
    <w:p w14:paraId="26D4FB36">
      <w:pPr>
        <w:spacing w:before="267" w:line="360" w:lineRule="auto"/>
        <w:ind w:left="579"/>
        <w:rPr>
          <w:rFonts w:hint="eastAsia" w:ascii="仿宋" w:hAnsi="仿宋" w:eastAsia="仿宋" w:cs="仿宋"/>
          <w:color w:val="auto"/>
          <w:sz w:val="24"/>
          <w:szCs w:val="24"/>
        </w:rPr>
      </w:pPr>
      <w:r>
        <w:rPr>
          <w:rFonts w:hint="eastAsia" w:ascii="仿宋" w:hAnsi="仿宋" w:eastAsia="仿宋" w:cs="仿宋"/>
          <w:color w:val="auto"/>
          <w:spacing w:val="3"/>
          <w:sz w:val="24"/>
          <w:szCs w:val="24"/>
        </w:rPr>
        <w:t>6.其他约定：</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34DB42DA">
      <w:pPr>
        <w:spacing w:before="263" w:line="360" w:lineRule="auto"/>
        <w:ind w:left="530"/>
        <w:rPr>
          <w:rFonts w:hint="eastAsia" w:ascii="仿宋" w:hAnsi="仿宋" w:eastAsia="仿宋" w:cs="仿宋"/>
          <w:color w:val="auto"/>
          <w:sz w:val="24"/>
          <w:szCs w:val="24"/>
        </w:rPr>
      </w:pPr>
      <w:r>
        <w:rPr>
          <w:rFonts w:hint="eastAsia" w:ascii="仿宋" w:hAnsi="仿宋" w:eastAsia="仿宋" w:cs="仿宋"/>
          <w:color w:val="auto"/>
          <w:spacing w:val="-3"/>
          <w:sz w:val="24"/>
          <w:szCs w:val="24"/>
        </w:rPr>
        <w:t>质量保修期从工程竣工验收合格之日起计算。</w:t>
      </w:r>
    </w:p>
    <w:p w14:paraId="1A454976">
      <w:pPr>
        <w:spacing w:before="144" w:line="36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三、缺陷责任期</w:t>
      </w:r>
    </w:p>
    <w:p w14:paraId="523F8C17">
      <w:pPr>
        <w:spacing w:before="145" w:line="360" w:lineRule="auto"/>
        <w:ind w:left="46" w:right="208" w:firstLine="483"/>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工程缺陷责任期为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个月，缺陷责任期自工程竣工验收合格之日起计算。单位工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程先于全部工程进行验收，单位工程缺陷责任</w:t>
      </w:r>
      <w:r>
        <w:rPr>
          <w:rFonts w:hint="eastAsia" w:ascii="仿宋" w:hAnsi="仿宋" w:eastAsia="仿宋" w:cs="仿宋"/>
          <w:color w:val="auto"/>
          <w:spacing w:val="-2"/>
          <w:sz w:val="24"/>
          <w:szCs w:val="24"/>
        </w:rPr>
        <w:t>期自单位工程验收合格之日起算。</w:t>
      </w:r>
    </w:p>
    <w:p w14:paraId="56447A63">
      <w:pPr>
        <w:spacing w:before="2" w:line="360" w:lineRule="auto"/>
        <w:ind w:left="523"/>
        <w:rPr>
          <w:rFonts w:hint="eastAsia" w:ascii="仿宋" w:hAnsi="仿宋" w:eastAsia="仿宋" w:cs="仿宋"/>
          <w:color w:val="auto"/>
          <w:sz w:val="24"/>
          <w:szCs w:val="24"/>
        </w:rPr>
      </w:pPr>
      <w:r>
        <w:rPr>
          <w:rFonts w:hint="eastAsia" w:ascii="仿宋" w:hAnsi="仿宋" w:eastAsia="仿宋" w:cs="仿宋"/>
          <w:color w:val="auto"/>
          <w:spacing w:val="-2"/>
          <w:sz w:val="24"/>
          <w:szCs w:val="24"/>
        </w:rPr>
        <w:t>缺陷责任期终止后，发包人应退还剩余的质量保证金。</w:t>
      </w:r>
    </w:p>
    <w:p w14:paraId="17A188C1">
      <w:pPr>
        <w:spacing w:before="145" w:line="360" w:lineRule="auto"/>
        <w:ind w:left="553"/>
        <w:rPr>
          <w:rFonts w:hint="eastAsia" w:ascii="仿宋" w:hAnsi="仿宋" w:eastAsia="仿宋" w:cs="仿宋"/>
          <w:color w:val="auto"/>
          <w:sz w:val="24"/>
          <w:szCs w:val="24"/>
        </w:rPr>
      </w:pPr>
      <w:r>
        <w:rPr>
          <w:rFonts w:hint="eastAsia" w:ascii="仿宋" w:hAnsi="仿宋" w:eastAsia="仿宋" w:cs="仿宋"/>
          <w:color w:val="auto"/>
          <w:spacing w:val="-5"/>
          <w:sz w:val="24"/>
          <w:szCs w:val="24"/>
        </w:rPr>
        <w:t>四、质量保修责任</w:t>
      </w:r>
    </w:p>
    <w:p w14:paraId="48509DBE">
      <w:pPr>
        <w:spacing w:before="48" w:line="360" w:lineRule="auto"/>
        <w:ind w:left="45" w:right="120" w:firstLine="489"/>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8"/>
          <w:sz w:val="24"/>
          <w:szCs w:val="24"/>
          <w:u w:val="single" w:color="auto"/>
        </w:rPr>
        <w:t>属于保修范围、内容的项目，  承包人必须在接到报修通知之日起24小时内派人</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1"/>
          <w:sz w:val="24"/>
          <w:szCs w:val="24"/>
          <w:u w:val="single" w:color="auto"/>
        </w:rPr>
        <w:t>保修。承包人不在约定期限内派人保修，发包人可委托其他人员修理</w:t>
      </w:r>
      <w:r>
        <w:rPr>
          <w:rFonts w:hint="eastAsia" w:ascii="仿宋" w:hAnsi="仿宋" w:eastAsia="仿宋" w:cs="仿宋"/>
          <w:color w:val="auto"/>
          <w:spacing w:val="-1"/>
          <w:sz w:val="24"/>
          <w:szCs w:val="24"/>
        </w:rPr>
        <w:t>。</w:t>
      </w:r>
    </w:p>
    <w:p w14:paraId="375406B9">
      <w:pPr>
        <w:spacing w:before="144" w:line="360" w:lineRule="auto"/>
        <w:jc w:val="right"/>
        <w:rPr>
          <w:rFonts w:hint="eastAsia" w:ascii="仿宋" w:hAnsi="仿宋" w:eastAsia="仿宋" w:cs="仿宋"/>
          <w:color w:val="auto"/>
          <w:sz w:val="24"/>
          <w:szCs w:val="24"/>
        </w:rPr>
      </w:pPr>
      <w:r>
        <w:rPr>
          <w:rFonts w:hint="eastAsia" w:ascii="仿宋" w:hAnsi="仿宋" w:eastAsia="仿宋" w:cs="仿宋"/>
          <w:color w:val="auto"/>
          <w:spacing w:val="-6"/>
          <w:sz w:val="24"/>
          <w:szCs w:val="24"/>
        </w:rPr>
        <w:t>2、</w:t>
      </w:r>
      <w:r>
        <w:rPr>
          <w:rFonts w:hint="eastAsia" w:ascii="仿宋" w:hAnsi="仿宋" w:eastAsia="仿宋" w:cs="仿宋"/>
          <w:color w:val="auto"/>
          <w:spacing w:val="-6"/>
          <w:sz w:val="24"/>
          <w:szCs w:val="24"/>
          <w:u w:val="single" w:color="auto"/>
        </w:rPr>
        <w:t>发生须紧急抢修事故，承包人在接到事故通知后，应当立即到达事故现场</w:t>
      </w:r>
      <w:r>
        <w:rPr>
          <w:rFonts w:hint="eastAsia" w:ascii="仿宋" w:hAnsi="仿宋" w:eastAsia="仿宋" w:cs="仿宋"/>
          <w:color w:val="auto"/>
          <w:spacing w:val="-7"/>
          <w:sz w:val="24"/>
          <w:szCs w:val="24"/>
          <w:u w:val="single" w:color="auto"/>
        </w:rPr>
        <w:t>抢修</w:t>
      </w:r>
      <w:r>
        <w:rPr>
          <w:rFonts w:hint="eastAsia" w:ascii="仿宋" w:hAnsi="仿宋" w:eastAsia="仿宋" w:cs="仿宋"/>
          <w:color w:val="auto"/>
          <w:spacing w:val="-7"/>
          <w:sz w:val="24"/>
          <w:szCs w:val="24"/>
        </w:rPr>
        <w:t>。</w:t>
      </w:r>
    </w:p>
    <w:p w14:paraId="18A8B28E">
      <w:pPr>
        <w:spacing w:before="145" w:line="360" w:lineRule="auto"/>
        <w:ind w:left="46" w:right="120" w:firstLine="475"/>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3"/>
          <w:sz w:val="24"/>
          <w:szCs w:val="24"/>
          <w:u w:val="single" w:color="auto"/>
        </w:rPr>
        <w:t>对于涉及结构安全的质量问题，应当按照《房屋建筑工程质量保修办法》的规</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u w:val="single" w:color="auto"/>
        </w:rPr>
        <w:t>定，</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2"/>
          <w:sz w:val="24"/>
          <w:szCs w:val="24"/>
          <w:u w:val="single" w:color="auto"/>
        </w:rPr>
        <w:t>立即向当地建设行政主管部门报告，</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2"/>
          <w:sz w:val="24"/>
          <w:szCs w:val="24"/>
          <w:u w:val="single" w:color="auto"/>
        </w:rPr>
        <w:t>采取安全防范措施；</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2"/>
          <w:sz w:val="24"/>
          <w:szCs w:val="24"/>
          <w:u w:val="single" w:color="auto"/>
        </w:rPr>
        <w:t>由原设计单位或者具有</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相应资质等级的设计单位提出保修方案，承包人实施保修</w:t>
      </w:r>
      <w:r>
        <w:rPr>
          <w:rFonts w:hint="eastAsia" w:ascii="仿宋" w:hAnsi="仿宋" w:eastAsia="仿宋" w:cs="仿宋"/>
          <w:color w:val="auto"/>
          <w:spacing w:val="-1"/>
          <w:sz w:val="24"/>
          <w:szCs w:val="24"/>
        </w:rPr>
        <w:t>。</w:t>
      </w:r>
    </w:p>
    <w:p w14:paraId="6EAE1108">
      <w:pPr>
        <w:spacing w:before="144" w:line="360" w:lineRule="auto"/>
        <w:ind w:left="516"/>
        <w:rPr>
          <w:rFonts w:hint="eastAsia" w:ascii="仿宋" w:hAnsi="仿宋" w:eastAsia="仿宋" w:cs="仿宋"/>
          <w:color w:val="auto"/>
          <w:sz w:val="24"/>
          <w:szCs w:val="24"/>
        </w:rPr>
      </w:pPr>
      <w:r>
        <w:rPr>
          <w:rFonts w:hint="eastAsia" w:ascii="仿宋" w:hAnsi="仿宋" w:eastAsia="仿宋" w:cs="仿宋"/>
          <w:color w:val="auto"/>
          <w:spacing w:val="-3"/>
          <w:sz w:val="24"/>
          <w:szCs w:val="24"/>
        </w:rPr>
        <w:t>4、质量保修完成后，由发包人组织验收。</w:t>
      </w:r>
    </w:p>
    <w:p w14:paraId="2CE27807">
      <w:pPr>
        <w:spacing w:before="143" w:line="360" w:lineRule="auto"/>
        <w:ind w:left="528"/>
        <w:rPr>
          <w:rFonts w:hint="eastAsia" w:ascii="仿宋" w:hAnsi="仿宋" w:eastAsia="仿宋" w:cs="仿宋"/>
          <w:color w:val="auto"/>
          <w:sz w:val="24"/>
          <w:szCs w:val="24"/>
        </w:rPr>
      </w:pPr>
      <w:r>
        <w:rPr>
          <w:rFonts w:hint="eastAsia" w:ascii="仿宋" w:hAnsi="仿宋" w:eastAsia="仿宋" w:cs="仿宋"/>
          <w:color w:val="auto"/>
          <w:spacing w:val="-3"/>
          <w:sz w:val="24"/>
          <w:szCs w:val="24"/>
        </w:rPr>
        <w:t>五、保修费用</w:t>
      </w:r>
    </w:p>
    <w:p w14:paraId="52F7C6D6">
      <w:pPr>
        <w:spacing w:before="146" w:line="360" w:lineRule="auto"/>
        <w:ind w:left="535"/>
        <w:rPr>
          <w:rFonts w:hint="eastAsia" w:ascii="仿宋" w:hAnsi="仿宋" w:eastAsia="仿宋" w:cs="仿宋"/>
          <w:color w:val="auto"/>
          <w:sz w:val="24"/>
          <w:szCs w:val="24"/>
        </w:rPr>
      </w:pPr>
      <w:r>
        <w:rPr>
          <w:rFonts w:hint="eastAsia" w:ascii="仿宋" w:hAnsi="仿宋" w:eastAsia="仿宋" w:cs="仿宋"/>
          <w:color w:val="auto"/>
          <w:spacing w:val="-3"/>
          <w:sz w:val="24"/>
          <w:szCs w:val="24"/>
        </w:rPr>
        <w:t>1、</w:t>
      </w:r>
      <w:r>
        <w:rPr>
          <w:rFonts w:hint="eastAsia" w:ascii="仿宋" w:hAnsi="仿宋" w:eastAsia="仿宋" w:cs="仿宋"/>
          <w:color w:val="auto"/>
          <w:spacing w:val="-3"/>
          <w:sz w:val="24"/>
          <w:szCs w:val="24"/>
          <w:u w:val="single" w:color="auto"/>
        </w:rPr>
        <w:t>在甲、乙双方工程结算时，乙方按结算审定金额</w:t>
      </w:r>
      <w:r>
        <w:rPr>
          <w:rFonts w:hint="eastAsia" w:ascii="仿宋" w:hAnsi="仿宋" w:eastAsia="仿宋" w:cs="仿宋"/>
          <w:color w:val="auto"/>
          <w:spacing w:val="-4"/>
          <w:sz w:val="24"/>
          <w:szCs w:val="24"/>
          <w:u w:val="single" w:color="auto"/>
        </w:rPr>
        <w:t>的1.5%缴纳质量保修金</w:t>
      </w:r>
      <w:r>
        <w:rPr>
          <w:rFonts w:hint="eastAsia" w:ascii="仿宋" w:hAnsi="仿宋" w:eastAsia="仿宋" w:cs="仿宋"/>
          <w:color w:val="auto"/>
          <w:spacing w:val="-4"/>
          <w:sz w:val="24"/>
          <w:szCs w:val="24"/>
        </w:rPr>
        <w:t>；</w:t>
      </w:r>
    </w:p>
    <w:p w14:paraId="1DBA9C99">
      <w:pPr>
        <w:spacing w:before="144" w:line="360" w:lineRule="auto"/>
        <w:ind w:left="520"/>
        <w:rPr>
          <w:rFonts w:hint="eastAsia" w:ascii="仿宋" w:hAnsi="仿宋" w:eastAsia="仿宋" w:cs="仿宋"/>
          <w:color w:val="auto"/>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u w:val="single" w:color="auto"/>
        </w:rPr>
        <w:t>在质量保修期内，保修费用由造成质量缺陷的</w:t>
      </w:r>
      <w:r>
        <w:rPr>
          <w:rFonts w:hint="eastAsia" w:ascii="仿宋" w:hAnsi="仿宋" w:eastAsia="仿宋" w:cs="仿宋"/>
          <w:color w:val="auto"/>
          <w:spacing w:val="-2"/>
          <w:sz w:val="24"/>
          <w:szCs w:val="24"/>
          <w:u w:val="single" w:color="auto"/>
        </w:rPr>
        <w:t>责任方承担</w:t>
      </w:r>
      <w:r>
        <w:rPr>
          <w:rFonts w:hint="eastAsia" w:ascii="仿宋" w:hAnsi="仿宋" w:eastAsia="仿宋" w:cs="仿宋"/>
          <w:color w:val="auto"/>
          <w:spacing w:val="-2"/>
          <w:sz w:val="24"/>
          <w:szCs w:val="24"/>
        </w:rPr>
        <w:t>。</w:t>
      </w:r>
    </w:p>
    <w:p w14:paraId="49FBFE5B">
      <w:pPr>
        <w:spacing w:before="145" w:line="360" w:lineRule="auto"/>
        <w:ind w:left="522"/>
        <w:rPr>
          <w:rFonts w:hint="eastAsia" w:ascii="仿宋" w:hAnsi="仿宋" w:eastAsia="仿宋" w:cs="仿宋"/>
          <w:color w:val="auto"/>
          <w:sz w:val="24"/>
          <w:szCs w:val="24"/>
        </w:rPr>
      </w:pPr>
      <w:r>
        <w:rPr>
          <w:rFonts w:hint="eastAsia" w:ascii="仿宋" w:hAnsi="仿宋" w:eastAsia="仿宋" w:cs="仿宋"/>
          <w:color w:val="auto"/>
          <w:spacing w:val="-1"/>
          <w:sz w:val="24"/>
          <w:szCs w:val="24"/>
        </w:rPr>
        <w:t>3、</w:t>
      </w:r>
      <w:r>
        <w:rPr>
          <w:rFonts w:hint="eastAsia" w:ascii="仿宋" w:hAnsi="仿宋" w:eastAsia="仿宋" w:cs="仿宋"/>
          <w:color w:val="auto"/>
          <w:spacing w:val="-1"/>
          <w:sz w:val="24"/>
          <w:szCs w:val="24"/>
          <w:u w:val="single" w:color="auto"/>
        </w:rPr>
        <w:t>质量保修期满，经复验合格，甲方无息返还剩余的质</w:t>
      </w:r>
      <w:r>
        <w:rPr>
          <w:rFonts w:hint="eastAsia" w:ascii="仿宋" w:hAnsi="仿宋" w:eastAsia="仿宋" w:cs="仿宋"/>
          <w:color w:val="auto"/>
          <w:spacing w:val="-2"/>
          <w:sz w:val="24"/>
          <w:szCs w:val="24"/>
          <w:u w:val="single" w:color="auto"/>
        </w:rPr>
        <w:t>量保修金</w:t>
      </w:r>
      <w:r>
        <w:rPr>
          <w:rFonts w:hint="eastAsia" w:ascii="仿宋" w:hAnsi="仿宋" w:eastAsia="仿宋" w:cs="仿宋"/>
          <w:color w:val="auto"/>
          <w:spacing w:val="-2"/>
          <w:sz w:val="24"/>
          <w:szCs w:val="24"/>
        </w:rPr>
        <w:t>。</w:t>
      </w:r>
    </w:p>
    <w:p w14:paraId="49A55774">
      <w:pPr>
        <w:spacing w:before="145" w:line="360" w:lineRule="auto"/>
        <w:ind w:left="526"/>
        <w:rPr>
          <w:rFonts w:hint="eastAsia" w:ascii="仿宋" w:hAnsi="仿宋" w:eastAsia="仿宋" w:cs="仿宋"/>
          <w:color w:val="auto"/>
          <w:spacing w:val="-7"/>
          <w:sz w:val="24"/>
          <w:szCs w:val="24"/>
        </w:rPr>
      </w:pPr>
      <w:r>
        <w:rPr>
          <w:rFonts w:hint="eastAsia" w:ascii="仿宋" w:hAnsi="仿宋" w:eastAsia="仿宋" w:cs="仿宋"/>
          <w:color w:val="auto"/>
          <w:spacing w:val="-4"/>
          <w:sz w:val="24"/>
          <w:szCs w:val="24"/>
        </w:rPr>
        <w:t>六、其他</w:t>
      </w:r>
    </w:p>
    <w:p w14:paraId="65811902">
      <w:pPr>
        <w:tabs>
          <w:tab w:val="left" w:pos="8959"/>
          <w:tab w:val="left" w:pos="9077"/>
        </w:tabs>
        <w:spacing w:before="145" w:line="360" w:lineRule="auto"/>
        <w:ind w:firstLine="452" w:firstLineChars="200"/>
        <w:jc w:val="both"/>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双方约定的其他工程质量保修事项：</w:t>
      </w:r>
    </w:p>
    <w:p w14:paraId="3BE56E2C">
      <w:pPr>
        <w:tabs>
          <w:tab w:val="left" w:pos="8959"/>
          <w:tab w:val="left" w:pos="9077"/>
        </w:tabs>
        <w:spacing w:before="145" w:line="360" w:lineRule="auto"/>
        <w:ind w:firstLine="452" w:firstLineChars="200"/>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u w:val="single" w:color="auto"/>
        </w:rPr>
        <w:t>1.</w:t>
      </w:r>
      <w:r>
        <w:rPr>
          <w:rFonts w:hint="eastAsia" w:ascii="仿宋" w:hAnsi="仿宋" w:eastAsia="仿宋" w:cs="仿宋"/>
          <w:color w:val="auto"/>
          <w:spacing w:val="-28"/>
          <w:sz w:val="24"/>
          <w:szCs w:val="24"/>
          <w:u w:val="single" w:color="auto"/>
        </w:rPr>
        <w:t xml:space="preserve"> </w:t>
      </w:r>
      <w:r>
        <w:rPr>
          <w:rFonts w:hint="eastAsia" w:ascii="仿宋" w:hAnsi="仿宋" w:eastAsia="仿宋" w:cs="仿宋"/>
          <w:color w:val="auto"/>
          <w:spacing w:val="-7"/>
          <w:sz w:val="24"/>
          <w:szCs w:val="24"/>
          <w:u w:val="single" w:color="auto"/>
        </w:rPr>
        <w:t>乙方在保修期间进出学校的所有维修人员，</w:t>
      </w:r>
      <w:r>
        <w:rPr>
          <w:rFonts w:hint="eastAsia" w:ascii="仿宋" w:hAnsi="仿宋" w:eastAsia="仿宋" w:cs="仿宋"/>
          <w:color w:val="auto"/>
          <w:spacing w:val="-3"/>
          <w:sz w:val="24"/>
          <w:szCs w:val="24"/>
          <w:u w:val="single" w:color="auto"/>
        </w:rPr>
        <w:t>应遵守学校的各项规定。2.</w:t>
      </w:r>
      <w:r>
        <w:rPr>
          <w:rFonts w:hint="eastAsia" w:ascii="仿宋" w:hAnsi="仿宋" w:eastAsia="仿宋" w:cs="仿宋"/>
          <w:color w:val="auto"/>
          <w:spacing w:val="-37"/>
          <w:sz w:val="24"/>
          <w:szCs w:val="24"/>
          <w:u w:val="single" w:color="auto"/>
        </w:rPr>
        <w:t xml:space="preserve"> </w:t>
      </w:r>
      <w:r>
        <w:rPr>
          <w:rFonts w:hint="eastAsia" w:ascii="仿宋" w:hAnsi="仿宋" w:eastAsia="仿宋" w:cs="仿宋"/>
          <w:color w:val="auto"/>
          <w:spacing w:val="-3"/>
          <w:sz w:val="24"/>
          <w:szCs w:val="24"/>
          <w:u w:val="single" w:color="auto"/>
        </w:rPr>
        <w:t>乙方在保修维修施</w:t>
      </w:r>
      <w:r>
        <w:rPr>
          <w:rFonts w:hint="eastAsia" w:ascii="仿宋" w:hAnsi="仿宋" w:eastAsia="仿宋" w:cs="仿宋"/>
          <w:color w:val="auto"/>
          <w:spacing w:val="-4"/>
          <w:sz w:val="24"/>
          <w:szCs w:val="24"/>
          <w:u w:val="single" w:color="auto"/>
        </w:rPr>
        <w:t>工中所造成的人身伤亡及财产损失的，</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由乙方自行承担全部责任和由此发生的相关费用；</w:t>
      </w:r>
      <w:r>
        <w:rPr>
          <w:rFonts w:hint="eastAsia" w:ascii="仿宋" w:hAnsi="仿宋" w:eastAsia="仿宋" w:cs="仿宋"/>
          <w:color w:val="auto"/>
          <w:spacing w:val="-32"/>
          <w:sz w:val="24"/>
          <w:szCs w:val="24"/>
          <w:u w:val="single" w:color="auto"/>
        </w:rPr>
        <w:t xml:space="preserve"> </w:t>
      </w:r>
      <w:r>
        <w:rPr>
          <w:rFonts w:hint="eastAsia" w:ascii="仿宋" w:hAnsi="仿宋" w:eastAsia="仿宋" w:cs="仿宋"/>
          <w:color w:val="auto"/>
          <w:sz w:val="24"/>
          <w:szCs w:val="24"/>
          <w:u w:val="single" w:color="auto"/>
        </w:rPr>
        <w:t>3.</w:t>
      </w:r>
      <w:r>
        <w:rPr>
          <w:rFonts w:hint="eastAsia" w:ascii="仿宋" w:hAnsi="仿宋" w:eastAsia="仿宋" w:cs="仿宋"/>
          <w:color w:val="auto"/>
          <w:spacing w:val="-37"/>
          <w:sz w:val="24"/>
          <w:szCs w:val="24"/>
          <w:u w:val="single" w:color="auto"/>
        </w:rPr>
        <w:t xml:space="preserve"> </w:t>
      </w:r>
      <w:r>
        <w:rPr>
          <w:rFonts w:hint="eastAsia" w:ascii="仿宋" w:hAnsi="仿宋" w:eastAsia="仿宋" w:cs="仿宋"/>
          <w:color w:val="auto"/>
          <w:sz w:val="24"/>
          <w:szCs w:val="24"/>
          <w:u w:val="single" w:color="auto"/>
        </w:rPr>
        <w:t>乙方提供的保修施工方案需经甲</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方认可后方可施工，</w:t>
      </w:r>
      <w:r>
        <w:rPr>
          <w:rFonts w:hint="eastAsia" w:ascii="仿宋" w:hAnsi="仿宋" w:eastAsia="仿宋" w:cs="仿宋"/>
          <w:color w:val="auto"/>
          <w:spacing w:val="-32"/>
          <w:sz w:val="24"/>
          <w:szCs w:val="24"/>
          <w:u w:val="single" w:color="auto"/>
        </w:rPr>
        <w:t xml:space="preserve"> </w:t>
      </w:r>
      <w:r>
        <w:rPr>
          <w:rFonts w:hint="eastAsia" w:ascii="仿宋" w:hAnsi="仿宋" w:eastAsia="仿宋" w:cs="仿宋"/>
          <w:color w:val="auto"/>
          <w:sz w:val="24"/>
          <w:szCs w:val="24"/>
          <w:u w:val="single" w:color="auto"/>
        </w:rPr>
        <w:t>责任由乙方承担；4.</w:t>
      </w:r>
      <w:r>
        <w:rPr>
          <w:rFonts w:hint="eastAsia" w:ascii="仿宋" w:hAnsi="仿宋" w:eastAsia="仿宋" w:cs="仿宋"/>
          <w:color w:val="auto"/>
          <w:spacing w:val="-37"/>
          <w:sz w:val="24"/>
          <w:szCs w:val="24"/>
          <w:u w:val="single" w:color="auto"/>
        </w:rPr>
        <w:t xml:space="preserve"> </w:t>
      </w:r>
      <w:r>
        <w:rPr>
          <w:rFonts w:hint="eastAsia" w:ascii="仿宋" w:hAnsi="仿宋" w:eastAsia="仿宋" w:cs="仿宋"/>
          <w:color w:val="auto"/>
          <w:sz w:val="24"/>
          <w:szCs w:val="24"/>
          <w:u w:val="single" w:color="auto"/>
        </w:rPr>
        <w:t>乙方应进行现场保护并做好标识，施工期间</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及完工后及时清运施工垃圾</w:t>
      </w:r>
      <w:r>
        <w:rPr>
          <w:rFonts w:hint="eastAsia" w:ascii="仿宋" w:hAnsi="仿宋" w:eastAsia="仿宋" w:cs="仿宋"/>
          <w:color w:val="auto"/>
          <w:spacing w:val="-2"/>
          <w:sz w:val="24"/>
          <w:szCs w:val="24"/>
        </w:rPr>
        <w:t>。</w:t>
      </w:r>
    </w:p>
    <w:p w14:paraId="163B239E">
      <w:pPr>
        <w:spacing w:before="1" w:line="360" w:lineRule="auto"/>
        <w:ind w:left="53" w:right="120" w:firstLine="472"/>
        <w:rPr>
          <w:rFonts w:hint="eastAsia" w:ascii="仿宋" w:hAnsi="仿宋" w:eastAsia="仿宋" w:cs="仿宋"/>
          <w:color w:val="auto"/>
          <w:sz w:val="24"/>
          <w:szCs w:val="24"/>
        </w:rPr>
      </w:pPr>
      <w:r>
        <w:rPr>
          <w:rFonts w:hint="eastAsia" w:ascii="仿宋" w:hAnsi="仿宋" w:eastAsia="仿宋" w:cs="仿宋"/>
          <w:color w:val="auto"/>
          <w:spacing w:val="-1"/>
          <w:sz w:val="24"/>
          <w:szCs w:val="24"/>
        </w:rPr>
        <w:t>本工程质量保修书，</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1"/>
          <w:sz w:val="24"/>
          <w:szCs w:val="24"/>
        </w:rPr>
        <w:t>由施工合同发包人、承包人双方在竣工验</w:t>
      </w:r>
      <w:r>
        <w:rPr>
          <w:rFonts w:hint="eastAsia" w:ascii="仿宋" w:hAnsi="仿宋" w:eastAsia="仿宋" w:cs="仿宋"/>
          <w:color w:val="auto"/>
          <w:spacing w:val="-2"/>
          <w:sz w:val="24"/>
          <w:szCs w:val="24"/>
        </w:rPr>
        <w:t>收前共同签署，</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2"/>
          <w:sz w:val="24"/>
          <w:szCs w:val="24"/>
        </w:rPr>
        <w:t>作</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为施工合同附件，其有效期限至保修期满。</w:t>
      </w:r>
    </w:p>
    <w:p w14:paraId="039F8DA9">
      <w:pPr>
        <w:pStyle w:val="10"/>
        <w:spacing w:line="360" w:lineRule="auto"/>
        <w:rPr>
          <w:rFonts w:hint="eastAsia" w:ascii="仿宋" w:hAnsi="仿宋" w:eastAsia="仿宋" w:cs="仿宋"/>
          <w:color w:val="auto"/>
        </w:rPr>
      </w:pPr>
    </w:p>
    <w:p w14:paraId="43DEEBF5">
      <w:pPr>
        <w:spacing w:before="104" w:line="360" w:lineRule="auto"/>
        <w:ind w:left="556"/>
        <w:rPr>
          <w:rFonts w:hint="eastAsia" w:ascii="仿宋" w:hAnsi="仿宋" w:eastAsia="仿宋" w:cs="仿宋"/>
          <w:color w:val="auto"/>
          <w:sz w:val="24"/>
          <w:szCs w:val="24"/>
        </w:rPr>
      </w:pPr>
      <w:r>
        <w:rPr>
          <w:rFonts w:hint="eastAsia" w:ascii="仿宋" w:hAnsi="仿宋" w:eastAsia="仿宋" w:cs="仿宋"/>
          <w:color w:val="auto"/>
          <w:spacing w:val="-1"/>
          <w:sz w:val="24"/>
          <w:szCs w:val="24"/>
        </w:rPr>
        <w:t>甲方(公章)：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乙方(公章)：</w:t>
      </w:r>
    </w:p>
    <w:p w14:paraId="1FF32CFD">
      <w:pPr>
        <w:spacing w:before="309" w:line="360" w:lineRule="auto"/>
        <w:ind w:left="532"/>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法定(授权)代表人：</w:t>
      </w:r>
    </w:p>
    <w:p w14:paraId="15CB5FC0">
      <w:pPr>
        <w:spacing w:before="307" w:line="360" w:lineRule="auto"/>
        <w:ind w:left="530"/>
        <w:rPr>
          <w:rFonts w:hint="eastAsia" w:ascii="仿宋" w:hAnsi="仿宋" w:eastAsia="仿宋" w:cs="仿宋"/>
          <w:color w:val="auto"/>
          <w:sz w:val="24"/>
          <w:szCs w:val="24"/>
        </w:rPr>
      </w:pPr>
      <w:r>
        <w:rPr>
          <w:rFonts w:hint="eastAsia" w:ascii="仿宋" w:hAnsi="仿宋" w:eastAsia="仿宋" w:cs="仿宋"/>
          <w:color w:val="auto"/>
          <w:spacing w:val="-6"/>
          <w:sz w:val="24"/>
          <w:szCs w:val="24"/>
        </w:rPr>
        <w:t>签约日期：         年    月</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6"/>
          <w:sz w:val="24"/>
          <w:szCs w:val="24"/>
        </w:rPr>
        <w:t xml:space="preserve">日                        签约日期：           年       月  </w:t>
      </w:r>
      <w:r>
        <w:rPr>
          <w:rFonts w:hint="eastAsia" w:ascii="仿宋" w:hAnsi="仿宋" w:eastAsia="仿宋" w:cs="仿宋"/>
          <w:color w:val="auto"/>
          <w:spacing w:val="-7"/>
          <w:sz w:val="24"/>
          <w:szCs w:val="24"/>
        </w:rPr>
        <w:t xml:space="preserve">       日</w:t>
      </w:r>
    </w:p>
    <w:p w14:paraId="20FF1E1E">
      <w:pPr>
        <w:spacing w:line="360" w:lineRule="auto"/>
        <w:rPr>
          <w:rFonts w:hint="eastAsia" w:ascii="仿宋" w:hAnsi="仿宋" w:eastAsia="仿宋" w:cs="仿宋"/>
          <w:color w:val="auto"/>
        </w:rPr>
        <w:sectPr>
          <w:footerReference r:id="rId10" w:type="default"/>
          <w:pgSz w:w="11906" w:h="16839"/>
          <w:pgMar w:top="1278" w:right="1418" w:bottom="1444" w:left="1530" w:header="1050" w:footer="1203" w:gutter="0"/>
          <w:pgBorders>
            <w:top w:val="none" w:sz="0" w:space="0"/>
            <w:left w:val="none" w:sz="0" w:space="0"/>
            <w:bottom w:val="none" w:sz="0" w:space="0"/>
            <w:right w:val="none" w:sz="0" w:space="0"/>
          </w:pgBorders>
          <w:pgNumType w:fmt="decimal"/>
          <w:cols w:space="720" w:num="1"/>
        </w:sectPr>
      </w:pPr>
    </w:p>
    <w:p w14:paraId="701ED9C7">
      <w:pPr>
        <w:pStyle w:val="10"/>
        <w:spacing w:line="360" w:lineRule="auto"/>
        <w:rPr>
          <w:rFonts w:hint="eastAsia" w:ascii="仿宋" w:hAnsi="仿宋" w:eastAsia="仿宋" w:cs="仿宋"/>
          <w:color w:val="auto"/>
        </w:rPr>
      </w:pPr>
    </w:p>
    <w:p w14:paraId="478CEE3E">
      <w:pPr>
        <w:spacing w:before="103" w:line="360" w:lineRule="auto"/>
        <w:ind w:left="55"/>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附件 2</w:t>
      </w:r>
    </w:p>
    <w:p w14:paraId="2C81F8B7">
      <w:pPr>
        <w:pStyle w:val="10"/>
        <w:spacing w:line="360" w:lineRule="auto"/>
        <w:rPr>
          <w:rFonts w:hint="eastAsia" w:ascii="仿宋" w:hAnsi="仿宋" w:eastAsia="仿宋" w:cs="仿宋"/>
          <w:color w:val="auto"/>
        </w:rPr>
      </w:pPr>
    </w:p>
    <w:p w14:paraId="671B8C47">
      <w:pPr>
        <w:spacing w:before="120" w:line="360" w:lineRule="auto"/>
        <w:ind w:left="3532"/>
        <w:outlineLvl w:val="1"/>
        <w:rPr>
          <w:rFonts w:hint="eastAsia" w:ascii="仿宋" w:hAnsi="仿宋" w:eastAsia="仿宋" w:cs="仿宋"/>
          <w:color w:val="auto"/>
          <w:sz w:val="28"/>
          <w:szCs w:val="28"/>
        </w:rPr>
      </w:pPr>
      <w:bookmarkStart w:id="30" w:name="bookmark19"/>
      <w:bookmarkEnd w:id="30"/>
      <w:r>
        <w:rPr>
          <w:rFonts w:hint="eastAsia" w:ascii="仿宋" w:hAnsi="仿宋" w:eastAsia="仿宋" w:cs="仿宋"/>
          <w:b/>
          <w:bCs/>
          <w:color w:val="auto"/>
          <w:spacing w:val="-2"/>
          <w:sz w:val="28"/>
          <w:szCs w:val="28"/>
        </w:rPr>
        <w:t>建设工程廉洁协议书</w:t>
      </w:r>
    </w:p>
    <w:p w14:paraId="358C126E">
      <w:pPr>
        <w:pStyle w:val="10"/>
        <w:spacing w:line="360" w:lineRule="auto"/>
        <w:rPr>
          <w:rFonts w:hint="eastAsia" w:ascii="仿宋" w:hAnsi="仿宋" w:eastAsia="仿宋" w:cs="仿宋"/>
          <w:color w:val="auto"/>
        </w:rPr>
      </w:pPr>
    </w:p>
    <w:p w14:paraId="31312206">
      <w:pPr>
        <w:spacing w:before="103" w:line="360" w:lineRule="auto"/>
        <w:ind w:left="76"/>
        <w:rPr>
          <w:rFonts w:hint="eastAsia" w:ascii="仿宋" w:hAnsi="仿宋" w:eastAsia="仿宋" w:cs="仿宋"/>
          <w:color w:val="auto"/>
          <w:sz w:val="24"/>
          <w:szCs w:val="24"/>
        </w:rPr>
      </w:pPr>
      <w:r>
        <w:rPr>
          <w:rFonts w:hint="eastAsia" w:ascii="仿宋" w:hAnsi="仿宋" w:eastAsia="仿宋" w:cs="仿宋"/>
          <w:b/>
          <w:bCs/>
          <w:color w:val="auto"/>
          <w:spacing w:val="-14"/>
          <w:w w:val="94"/>
          <w:sz w:val="24"/>
          <w:szCs w:val="24"/>
        </w:rPr>
        <w:t>甲方（发包人</w:t>
      </w:r>
      <w:r>
        <w:rPr>
          <w:rFonts w:hint="eastAsia" w:ascii="仿宋" w:hAnsi="仿宋" w:eastAsia="仿宋" w:cs="仿宋"/>
          <w:b/>
          <w:bCs/>
          <w:color w:val="auto"/>
          <w:spacing w:val="-8"/>
          <w:sz w:val="24"/>
          <w:szCs w:val="24"/>
        </w:rPr>
        <w:t>）：</w:t>
      </w:r>
    </w:p>
    <w:p w14:paraId="3515358B">
      <w:pPr>
        <w:spacing w:before="151" w:line="360" w:lineRule="auto"/>
        <w:ind w:left="61"/>
        <w:rPr>
          <w:rFonts w:hint="eastAsia" w:ascii="仿宋" w:hAnsi="仿宋" w:eastAsia="仿宋" w:cs="仿宋"/>
          <w:color w:val="auto"/>
          <w:sz w:val="24"/>
          <w:szCs w:val="24"/>
        </w:rPr>
      </w:pPr>
      <w:r>
        <w:rPr>
          <w:rFonts w:hint="eastAsia" w:ascii="仿宋" w:hAnsi="仿宋" w:eastAsia="仿宋" w:cs="仿宋"/>
          <w:b/>
          <w:bCs/>
          <w:color w:val="auto"/>
          <w:spacing w:val="-9"/>
          <w:w w:val="93"/>
          <w:sz w:val="24"/>
          <w:szCs w:val="24"/>
        </w:rPr>
        <w:t>乙方（承包人</w:t>
      </w:r>
      <w:r>
        <w:rPr>
          <w:rFonts w:hint="eastAsia" w:ascii="仿宋" w:hAnsi="仿宋" w:eastAsia="仿宋" w:cs="仿宋"/>
          <w:b/>
          <w:bCs/>
          <w:color w:val="auto"/>
          <w:spacing w:val="-8"/>
          <w:sz w:val="24"/>
          <w:szCs w:val="24"/>
        </w:rPr>
        <w:t>）：</w:t>
      </w:r>
    </w:p>
    <w:p w14:paraId="771D87F5">
      <w:pPr>
        <w:spacing w:before="151" w:line="360" w:lineRule="auto"/>
        <w:ind w:left="50"/>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工程项目名称：</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u w:val="single" w:color="auto"/>
        </w:rPr>
        <w:t>[项目采购-项目名称_6]</w:t>
      </w:r>
    </w:p>
    <w:p w14:paraId="535CBA08">
      <w:pPr>
        <w:spacing w:before="173" w:line="360" w:lineRule="auto"/>
        <w:ind w:left="45" w:right="88" w:firstLine="487"/>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为了在工程建设中保持廉政自律的工作作风，</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防止各种不正当行为的发生，</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
          <w:sz w:val="24"/>
          <w:szCs w:val="24"/>
        </w:rPr>
        <w:t>根据</w:t>
      </w:r>
      <w:r>
        <w:rPr>
          <w:rFonts w:hint="eastAsia" w:ascii="仿宋" w:hAnsi="仿宋" w:eastAsia="仿宋" w:cs="仿宋"/>
          <w:color w:val="auto"/>
          <w:sz w:val="24"/>
          <w:szCs w:val="24"/>
        </w:rPr>
        <w:t xml:space="preserve"> 国家和省市有关建设工程承发包和廉政建设的各项规</w:t>
      </w:r>
      <w:r>
        <w:rPr>
          <w:rFonts w:hint="eastAsia" w:ascii="仿宋" w:hAnsi="仿宋" w:eastAsia="仿宋" w:cs="仿宋"/>
          <w:color w:val="auto"/>
          <w:spacing w:val="-1"/>
          <w:sz w:val="24"/>
          <w:szCs w:val="24"/>
        </w:rPr>
        <w:t>定，</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结合工程建设的特点，</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
          <w:sz w:val="24"/>
          <w:szCs w:val="24"/>
        </w:rPr>
        <w:t>订立</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本协议如下：</w:t>
      </w:r>
    </w:p>
    <w:p w14:paraId="2FEF0E0C">
      <w:pPr>
        <w:spacing w:before="2" w:line="360" w:lineRule="auto"/>
        <w:ind w:left="44" w:right="105" w:firstLine="483"/>
        <w:rPr>
          <w:rFonts w:hint="eastAsia" w:ascii="仿宋" w:hAnsi="仿宋" w:eastAsia="仿宋" w:cs="仿宋"/>
          <w:color w:val="auto"/>
          <w:sz w:val="24"/>
          <w:szCs w:val="24"/>
        </w:rPr>
      </w:pPr>
      <w:r>
        <w:rPr>
          <w:rFonts w:hint="eastAsia" w:ascii="仿宋" w:hAnsi="仿宋" w:eastAsia="仿宋" w:cs="仿宋"/>
          <w:color w:val="auto"/>
          <w:sz w:val="24"/>
          <w:szCs w:val="24"/>
        </w:rPr>
        <w:t>一、甲乙双方应当自觉遵守国家和市关于建设工程承发包工作规则以及有关廉政</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6"/>
          <w:sz w:val="24"/>
          <w:szCs w:val="24"/>
        </w:rPr>
        <w:t>建设的各项规定。</w:t>
      </w:r>
    </w:p>
    <w:p w14:paraId="5494BB69">
      <w:pPr>
        <w:spacing w:before="145" w:line="360" w:lineRule="auto"/>
        <w:ind w:left="532"/>
        <w:rPr>
          <w:rFonts w:hint="eastAsia" w:ascii="仿宋" w:hAnsi="仿宋" w:eastAsia="仿宋" w:cs="仿宋"/>
          <w:color w:val="auto"/>
          <w:sz w:val="24"/>
          <w:szCs w:val="24"/>
        </w:rPr>
      </w:pPr>
      <w:r>
        <w:rPr>
          <w:rFonts w:hint="eastAsia" w:ascii="仿宋" w:hAnsi="仿宋" w:eastAsia="仿宋" w:cs="仿宋"/>
          <w:color w:val="auto"/>
          <w:spacing w:val="-2"/>
          <w:sz w:val="24"/>
          <w:szCs w:val="24"/>
        </w:rPr>
        <w:t>二、甲方及其工作人员不得以任何形式向乙方索要和收受回扣等好处费。</w:t>
      </w:r>
    </w:p>
    <w:p w14:paraId="6F5E73EA">
      <w:pPr>
        <w:spacing w:before="144" w:line="360" w:lineRule="auto"/>
        <w:ind w:left="44" w:right="88" w:firstLine="487"/>
        <w:rPr>
          <w:rFonts w:hint="eastAsia" w:ascii="仿宋" w:hAnsi="仿宋" w:eastAsia="仿宋" w:cs="仿宋"/>
          <w:color w:val="auto"/>
          <w:sz w:val="24"/>
          <w:szCs w:val="24"/>
        </w:rPr>
      </w:pPr>
      <w:r>
        <w:rPr>
          <w:rFonts w:hint="eastAsia" w:ascii="仿宋" w:hAnsi="仿宋" w:eastAsia="仿宋" w:cs="仿宋"/>
          <w:color w:val="auto"/>
          <w:sz w:val="24"/>
          <w:szCs w:val="24"/>
        </w:rPr>
        <w:t>三、甲方工作人员应当保持与乙方的正常业务交往，</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 xml:space="preserve">不得接受乙方的现金、有价 </w:t>
      </w:r>
      <w:r>
        <w:rPr>
          <w:rFonts w:hint="eastAsia" w:ascii="仿宋" w:hAnsi="仿宋" w:eastAsia="仿宋" w:cs="仿宋"/>
          <w:color w:val="auto"/>
          <w:spacing w:val="-2"/>
          <w:sz w:val="24"/>
          <w:szCs w:val="24"/>
        </w:rPr>
        <w:t>证券和贵重物品，不得在乙方报销任何应有个人支付的费用。</w:t>
      </w:r>
    </w:p>
    <w:p w14:paraId="6658D20F">
      <w:pPr>
        <w:spacing w:before="144" w:line="360" w:lineRule="auto"/>
        <w:ind w:left="553"/>
        <w:rPr>
          <w:rFonts w:hint="eastAsia" w:ascii="仿宋" w:hAnsi="仿宋" w:eastAsia="仿宋" w:cs="仿宋"/>
          <w:color w:val="auto"/>
          <w:sz w:val="24"/>
          <w:szCs w:val="24"/>
        </w:rPr>
      </w:pPr>
      <w:r>
        <w:rPr>
          <w:rFonts w:hint="eastAsia" w:ascii="仿宋" w:hAnsi="仿宋" w:eastAsia="仿宋" w:cs="仿宋"/>
          <w:color w:val="auto"/>
          <w:spacing w:val="-2"/>
          <w:sz w:val="24"/>
          <w:szCs w:val="24"/>
        </w:rPr>
        <w:t>四、甲方工作人员不得参加可能对公正执行公务有影响</w:t>
      </w:r>
      <w:r>
        <w:rPr>
          <w:rFonts w:hint="eastAsia" w:ascii="仿宋" w:hAnsi="仿宋" w:eastAsia="仿宋" w:cs="仿宋"/>
          <w:color w:val="auto"/>
          <w:spacing w:val="-3"/>
          <w:sz w:val="24"/>
          <w:szCs w:val="24"/>
        </w:rPr>
        <w:t>的宴请和娱乐活动。</w:t>
      </w:r>
    </w:p>
    <w:p w14:paraId="4F2EC99C">
      <w:pPr>
        <w:spacing w:before="146" w:line="360" w:lineRule="auto"/>
        <w:ind w:left="48" w:right="88"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五、甲方工作人员不得要求接受乙方为其住房装修、婚丧嫁娶、</w:t>
      </w:r>
      <w:r>
        <w:rPr>
          <w:rFonts w:hint="eastAsia" w:ascii="仿宋" w:hAnsi="仿宋" w:eastAsia="仿宋" w:cs="仿宋"/>
          <w:color w:val="auto"/>
          <w:sz w:val="24"/>
          <w:szCs w:val="24"/>
        </w:rPr>
        <w:t xml:space="preserve">家属和子女的工 </w:t>
      </w:r>
      <w:r>
        <w:rPr>
          <w:rFonts w:hint="eastAsia" w:ascii="仿宋" w:hAnsi="仿宋" w:eastAsia="仿宋" w:cs="仿宋"/>
          <w:color w:val="auto"/>
          <w:spacing w:val="-4"/>
          <w:sz w:val="24"/>
          <w:szCs w:val="24"/>
        </w:rPr>
        <w:t>作安排以及出国等提供方便。</w:t>
      </w:r>
    </w:p>
    <w:p w14:paraId="78735D00">
      <w:pPr>
        <w:spacing w:before="144" w:line="360" w:lineRule="auto"/>
        <w:ind w:left="45" w:right="88"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六、甲方工作人员不得向乙方介绍家属或者亲友从事与甲方工程有关</w:t>
      </w:r>
      <w:r>
        <w:rPr>
          <w:rFonts w:hint="eastAsia" w:ascii="仿宋" w:hAnsi="仿宋" w:eastAsia="仿宋" w:cs="仿宋"/>
          <w:color w:val="auto"/>
          <w:sz w:val="24"/>
          <w:szCs w:val="24"/>
        </w:rPr>
        <w:t xml:space="preserve">的材料设备 </w:t>
      </w:r>
      <w:r>
        <w:rPr>
          <w:rFonts w:hint="eastAsia" w:ascii="仿宋" w:hAnsi="仿宋" w:eastAsia="仿宋" w:cs="仿宋"/>
          <w:color w:val="auto"/>
          <w:spacing w:val="-4"/>
          <w:sz w:val="24"/>
          <w:szCs w:val="24"/>
        </w:rPr>
        <w:t>供应、工程分包等经济活动。</w:t>
      </w:r>
    </w:p>
    <w:p w14:paraId="77D1282F">
      <w:pPr>
        <w:spacing w:before="144" w:line="360" w:lineRule="auto"/>
        <w:ind w:left="76" w:right="88" w:firstLine="452"/>
        <w:rPr>
          <w:rFonts w:hint="eastAsia" w:ascii="仿宋" w:hAnsi="仿宋" w:eastAsia="仿宋" w:cs="仿宋"/>
          <w:color w:val="auto"/>
          <w:sz w:val="24"/>
          <w:szCs w:val="24"/>
        </w:rPr>
      </w:pPr>
      <w:r>
        <w:rPr>
          <w:rFonts w:hint="eastAsia" w:ascii="仿宋" w:hAnsi="仿宋" w:eastAsia="仿宋" w:cs="仿宋"/>
          <w:color w:val="auto"/>
          <w:sz w:val="24"/>
          <w:szCs w:val="24"/>
        </w:rPr>
        <w:t>七、乙方应当通过正常途径开展相对业务工作，</w:t>
      </w:r>
      <w:r>
        <w:rPr>
          <w:rFonts w:hint="eastAsia" w:ascii="仿宋" w:hAnsi="仿宋" w:eastAsia="仿宋" w:cs="仿宋"/>
          <w:color w:val="auto"/>
          <w:spacing w:val="-44"/>
          <w:sz w:val="24"/>
          <w:szCs w:val="24"/>
        </w:rPr>
        <w:t xml:space="preserve"> </w:t>
      </w:r>
      <w:r>
        <w:rPr>
          <w:rFonts w:hint="eastAsia" w:ascii="仿宋" w:hAnsi="仿宋" w:eastAsia="仿宋" w:cs="仿宋"/>
          <w:color w:val="auto"/>
          <w:sz w:val="24"/>
          <w:szCs w:val="24"/>
        </w:rPr>
        <w:t xml:space="preserve">不得为获取某些不正当利益而向 </w:t>
      </w:r>
      <w:r>
        <w:rPr>
          <w:rFonts w:hint="eastAsia" w:ascii="仿宋" w:hAnsi="仿宋" w:eastAsia="仿宋" w:cs="仿宋"/>
          <w:color w:val="auto"/>
          <w:spacing w:val="-4"/>
          <w:sz w:val="24"/>
          <w:szCs w:val="24"/>
        </w:rPr>
        <w:t>甲方工作人员赠送礼金、有价证券和贵重物品等。</w:t>
      </w:r>
    </w:p>
    <w:p w14:paraId="7CE2E8E9">
      <w:pPr>
        <w:spacing w:before="144" w:line="360" w:lineRule="auto"/>
        <w:ind w:left="45" w:right="88" w:firstLine="478"/>
        <w:rPr>
          <w:rFonts w:hint="eastAsia" w:ascii="仿宋" w:hAnsi="仿宋" w:eastAsia="仿宋" w:cs="仿宋"/>
          <w:color w:val="auto"/>
          <w:sz w:val="24"/>
          <w:szCs w:val="24"/>
        </w:rPr>
      </w:pPr>
      <w:r>
        <w:rPr>
          <w:rFonts w:hint="eastAsia" w:ascii="仿宋" w:hAnsi="仿宋" w:eastAsia="仿宋" w:cs="仿宋"/>
          <w:color w:val="auto"/>
          <w:spacing w:val="1"/>
          <w:sz w:val="24"/>
          <w:szCs w:val="24"/>
        </w:rPr>
        <w:t>八、乙方不得为谋取私利擅自与甲方工作人员就工程承包、工程费用、材</w:t>
      </w:r>
      <w:r>
        <w:rPr>
          <w:rFonts w:hint="eastAsia" w:ascii="仿宋" w:hAnsi="仿宋" w:eastAsia="仿宋" w:cs="仿宋"/>
          <w:color w:val="auto"/>
          <w:sz w:val="24"/>
          <w:szCs w:val="24"/>
        </w:rPr>
        <w:t xml:space="preserve">料设备 </w:t>
      </w:r>
      <w:r>
        <w:rPr>
          <w:rFonts w:hint="eastAsia" w:ascii="仿宋" w:hAnsi="仿宋" w:eastAsia="仿宋" w:cs="仿宋"/>
          <w:color w:val="auto"/>
          <w:spacing w:val="-1"/>
          <w:sz w:val="24"/>
          <w:szCs w:val="24"/>
        </w:rPr>
        <w:t>供应、工程量变动、工程验收、工程质量问题处理等</w:t>
      </w:r>
      <w:r>
        <w:rPr>
          <w:rFonts w:hint="eastAsia" w:ascii="仿宋" w:hAnsi="仿宋" w:eastAsia="仿宋" w:cs="仿宋"/>
          <w:color w:val="auto"/>
          <w:spacing w:val="-2"/>
          <w:sz w:val="24"/>
          <w:szCs w:val="24"/>
        </w:rPr>
        <w:t>进行私下商谈或者达成默契。</w:t>
      </w:r>
    </w:p>
    <w:p w14:paraId="699B6B88">
      <w:pPr>
        <w:spacing w:before="146" w:line="360" w:lineRule="auto"/>
        <w:ind w:left="46" w:right="88" w:firstLine="486"/>
        <w:rPr>
          <w:rFonts w:hint="eastAsia" w:ascii="仿宋" w:hAnsi="仿宋" w:eastAsia="仿宋" w:cs="仿宋"/>
          <w:color w:val="auto"/>
          <w:sz w:val="24"/>
          <w:szCs w:val="24"/>
        </w:rPr>
      </w:pPr>
      <w:r>
        <w:rPr>
          <w:rFonts w:hint="eastAsia" w:ascii="仿宋" w:hAnsi="仿宋" w:eastAsia="仿宋" w:cs="仿宋"/>
          <w:color w:val="auto"/>
          <w:spacing w:val="1"/>
          <w:sz w:val="24"/>
          <w:szCs w:val="24"/>
        </w:rPr>
        <w:t>九、乙方不得以洽谈业务、签订经济合同为借口，邀</w:t>
      </w:r>
      <w:r>
        <w:rPr>
          <w:rFonts w:hint="eastAsia" w:ascii="仿宋" w:hAnsi="仿宋" w:eastAsia="仿宋" w:cs="仿宋"/>
          <w:color w:val="auto"/>
          <w:sz w:val="24"/>
          <w:szCs w:val="24"/>
        </w:rPr>
        <w:t xml:space="preserve">请甲方工作人员外出旅游和 </w:t>
      </w:r>
      <w:r>
        <w:rPr>
          <w:rFonts w:hint="eastAsia" w:ascii="仿宋" w:hAnsi="仿宋" w:eastAsia="仿宋" w:cs="仿宋"/>
          <w:color w:val="auto"/>
          <w:spacing w:val="-5"/>
          <w:sz w:val="24"/>
          <w:szCs w:val="24"/>
        </w:rPr>
        <w:t>进入高档娱乐性场所。</w:t>
      </w:r>
    </w:p>
    <w:p w14:paraId="31FE668B">
      <w:pPr>
        <w:spacing w:before="143" w:line="360"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十、乙方不得为甲方和个人购置或者提供通讯工具、家电、高档办公用品等物品。</w:t>
      </w:r>
    </w:p>
    <w:p w14:paraId="45E19396">
      <w:pPr>
        <w:spacing w:before="145" w:line="360" w:lineRule="auto"/>
        <w:ind w:left="44" w:right="88"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十一、乙方如发现甲方工作人员有违反上述协议者，应向</w:t>
      </w:r>
      <w:r>
        <w:rPr>
          <w:rFonts w:hint="eastAsia" w:ascii="仿宋" w:hAnsi="仿宋" w:eastAsia="仿宋" w:cs="仿宋"/>
          <w:color w:val="auto"/>
          <w:sz w:val="24"/>
          <w:szCs w:val="24"/>
        </w:rPr>
        <w:t xml:space="preserve">甲方领导或者甲方上级 </w:t>
      </w:r>
      <w:r>
        <w:rPr>
          <w:rFonts w:hint="eastAsia" w:ascii="仿宋" w:hAnsi="仿宋" w:eastAsia="仿宋" w:cs="仿宋"/>
          <w:color w:val="auto"/>
          <w:spacing w:val="1"/>
          <w:sz w:val="24"/>
          <w:szCs w:val="24"/>
        </w:rPr>
        <w:t>单位举报。甲方不得找任何借口对乙方进行报复。甲方对举报属实和严格</w:t>
      </w:r>
      <w:r>
        <w:rPr>
          <w:rFonts w:hint="eastAsia" w:ascii="仿宋" w:hAnsi="仿宋" w:eastAsia="仿宋" w:cs="仿宋"/>
          <w:color w:val="auto"/>
          <w:sz w:val="24"/>
          <w:szCs w:val="24"/>
        </w:rPr>
        <w:t xml:space="preserve">遵守廉政协 </w:t>
      </w:r>
      <w:r>
        <w:rPr>
          <w:rFonts w:hint="eastAsia" w:ascii="仿宋" w:hAnsi="仿宋" w:eastAsia="仿宋" w:cs="仿宋"/>
          <w:color w:val="auto"/>
          <w:spacing w:val="-2"/>
          <w:sz w:val="24"/>
          <w:szCs w:val="24"/>
        </w:rPr>
        <w:t>议的乙方，在同等条件下给予承接后续工程的优先邀请投标权。</w:t>
      </w:r>
    </w:p>
    <w:p w14:paraId="7FD4A878">
      <w:pPr>
        <w:spacing w:before="49" w:line="360" w:lineRule="auto"/>
        <w:ind w:left="48" w:firstLine="482"/>
        <w:rPr>
          <w:rFonts w:hint="eastAsia" w:ascii="仿宋" w:hAnsi="仿宋" w:eastAsia="仿宋" w:cs="仿宋"/>
          <w:color w:val="auto"/>
          <w:sz w:val="24"/>
          <w:szCs w:val="24"/>
        </w:rPr>
      </w:pPr>
      <w:r>
        <w:rPr>
          <w:rFonts w:hint="eastAsia" w:ascii="仿宋" w:hAnsi="仿宋" w:eastAsia="仿宋" w:cs="仿宋"/>
          <w:color w:val="auto"/>
          <w:spacing w:val="-1"/>
          <w:sz w:val="24"/>
          <w:szCs w:val="24"/>
        </w:rPr>
        <w:t>十二、甲方发现乙方有违反本协议或者采用不正当的手段行贿甲方工作人员，</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甲</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方根据具体</w:t>
      </w:r>
      <w:r>
        <w:rPr>
          <w:rFonts w:hint="eastAsia" w:ascii="仿宋" w:hAnsi="仿宋" w:eastAsia="仿宋" w:cs="仿宋"/>
          <w:color w:val="auto"/>
          <w:spacing w:val="-9"/>
          <w:sz w:val="24"/>
          <w:szCs w:val="24"/>
        </w:rPr>
        <w:t>情节和造成的后果追究乙方工程合同造价</w:t>
      </w:r>
      <w:r>
        <w:rPr>
          <w:rFonts w:hint="eastAsia" w:ascii="仿宋" w:hAnsi="仿宋" w:eastAsia="仿宋" w:cs="仿宋"/>
          <w:color w:val="auto"/>
          <w:spacing w:val="22"/>
          <w:sz w:val="24"/>
          <w:szCs w:val="24"/>
        </w:rPr>
        <w:t xml:space="preserve"> </w:t>
      </w:r>
      <w:r>
        <w:rPr>
          <w:rFonts w:hint="eastAsia" w:ascii="仿宋" w:hAnsi="仿宋" w:eastAsia="仿宋" w:cs="仿宋"/>
          <w:color w:val="auto"/>
          <w:spacing w:val="-9"/>
          <w:sz w:val="24"/>
          <w:szCs w:val="24"/>
        </w:rPr>
        <w:t>1%—5%的违约金，</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9"/>
          <w:sz w:val="24"/>
          <w:szCs w:val="24"/>
        </w:rPr>
        <w:t>由此给甲方</w:t>
      </w:r>
      <w:r>
        <w:rPr>
          <w:rFonts w:hint="eastAsia" w:ascii="仿宋" w:hAnsi="仿宋" w:eastAsia="仿宋" w:cs="仿宋"/>
          <w:color w:val="auto"/>
          <w:spacing w:val="-4"/>
          <w:sz w:val="24"/>
          <w:szCs w:val="24"/>
        </w:rPr>
        <w:t>造</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成的损失均由乙方承担，乙方用不正当手段获</w:t>
      </w:r>
      <w:r>
        <w:rPr>
          <w:rFonts w:hint="eastAsia" w:ascii="仿宋" w:hAnsi="仿宋" w:eastAsia="仿宋" w:cs="仿宋"/>
          <w:color w:val="auto"/>
          <w:spacing w:val="-2"/>
          <w:sz w:val="24"/>
          <w:szCs w:val="24"/>
        </w:rPr>
        <w:t>取的非法所得由甲方单位予以追缴。</w:t>
      </w:r>
    </w:p>
    <w:p w14:paraId="77A1E883">
      <w:pPr>
        <w:spacing w:before="144" w:line="360" w:lineRule="auto"/>
        <w:ind w:left="44"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十三、严格执行中纪委下发的中纪发【2007】7 号《中共中央纪委关于严格禁止</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7"/>
          <w:sz w:val="24"/>
          <w:szCs w:val="24"/>
        </w:rPr>
        <w:t>利用职务上的便利谋取不正当利益的若干规定》。</w:t>
      </w:r>
    </w:p>
    <w:p w14:paraId="606F85AE">
      <w:pPr>
        <w:spacing w:before="144" w:line="360" w:lineRule="auto"/>
        <w:ind w:left="48" w:firstLine="482"/>
        <w:rPr>
          <w:rFonts w:hint="eastAsia" w:ascii="仿宋" w:hAnsi="仿宋" w:eastAsia="仿宋" w:cs="仿宋"/>
          <w:color w:val="auto"/>
          <w:sz w:val="24"/>
          <w:szCs w:val="24"/>
        </w:rPr>
      </w:pPr>
      <w:r>
        <w:rPr>
          <w:rFonts w:hint="eastAsia" w:ascii="仿宋" w:hAnsi="仿宋" w:eastAsia="仿宋" w:cs="仿宋"/>
          <w:color w:val="auto"/>
          <w:sz w:val="24"/>
          <w:szCs w:val="24"/>
        </w:rPr>
        <w:t>十四、本廉政协议作为工程承发包合同的附件，</w:t>
      </w:r>
      <w:r>
        <w:rPr>
          <w:rFonts w:hint="eastAsia" w:ascii="仿宋" w:hAnsi="仿宋" w:eastAsia="仿宋" w:cs="仿宋"/>
          <w:color w:val="auto"/>
          <w:spacing w:val="-42"/>
          <w:sz w:val="24"/>
          <w:szCs w:val="24"/>
        </w:rPr>
        <w:t xml:space="preserve"> </w:t>
      </w:r>
      <w:r>
        <w:rPr>
          <w:rFonts w:hint="eastAsia" w:ascii="仿宋" w:hAnsi="仿宋" w:eastAsia="仿宋" w:cs="仿宋"/>
          <w:color w:val="auto"/>
          <w:sz w:val="24"/>
          <w:szCs w:val="24"/>
        </w:rPr>
        <w:t>与工程承发包合同具有</w:t>
      </w:r>
      <w:r>
        <w:rPr>
          <w:rFonts w:hint="eastAsia" w:ascii="仿宋" w:hAnsi="仿宋" w:eastAsia="仿宋" w:cs="仿宋"/>
          <w:color w:val="auto"/>
          <w:spacing w:val="-1"/>
          <w:sz w:val="24"/>
          <w:szCs w:val="24"/>
        </w:rPr>
        <w:t>同等法律</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效力，经协议双方签署后立即生效。</w:t>
      </w:r>
    </w:p>
    <w:p w14:paraId="0A19DF7F">
      <w:pPr>
        <w:pStyle w:val="10"/>
        <w:spacing w:line="360" w:lineRule="auto"/>
        <w:rPr>
          <w:rFonts w:hint="eastAsia" w:ascii="仿宋" w:hAnsi="仿宋" w:eastAsia="仿宋" w:cs="仿宋"/>
          <w:color w:val="auto"/>
        </w:rPr>
      </w:pPr>
    </w:p>
    <w:p w14:paraId="4E407142">
      <w:pPr>
        <w:pStyle w:val="10"/>
        <w:spacing w:line="360" w:lineRule="auto"/>
        <w:rPr>
          <w:rFonts w:hint="eastAsia" w:ascii="仿宋" w:hAnsi="仿宋" w:eastAsia="仿宋" w:cs="仿宋"/>
          <w:color w:val="auto"/>
        </w:rPr>
      </w:pPr>
    </w:p>
    <w:p w14:paraId="384547F7">
      <w:pPr>
        <w:spacing w:before="103" w:line="360" w:lineRule="auto"/>
        <w:ind w:left="556"/>
        <w:rPr>
          <w:rFonts w:hint="eastAsia" w:ascii="仿宋" w:hAnsi="仿宋" w:eastAsia="仿宋" w:cs="仿宋"/>
          <w:color w:val="auto"/>
          <w:sz w:val="24"/>
          <w:szCs w:val="24"/>
        </w:rPr>
      </w:pPr>
      <w:r>
        <w:rPr>
          <w:rFonts w:hint="eastAsia" w:ascii="仿宋" w:hAnsi="仿宋" w:eastAsia="仿宋" w:cs="仿宋"/>
          <w:color w:val="auto"/>
          <w:spacing w:val="-1"/>
          <w:sz w:val="24"/>
          <w:szCs w:val="24"/>
        </w:rPr>
        <w:t>甲方(公章)：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乙方(公章)：</w:t>
      </w:r>
    </w:p>
    <w:p w14:paraId="61C94004">
      <w:pPr>
        <w:spacing w:before="308" w:line="360" w:lineRule="auto"/>
        <w:ind w:left="532"/>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法定(授权)代表人：</w:t>
      </w:r>
    </w:p>
    <w:p w14:paraId="54C13B0A">
      <w:pPr>
        <w:spacing w:before="308" w:line="360" w:lineRule="auto"/>
        <w:ind w:left="530"/>
        <w:rPr>
          <w:rFonts w:hint="eastAsia" w:ascii="仿宋" w:hAnsi="仿宋" w:eastAsia="仿宋" w:cs="仿宋"/>
          <w:color w:val="auto"/>
          <w:sz w:val="24"/>
          <w:szCs w:val="24"/>
        </w:rPr>
      </w:pPr>
      <w:r>
        <w:rPr>
          <w:rFonts w:hint="eastAsia" w:ascii="仿宋" w:hAnsi="仿宋" w:eastAsia="仿宋" w:cs="仿宋"/>
          <w:color w:val="auto"/>
          <w:spacing w:val="-6"/>
          <w:sz w:val="24"/>
          <w:szCs w:val="24"/>
        </w:rPr>
        <w:t>签约日期：         年    月</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6"/>
          <w:sz w:val="24"/>
          <w:szCs w:val="24"/>
        </w:rPr>
        <w:t xml:space="preserve">日                        签约日期：           年       月  </w:t>
      </w:r>
      <w:r>
        <w:rPr>
          <w:rFonts w:hint="eastAsia" w:ascii="仿宋" w:hAnsi="仿宋" w:eastAsia="仿宋" w:cs="仿宋"/>
          <w:color w:val="auto"/>
          <w:spacing w:val="-7"/>
          <w:sz w:val="24"/>
          <w:szCs w:val="24"/>
        </w:rPr>
        <w:t xml:space="preserve">       日</w:t>
      </w:r>
    </w:p>
    <w:p w14:paraId="57E481E7">
      <w:pPr>
        <w:spacing w:line="360" w:lineRule="auto"/>
        <w:rPr>
          <w:rFonts w:hint="eastAsia" w:ascii="仿宋" w:hAnsi="仿宋" w:eastAsia="仿宋" w:cs="仿宋"/>
          <w:color w:val="auto"/>
          <w:sz w:val="24"/>
          <w:szCs w:val="24"/>
        </w:rPr>
        <w:sectPr>
          <w:footerReference r:id="rId11" w:type="default"/>
          <w:pgSz w:w="11906" w:h="16839"/>
          <w:pgMar w:top="1327" w:right="1418" w:bottom="1444" w:left="1530" w:header="1050" w:footer="1203" w:gutter="0"/>
          <w:pgBorders>
            <w:top w:val="none" w:sz="0" w:space="0"/>
            <w:left w:val="none" w:sz="0" w:space="0"/>
            <w:bottom w:val="none" w:sz="0" w:space="0"/>
            <w:right w:val="none" w:sz="0" w:space="0"/>
          </w:pgBorders>
          <w:pgNumType w:fmt="decimal"/>
          <w:cols w:space="720" w:num="1"/>
        </w:sectPr>
      </w:pPr>
    </w:p>
    <w:p w14:paraId="7BEC7EF7">
      <w:pPr>
        <w:spacing w:before="103" w:line="360" w:lineRule="auto"/>
        <w:ind w:left="55"/>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附件 3</w:t>
      </w:r>
    </w:p>
    <w:p w14:paraId="02B0C13E">
      <w:pPr>
        <w:pStyle w:val="10"/>
        <w:spacing w:line="360" w:lineRule="auto"/>
        <w:rPr>
          <w:rFonts w:hint="eastAsia" w:ascii="仿宋" w:hAnsi="仿宋" w:eastAsia="仿宋" w:cs="仿宋"/>
          <w:color w:val="auto"/>
        </w:rPr>
      </w:pPr>
    </w:p>
    <w:p w14:paraId="79A57184">
      <w:pPr>
        <w:spacing w:before="103" w:line="360" w:lineRule="auto"/>
        <w:ind w:left="3673"/>
        <w:outlineLvl w:val="1"/>
        <w:rPr>
          <w:rFonts w:hint="eastAsia" w:ascii="仿宋" w:hAnsi="仿宋" w:eastAsia="仿宋" w:cs="仿宋"/>
          <w:color w:val="auto"/>
          <w:sz w:val="24"/>
          <w:szCs w:val="24"/>
        </w:rPr>
      </w:pPr>
      <w:bookmarkStart w:id="31" w:name="bookmark20"/>
      <w:bookmarkEnd w:id="31"/>
      <w:r>
        <w:rPr>
          <w:rFonts w:hint="eastAsia" w:ascii="仿宋" w:hAnsi="仿宋" w:eastAsia="仿宋" w:cs="仿宋"/>
          <w:b/>
          <w:bCs/>
          <w:color w:val="auto"/>
          <w:spacing w:val="-2"/>
          <w:sz w:val="24"/>
          <w:szCs w:val="24"/>
        </w:rPr>
        <w:t>安全生产责任协议书</w:t>
      </w:r>
    </w:p>
    <w:p w14:paraId="3DB25182">
      <w:pPr>
        <w:pStyle w:val="10"/>
        <w:spacing w:line="360" w:lineRule="auto"/>
        <w:rPr>
          <w:rFonts w:hint="eastAsia" w:ascii="仿宋" w:hAnsi="仿宋" w:eastAsia="仿宋" w:cs="仿宋"/>
          <w:color w:val="auto"/>
        </w:rPr>
      </w:pPr>
    </w:p>
    <w:p w14:paraId="64668B47">
      <w:pPr>
        <w:spacing w:before="103" w:line="360" w:lineRule="auto"/>
        <w:ind w:left="76"/>
        <w:rPr>
          <w:rFonts w:hint="eastAsia" w:ascii="仿宋" w:hAnsi="仿宋" w:eastAsia="仿宋" w:cs="仿宋"/>
          <w:color w:val="auto"/>
          <w:sz w:val="24"/>
          <w:szCs w:val="24"/>
        </w:rPr>
      </w:pPr>
      <w:r>
        <w:rPr>
          <w:rFonts w:hint="eastAsia" w:ascii="仿宋" w:hAnsi="仿宋" w:eastAsia="仿宋" w:cs="仿宋"/>
          <w:b/>
          <w:bCs/>
          <w:color w:val="auto"/>
          <w:spacing w:val="-14"/>
          <w:w w:val="94"/>
          <w:sz w:val="24"/>
          <w:szCs w:val="24"/>
        </w:rPr>
        <w:t>甲方（发包人</w:t>
      </w:r>
      <w:r>
        <w:rPr>
          <w:rFonts w:hint="eastAsia" w:ascii="仿宋" w:hAnsi="仿宋" w:eastAsia="仿宋" w:cs="仿宋"/>
          <w:b/>
          <w:bCs/>
          <w:color w:val="auto"/>
          <w:spacing w:val="-8"/>
          <w:sz w:val="24"/>
          <w:szCs w:val="24"/>
        </w:rPr>
        <w:t>）：</w:t>
      </w:r>
    </w:p>
    <w:p w14:paraId="0056727D">
      <w:pPr>
        <w:spacing w:before="151" w:line="360" w:lineRule="auto"/>
        <w:ind w:left="61"/>
        <w:rPr>
          <w:rFonts w:hint="eastAsia" w:ascii="仿宋" w:hAnsi="仿宋" w:eastAsia="仿宋" w:cs="仿宋"/>
          <w:color w:val="auto"/>
          <w:sz w:val="24"/>
          <w:szCs w:val="24"/>
        </w:rPr>
      </w:pPr>
      <w:r>
        <w:rPr>
          <w:rFonts w:hint="eastAsia" w:ascii="仿宋" w:hAnsi="仿宋" w:eastAsia="仿宋" w:cs="仿宋"/>
          <w:b/>
          <w:bCs/>
          <w:color w:val="auto"/>
          <w:spacing w:val="-9"/>
          <w:w w:val="93"/>
          <w:sz w:val="24"/>
          <w:szCs w:val="24"/>
        </w:rPr>
        <w:t>乙方（承包人</w:t>
      </w:r>
      <w:r>
        <w:rPr>
          <w:rFonts w:hint="eastAsia" w:ascii="仿宋" w:hAnsi="仿宋" w:eastAsia="仿宋" w:cs="仿宋"/>
          <w:b/>
          <w:bCs/>
          <w:color w:val="auto"/>
          <w:spacing w:val="-8"/>
          <w:sz w:val="24"/>
          <w:szCs w:val="24"/>
        </w:rPr>
        <w:t>）：</w:t>
      </w:r>
    </w:p>
    <w:p w14:paraId="496F8D03">
      <w:pPr>
        <w:spacing w:before="151" w:line="360" w:lineRule="auto"/>
        <w:ind w:left="530"/>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工程项目名称：</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u w:val="single" w:color="auto"/>
        </w:rPr>
        <w:t>[项目采购-项目名称_8]</w:t>
      </w:r>
    </w:p>
    <w:p w14:paraId="029D4E87">
      <w:pPr>
        <w:spacing w:before="172" w:line="360" w:lineRule="auto"/>
        <w:ind w:left="39" w:right="26" w:firstLine="494"/>
        <w:rPr>
          <w:rFonts w:hint="eastAsia" w:ascii="仿宋" w:hAnsi="仿宋" w:eastAsia="仿宋" w:cs="仿宋"/>
          <w:color w:val="auto"/>
          <w:sz w:val="24"/>
          <w:szCs w:val="24"/>
        </w:rPr>
      </w:pPr>
      <w:r>
        <w:rPr>
          <w:rFonts w:hint="eastAsia" w:ascii="仿宋" w:hAnsi="仿宋" w:eastAsia="仿宋" w:cs="仿宋"/>
          <w:color w:val="auto"/>
          <w:spacing w:val="-6"/>
          <w:sz w:val="24"/>
          <w:szCs w:val="24"/>
        </w:rPr>
        <w:t>为落实安全生产的管理要求，确保工程建设的顺</w:t>
      </w:r>
      <w:r>
        <w:rPr>
          <w:rFonts w:hint="eastAsia" w:ascii="仿宋" w:hAnsi="仿宋" w:eastAsia="仿宋" w:cs="仿宋"/>
          <w:color w:val="auto"/>
          <w:spacing w:val="-7"/>
          <w:sz w:val="24"/>
          <w:szCs w:val="24"/>
        </w:rPr>
        <w:t>利进行，按</w:t>
      </w:r>
      <w:r>
        <w:rPr>
          <w:rFonts w:hint="eastAsia" w:ascii="仿宋" w:hAnsi="仿宋" w:eastAsia="仿宋" w:cs="仿宋"/>
          <w:color w:val="auto"/>
          <w:spacing w:val="-7"/>
          <w:sz w:val="24"/>
          <w:szCs w:val="24"/>
          <w:u w:val="single" w:color="auto"/>
        </w:rPr>
        <w:t>《XXXX</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pacing w:val="-7"/>
          <w:sz w:val="24"/>
          <w:szCs w:val="24"/>
          <w:u w:val="single" w:color="auto"/>
        </w:rPr>
        <w:t>管理办法》和</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《XXXX  办法》（           号)规定，甲乙双方共同</w:t>
      </w:r>
      <w:r>
        <w:rPr>
          <w:rFonts w:hint="eastAsia" w:ascii="仿宋" w:hAnsi="仿宋" w:eastAsia="仿宋" w:cs="仿宋"/>
          <w:color w:val="auto"/>
          <w:spacing w:val="-10"/>
          <w:sz w:val="24"/>
          <w:szCs w:val="24"/>
        </w:rPr>
        <w:t>协商，</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0"/>
          <w:sz w:val="24"/>
          <w:szCs w:val="24"/>
        </w:rPr>
        <w:t>一致同意如下：</w:t>
      </w:r>
    </w:p>
    <w:p w14:paraId="3E002436">
      <w:pPr>
        <w:spacing w:before="1" w:line="360" w:lineRule="auto"/>
        <w:ind w:left="44" w:firstLine="483"/>
        <w:rPr>
          <w:rFonts w:hint="eastAsia" w:ascii="仿宋" w:hAnsi="仿宋" w:eastAsia="仿宋" w:cs="仿宋"/>
          <w:color w:val="auto"/>
          <w:sz w:val="24"/>
          <w:szCs w:val="24"/>
        </w:rPr>
      </w:pPr>
      <w:r>
        <w:rPr>
          <w:rFonts w:hint="eastAsia" w:ascii="仿宋" w:hAnsi="仿宋" w:eastAsia="仿宋" w:cs="仿宋"/>
          <w:color w:val="auto"/>
          <w:sz w:val="24"/>
          <w:szCs w:val="24"/>
        </w:rPr>
        <w:t>一、发包人在施工开始前向承包人提交必要的施工场地，</w:t>
      </w:r>
      <w:r>
        <w:rPr>
          <w:rFonts w:hint="eastAsia" w:ascii="仿宋" w:hAnsi="仿宋" w:eastAsia="仿宋" w:cs="仿宋"/>
          <w:color w:val="auto"/>
          <w:spacing w:val="-36"/>
          <w:sz w:val="24"/>
          <w:szCs w:val="24"/>
        </w:rPr>
        <w:t xml:space="preserve"> </w:t>
      </w:r>
      <w:r>
        <w:rPr>
          <w:rFonts w:hint="eastAsia" w:ascii="仿宋" w:hAnsi="仿宋" w:eastAsia="仿宋" w:cs="仿宋"/>
          <w:color w:val="auto"/>
          <w:sz w:val="24"/>
          <w:szCs w:val="24"/>
        </w:rPr>
        <w:t>明确承</w:t>
      </w:r>
      <w:r>
        <w:rPr>
          <w:rFonts w:hint="eastAsia" w:ascii="仿宋" w:hAnsi="仿宋" w:eastAsia="仿宋" w:cs="仿宋"/>
          <w:color w:val="auto"/>
          <w:spacing w:val="-1"/>
          <w:sz w:val="24"/>
          <w:szCs w:val="24"/>
        </w:rPr>
        <w:t>包人安全生产管</w:t>
      </w:r>
      <w:r>
        <w:rPr>
          <w:rFonts w:hint="eastAsia" w:ascii="仿宋" w:hAnsi="仿宋" w:eastAsia="仿宋" w:cs="仿宋"/>
          <w:color w:val="auto"/>
          <w:sz w:val="24"/>
          <w:szCs w:val="24"/>
        </w:rPr>
        <w:t xml:space="preserve"> 理的责任区域和要求，承包人负责施工现场的安全管理工作，</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是施工现场的安全管理 </w:t>
      </w:r>
      <w:r>
        <w:rPr>
          <w:rFonts w:hint="eastAsia" w:ascii="仿宋" w:hAnsi="仿宋" w:eastAsia="仿宋" w:cs="仿宋"/>
          <w:color w:val="auto"/>
          <w:spacing w:val="1"/>
          <w:sz w:val="24"/>
          <w:szCs w:val="24"/>
        </w:rPr>
        <w:t>的责任单位。承包人必须建立健全安全生产保证体系，建立健全应急救援</w:t>
      </w:r>
      <w:r>
        <w:rPr>
          <w:rFonts w:hint="eastAsia" w:ascii="仿宋" w:hAnsi="仿宋" w:eastAsia="仿宋" w:cs="仿宋"/>
          <w:color w:val="auto"/>
          <w:sz w:val="24"/>
          <w:szCs w:val="24"/>
        </w:rPr>
        <w:t xml:space="preserve">体系其相关 </w:t>
      </w:r>
      <w:r>
        <w:rPr>
          <w:rFonts w:hint="eastAsia" w:ascii="仿宋" w:hAnsi="仿宋" w:eastAsia="仿宋" w:cs="仿宋"/>
          <w:color w:val="auto"/>
          <w:spacing w:val="-5"/>
          <w:sz w:val="24"/>
          <w:szCs w:val="24"/>
        </w:rPr>
        <w:t>文件报发包人备案。</w:t>
      </w:r>
    </w:p>
    <w:p w14:paraId="7C0E71CE">
      <w:pPr>
        <w:spacing w:before="146" w:line="360" w:lineRule="auto"/>
        <w:ind w:left="42" w:firstLine="490"/>
        <w:rPr>
          <w:rFonts w:hint="eastAsia" w:ascii="仿宋" w:hAnsi="仿宋" w:eastAsia="仿宋" w:cs="仿宋"/>
          <w:color w:val="auto"/>
          <w:sz w:val="24"/>
          <w:szCs w:val="24"/>
        </w:rPr>
      </w:pPr>
      <w:r>
        <w:rPr>
          <w:rFonts w:hint="eastAsia" w:ascii="仿宋" w:hAnsi="仿宋" w:eastAsia="仿宋" w:cs="仿宋"/>
          <w:color w:val="auto"/>
          <w:sz w:val="24"/>
          <w:szCs w:val="24"/>
        </w:rPr>
        <w:t>二、发包人应积极组织和督促承包人开展安全达标活动，</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rPr>
        <w:t>及时传达和部署上级的 有关安全生产精神和要求，</w:t>
      </w:r>
      <w:r>
        <w:rPr>
          <w:rFonts w:hint="eastAsia" w:ascii="仿宋" w:hAnsi="仿宋" w:eastAsia="仿宋" w:cs="仿宋"/>
          <w:color w:val="auto"/>
          <w:spacing w:val="-37"/>
          <w:sz w:val="24"/>
          <w:szCs w:val="24"/>
        </w:rPr>
        <w:t xml:space="preserve"> </w:t>
      </w:r>
      <w:r>
        <w:rPr>
          <w:rFonts w:hint="eastAsia" w:ascii="仿宋" w:hAnsi="仿宋" w:eastAsia="仿宋" w:cs="仿宋"/>
          <w:color w:val="auto"/>
          <w:sz w:val="24"/>
          <w:szCs w:val="24"/>
        </w:rPr>
        <w:t xml:space="preserve">定期听取承包人的意见和要求。加强安全生产的指导和协 </w:t>
      </w:r>
      <w:r>
        <w:rPr>
          <w:rFonts w:hint="eastAsia" w:ascii="仿宋" w:hAnsi="仿宋" w:eastAsia="仿宋" w:cs="仿宋"/>
          <w:color w:val="auto"/>
          <w:spacing w:val="-12"/>
          <w:sz w:val="24"/>
          <w:szCs w:val="24"/>
        </w:rPr>
        <w:t>调。</w:t>
      </w:r>
    </w:p>
    <w:p w14:paraId="30906B7A">
      <w:pPr>
        <w:spacing w:before="146" w:line="360" w:lineRule="auto"/>
        <w:ind w:left="44" w:firstLine="487"/>
        <w:rPr>
          <w:rFonts w:hint="eastAsia" w:ascii="仿宋" w:hAnsi="仿宋" w:eastAsia="仿宋" w:cs="仿宋"/>
          <w:color w:val="auto"/>
          <w:sz w:val="24"/>
          <w:szCs w:val="24"/>
        </w:rPr>
      </w:pPr>
      <w:r>
        <w:rPr>
          <w:rFonts w:hint="eastAsia" w:ascii="仿宋" w:hAnsi="仿宋" w:eastAsia="仿宋" w:cs="仿宋"/>
          <w:color w:val="auto"/>
          <w:sz w:val="24"/>
          <w:szCs w:val="24"/>
        </w:rPr>
        <w:t>三、发包人负责组织对承包人安全规范作业、文明施工情况的检查，</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定期组织考 核；</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对承包人及有关人员在安全生产工作中有突出贡献或成绩显著的集体、个人应给 </w:t>
      </w:r>
      <w:r>
        <w:rPr>
          <w:rFonts w:hint="eastAsia" w:ascii="仿宋" w:hAnsi="仿宋" w:eastAsia="仿宋" w:cs="仿宋"/>
          <w:color w:val="auto"/>
          <w:spacing w:val="1"/>
          <w:sz w:val="24"/>
          <w:szCs w:val="24"/>
        </w:rPr>
        <w:t>予表彰和物资奖励。对承包人及有关人员发出的违章、违法行为和存在的</w:t>
      </w:r>
      <w:r>
        <w:rPr>
          <w:rFonts w:hint="eastAsia" w:ascii="仿宋" w:hAnsi="仿宋" w:eastAsia="仿宋" w:cs="仿宋"/>
          <w:color w:val="auto"/>
          <w:sz w:val="24"/>
          <w:szCs w:val="24"/>
        </w:rPr>
        <w:t>问题以及在 安全生产、文明等创优达标活动中不积极配合的，</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发包人有权制止教育、责成其限期 </w:t>
      </w:r>
      <w:r>
        <w:rPr>
          <w:rFonts w:hint="eastAsia" w:ascii="仿宋" w:hAnsi="仿宋" w:eastAsia="仿宋" w:cs="仿宋"/>
          <w:color w:val="auto"/>
          <w:spacing w:val="-11"/>
          <w:sz w:val="24"/>
          <w:szCs w:val="24"/>
        </w:rPr>
        <w:t>整改。</w:t>
      </w:r>
    </w:p>
    <w:p w14:paraId="113765F6">
      <w:pPr>
        <w:spacing w:before="144" w:line="360" w:lineRule="auto"/>
        <w:ind w:left="48" w:firstLine="504"/>
        <w:rPr>
          <w:rFonts w:hint="eastAsia" w:ascii="仿宋" w:hAnsi="仿宋" w:eastAsia="仿宋" w:cs="仿宋"/>
          <w:color w:val="auto"/>
          <w:sz w:val="24"/>
          <w:szCs w:val="24"/>
        </w:rPr>
      </w:pPr>
      <w:r>
        <w:rPr>
          <w:rFonts w:hint="eastAsia" w:ascii="仿宋" w:hAnsi="仿宋" w:eastAsia="仿宋" w:cs="仿宋"/>
          <w:color w:val="auto"/>
          <w:spacing w:val="-1"/>
          <w:sz w:val="24"/>
          <w:szCs w:val="24"/>
        </w:rPr>
        <w:t>四、凡工地内发生生产事故或重大人员伤亡的，</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1"/>
          <w:sz w:val="24"/>
          <w:szCs w:val="24"/>
        </w:rPr>
        <w:t>发包人派员参与劳动行政部门、</w:t>
      </w:r>
      <w:r>
        <w:rPr>
          <w:rFonts w:hint="eastAsia" w:ascii="仿宋" w:hAnsi="仿宋" w:eastAsia="仿宋" w:cs="仿宋"/>
          <w:color w:val="auto"/>
          <w:sz w:val="24"/>
          <w:szCs w:val="24"/>
        </w:rPr>
        <w:t xml:space="preserve"> 司法机关调查处理。发包人可按其造成的后果及影响，</w:t>
      </w:r>
      <w:r>
        <w:rPr>
          <w:rFonts w:hint="eastAsia" w:ascii="仿宋" w:hAnsi="仿宋" w:eastAsia="仿宋" w:cs="仿宋"/>
          <w:color w:val="auto"/>
          <w:spacing w:val="-43"/>
          <w:sz w:val="24"/>
          <w:szCs w:val="24"/>
        </w:rPr>
        <w:t xml:space="preserve"> </w:t>
      </w:r>
      <w:r>
        <w:rPr>
          <w:rFonts w:hint="eastAsia" w:ascii="仿宋" w:hAnsi="仿宋" w:eastAsia="仿宋" w:cs="仿宋"/>
          <w:color w:val="auto"/>
          <w:sz w:val="24"/>
          <w:szCs w:val="24"/>
        </w:rPr>
        <w:t xml:space="preserve">对责任单位以按责任违约给予 </w:t>
      </w:r>
      <w:r>
        <w:rPr>
          <w:rFonts w:hint="eastAsia" w:ascii="仿宋" w:hAnsi="仿宋" w:eastAsia="仿宋" w:cs="仿宋"/>
          <w:color w:val="auto"/>
          <w:spacing w:val="1"/>
          <w:sz w:val="24"/>
          <w:szCs w:val="24"/>
        </w:rPr>
        <w:t>一次性经济的处理。责任违约的经济处理按约定扣除。事故造成</w:t>
      </w:r>
      <w:r>
        <w:rPr>
          <w:rFonts w:hint="eastAsia" w:ascii="仿宋" w:hAnsi="仿宋" w:eastAsia="仿宋" w:cs="仿宋"/>
          <w:color w:val="auto"/>
          <w:sz w:val="24"/>
          <w:szCs w:val="24"/>
        </w:rPr>
        <w:t xml:space="preserve">的经济损失及因承包 </w:t>
      </w:r>
      <w:r>
        <w:rPr>
          <w:rFonts w:hint="eastAsia" w:ascii="仿宋" w:hAnsi="仿宋" w:eastAsia="仿宋" w:cs="仿宋"/>
          <w:color w:val="auto"/>
          <w:spacing w:val="-2"/>
          <w:sz w:val="24"/>
          <w:szCs w:val="24"/>
        </w:rPr>
        <w:t>人责任给发包人造成的连带经济损失全部由承包人承担。</w:t>
      </w:r>
    </w:p>
    <w:p w14:paraId="12A6FB27">
      <w:pPr>
        <w:spacing w:before="143" w:line="360" w:lineRule="auto"/>
        <w:ind w:left="46"/>
        <w:rPr>
          <w:rFonts w:hint="eastAsia" w:ascii="仿宋" w:hAnsi="仿宋" w:eastAsia="仿宋" w:cs="仿宋"/>
          <w:color w:val="auto"/>
          <w:sz w:val="24"/>
          <w:szCs w:val="24"/>
        </w:rPr>
      </w:pPr>
      <w:r>
        <w:rPr>
          <w:rFonts w:hint="eastAsia" w:ascii="仿宋" w:hAnsi="仿宋" w:eastAsia="仿宋" w:cs="仿宋"/>
          <w:color w:val="auto"/>
          <w:spacing w:val="-6"/>
          <w:sz w:val="24"/>
          <w:szCs w:val="24"/>
        </w:rPr>
        <w:t>责任违约的经济处理的约定：</w:t>
      </w:r>
    </w:p>
    <w:p w14:paraId="2D8E5AF4">
      <w:pPr>
        <w:spacing w:before="146" w:line="360" w:lineRule="auto"/>
        <w:ind w:left="45"/>
        <w:rPr>
          <w:rFonts w:hint="eastAsia" w:ascii="仿宋" w:hAnsi="仿宋" w:eastAsia="仿宋" w:cs="仿宋"/>
          <w:color w:val="auto"/>
          <w:sz w:val="24"/>
          <w:szCs w:val="24"/>
        </w:rPr>
      </w:pPr>
      <w:r>
        <w:rPr>
          <w:rFonts w:hint="eastAsia" w:ascii="仿宋" w:hAnsi="仿宋" w:eastAsia="仿宋" w:cs="仿宋"/>
          <w:color w:val="auto"/>
          <w:spacing w:val="-1"/>
          <w:sz w:val="24"/>
          <w:szCs w:val="24"/>
        </w:rPr>
        <w:t>依据国家和地方相关法律法规、政策、规定</w:t>
      </w:r>
      <w:r>
        <w:rPr>
          <w:rFonts w:hint="eastAsia" w:ascii="仿宋" w:hAnsi="仿宋" w:eastAsia="仿宋" w:cs="仿宋"/>
          <w:color w:val="auto"/>
          <w:spacing w:val="-2"/>
          <w:sz w:val="24"/>
          <w:szCs w:val="24"/>
        </w:rPr>
        <w:t>、制度以及本工程施工合同执行。</w:t>
      </w:r>
    </w:p>
    <w:p w14:paraId="07DD67A6">
      <w:pPr>
        <w:spacing w:before="142" w:line="360" w:lineRule="auto"/>
        <w:ind w:left="50" w:firstLine="478"/>
        <w:rPr>
          <w:rFonts w:hint="eastAsia" w:ascii="仿宋" w:hAnsi="仿宋" w:eastAsia="仿宋" w:cs="仿宋"/>
          <w:color w:val="auto"/>
          <w:sz w:val="24"/>
          <w:szCs w:val="24"/>
        </w:rPr>
      </w:pPr>
      <w:r>
        <w:rPr>
          <w:rFonts w:hint="eastAsia" w:ascii="仿宋" w:hAnsi="仿宋" w:eastAsia="仿宋" w:cs="仿宋"/>
          <w:color w:val="auto"/>
          <w:sz w:val="24"/>
          <w:szCs w:val="24"/>
        </w:rPr>
        <w:t>五、承包人应严格贯彻执行国家和市颁布的有关安全生产的法律、法规，</w:t>
      </w:r>
      <w:r>
        <w:rPr>
          <w:rFonts w:hint="eastAsia" w:ascii="仿宋" w:hAnsi="仿宋" w:eastAsia="仿宋" w:cs="仿宋"/>
          <w:color w:val="auto"/>
          <w:spacing w:val="-43"/>
          <w:sz w:val="24"/>
          <w:szCs w:val="24"/>
        </w:rPr>
        <w:t xml:space="preserve"> </w:t>
      </w:r>
      <w:r>
        <w:rPr>
          <w:rFonts w:hint="eastAsia" w:ascii="仿宋" w:hAnsi="仿宋" w:eastAsia="仿宋" w:cs="仿宋"/>
          <w:color w:val="auto"/>
          <w:sz w:val="24"/>
          <w:szCs w:val="24"/>
        </w:rPr>
        <w:t xml:space="preserve">严格按 </w:t>
      </w:r>
      <w:r>
        <w:rPr>
          <w:rFonts w:hint="eastAsia" w:ascii="仿宋" w:hAnsi="仿宋" w:eastAsia="仿宋" w:cs="仿宋"/>
          <w:color w:val="auto"/>
          <w:spacing w:val="-4"/>
          <w:sz w:val="24"/>
          <w:szCs w:val="24"/>
        </w:rPr>
        <w:t>照中</w:t>
      </w:r>
      <w:r>
        <w:rPr>
          <w:rFonts w:hint="eastAsia" w:ascii="仿宋" w:hAnsi="仿宋" w:eastAsia="仿宋" w:cs="仿宋"/>
          <w:color w:val="auto"/>
          <w:spacing w:val="-3"/>
          <w:sz w:val="24"/>
          <w:szCs w:val="24"/>
        </w:rPr>
        <w:t>华人民共和国建设部建标（99）79 号“关于发布行业标准《建</w:t>
      </w:r>
      <w:r>
        <w:rPr>
          <w:rFonts w:hint="eastAsia" w:ascii="仿宋" w:hAnsi="仿宋" w:eastAsia="仿宋" w:cs="仿宋"/>
          <w:color w:val="auto"/>
          <w:spacing w:val="-4"/>
          <w:sz w:val="24"/>
          <w:szCs w:val="24"/>
        </w:rPr>
        <w:t>筑施工安全检查</w:t>
      </w:r>
      <w:r>
        <w:rPr>
          <w:rFonts w:hint="eastAsia" w:ascii="仿宋" w:hAnsi="仿宋" w:eastAsia="仿宋" w:cs="仿宋"/>
          <w:color w:val="auto"/>
          <w:spacing w:val="-2"/>
          <w:sz w:val="24"/>
          <w:szCs w:val="24"/>
        </w:rPr>
        <w:t>标</w:t>
      </w:r>
      <w:r>
        <w:rPr>
          <w:rFonts w:hint="eastAsia" w:ascii="仿宋" w:hAnsi="仿宋" w:eastAsia="仿宋" w:cs="仿宋"/>
          <w:color w:val="auto"/>
          <w:spacing w:val="-1"/>
          <w:sz w:val="24"/>
          <w:szCs w:val="24"/>
        </w:rPr>
        <w:t>准》的通知</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1"/>
          <w:sz w:val="24"/>
          <w:szCs w:val="24"/>
        </w:rPr>
        <w:t>”的要求加强内部安全管理，</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1"/>
          <w:sz w:val="24"/>
          <w:szCs w:val="24"/>
        </w:rPr>
        <w:t>落</w:t>
      </w:r>
      <w:r>
        <w:rPr>
          <w:rFonts w:hint="eastAsia" w:ascii="仿宋" w:hAnsi="仿宋" w:eastAsia="仿宋" w:cs="仿宋"/>
          <w:color w:val="auto"/>
          <w:spacing w:val="-2"/>
          <w:sz w:val="24"/>
          <w:szCs w:val="24"/>
        </w:rPr>
        <w:t>实各项安全防护措施，</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确保工程建设中不</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发生人员死亡事故。</w:t>
      </w:r>
    </w:p>
    <w:p w14:paraId="14AA6574">
      <w:pPr>
        <w:spacing w:before="4" w:line="360" w:lineRule="auto"/>
        <w:ind w:left="45" w:right="17"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六、承包人要按照安全作业规范针对本工程项目的特点、性质、规模</w:t>
      </w:r>
      <w:r>
        <w:rPr>
          <w:rFonts w:hint="eastAsia" w:ascii="仿宋" w:hAnsi="仿宋" w:eastAsia="仿宋" w:cs="仿宋"/>
          <w:color w:val="auto"/>
          <w:sz w:val="24"/>
          <w:szCs w:val="24"/>
        </w:rPr>
        <w:t>以及施工现 场条件编制施工组织设计和施工方案，</w:t>
      </w:r>
      <w:r>
        <w:rPr>
          <w:rFonts w:hint="eastAsia" w:ascii="仿宋" w:hAnsi="仿宋" w:eastAsia="仿宋" w:cs="仿宋"/>
          <w:color w:val="auto"/>
          <w:spacing w:val="-51"/>
          <w:sz w:val="24"/>
          <w:szCs w:val="24"/>
        </w:rPr>
        <w:t xml:space="preserve"> </w:t>
      </w:r>
      <w:r>
        <w:rPr>
          <w:rFonts w:hint="eastAsia" w:ascii="仿宋" w:hAnsi="仿宋" w:eastAsia="仿宋" w:cs="仿宋"/>
          <w:color w:val="auto"/>
          <w:sz w:val="24"/>
          <w:szCs w:val="24"/>
        </w:rPr>
        <w:t>制定和组织落实各</w:t>
      </w:r>
      <w:r>
        <w:rPr>
          <w:rFonts w:hint="eastAsia" w:ascii="仿宋" w:hAnsi="仿宋" w:eastAsia="仿宋" w:cs="仿宋"/>
          <w:color w:val="auto"/>
          <w:spacing w:val="-1"/>
          <w:sz w:val="24"/>
          <w:szCs w:val="24"/>
        </w:rPr>
        <w:t>项的施工安全技术措施，</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向全体施工人员进行安全技术交底。严格按照施工组</w:t>
      </w:r>
      <w:r>
        <w:rPr>
          <w:rFonts w:hint="eastAsia" w:ascii="仿宋" w:hAnsi="仿宋" w:eastAsia="仿宋" w:cs="仿宋"/>
          <w:color w:val="auto"/>
          <w:spacing w:val="-2"/>
          <w:sz w:val="24"/>
          <w:szCs w:val="24"/>
        </w:rPr>
        <w:t>织设计和有关安全要求施工。</w:t>
      </w:r>
    </w:p>
    <w:p w14:paraId="5B90C7CB">
      <w:pPr>
        <w:spacing w:before="146" w:line="360" w:lineRule="auto"/>
        <w:ind w:left="44" w:firstLine="484"/>
        <w:rPr>
          <w:rFonts w:hint="eastAsia" w:ascii="仿宋" w:hAnsi="仿宋" w:eastAsia="仿宋" w:cs="仿宋"/>
          <w:color w:val="auto"/>
          <w:sz w:val="24"/>
          <w:szCs w:val="24"/>
        </w:rPr>
      </w:pPr>
      <w:r>
        <w:rPr>
          <w:rFonts w:hint="eastAsia" w:ascii="仿宋" w:hAnsi="仿宋" w:eastAsia="仿宋" w:cs="仿宋"/>
          <w:color w:val="auto"/>
          <w:spacing w:val="1"/>
          <w:sz w:val="24"/>
          <w:szCs w:val="24"/>
        </w:rPr>
        <w:t>七、承包人进入工地后应明确落实施工现场安全生产第一责任</w:t>
      </w:r>
      <w:r>
        <w:rPr>
          <w:rFonts w:hint="eastAsia" w:ascii="仿宋" w:hAnsi="仿宋" w:eastAsia="仿宋" w:cs="仿宋"/>
          <w:color w:val="auto"/>
          <w:sz w:val="24"/>
          <w:szCs w:val="24"/>
        </w:rPr>
        <w:t xml:space="preserve">人。根据建设部办 </w:t>
      </w:r>
      <w:r>
        <w:rPr>
          <w:rFonts w:hint="eastAsia" w:ascii="仿宋" w:hAnsi="仿宋" w:eastAsia="仿宋" w:cs="仿宋"/>
          <w:color w:val="auto"/>
          <w:spacing w:val="-7"/>
          <w:sz w:val="24"/>
          <w:szCs w:val="24"/>
        </w:rPr>
        <w:t>公厅 2000 年</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7"/>
          <w:sz w:val="24"/>
          <w:szCs w:val="24"/>
        </w:rPr>
        <w:t>10 号文件要求配置专职安全管</w:t>
      </w:r>
      <w:r>
        <w:rPr>
          <w:rFonts w:hint="eastAsia" w:ascii="仿宋" w:hAnsi="仿宋" w:eastAsia="仿宋" w:cs="仿宋"/>
          <w:color w:val="auto"/>
          <w:spacing w:val="-8"/>
          <w:sz w:val="24"/>
          <w:szCs w:val="24"/>
        </w:rPr>
        <w:t>理人员。即施工人员超过 50 人的工地必须</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配置专职安全管理人员；工程造价在 1000 万</w:t>
      </w:r>
      <w:r>
        <w:rPr>
          <w:rFonts w:hint="eastAsia" w:ascii="仿宋" w:hAnsi="仿宋" w:eastAsia="仿宋" w:cs="仿宋"/>
          <w:color w:val="auto"/>
          <w:spacing w:val="-6"/>
          <w:sz w:val="24"/>
          <w:szCs w:val="24"/>
        </w:rPr>
        <w:t>元以上的工地，必须配置 2-3 名管理安全</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生产工作人员；工程造价在 5000 万元以上的工地，要按专业设置专职安全员，组成安</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
          <w:sz w:val="24"/>
          <w:szCs w:val="24"/>
        </w:rPr>
        <w:t>全管理组负责工地的安全生产管理工作。并将名单报发包人备案。承包人</w:t>
      </w:r>
      <w:r>
        <w:rPr>
          <w:rFonts w:hint="eastAsia" w:ascii="仿宋" w:hAnsi="仿宋" w:eastAsia="仿宋" w:cs="仿宋"/>
          <w:color w:val="auto"/>
          <w:sz w:val="24"/>
          <w:szCs w:val="24"/>
        </w:rPr>
        <w:t xml:space="preserve">要建立健全 </w:t>
      </w:r>
      <w:r>
        <w:rPr>
          <w:rFonts w:hint="eastAsia" w:ascii="仿宋" w:hAnsi="仿宋" w:eastAsia="仿宋" w:cs="仿宋"/>
          <w:color w:val="auto"/>
          <w:spacing w:val="-4"/>
          <w:sz w:val="24"/>
          <w:szCs w:val="24"/>
        </w:rPr>
        <w:t>安全生产保证体系，落实各级安全责任制，完善各项安全生产制度（包</w:t>
      </w:r>
      <w:r>
        <w:rPr>
          <w:rFonts w:hint="eastAsia" w:ascii="仿宋" w:hAnsi="仿宋" w:eastAsia="仿宋" w:cs="仿宋"/>
          <w:color w:val="auto"/>
          <w:spacing w:val="-5"/>
          <w:sz w:val="24"/>
          <w:szCs w:val="24"/>
        </w:rPr>
        <w:t>括奖惩制度</w:t>
      </w:r>
      <w:r>
        <w:rPr>
          <w:rFonts w:hint="eastAsia" w:ascii="仿宋" w:hAnsi="仿宋" w:eastAsia="仿宋" w:cs="仿宋"/>
          <w:color w:val="auto"/>
          <w:spacing w:val="-21"/>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按照”谁施工谁负责”的原则，负责单位内部和施工责任区</w:t>
      </w:r>
      <w:r>
        <w:rPr>
          <w:rFonts w:hint="eastAsia" w:ascii="仿宋" w:hAnsi="仿宋" w:eastAsia="仿宋" w:cs="仿宋"/>
          <w:color w:val="auto"/>
          <w:spacing w:val="-2"/>
          <w:sz w:val="24"/>
          <w:szCs w:val="24"/>
        </w:rPr>
        <w:t>域的安全生产管理工作。</w:t>
      </w:r>
    </w:p>
    <w:p w14:paraId="5876FDDF">
      <w:pPr>
        <w:spacing w:before="145" w:line="360" w:lineRule="auto"/>
        <w:ind w:left="44" w:right="17"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八、承包人对各分包单位及外聘人员的安全生产工作要纳入本单位统一管</w:t>
      </w:r>
      <w:r>
        <w:rPr>
          <w:rFonts w:hint="eastAsia" w:ascii="仿宋" w:hAnsi="仿宋" w:eastAsia="仿宋" w:cs="仿宋"/>
          <w:color w:val="auto"/>
          <w:sz w:val="24"/>
          <w:szCs w:val="24"/>
        </w:rPr>
        <w:t xml:space="preserve">理的范 </w:t>
      </w:r>
      <w:r>
        <w:rPr>
          <w:rFonts w:hint="eastAsia" w:ascii="仿宋" w:hAnsi="仿宋" w:eastAsia="仿宋" w:cs="仿宋"/>
          <w:color w:val="auto"/>
          <w:spacing w:val="-2"/>
          <w:sz w:val="24"/>
          <w:szCs w:val="24"/>
        </w:rPr>
        <w:t>围，</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2"/>
          <w:sz w:val="24"/>
          <w:szCs w:val="24"/>
        </w:rPr>
        <w:t>明确要求，</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签订管理协议；</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要加强对全体施工人员安全作业、文明施工和自我保</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护的宣传教育；</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1"/>
          <w:sz w:val="24"/>
          <w:szCs w:val="24"/>
        </w:rPr>
        <w:t>做好上岗前的安全培训，特殊工种作业人员必须做到持证上岗：</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1"/>
          <w:sz w:val="24"/>
          <w:szCs w:val="24"/>
        </w:rPr>
        <w:t>进入</w:t>
      </w:r>
      <w:r>
        <w:rPr>
          <w:rFonts w:hint="eastAsia" w:ascii="仿宋" w:hAnsi="仿宋" w:eastAsia="仿宋" w:cs="仿宋"/>
          <w:color w:val="auto"/>
          <w:sz w:val="24"/>
          <w:szCs w:val="24"/>
        </w:rPr>
        <w:t xml:space="preserve"> 本市施工的外市特殊作业人员，</w:t>
      </w:r>
      <w:r>
        <w:rPr>
          <w:rFonts w:hint="eastAsia" w:ascii="仿宋" w:hAnsi="仿宋" w:eastAsia="仿宋" w:cs="仿宋"/>
          <w:color w:val="auto"/>
          <w:spacing w:val="-49"/>
          <w:sz w:val="24"/>
          <w:szCs w:val="24"/>
        </w:rPr>
        <w:t xml:space="preserve"> </w:t>
      </w:r>
      <w:r>
        <w:rPr>
          <w:rFonts w:hint="eastAsia" w:ascii="仿宋" w:hAnsi="仿宋" w:eastAsia="仿宋" w:cs="仿宋"/>
          <w:color w:val="auto"/>
          <w:sz w:val="24"/>
          <w:szCs w:val="24"/>
        </w:rPr>
        <w:t>还必须经本市有</w:t>
      </w:r>
      <w:r>
        <w:rPr>
          <w:rFonts w:hint="eastAsia" w:ascii="仿宋" w:hAnsi="仿宋" w:eastAsia="仿宋" w:cs="仿宋"/>
          <w:color w:val="auto"/>
          <w:spacing w:val="-1"/>
          <w:sz w:val="24"/>
          <w:szCs w:val="24"/>
        </w:rPr>
        <w:t>关特种作业考核站进审证教育，</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禁止</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实习、学习人员现场作业。严格执行各种安全操作规程，确保施工安全。</w:t>
      </w:r>
    </w:p>
    <w:p w14:paraId="3B17245B">
      <w:pPr>
        <w:spacing w:before="145" w:line="360" w:lineRule="auto"/>
        <w:ind w:left="44" w:right="17" w:firstLine="488"/>
        <w:rPr>
          <w:rFonts w:hint="eastAsia" w:ascii="仿宋" w:hAnsi="仿宋" w:eastAsia="仿宋" w:cs="仿宋"/>
          <w:color w:val="auto"/>
          <w:sz w:val="24"/>
          <w:szCs w:val="24"/>
        </w:rPr>
      </w:pPr>
      <w:r>
        <w:rPr>
          <w:rFonts w:hint="eastAsia" w:ascii="仿宋" w:hAnsi="仿宋" w:eastAsia="仿宋" w:cs="仿宋"/>
          <w:color w:val="auto"/>
          <w:spacing w:val="-2"/>
          <w:sz w:val="24"/>
          <w:szCs w:val="24"/>
        </w:rPr>
        <w:t>九、承包人要按照“</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安全自查，</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隐患自改、责任自负</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2"/>
          <w:sz w:val="24"/>
          <w:szCs w:val="24"/>
        </w:rPr>
        <w:t>”的原则加强对施工责任区</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的日常安全检查。及时制止和处理各类违章违法行为。对查获的隐患要及</w:t>
      </w:r>
      <w:r>
        <w:rPr>
          <w:rFonts w:hint="eastAsia" w:ascii="仿宋" w:hAnsi="仿宋" w:eastAsia="仿宋" w:cs="仿宋"/>
          <w:color w:val="auto"/>
          <w:sz w:val="24"/>
          <w:szCs w:val="24"/>
        </w:rPr>
        <w:t xml:space="preserve">时落实整改 </w:t>
      </w:r>
      <w:r>
        <w:rPr>
          <w:rFonts w:hint="eastAsia" w:ascii="仿宋" w:hAnsi="仿宋" w:eastAsia="仿宋" w:cs="仿宋"/>
          <w:color w:val="auto"/>
          <w:spacing w:val="-6"/>
          <w:sz w:val="24"/>
          <w:szCs w:val="24"/>
        </w:rPr>
        <w:t>措施，消除隐患。</w:t>
      </w:r>
    </w:p>
    <w:p w14:paraId="6F050A41">
      <w:pPr>
        <w:spacing w:before="145" w:line="360" w:lineRule="auto"/>
        <w:ind w:left="44" w:right="17" w:firstLine="486"/>
        <w:rPr>
          <w:rFonts w:hint="eastAsia" w:ascii="仿宋" w:hAnsi="仿宋" w:eastAsia="仿宋" w:cs="仿宋"/>
          <w:color w:val="auto"/>
          <w:sz w:val="24"/>
          <w:szCs w:val="24"/>
        </w:rPr>
      </w:pPr>
      <w:r>
        <w:rPr>
          <w:rFonts w:hint="eastAsia" w:ascii="仿宋" w:hAnsi="仿宋" w:eastAsia="仿宋" w:cs="仿宋"/>
          <w:color w:val="auto"/>
          <w:sz w:val="24"/>
          <w:szCs w:val="24"/>
        </w:rPr>
        <w:t>十、承包人应主动接受发包人在安全生产工作上的业务指导，</w:t>
      </w:r>
      <w:r>
        <w:rPr>
          <w:rFonts w:hint="eastAsia" w:ascii="仿宋" w:hAnsi="仿宋" w:eastAsia="仿宋" w:cs="仿宋"/>
          <w:color w:val="auto"/>
          <w:spacing w:val="-46"/>
          <w:sz w:val="24"/>
          <w:szCs w:val="24"/>
        </w:rPr>
        <w:t xml:space="preserve"> </w:t>
      </w:r>
      <w:r>
        <w:rPr>
          <w:rFonts w:hint="eastAsia" w:ascii="仿宋" w:hAnsi="仿宋" w:eastAsia="仿宋" w:cs="仿宋"/>
          <w:color w:val="auto"/>
          <w:sz w:val="24"/>
          <w:szCs w:val="24"/>
        </w:rPr>
        <w:t>检查和督促，服从 管理；</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对发包人的工作布置和组织的活动要积极贯彻实施和参加。对发包人给予因责 </w:t>
      </w:r>
      <w:r>
        <w:rPr>
          <w:rFonts w:hint="eastAsia" w:ascii="仿宋" w:hAnsi="仿宋" w:eastAsia="仿宋" w:cs="仿宋"/>
          <w:color w:val="auto"/>
          <w:spacing w:val="1"/>
          <w:sz w:val="24"/>
          <w:szCs w:val="24"/>
        </w:rPr>
        <w:t>任违约的经济处理如有异议可要求复核。对发包人工作人员利用职权营私</w:t>
      </w:r>
      <w:r>
        <w:rPr>
          <w:rFonts w:hint="eastAsia" w:ascii="仿宋" w:hAnsi="仿宋" w:eastAsia="仿宋" w:cs="仿宋"/>
          <w:color w:val="auto"/>
          <w:sz w:val="24"/>
          <w:szCs w:val="24"/>
        </w:rPr>
        <w:t xml:space="preserve">舞弊、有意 </w:t>
      </w:r>
      <w:r>
        <w:rPr>
          <w:rFonts w:hint="eastAsia" w:ascii="仿宋" w:hAnsi="仿宋" w:eastAsia="仿宋" w:cs="仿宋"/>
          <w:color w:val="auto"/>
          <w:spacing w:val="-3"/>
          <w:sz w:val="24"/>
          <w:szCs w:val="24"/>
        </w:rPr>
        <w:t>刁难的违法行为，有权检举揭发，要求处理。</w:t>
      </w:r>
    </w:p>
    <w:p w14:paraId="70E4ABE3">
      <w:pPr>
        <w:spacing w:before="144" w:line="360" w:lineRule="auto"/>
        <w:ind w:left="47" w:right="17" w:firstLine="483"/>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十一、在施工现场或施工作业过程中，</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因承包人原因发生安全事故或造成人员伤</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亡的，</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1"/>
          <w:sz w:val="24"/>
          <w:szCs w:val="24"/>
        </w:rPr>
        <w:t>由承包人承担处理和所有的经济赔偿责任。承包人须妥善处理事</w:t>
      </w:r>
      <w:r>
        <w:rPr>
          <w:rFonts w:hint="eastAsia" w:ascii="仿宋" w:hAnsi="仿宋" w:eastAsia="仿宋" w:cs="仿宋"/>
          <w:color w:val="auto"/>
          <w:spacing w:val="-2"/>
          <w:sz w:val="24"/>
          <w:szCs w:val="24"/>
        </w:rPr>
        <w:t>故，</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积极抢救</w:t>
      </w:r>
      <w:r>
        <w:rPr>
          <w:rFonts w:hint="eastAsia" w:ascii="仿宋" w:hAnsi="仿宋" w:eastAsia="仿宋" w:cs="仿宋"/>
          <w:color w:val="auto"/>
          <w:sz w:val="24"/>
          <w:szCs w:val="24"/>
        </w:rPr>
        <w:t xml:space="preserve"> 受伤人员、保护现场，</w:t>
      </w:r>
      <w:r>
        <w:rPr>
          <w:rFonts w:hint="eastAsia" w:ascii="仿宋" w:hAnsi="仿宋" w:eastAsia="仿宋" w:cs="仿宋"/>
          <w:color w:val="auto"/>
          <w:spacing w:val="-49"/>
          <w:sz w:val="24"/>
          <w:szCs w:val="24"/>
        </w:rPr>
        <w:t xml:space="preserve"> </w:t>
      </w:r>
      <w:r>
        <w:rPr>
          <w:rFonts w:hint="eastAsia" w:ascii="仿宋" w:hAnsi="仿宋" w:eastAsia="仿宋" w:cs="仿宋"/>
          <w:color w:val="auto"/>
          <w:sz w:val="24"/>
          <w:szCs w:val="24"/>
        </w:rPr>
        <w:t>并按规定时限向当地安监</w:t>
      </w:r>
      <w:r>
        <w:rPr>
          <w:rFonts w:hint="eastAsia" w:ascii="仿宋" w:hAnsi="仿宋" w:eastAsia="仿宋" w:cs="仿宋"/>
          <w:color w:val="auto"/>
          <w:spacing w:val="-1"/>
          <w:sz w:val="24"/>
          <w:szCs w:val="24"/>
        </w:rPr>
        <w:t>等相关政府部门报告，</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并立即报告发</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包人，不得迟报瞒报。发包人应积极配合处理。</w:t>
      </w:r>
    </w:p>
    <w:p w14:paraId="5214EBE1">
      <w:pPr>
        <w:spacing w:before="145" w:line="360" w:lineRule="auto"/>
        <w:ind w:left="46" w:right="17" w:firstLine="484"/>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十二、承包人须参加由发包人召集的每周一次的工程工作列会，</w:t>
      </w:r>
      <w:r>
        <w:rPr>
          <w:rFonts w:hint="eastAsia" w:ascii="仿宋" w:hAnsi="仿宋" w:eastAsia="仿宋" w:cs="仿宋"/>
          <w:color w:val="auto"/>
          <w:spacing w:val="-46"/>
          <w:sz w:val="24"/>
          <w:szCs w:val="24"/>
          <w:u w:val="single" w:color="auto"/>
        </w:rPr>
        <w:t xml:space="preserve"> </w:t>
      </w:r>
      <w:r>
        <w:rPr>
          <w:rFonts w:hint="eastAsia" w:ascii="仿宋" w:hAnsi="仿宋" w:eastAsia="仿宋" w:cs="仿宋"/>
          <w:color w:val="auto"/>
          <w:sz w:val="24"/>
          <w:szCs w:val="24"/>
          <w:u w:val="single" w:color="auto"/>
        </w:rPr>
        <w:t>对工程进度、工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程质量、安全施工等情况向会议进行汇报，并接受发包人和监理单位的安全检查。</w:t>
      </w:r>
    </w:p>
    <w:p w14:paraId="0E38AC31">
      <w:pPr>
        <w:spacing w:before="49" w:line="360"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十三、承包人不准将工程项目进行整体转包。</w:t>
      </w:r>
    </w:p>
    <w:p w14:paraId="11F9E15B">
      <w:pPr>
        <w:spacing w:before="145" w:line="360" w:lineRule="auto"/>
        <w:ind w:left="44" w:right="60"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十四、承包人对施工现场的安全负责。在施工过程中或施工现场，</w:t>
      </w:r>
      <w:r>
        <w:rPr>
          <w:rFonts w:hint="eastAsia" w:ascii="仿宋" w:hAnsi="仿宋" w:eastAsia="仿宋" w:cs="仿宋"/>
          <w:color w:val="auto"/>
          <w:spacing w:val="-11"/>
          <w:sz w:val="24"/>
          <w:szCs w:val="24"/>
          <w:u w:val="single" w:color="auto"/>
        </w:rPr>
        <w:t xml:space="preserve"> </w:t>
      </w:r>
      <w:r>
        <w:rPr>
          <w:rFonts w:hint="eastAsia" w:ascii="仿宋" w:hAnsi="仿宋" w:eastAsia="仿宋" w:cs="仿宋"/>
          <w:color w:val="auto"/>
          <w:spacing w:val="-1"/>
          <w:sz w:val="24"/>
          <w:szCs w:val="24"/>
          <w:u w:val="single" w:color="auto"/>
        </w:rPr>
        <w:t>因承包人原因</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造成的安全事故，</w:t>
      </w:r>
      <w:r>
        <w:rPr>
          <w:rFonts w:hint="eastAsia" w:ascii="仿宋" w:hAnsi="仿宋" w:eastAsia="仿宋" w:cs="仿宋"/>
          <w:color w:val="auto"/>
          <w:spacing w:val="-21"/>
          <w:sz w:val="24"/>
          <w:szCs w:val="24"/>
          <w:u w:val="single" w:color="auto"/>
        </w:rPr>
        <w:t xml:space="preserve"> </w:t>
      </w:r>
      <w:r>
        <w:rPr>
          <w:rFonts w:hint="eastAsia" w:ascii="仿宋" w:hAnsi="仿宋" w:eastAsia="仿宋" w:cs="仿宋"/>
          <w:color w:val="auto"/>
          <w:sz w:val="24"/>
          <w:szCs w:val="24"/>
          <w:u w:val="single" w:color="auto"/>
        </w:rPr>
        <w:t>由承包人承担处理和所有</w:t>
      </w:r>
      <w:r>
        <w:rPr>
          <w:rFonts w:hint="eastAsia" w:ascii="仿宋" w:hAnsi="仿宋" w:eastAsia="仿宋" w:cs="仿宋"/>
          <w:color w:val="auto"/>
          <w:spacing w:val="-1"/>
          <w:sz w:val="24"/>
          <w:szCs w:val="24"/>
          <w:u w:val="single" w:color="auto"/>
        </w:rPr>
        <w:t>的经济赔偿责任，承包人须按规定将事故</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发生情况向当地政府相关部门报告，并立即</w:t>
      </w:r>
      <w:r>
        <w:rPr>
          <w:rFonts w:hint="eastAsia" w:ascii="仿宋" w:hAnsi="仿宋" w:eastAsia="仿宋" w:cs="仿宋"/>
          <w:color w:val="auto"/>
          <w:spacing w:val="-1"/>
          <w:sz w:val="24"/>
          <w:szCs w:val="24"/>
          <w:u w:val="single" w:color="auto"/>
        </w:rPr>
        <w:t>报告发包人。发包人积极协助处理。</w:t>
      </w:r>
    </w:p>
    <w:p w14:paraId="0EED084E">
      <w:pPr>
        <w:spacing w:before="144" w:line="360" w:lineRule="auto"/>
        <w:ind w:left="74" w:firstLine="457"/>
        <w:rPr>
          <w:rFonts w:hint="eastAsia" w:ascii="仿宋" w:hAnsi="仿宋" w:eastAsia="仿宋" w:cs="仿宋"/>
          <w:color w:val="auto"/>
          <w:sz w:val="24"/>
          <w:szCs w:val="24"/>
        </w:rPr>
      </w:pPr>
      <w:r>
        <w:rPr>
          <w:rFonts w:hint="eastAsia" w:ascii="仿宋" w:hAnsi="仿宋" w:eastAsia="仿宋" w:cs="仿宋"/>
          <w:color w:val="auto"/>
          <w:spacing w:val="-7"/>
          <w:sz w:val="24"/>
          <w:szCs w:val="24"/>
          <w:u w:val="single" w:color="auto"/>
        </w:rPr>
        <w:t>十五、承包人须为施工作业人员缴纳相关保险，</w:t>
      </w:r>
      <w:r>
        <w:rPr>
          <w:rFonts w:hint="eastAsia" w:ascii="仿宋" w:hAnsi="仿宋" w:eastAsia="仿宋" w:cs="仿宋"/>
          <w:color w:val="auto"/>
          <w:spacing w:val="25"/>
          <w:w w:val="101"/>
          <w:sz w:val="24"/>
          <w:szCs w:val="24"/>
          <w:u w:val="single" w:color="auto"/>
        </w:rPr>
        <w:t xml:space="preserve">  </w:t>
      </w:r>
      <w:r>
        <w:rPr>
          <w:rFonts w:hint="eastAsia" w:ascii="仿宋" w:hAnsi="仿宋" w:eastAsia="仿宋" w:cs="仿宋"/>
          <w:color w:val="auto"/>
          <w:spacing w:val="-7"/>
          <w:sz w:val="24"/>
          <w:szCs w:val="24"/>
          <w:u w:val="single" w:color="auto"/>
        </w:rPr>
        <w:t>并在合同签订之日起的</w:t>
      </w:r>
      <w:r>
        <w:rPr>
          <w:rFonts w:hint="eastAsia" w:ascii="仿宋" w:hAnsi="仿宋" w:eastAsia="仿宋" w:cs="仿宋"/>
          <w:color w:val="auto"/>
          <w:spacing w:val="65"/>
          <w:w w:val="101"/>
          <w:sz w:val="24"/>
          <w:szCs w:val="24"/>
          <w:u w:val="single" w:color="auto"/>
        </w:rPr>
        <w:t xml:space="preserve"> </w:t>
      </w:r>
      <w:r>
        <w:rPr>
          <w:rFonts w:hint="eastAsia" w:ascii="仿宋" w:hAnsi="仿宋" w:eastAsia="仿宋" w:cs="仿宋"/>
          <w:color w:val="auto"/>
          <w:spacing w:val="-7"/>
          <w:sz w:val="24"/>
          <w:szCs w:val="24"/>
          <w:u w:val="single" w:color="auto"/>
        </w:rPr>
        <w:t>个工作日</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u w:val="single" w:color="auto"/>
        </w:rPr>
        <w:t>内将缴纳保险凭证复印件交发包人。</w:t>
      </w:r>
    </w:p>
    <w:p w14:paraId="1C194FA2">
      <w:pPr>
        <w:spacing w:before="144" w:line="360" w:lineRule="auto"/>
        <w:ind w:left="46" w:right="860" w:firstLine="484"/>
        <w:rPr>
          <w:rFonts w:hint="eastAsia" w:ascii="仿宋" w:hAnsi="仿宋" w:eastAsia="仿宋" w:cs="仿宋"/>
          <w:color w:val="auto"/>
          <w:sz w:val="24"/>
          <w:szCs w:val="24"/>
        </w:rPr>
      </w:pPr>
      <w:r>
        <w:rPr>
          <w:rFonts w:hint="eastAsia" w:ascii="仿宋" w:hAnsi="仿宋" w:eastAsia="仿宋" w:cs="仿宋"/>
          <w:color w:val="auto"/>
          <w:spacing w:val="-2"/>
          <w:sz w:val="24"/>
          <w:szCs w:val="24"/>
        </w:rPr>
        <w:t>十六、本协议中未涉及的有关条款，甲乙双方可根据需要协商补充修改。</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
          <w:sz w:val="24"/>
          <w:szCs w:val="24"/>
        </w:rPr>
        <w:t>如遇有国家和本市的有关法规不符的，应按国家和本市的有关法规执行。</w:t>
      </w:r>
    </w:p>
    <w:p w14:paraId="5F79C362">
      <w:pPr>
        <w:spacing w:before="144" w:line="360" w:lineRule="auto"/>
        <w:ind w:left="54" w:right="109"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十七、本协议作为甲乙双方工程承包合同的附件，</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在工</w:t>
      </w:r>
      <w:r>
        <w:rPr>
          <w:rFonts w:hint="eastAsia" w:ascii="仿宋" w:hAnsi="仿宋" w:eastAsia="仿宋" w:cs="仿宋"/>
          <w:color w:val="auto"/>
          <w:spacing w:val="-2"/>
          <w:sz w:val="24"/>
          <w:szCs w:val="24"/>
        </w:rPr>
        <w:t>程承包合同签约后生效，</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与工程承包合同具有同等法律效力。工程承包合同期满，本协议终上。</w:t>
      </w:r>
    </w:p>
    <w:p w14:paraId="355AD953">
      <w:pPr>
        <w:pStyle w:val="10"/>
        <w:spacing w:line="360" w:lineRule="auto"/>
        <w:rPr>
          <w:rFonts w:hint="eastAsia" w:ascii="仿宋" w:hAnsi="仿宋" w:eastAsia="仿宋" w:cs="仿宋"/>
          <w:color w:val="auto"/>
        </w:rPr>
      </w:pPr>
    </w:p>
    <w:p w14:paraId="3D0D2F54">
      <w:pPr>
        <w:pStyle w:val="10"/>
        <w:spacing w:line="360" w:lineRule="auto"/>
        <w:rPr>
          <w:rFonts w:hint="eastAsia" w:ascii="仿宋" w:hAnsi="仿宋" w:eastAsia="仿宋" w:cs="仿宋"/>
          <w:color w:val="auto"/>
        </w:rPr>
      </w:pPr>
    </w:p>
    <w:p w14:paraId="2454C027">
      <w:pPr>
        <w:spacing w:before="104" w:line="360" w:lineRule="auto"/>
        <w:ind w:left="556"/>
        <w:rPr>
          <w:rFonts w:hint="eastAsia" w:ascii="仿宋" w:hAnsi="仿宋" w:eastAsia="仿宋" w:cs="仿宋"/>
          <w:color w:val="auto"/>
          <w:sz w:val="24"/>
          <w:szCs w:val="24"/>
        </w:rPr>
      </w:pPr>
      <w:r>
        <w:rPr>
          <w:rFonts w:hint="eastAsia" w:ascii="仿宋" w:hAnsi="仿宋" w:eastAsia="仿宋" w:cs="仿宋"/>
          <w:color w:val="auto"/>
          <w:spacing w:val="-1"/>
          <w:sz w:val="24"/>
          <w:szCs w:val="24"/>
        </w:rPr>
        <w:t>甲方(公章)：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乙方(公章)：</w:t>
      </w:r>
    </w:p>
    <w:p w14:paraId="10FC63A6">
      <w:pPr>
        <w:spacing w:before="308" w:line="360" w:lineRule="auto"/>
        <w:ind w:left="532"/>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法定(授权)代表人：</w:t>
      </w:r>
    </w:p>
    <w:p w14:paraId="379CDCDE">
      <w:pPr>
        <w:spacing w:before="308" w:line="360" w:lineRule="auto"/>
        <w:ind w:left="530"/>
        <w:rPr>
          <w:rFonts w:hint="eastAsia" w:ascii="仿宋" w:hAnsi="仿宋" w:eastAsia="仿宋" w:cs="仿宋"/>
          <w:color w:val="auto"/>
          <w:sz w:val="24"/>
          <w:szCs w:val="24"/>
        </w:rPr>
      </w:pPr>
      <w:r>
        <w:rPr>
          <w:rFonts w:hint="eastAsia" w:ascii="仿宋" w:hAnsi="仿宋" w:eastAsia="仿宋" w:cs="仿宋"/>
          <w:color w:val="auto"/>
          <w:spacing w:val="-6"/>
          <w:sz w:val="24"/>
          <w:szCs w:val="24"/>
        </w:rPr>
        <w:t>签约日期：         年    月</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6"/>
          <w:sz w:val="24"/>
          <w:szCs w:val="24"/>
        </w:rPr>
        <w:t xml:space="preserve">日                        签约日期：           年       月  </w:t>
      </w:r>
      <w:r>
        <w:rPr>
          <w:rFonts w:hint="eastAsia" w:ascii="仿宋" w:hAnsi="仿宋" w:eastAsia="仿宋" w:cs="仿宋"/>
          <w:color w:val="auto"/>
          <w:spacing w:val="-7"/>
          <w:sz w:val="24"/>
          <w:szCs w:val="24"/>
        </w:rPr>
        <w:t xml:space="preserve">       日</w:t>
      </w:r>
    </w:p>
    <w:p w14:paraId="0CB16ECA">
      <w:pPr>
        <w:spacing w:line="360" w:lineRule="auto"/>
        <w:rPr>
          <w:rFonts w:hint="eastAsia" w:ascii="仿宋" w:hAnsi="仿宋" w:eastAsia="仿宋" w:cs="仿宋"/>
          <w:color w:val="auto"/>
          <w:sz w:val="24"/>
          <w:szCs w:val="24"/>
        </w:rPr>
        <w:sectPr>
          <w:footerReference r:id="rId12" w:type="default"/>
          <w:pgSz w:w="11906" w:h="16839"/>
          <w:pgMar w:top="1327" w:right="1358" w:bottom="1444" w:left="1530" w:header="1050" w:footer="1203" w:gutter="0"/>
          <w:pgBorders>
            <w:top w:val="none" w:sz="0" w:space="0"/>
            <w:left w:val="none" w:sz="0" w:space="0"/>
            <w:bottom w:val="none" w:sz="0" w:space="0"/>
            <w:right w:val="none" w:sz="0" w:space="0"/>
          </w:pgBorders>
          <w:pgNumType w:fmt="decimal"/>
          <w:cols w:space="720" w:num="1"/>
        </w:sectPr>
      </w:pPr>
    </w:p>
    <w:p w14:paraId="54EF10D3">
      <w:pPr>
        <w:spacing w:before="48" w:line="360" w:lineRule="auto"/>
        <w:ind w:left="55"/>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附件 4</w:t>
      </w:r>
    </w:p>
    <w:p w14:paraId="7AABF72A">
      <w:pPr>
        <w:pStyle w:val="10"/>
        <w:spacing w:line="360" w:lineRule="auto"/>
        <w:rPr>
          <w:rFonts w:hint="eastAsia" w:ascii="仿宋" w:hAnsi="仿宋" w:eastAsia="仿宋" w:cs="仿宋"/>
          <w:color w:val="auto"/>
        </w:rPr>
      </w:pPr>
    </w:p>
    <w:p w14:paraId="5ED54524">
      <w:pPr>
        <w:spacing w:before="103" w:line="360" w:lineRule="auto"/>
        <w:ind w:left="3670"/>
        <w:outlineLvl w:val="1"/>
        <w:rPr>
          <w:rFonts w:hint="eastAsia" w:ascii="仿宋" w:hAnsi="仿宋" w:eastAsia="仿宋" w:cs="仿宋"/>
          <w:color w:val="auto"/>
        </w:rPr>
      </w:pPr>
      <w:bookmarkStart w:id="32" w:name="bookmark21"/>
      <w:bookmarkEnd w:id="32"/>
      <w:r>
        <w:rPr>
          <w:rFonts w:hint="eastAsia" w:ascii="仿宋" w:hAnsi="仿宋" w:eastAsia="仿宋" w:cs="仿宋"/>
          <w:b/>
          <w:bCs/>
          <w:color w:val="auto"/>
          <w:spacing w:val="-2"/>
          <w:sz w:val="24"/>
          <w:szCs w:val="24"/>
        </w:rPr>
        <w:t>文明施工责任协议书</w:t>
      </w:r>
    </w:p>
    <w:p w14:paraId="6A66F37A">
      <w:pPr>
        <w:spacing w:before="103" w:line="360" w:lineRule="auto"/>
        <w:ind w:left="76"/>
        <w:rPr>
          <w:rFonts w:hint="eastAsia" w:ascii="仿宋" w:hAnsi="仿宋" w:eastAsia="仿宋" w:cs="仿宋"/>
          <w:color w:val="auto"/>
          <w:sz w:val="24"/>
          <w:szCs w:val="24"/>
        </w:rPr>
      </w:pPr>
      <w:r>
        <w:rPr>
          <w:rFonts w:hint="eastAsia" w:ascii="仿宋" w:hAnsi="仿宋" w:eastAsia="仿宋" w:cs="仿宋"/>
          <w:b/>
          <w:bCs/>
          <w:color w:val="auto"/>
          <w:spacing w:val="-14"/>
          <w:w w:val="94"/>
          <w:sz w:val="24"/>
          <w:szCs w:val="24"/>
        </w:rPr>
        <w:t>甲方（发包人</w:t>
      </w:r>
      <w:r>
        <w:rPr>
          <w:rFonts w:hint="eastAsia" w:ascii="仿宋" w:hAnsi="仿宋" w:eastAsia="仿宋" w:cs="仿宋"/>
          <w:b/>
          <w:bCs/>
          <w:color w:val="auto"/>
          <w:spacing w:val="-8"/>
          <w:sz w:val="24"/>
          <w:szCs w:val="24"/>
        </w:rPr>
        <w:t>）：</w:t>
      </w:r>
    </w:p>
    <w:p w14:paraId="52E8FCDA">
      <w:pPr>
        <w:spacing w:before="151" w:line="360" w:lineRule="auto"/>
        <w:ind w:left="61"/>
        <w:rPr>
          <w:rFonts w:hint="eastAsia" w:ascii="仿宋" w:hAnsi="仿宋" w:eastAsia="仿宋" w:cs="仿宋"/>
          <w:color w:val="auto"/>
          <w:sz w:val="24"/>
          <w:szCs w:val="24"/>
        </w:rPr>
      </w:pPr>
      <w:r>
        <w:rPr>
          <w:rFonts w:hint="eastAsia" w:ascii="仿宋" w:hAnsi="仿宋" w:eastAsia="仿宋" w:cs="仿宋"/>
          <w:b/>
          <w:bCs/>
          <w:color w:val="auto"/>
          <w:spacing w:val="-9"/>
          <w:w w:val="93"/>
          <w:sz w:val="24"/>
          <w:szCs w:val="24"/>
        </w:rPr>
        <w:t>乙方（承包人</w:t>
      </w:r>
      <w:r>
        <w:rPr>
          <w:rFonts w:hint="eastAsia" w:ascii="仿宋" w:hAnsi="仿宋" w:eastAsia="仿宋" w:cs="仿宋"/>
          <w:b/>
          <w:bCs/>
          <w:color w:val="auto"/>
          <w:spacing w:val="-8"/>
          <w:sz w:val="24"/>
          <w:szCs w:val="24"/>
        </w:rPr>
        <w:t>）：</w:t>
      </w:r>
    </w:p>
    <w:p w14:paraId="73E0B7EE">
      <w:pPr>
        <w:spacing w:before="151" w:line="360" w:lineRule="auto"/>
        <w:ind w:left="530"/>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工程项目名称：</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u w:val="single" w:color="auto"/>
        </w:rPr>
        <w:t>[项目采购-项目名称_9]</w:t>
      </w:r>
    </w:p>
    <w:p w14:paraId="1615A3B7">
      <w:pPr>
        <w:spacing w:before="172" w:line="360" w:lineRule="auto"/>
        <w:ind w:left="44" w:right="81" w:firstLine="488"/>
        <w:rPr>
          <w:rFonts w:hint="eastAsia" w:ascii="仿宋" w:hAnsi="仿宋" w:eastAsia="仿宋" w:cs="仿宋"/>
          <w:color w:val="auto"/>
          <w:sz w:val="24"/>
          <w:szCs w:val="24"/>
        </w:rPr>
      </w:pPr>
      <w:r>
        <w:rPr>
          <w:rFonts w:hint="eastAsia" w:ascii="仿宋" w:hAnsi="仿宋" w:eastAsia="仿宋" w:cs="仿宋"/>
          <w:color w:val="auto"/>
          <w:sz w:val="24"/>
          <w:szCs w:val="24"/>
        </w:rPr>
        <w:t>为认真做好工程建设施工区域内的文明施工，现经甲</w:t>
      </w:r>
      <w:r>
        <w:rPr>
          <w:rFonts w:hint="eastAsia" w:ascii="仿宋" w:hAnsi="仿宋" w:eastAsia="仿宋" w:cs="仿宋"/>
          <w:color w:val="auto"/>
          <w:spacing w:val="-1"/>
          <w:sz w:val="24"/>
          <w:szCs w:val="24"/>
        </w:rPr>
        <w:t>、乙双方协商同意，</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1"/>
          <w:sz w:val="24"/>
          <w:szCs w:val="24"/>
        </w:rPr>
        <w:t>明确在</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文明施工和文明施工管理中的各自职责，并签订如下协议。</w:t>
      </w:r>
    </w:p>
    <w:p w14:paraId="760BE043">
      <w:pPr>
        <w:spacing w:before="5" w:line="360" w:lineRule="auto"/>
        <w:ind w:left="44" w:right="25" w:firstLine="364"/>
        <w:rPr>
          <w:rFonts w:hint="eastAsia" w:ascii="仿宋" w:hAnsi="仿宋" w:eastAsia="仿宋" w:cs="仿宋"/>
          <w:color w:val="auto"/>
          <w:sz w:val="24"/>
          <w:szCs w:val="24"/>
        </w:rPr>
      </w:pPr>
      <w:r>
        <w:rPr>
          <w:rFonts w:hint="eastAsia" w:ascii="仿宋" w:hAnsi="仿宋" w:eastAsia="仿宋" w:cs="仿宋"/>
          <w:color w:val="auto"/>
          <w:spacing w:val="-1"/>
          <w:sz w:val="24"/>
          <w:szCs w:val="24"/>
        </w:rPr>
        <w:t>一、双方同意在在工程管理和工程建设中必须坚持社会效益第一，经济效益和社会</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效益相—致，“方便人民生活，有利于发展生产、保护生态环境”的原则，坚</w:t>
      </w:r>
      <w:r>
        <w:rPr>
          <w:rFonts w:hint="eastAsia" w:ascii="仿宋" w:hAnsi="仿宋" w:eastAsia="仿宋" w:cs="仿宋"/>
          <w:color w:val="auto"/>
          <w:spacing w:val="-6"/>
          <w:sz w:val="24"/>
          <w:szCs w:val="24"/>
        </w:rPr>
        <w:t>持便民、</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利民、为民服务的宗旨。搞好工程建设中的文明施工。</w:t>
      </w:r>
    </w:p>
    <w:p w14:paraId="3ACCC8F3">
      <w:pPr>
        <w:spacing w:before="147" w:line="360" w:lineRule="auto"/>
        <w:ind w:left="44" w:right="10" w:firstLine="367"/>
        <w:rPr>
          <w:rFonts w:hint="eastAsia" w:ascii="仿宋" w:hAnsi="仿宋" w:eastAsia="仿宋" w:cs="仿宋"/>
          <w:color w:val="auto"/>
          <w:sz w:val="24"/>
          <w:szCs w:val="24"/>
        </w:rPr>
      </w:pPr>
      <w:r>
        <w:rPr>
          <w:rFonts w:hint="eastAsia" w:ascii="仿宋" w:hAnsi="仿宋" w:eastAsia="仿宋" w:cs="仿宋"/>
          <w:color w:val="auto"/>
          <w:spacing w:val="-1"/>
          <w:sz w:val="24"/>
          <w:szCs w:val="24"/>
        </w:rPr>
        <w:t>二、双方要认真贯彻”建设单位负责，施工单位实施，地方政府监督”的文明施工</w:t>
      </w:r>
      <w:r>
        <w:rPr>
          <w:rFonts w:hint="eastAsia" w:ascii="仿宋" w:hAnsi="仿宋" w:eastAsia="仿宋" w:cs="仿宋"/>
          <w:color w:val="auto"/>
          <w:spacing w:val="11"/>
          <w:sz w:val="24"/>
          <w:szCs w:val="24"/>
        </w:rPr>
        <w:t xml:space="preserve"> </w:t>
      </w:r>
      <w:r>
        <w:rPr>
          <w:rFonts w:hint="eastAsia" w:ascii="仿宋" w:hAnsi="仿宋" w:eastAsia="仿宋" w:cs="仿宋"/>
          <w:color w:val="auto"/>
          <w:sz w:val="24"/>
          <w:szCs w:val="24"/>
        </w:rPr>
        <w:t>原则。现场由甲方代表牵头，建立参方共同参与的文明施工管理小组，</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负责日常管理  协调工作，</w:t>
      </w:r>
      <w:r>
        <w:rPr>
          <w:rFonts w:hint="eastAsia" w:ascii="仿宋" w:hAnsi="仿宋" w:eastAsia="仿宋" w:cs="仿宋"/>
          <w:color w:val="auto"/>
          <w:spacing w:val="-50"/>
          <w:sz w:val="24"/>
          <w:szCs w:val="24"/>
        </w:rPr>
        <w:t xml:space="preserve"> </w:t>
      </w:r>
      <w:r>
        <w:rPr>
          <w:rFonts w:hint="eastAsia" w:ascii="仿宋" w:hAnsi="仿宋" w:eastAsia="仿宋" w:cs="仿宋"/>
          <w:color w:val="auto"/>
          <w:sz w:val="24"/>
          <w:szCs w:val="24"/>
        </w:rPr>
        <w:t>争创文明工地。甲方按合同有关要求，</w:t>
      </w:r>
      <w:r>
        <w:rPr>
          <w:rFonts w:hint="eastAsia" w:ascii="仿宋" w:hAnsi="仿宋" w:eastAsia="仿宋" w:cs="仿宋"/>
          <w:color w:val="auto"/>
          <w:spacing w:val="-48"/>
          <w:sz w:val="24"/>
          <w:szCs w:val="24"/>
        </w:rPr>
        <w:t xml:space="preserve"> </w:t>
      </w:r>
      <w:r>
        <w:rPr>
          <w:rFonts w:hint="eastAsia" w:ascii="仿宋" w:hAnsi="仿宋" w:eastAsia="仿宋" w:cs="仿宋"/>
          <w:color w:val="auto"/>
          <w:sz w:val="24"/>
          <w:szCs w:val="24"/>
        </w:rPr>
        <w:t>及时拨</w:t>
      </w:r>
      <w:r>
        <w:rPr>
          <w:rFonts w:hint="eastAsia" w:ascii="仿宋" w:hAnsi="仿宋" w:eastAsia="仿宋" w:cs="仿宋"/>
          <w:color w:val="auto"/>
          <w:spacing w:val="-1"/>
          <w:sz w:val="24"/>
          <w:szCs w:val="24"/>
        </w:rPr>
        <w:t>付有关费用并按市有关创建</w:t>
      </w:r>
      <w:r>
        <w:rPr>
          <w:rFonts w:hint="eastAsia" w:ascii="仿宋" w:hAnsi="仿宋" w:eastAsia="仿宋" w:cs="仿宋"/>
          <w:color w:val="auto"/>
          <w:sz w:val="24"/>
          <w:szCs w:val="24"/>
        </w:rPr>
        <w:t xml:space="preserve">  文明工地的规定，</w:t>
      </w:r>
      <w:r>
        <w:rPr>
          <w:rFonts w:hint="eastAsia" w:ascii="仿宋" w:hAnsi="仿宋" w:eastAsia="仿宋" w:cs="仿宋"/>
          <w:color w:val="auto"/>
          <w:spacing w:val="-51"/>
          <w:sz w:val="24"/>
          <w:szCs w:val="24"/>
        </w:rPr>
        <w:t xml:space="preserve"> </w:t>
      </w:r>
      <w:r>
        <w:rPr>
          <w:rFonts w:hint="eastAsia" w:ascii="仿宋" w:hAnsi="仿宋" w:eastAsia="仿宋" w:cs="仿宋"/>
          <w:color w:val="auto"/>
          <w:sz w:val="24"/>
          <w:szCs w:val="24"/>
        </w:rPr>
        <w:t>组织、指导、检查、考核、和开展选评工作</w:t>
      </w:r>
      <w:r>
        <w:rPr>
          <w:rFonts w:hint="eastAsia" w:ascii="仿宋" w:hAnsi="仿宋" w:eastAsia="仿宋" w:cs="仿宋"/>
          <w:color w:val="auto"/>
          <w:spacing w:val="-1"/>
          <w:sz w:val="24"/>
          <w:szCs w:val="24"/>
        </w:rPr>
        <w:t>，</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创建活动的实施由乙</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方负责。</w:t>
      </w:r>
    </w:p>
    <w:p w14:paraId="27BFCEF5">
      <w:pPr>
        <w:spacing w:before="145" w:line="360" w:lineRule="auto"/>
        <w:ind w:left="411"/>
        <w:rPr>
          <w:rFonts w:hint="eastAsia" w:ascii="仿宋" w:hAnsi="仿宋" w:eastAsia="仿宋" w:cs="仿宋"/>
          <w:color w:val="auto"/>
          <w:sz w:val="24"/>
          <w:szCs w:val="24"/>
        </w:rPr>
      </w:pPr>
      <w:r>
        <w:rPr>
          <w:rFonts w:hint="eastAsia" w:ascii="仿宋" w:hAnsi="仿宋" w:eastAsia="仿宋" w:cs="仿宋"/>
          <w:color w:val="auto"/>
          <w:spacing w:val="-6"/>
          <w:sz w:val="24"/>
          <w:szCs w:val="24"/>
        </w:rPr>
        <w:t>三、乙方应遵守如下规定：</w:t>
      </w:r>
    </w:p>
    <w:p w14:paraId="75347035">
      <w:pPr>
        <w:spacing w:before="145" w:line="360" w:lineRule="auto"/>
        <w:ind w:left="50" w:right="81" w:firstLine="484"/>
        <w:rPr>
          <w:rFonts w:hint="eastAsia" w:ascii="仿宋" w:hAnsi="仿宋" w:eastAsia="仿宋" w:cs="仿宋"/>
          <w:color w:val="auto"/>
          <w:sz w:val="24"/>
          <w:szCs w:val="24"/>
        </w:rPr>
      </w:pPr>
      <w:r>
        <w:rPr>
          <w:rFonts w:hint="eastAsia" w:ascii="仿宋" w:hAnsi="仿宋" w:eastAsia="仿宋" w:cs="仿宋"/>
          <w:color w:val="auto"/>
          <w:spacing w:val="-9"/>
          <w:sz w:val="24"/>
          <w:szCs w:val="24"/>
        </w:rPr>
        <w:t>1、根据工程的特点，  编制文明施工实施方案，在开工前 5  日内，将</w:t>
      </w:r>
      <w:r>
        <w:rPr>
          <w:rFonts w:hint="eastAsia" w:ascii="仿宋" w:hAnsi="仿宋" w:eastAsia="仿宋" w:cs="仿宋"/>
          <w:color w:val="auto"/>
          <w:spacing w:val="-10"/>
          <w:sz w:val="24"/>
          <w:szCs w:val="24"/>
        </w:rPr>
        <w:t>文明施工实施</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方案报甲方和市安全监督部门备案。</w:t>
      </w:r>
    </w:p>
    <w:p w14:paraId="71FC660F">
      <w:pPr>
        <w:spacing w:before="144" w:line="360" w:lineRule="auto"/>
        <w:ind w:left="520"/>
        <w:rPr>
          <w:rFonts w:hint="eastAsia" w:ascii="仿宋" w:hAnsi="仿宋" w:eastAsia="仿宋" w:cs="仿宋"/>
          <w:color w:val="auto"/>
          <w:sz w:val="24"/>
          <w:szCs w:val="24"/>
        </w:rPr>
      </w:pPr>
      <w:r>
        <w:rPr>
          <w:rFonts w:hint="eastAsia" w:ascii="仿宋" w:hAnsi="仿宋" w:eastAsia="仿宋" w:cs="仿宋"/>
          <w:color w:val="auto"/>
          <w:spacing w:val="-2"/>
          <w:sz w:val="24"/>
          <w:szCs w:val="24"/>
        </w:rPr>
        <w:t>2、乙方按有关规定专项包干使用文明施工费，</w:t>
      </w:r>
      <w:r>
        <w:rPr>
          <w:rFonts w:hint="eastAsia" w:ascii="仿宋" w:hAnsi="仿宋" w:eastAsia="仿宋" w:cs="仿宋"/>
          <w:color w:val="auto"/>
          <w:spacing w:val="-3"/>
          <w:sz w:val="24"/>
          <w:szCs w:val="24"/>
        </w:rPr>
        <w:t>不得挪作他用。</w:t>
      </w:r>
    </w:p>
    <w:p w14:paraId="3E5BE30D">
      <w:pPr>
        <w:spacing w:before="146" w:line="360" w:lineRule="auto"/>
        <w:ind w:left="44" w:firstLine="477"/>
        <w:rPr>
          <w:rFonts w:hint="eastAsia" w:ascii="仿宋" w:hAnsi="仿宋" w:eastAsia="仿宋" w:cs="仿宋"/>
          <w:color w:val="auto"/>
          <w:spacing w:val="-4"/>
          <w:sz w:val="24"/>
          <w:szCs w:val="24"/>
        </w:rPr>
      </w:pPr>
      <w:r>
        <w:rPr>
          <w:rFonts w:hint="eastAsia" w:ascii="仿宋" w:hAnsi="仿宋" w:eastAsia="仿宋" w:cs="仿宋"/>
          <w:color w:val="auto"/>
          <w:spacing w:val="-10"/>
          <w:sz w:val="24"/>
          <w:szCs w:val="24"/>
        </w:rPr>
        <w:t>3、工地应设置专职文明施工安全员，</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10"/>
          <w:sz w:val="24"/>
          <w:szCs w:val="24"/>
        </w:rPr>
        <w:t>做到佩证上岗、动态管理，及时收集、记录、</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整理、管理台帐等技术资料。</w:t>
      </w:r>
    </w:p>
    <w:p w14:paraId="32483BDD">
      <w:pPr>
        <w:spacing w:before="146" w:line="360" w:lineRule="auto"/>
        <w:ind w:left="44" w:firstLine="477"/>
        <w:rPr>
          <w:rFonts w:hint="eastAsia" w:ascii="仿宋" w:hAnsi="仿宋" w:eastAsia="仿宋" w:cs="仿宋"/>
          <w:color w:val="auto"/>
          <w:sz w:val="24"/>
          <w:szCs w:val="24"/>
        </w:rPr>
      </w:pPr>
      <w:r>
        <w:rPr>
          <w:rFonts w:hint="eastAsia" w:ascii="仿宋" w:hAnsi="仿宋" w:eastAsia="仿宋" w:cs="仿宋"/>
          <w:color w:val="auto"/>
          <w:spacing w:val="-10"/>
          <w:sz w:val="24"/>
          <w:szCs w:val="24"/>
        </w:rPr>
        <w:t>4、施工现场应按文明施工安全生产的要求，</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10"/>
          <w:sz w:val="24"/>
          <w:szCs w:val="24"/>
        </w:rPr>
        <w:t>设置各项临时设施，并达到下列要求：</w:t>
      </w:r>
    </w:p>
    <w:p w14:paraId="588EC63D">
      <w:pPr>
        <w:spacing w:before="147" w:line="360" w:lineRule="auto"/>
        <w:ind w:left="284"/>
        <w:rPr>
          <w:rFonts w:hint="eastAsia" w:ascii="仿宋" w:hAnsi="仿宋" w:eastAsia="仿宋" w:cs="仿宋"/>
          <w:color w:val="auto"/>
          <w:sz w:val="24"/>
          <w:szCs w:val="24"/>
        </w:rPr>
      </w:pPr>
      <w:r>
        <w:rPr>
          <w:rFonts w:hint="eastAsia" w:ascii="仿宋" w:hAnsi="仿宋" w:eastAsia="仿宋" w:cs="仿宋"/>
          <w:color w:val="auto"/>
          <w:spacing w:val="-4"/>
          <w:sz w:val="24"/>
          <w:szCs w:val="24"/>
        </w:rPr>
        <w:t>（1）施工区域与非施工区域严格分隔。</w:t>
      </w:r>
    </w:p>
    <w:p w14:paraId="29CA091E">
      <w:pPr>
        <w:spacing w:before="153" w:line="360" w:lineRule="auto"/>
        <w:ind w:left="44" w:right="96" w:firstLine="240"/>
        <w:rPr>
          <w:rFonts w:hint="eastAsia" w:ascii="仿宋" w:hAnsi="仿宋" w:eastAsia="仿宋" w:cs="仿宋"/>
          <w:color w:val="auto"/>
          <w:sz w:val="24"/>
          <w:szCs w:val="24"/>
        </w:rPr>
      </w:pPr>
      <w:r>
        <w:rPr>
          <w:rFonts w:hint="eastAsia" w:ascii="仿宋" w:hAnsi="仿宋" w:eastAsia="仿宋" w:cs="仿宋"/>
          <w:color w:val="auto"/>
          <w:spacing w:val="-3"/>
          <w:sz w:val="24"/>
          <w:szCs w:val="24"/>
        </w:rPr>
        <w:t>（2）施工区域内应设置能保证施工安全的夜间照明和</w:t>
      </w:r>
      <w:r>
        <w:rPr>
          <w:rFonts w:hint="eastAsia" w:ascii="仿宋" w:hAnsi="仿宋" w:eastAsia="仿宋" w:cs="仿宋"/>
          <w:color w:val="auto"/>
          <w:spacing w:val="-4"/>
          <w:sz w:val="24"/>
          <w:szCs w:val="24"/>
        </w:rPr>
        <w:t>警示标志，并采取安全防护措</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施。</w:t>
      </w:r>
    </w:p>
    <w:p w14:paraId="7EB74382">
      <w:pPr>
        <w:spacing w:before="141" w:line="360" w:lineRule="auto"/>
        <w:ind w:left="45" w:right="111" w:firstLine="239"/>
        <w:rPr>
          <w:rFonts w:hint="eastAsia" w:ascii="仿宋" w:hAnsi="仿宋" w:eastAsia="仿宋" w:cs="仿宋"/>
          <w:color w:val="auto"/>
          <w:sz w:val="24"/>
          <w:szCs w:val="24"/>
        </w:rPr>
      </w:pPr>
      <w:r>
        <w:rPr>
          <w:rFonts w:hint="eastAsia" w:ascii="仿宋" w:hAnsi="仿宋" w:eastAsia="仿宋" w:cs="仿宋"/>
          <w:color w:val="auto"/>
          <w:spacing w:val="-9"/>
          <w:sz w:val="24"/>
          <w:szCs w:val="24"/>
        </w:rPr>
        <w:t>（3）各类材料、机具设备按工地总平面图的布置，</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9"/>
          <w:sz w:val="24"/>
          <w:szCs w:val="24"/>
        </w:rPr>
        <w:t>在固定场</w:t>
      </w:r>
      <w:r>
        <w:rPr>
          <w:rFonts w:hint="eastAsia" w:ascii="仿宋" w:hAnsi="仿宋" w:eastAsia="仿宋" w:cs="仿宋"/>
          <w:color w:val="auto"/>
          <w:spacing w:val="-10"/>
          <w:sz w:val="24"/>
          <w:szCs w:val="24"/>
        </w:rPr>
        <w:t>地整齐堆放，</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0"/>
          <w:sz w:val="24"/>
          <w:szCs w:val="24"/>
        </w:rPr>
        <w:t>不得侵占</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场内道路及安全防护等设施。</w:t>
      </w:r>
    </w:p>
    <w:p w14:paraId="199F0095">
      <w:pPr>
        <w:spacing w:before="144" w:line="360" w:lineRule="auto"/>
        <w:ind w:left="284"/>
        <w:rPr>
          <w:rFonts w:hint="eastAsia" w:ascii="仿宋" w:hAnsi="仿宋" w:eastAsia="仿宋" w:cs="仿宋"/>
          <w:color w:val="auto"/>
          <w:sz w:val="24"/>
          <w:szCs w:val="24"/>
        </w:rPr>
      </w:pPr>
      <w:r>
        <w:rPr>
          <w:rFonts w:hint="eastAsia" w:ascii="仿宋" w:hAnsi="仿宋" w:eastAsia="仿宋" w:cs="仿宋"/>
          <w:color w:val="auto"/>
          <w:spacing w:val="-10"/>
          <w:sz w:val="24"/>
          <w:szCs w:val="24"/>
        </w:rPr>
        <w:t>（4）其他要求：</w:t>
      </w:r>
    </w:p>
    <w:p w14:paraId="2F6A82F0">
      <w:pPr>
        <w:keepNext w:val="0"/>
        <w:keepLines w:val="0"/>
        <w:pageBreakBefore w:val="0"/>
        <w:widowControl/>
        <w:kinsoku w:val="0"/>
        <w:wordWrap/>
        <w:overflowPunct/>
        <w:topLinePunct w:val="0"/>
        <w:autoSpaceDE w:val="0"/>
        <w:autoSpaceDN w:val="0"/>
        <w:bidi w:val="0"/>
        <w:adjustRightInd w:val="0"/>
        <w:snapToGrid w:val="0"/>
        <w:spacing w:before="49" w:line="360" w:lineRule="auto"/>
        <w:ind w:left="0" w:right="0" w:firstLine="456" w:firstLineChars="20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5、工地民工宿舍应符合卫生要求和居住条件，</w:t>
      </w:r>
      <w:r>
        <w:rPr>
          <w:rFonts w:hint="eastAsia" w:ascii="仿宋" w:hAnsi="仿宋" w:eastAsia="仿宋" w:cs="仿宋"/>
          <w:color w:val="auto"/>
          <w:spacing w:val="-7"/>
          <w:sz w:val="24"/>
          <w:szCs w:val="24"/>
        </w:rPr>
        <w:t xml:space="preserve">  地面应用砼硬化，照明电线敷设应</w:t>
      </w:r>
      <w:r>
        <w:rPr>
          <w:rFonts w:hint="eastAsia" w:ascii="仿宋" w:hAnsi="仿宋" w:eastAsia="仿宋" w:cs="仿宋"/>
          <w:color w:val="auto"/>
          <w:spacing w:val="-1"/>
          <w:sz w:val="24"/>
          <w:szCs w:val="24"/>
        </w:rPr>
        <w:t>符合规范，</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
          <w:sz w:val="24"/>
          <w:szCs w:val="24"/>
        </w:rPr>
        <w:t>不得任意拉线接电。宿舍应保持整洁有序，</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不得男女混杂居住及居住与施</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工无关的人员。</w:t>
      </w:r>
    </w:p>
    <w:p w14:paraId="32698751">
      <w:pPr>
        <w:spacing w:line="360" w:lineRule="auto"/>
        <w:ind w:left="44" w:right="39" w:firstLine="475"/>
        <w:jc w:val="both"/>
        <w:rPr>
          <w:rFonts w:hint="eastAsia" w:ascii="仿宋" w:hAnsi="仿宋" w:eastAsia="仿宋" w:cs="仿宋"/>
          <w:color w:val="auto"/>
          <w:sz w:val="24"/>
          <w:szCs w:val="24"/>
        </w:rPr>
      </w:pPr>
      <w:r>
        <w:rPr>
          <w:rFonts w:hint="eastAsia" w:ascii="仿宋" w:hAnsi="仿宋" w:eastAsia="仿宋" w:cs="仿宋"/>
          <w:color w:val="auto"/>
          <w:spacing w:val="-6"/>
          <w:sz w:val="24"/>
          <w:szCs w:val="24"/>
        </w:rPr>
        <w:t>6、施工现场设有食堂的，  应符合职工食</w:t>
      </w:r>
      <w:r>
        <w:rPr>
          <w:rFonts w:hint="eastAsia" w:ascii="仿宋" w:hAnsi="仿宋" w:eastAsia="仿宋" w:cs="仿宋"/>
          <w:color w:val="auto"/>
          <w:spacing w:val="-7"/>
          <w:sz w:val="24"/>
          <w:szCs w:val="24"/>
        </w:rPr>
        <w:t>堂管理的有关规定，并配备冷冻、冷藏设</w:t>
      </w:r>
      <w:r>
        <w:rPr>
          <w:rFonts w:hint="eastAsia" w:ascii="仿宋" w:hAnsi="仿宋" w:eastAsia="仿宋" w:cs="仿宋"/>
          <w:color w:val="auto"/>
          <w:sz w:val="24"/>
          <w:szCs w:val="24"/>
        </w:rPr>
        <w:t xml:space="preserve"> 备，</w:t>
      </w:r>
      <w:r>
        <w:rPr>
          <w:rFonts w:hint="eastAsia" w:ascii="仿宋" w:hAnsi="仿宋" w:eastAsia="仿宋" w:cs="仿宋"/>
          <w:color w:val="auto"/>
          <w:spacing w:val="-39"/>
          <w:sz w:val="24"/>
          <w:szCs w:val="24"/>
        </w:rPr>
        <w:t xml:space="preserve"> </w:t>
      </w:r>
      <w:r>
        <w:rPr>
          <w:rFonts w:hint="eastAsia" w:ascii="仿宋" w:hAnsi="仿宋" w:eastAsia="仿宋" w:cs="仿宋"/>
          <w:color w:val="auto"/>
          <w:sz w:val="24"/>
          <w:szCs w:val="24"/>
        </w:rPr>
        <w:t xml:space="preserve">其位置应远离厕所、垃圾容器等污染源，炊事员应持有效健康证明及岗位培训合 </w:t>
      </w:r>
      <w:r>
        <w:rPr>
          <w:rFonts w:hint="eastAsia" w:ascii="仿宋" w:hAnsi="仿宋" w:eastAsia="仿宋" w:cs="仿宋"/>
          <w:color w:val="auto"/>
          <w:spacing w:val="-2"/>
          <w:sz w:val="24"/>
          <w:szCs w:val="24"/>
        </w:rPr>
        <w:t>格证。施工单位有义务避免发生食物中毒现象的发生。</w:t>
      </w:r>
    </w:p>
    <w:p w14:paraId="1C789D0D">
      <w:pPr>
        <w:spacing w:line="360" w:lineRule="auto"/>
        <w:ind w:left="524"/>
        <w:rPr>
          <w:rFonts w:hint="eastAsia" w:ascii="仿宋" w:hAnsi="仿宋" w:eastAsia="仿宋" w:cs="仿宋"/>
          <w:color w:val="auto"/>
          <w:sz w:val="24"/>
          <w:szCs w:val="24"/>
        </w:rPr>
      </w:pPr>
      <w:r>
        <w:rPr>
          <w:rFonts w:hint="eastAsia" w:ascii="仿宋" w:hAnsi="仿宋" w:eastAsia="仿宋" w:cs="仿宋"/>
          <w:color w:val="auto"/>
          <w:spacing w:val="-3"/>
          <w:sz w:val="24"/>
          <w:szCs w:val="24"/>
        </w:rPr>
        <w:t>施工现场应设置茶桶、保障茶水供应。</w:t>
      </w:r>
    </w:p>
    <w:p w14:paraId="469E17F3">
      <w:pPr>
        <w:spacing w:before="144" w:line="360" w:lineRule="auto"/>
        <w:ind w:left="47" w:right="39" w:firstLine="475"/>
        <w:rPr>
          <w:rFonts w:hint="eastAsia" w:ascii="仿宋" w:hAnsi="仿宋" w:eastAsia="仿宋" w:cs="仿宋"/>
          <w:color w:val="auto"/>
          <w:sz w:val="24"/>
          <w:szCs w:val="24"/>
        </w:rPr>
      </w:pPr>
      <w:r>
        <w:rPr>
          <w:rFonts w:hint="eastAsia" w:ascii="仿宋" w:hAnsi="仿宋" w:eastAsia="仿宋" w:cs="仿宋"/>
          <w:color w:val="auto"/>
          <w:spacing w:val="-7"/>
          <w:sz w:val="24"/>
          <w:szCs w:val="24"/>
        </w:rPr>
        <w:t>7、建筑垃圾和其他散体物料装运应实行车辆密闭式运输，  冲洗干净后出场，运输</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4"/>
          <w:sz w:val="24"/>
          <w:szCs w:val="24"/>
        </w:rPr>
        <w:t>过程中严禁沿途抛、洒、滴、漏。</w:t>
      </w:r>
    </w:p>
    <w:p w14:paraId="4FF28CB3">
      <w:pPr>
        <w:spacing w:before="143" w:line="360" w:lineRule="auto"/>
        <w:ind w:left="52" w:right="39" w:firstLine="465"/>
        <w:rPr>
          <w:rFonts w:hint="eastAsia" w:ascii="仿宋" w:hAnsi="仿宋" w:eastAsia="仿宋" w:cs="仿宋"/>
          <w:color w:val="auto"/>
          <w:sz w:val="24"/>
          <w:szCs w:val="24"/>
        </w:rPr>
      </w:pPr>
      <w:r>
        <w:rPr>
          <w:rFonts w:hint="eastAsia" w:ascii="仿宋" w:hAnsi="仿宋" w:eastAsia="仿宋" w:cs="仿宋"/>
          <w:color w:val="auto"/>
          <w:spacing w:val="-5"/>
          <w:sz w:val="24"/>
          <w:szCs w:val="24"/>
        </w:rPr>
        <w:t>8、乙方应当严格依照《中华人民共和国消防条例》的规定， 在工地建立和执行防</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2"/>
          <w:sz w:val="24"/>
          <w:szCs w:val="24"/>
        </w:rPr>
        <w:t>火管理制度，重点部位设置符合消防要求的消防设施，并保持完好的备用状态。</w:t>
      </w:r>
    </w:p>
    <w:p w14:paraId="6D24AD77">
      <w:pPr>
        <w:spacing w:before="146" w:line="360" w:lineRule="auto"/>
        <w:ind w:left="518"/>
        <w:rPr>
          <w:rFonts w:hint="eastAsia" w:ascii="仿宋" w:hAnsi="仿宋" w:eastAsia="仿宋" w:cs="仿宋"/>
          <w:color w:val="auto"/>
          <w:sz w:val="24"/>
          <w:szCs w:val="24"/>
        </w:rPr>
      </w:pPr>
      <w:r>
        <w:rPr>
          <w:rFonts w:hint="eastAsia" w:ascii="仿宋" w:hAnsi="仿宋" w:eastAsia="仿宋" w:cs="仿宋"/>
          <w:color w:val="auto"/>
          <w:spacing w:val="-4"/>
          <w:sz w:val="24"/>
          <w:szCs w:val="24"/>
        </w:rPr>
        <w:t>9、遵守建设地的现场管理要求。</w:t>
      </w:r>
    </w:p>
    <w:p w14:paraId="08CB1905">
      <w:pPr>
        <w:spacing w:before="144" w:line="360" w:lineRule="auto"/>
        <w:ind w:left="535"/>
        <w:rPr>
          <w:rFonts w:hint="eastAsia" w:ascii="仿宋" w:hAnsi="仿宋" w:eastAsia="仿宋" w:cs="仿宋"/>
          <w:color w:val="auto"/>
          <w:sz w:val="24"/>
          <w:szCs w:val="24"/>
        </w:rPr>
      </w:pPr>
      <w:r>
        <w:rPr>
          <w:rFonts w:hint="eastAsia" w:ascii="仿宋" w:hAnsi="仿宋" w:eastAsia="仿宋" w:cs="仿宋"/>
          <w:color w:val="auto"/>
          <w:spacing w:val="-7"/>
          <w:sz w:val="24"/>
          <w:szCs w:val="24"/>
        </w:rPr>
        <w:t>10、施工单位在施工中应遵守下列规定：</w:t>
      </w:r>
    </w:p>
    <w:p w14:paraId="2367722A">
      <w:pPr>
        <w:spacing w:before="144" w:line="360" w:lineRule="auto"/>
        <w:ind w:left="284"/>
        <w:rPr>
          <w:rFonts w:hint="eastAsia" w:ascii="仿宋" w:hAnsi="仿宋" w:eastAsia="仿宋" w:cs="仿宋"/>
          <w:color w:val="auto"/>
          <w:sz w:val="24"/>
          <w:szCs w:val="24"/>
        </w:rPr>
      </w:pPr>
      <w:r>
        <w:rPr>
          <w:rFonts w:hint="eastAsia" w:ascii="仿宋" w:hAnsi="仿宋" w:eastAsia="仿宋" w:cs="仿宋"/>
          <w:color w:val="auto"/>
          <w:spacing w:val="-2"/>
          <w:sz w:val="24"/>
          <w:szCs w:val="24"/>
        </w:rPr>
        <w:t>（1）完善技术和操作管理规程，确保防汛设施和地下管线通畅</w:t>
      </w:r>
      <w:r>
        <w:rPr>
          <w:rFonts w:hint="eastAsia" w:ascii="仿宋" w:hAnsi="仿宋" w:eastAsia="仿宋" w:cs="仿宋"/>
          <w:color w:val="auto"/>
          <w:spacing w:val="-3"/>
          <w:sz w:val="24"/>
          <w:szCs w:val="24"/>
        </w:rPr>
        <w:t>、安全。</w:t>
      </w:r>
    </w:p>
    <w:p w14:paraId="71625D98">
      <w:pPr>
        <w:spacing w:before="153" w:line="360" w:lineRule="auto"/>
        <w:ind w:left="284"/>
        <w:rPr>
          <w:rFonts w:hint="eastAsia" w:ascii="仿宋" w:hAnsi="仿宋" w:eastAsia="仿宋" w:cs="仿宋"/>
          <w:color w:val="auto"/>
          <w:sz w:val="24"/>
          <w:szCs w:val="24"/>
        </w:rPr>
      </w:pPr>
      <w:r>
        <w:rPr>
          <w:rFonts w:hint="eastAsia" w:ascii="仿宋" w:hAnsi="仿宋" w:eastAsia="仿宋" w:cs="仿宋"/>
          <w:color w:val="auto"/>
          <w:spacing w:val="-4"/>
          <w:sz w:val="24"/>
          <w:szCs w:val="24"/>
        </w:rPr>
        <w:t>（2）采取各种有效措施，控制扬尘、噪声。</w:t>
      </w:r>
    </w:p>
    <w:p w14:paraId="1493D603">
      <w:pPr>
        <w:spacing w:before="153" w:line="360"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（3）设置各种防护设施，防止施工中废弃物、杂物影响周围环境，伤害过往行人。</w:t>
      </w:r>
    </w:p>
    <w:p w14:paraId="4AC21D1D">
      <w:pPr>
        <w:spacing w:before="153" w:line="360" w:lineRule="auto"/>
        <w:ind w:left="284"/>
        <w:rPr>
          <w:rFonts w:hint="eastAsia" w:ascii="仿宋" w:hAnsi="仿宋" w:eastAsia="仿宋" w:cs="仿宋"/>
          <w:color w:val="auto"/>
          <w:sz w:val="24"/>
          <w:szCs w:val="24"/>
        </w:rPr>
      </w:pPr>
      <w:r>
        <w:rPr>
          <w:rFonts w:hint="eastAsia" w:ascii="仿宋" w:hAnsi="仿宋" w:eastAsia="仿宋" w:cs="仿宋"/>
          <w:color w:val="auto"/>
          <w:spacing w:val="-4"/>
          <w:sz w:val="24"/>
          <w:szCs w:val="24"/>
        </w:rPr>
        <w:t>（4）随时清理建筑垃圾，控制工地污染。</w:t>
      </w:r>
    </w:p>
    <w:p w14:paraId="054A8431">
      <w:pPr>
        <w:spacing w:before="151" w:line="360" w:lineRule="auto"/>
        <w:ind w:left="48" w:right="57" w:firstLine="236"/>
        <w:rPr>
          <w:rFonts w:hint="eastAsia" w:ascii="仿宋" w:hAnsi="仿宋" w:eastAsia="仿宋" w:cs="仿宋"/>
          <w:color w:val="auto"/>
          <w:sz w:val="24"/>
          <w:szCs w:val="24"/>
        </w:rPr>
      </w:pPr>
      <w:r>
        <w:rPr>
          <w:rFonts w:hint="eastAsia" w:ascii="仿宋" w:hAnsi="仿宋" w:eastAsia="仿宋" w:cs="仿宋"/>
          <w:color w:val="auto"/>
          <w:spacing w:val="-3"/>
          <w:sz w:val="24"/>
          <w:szCs w:val="24"/>
        </w:rPr>
        <w:t>（5）控制夜间施工作业，确需夜间作业的，</w:t>
      </w:r>
      <w:r>
        <w:rPr>
          <w:rFonts w:hint="eastAsia" w:ascii="仿宋" w:hAnsi="仿宋" w:eastAsia="仿宋" w:cs="仿宋"/>
          <w:color w:val="auto"/>
          <w:spacing w:val="-4"/>
          <w:sz w:val="24"/>
          <w:szCs w:val="24"/>
        </w:rPr>
        <w:t>必须事先向环保部门申办《夜间施工许</w:t>
      </w:r>
      <w:r>
        <w:rPr>
          <w:rFonts w:hint="eastAsia" w:ascii="仿宋" w:hAnsi="仿宋" w:eastAsia="仿宋" w:cs="仿宋"/>
          <w:color w:val="auto"/>
          <w:sz w:val="24"/>
          <w:szCs w:val="24"/>
        </w:rPr>
        <w:t xml:space="preserve"> </w:t>
      </w:r>
      <w:r>
        <w:rPr>
          <w:rFonts w:hint="eastAsia" w:ascii="仿宋" w:hAnsi="仿宋" w:eastAsia="仿宋" w:cs="仿宋"/>
          <w:color w:val="auto"/>
          <w:spacing w:val="-18"/>
          <w:w w:val="91"/>
          <w:sz w:val="24"/>
          <w:szCs w:val="24"/>
        </w:rPr>
        <w:t>可证》。</w:t>
      </w:r>
    </w:p>
    <w:p w14:paraId="060DC0A9">
      <w:pPr>
        <w:spacing w:before="143" w:line="360" w:lineRule="auto"/>
        <w:ind w:left="284"/>
        <w:rPr>
          <w:rFonts w:hint="eastAsia" w:ascii="仿宋" w:hAnsi="仿宋" w:eastAsia="仿宋" w:cs="仿宋"/>
          <w:color w:val="auto"/>
          <w:sz w:val="24"/>
          <w:szCs w:val="24"/>
        </w:rPr>
      </w:pPr>
      <w:r>
        <w:rPr>
          <w:rFonts w:hint="eastAsia" w:ascii="仿宋" w:hAnsi="仿宋" w:eastAsia="仿宋" w:cs="仿宋"/>
          <w:color w:val="auto"/>
          <w:spacing w:val="-2"/>
          <w:sz w:val="24"/>
          <w:szCs w:val="24"/>
        </w:rPr>
        <w:t>（6）运用其他有效方式，减少施工时对市容、绿化和环境的不</w:t>
      </w:r>
      <w:r>
        <w:rPr>
          <w:rFonts w:hint="eastAsia" w:ascii="仿宋" w:hAnsi="仿宋" w:eastAsia="仿宋" w:cs="仿宋"/>
          <w:color w:val="auto"/>
          <w:spacing w:val="-3"/>
          <w:sz w:val="24"/>
          <w:szCs w:val="24"/>
        </w:rPr>
        <w:t>良影响。</w:t>
      </w:r>
    </w:p>
    <w:p w14:paraId="59B935AB">
      <w:pPr>
        <w:spacing w:before="151" w:line="360" w:lineRule="auto"/>
        <w:ind w:left="44" w:right="56" w:firstLine="240"/>
        <w:rPr>
          <w:rFonts w:hint="eastAsia" w:ascii="仿宋" w:hAnsi="仿宋" w:eastAsia="仿宋" w:cs="仿宋"/>
          <w:color w:val="auto"/>
          <w:sz w:val="24"/>
          <w:szCs w:val="24"/>
        </w:rPr>
      </w:pPr>
      <w:r>
        <w:rPr>
          <w:rFonts w:hint="eastAsia" w:ascii="仿宋" w:hAnsi="仿宋" w:eastAsia="仿宋" w:cs="仿宋"/>
          <w:color w:val="auto"/>
          <w:spacing w:val="-4"/>
          <w:sz w:val="24"/>
          <w:szCs w:val="24"/>
        </w:rPr>
        <w:t>（7）遵守交通管理规定，</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4"/>
          <w:sz w:val="24"/>
          <w:szCs w:val="24"/>
        </w:rPr>
        <w:t>不得使用人力车、三轮车向场外运输建筑垃圾、废土、物</w:t>
      </w:r>
      <w:r>
        <w:rPr>
          <w:rFonts w:hint="eastAsia" w:ascii="仿宋" w:hAnsi="仿宋" w:eastAsia="仿宋" w:cs="仿宋"/>
          <w:color w:val="auto"/>
          <w:sz w:val="24"/>
          <w:szCs w:val="24"/>
        </w:rPr>
        <w:t xml:space="preserve"> </w:t>
      </w:r>
      <w:r>
        <w:rPr>
          <w:rFonts w:hint="eastAsia" w:ascii="仿宋" w:hAnsi="仿宋" w:eastAsia="仿宋" w:cs="仿宋"/>
          <w:color w:val="auto"/>
          <w:spacing w:val="-12"/>
          <w:sz w:val="24"/>
          <w:szCs w:val="24"/>
        </w:rPr>
        <w:t>料。</w:t>
      </w:r>
    </w:p>
    <w:p w14:paraId="2DB53B4D">
      <w:pPr>
        <w:spacing w:before="141" w:line="360" w:lineRule="auto"/>
        <w:ind w:left="535"/>
        <w:rPr>
          <w:rFonts w:hint="eastAsia" w:ascii="仿宋" w:hAnsi="仿宋" w:eastAsia="仿宋" w:cs="仿宋"/>
          <w:color w:val="auto"/>
          <w:sz w:val="24"/>
          <w:szCs w:val="24"/>
        </w:rPr>
      </w:pPr>
      <w:r>
        <w:rPr>
          <w:rFonts w:hint="eastAsia" w:ascii="仿宋" w:hAnsi="仿宋" w:eastAsia="仿宋" w:cs="仿宋"/>
          <w:color w:val="auto"/>
          <w:spacing w:val="-1"/>
          <w:sz w:val="24"/>
          <w:szCs w:val="24"/>
        </w:rPr>
        <w:t>11、施工人员在施工中应严格遵守下列规定:</w:t>
      </w:r>
    </w:p>
    <w:p w14:paraId="08560DA3">
      <w:pPr>
        <w:spacing w:before="145" w:line="360" w:lineRule="auto"/>
        <w:ind w:left="56" w:right="54" w:firstLine="228"/>
        <w:rPr>
          <w:rFonts w:hint="eastAsia" w:ascii="仿宋" w:hAnsi="仿宋" w:eastAsia="仿宋" w:cs="仿宋"/>
          <w:color w:val="auto"/>
          <w:sz w:val="24"/>
          <w:szCs w:val="24"/>
        </w:rPr>
      </w:pPr>
      <w:r>
        <w:rPr>
          <w:rFonts w:hint="eastAsia" w:ascii="仿宋" w:hAnsi="仿宋" w:eastAsia="仿宋" w:cs="仿宋"/>
          <w:color w:val="auto"/>
          <w:spacing w:val="-3"/>
          <w:sz w:val="24"/>
          <w:szCs w:val="24"/>
        </w:rPr>
        <w:t>（1）施工中产生的各类垃圾应及时清运到市容环境</w:t>
      </w:r>
      <w:r>
        <w:rPr>
          <w:rFonts w:hint="eastAsia" w:ascii="仿宋" w:hAnsi="仿宋" w:eastAsia="仿宋" w:cs="仿宋"/>
          <w:color w:val="auto"/>
          <w:spacing w:val="-4"/>
          <w:sz w:val="24"/>
          <w:szCs w:val="24"/>
        </w:rPr>
        <w:t>卫生管理部门指定的地点，严禁</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随意倾倒在城市道路、河道、绿化带、空旷地带和居民生活垃圾容器内。</w:t>
      </w:r>
    </w:p>
    <w:p w14:paraId="076BBAF4">
      <w:pPr>
        <w:spacing w:before="145" w:line="360" w:lineRule="auto"/>
        <w:ind w:left="284"/>
        <w:rPr>
          <w:rFonts w:hint="eastAsia" w:ascii="仿宋" w:hAnsi="仿宋" w:eastAsia="仿宋" w:cs="仿宋"/>
          <w:color w:val="auto"/>
          <w:sz w:val="24"/>
          <w:szCs w:val="24"/>
        </w:rPr>
      </w:pPr>
      <w:r>
        <w:rPr>
          <w:rFonts w:hint="eastAsia" w:ascii="仿宋" w:hAnsi="仿宋" w:eastAsia="仿宋" w:cs="仿宋"/>
          <w:color w:val="auto"/>
          <w:spacing w:val="-3"/>
          <w:sz w:val="24"/>
          <w:szCs w:val="24"/>
        </w:rPr>
        <w:t>（2）施工中不得随意丢弃废物、旧料和其他杂物。</w:t>
      </w:r>
    </w:p>
    <w:p w14:paraId="0B6EEA47">
      <w:pPr>
        <w:spacing w:before="153" w:line="360" w:lineRule="auto"/>
        <w:ind w:left="284"/>
        <w:rPr>
          <w:rFonts w:hint="eastAsia" w:ascii="仿宋" w:hAnsi="仿宋" w:eastAsia="仿宋" w:cs="仿宋"/>
          <w:color w:val="auto"/>
          <w:sz w:val="24"/>
          <w:szCs w:val="24"/>
        </w:rPr>
      </w:pPr>
      <w:r>
        <w:rPr>
          <w:rFonts w:hint="eastAsia" w:ascii="仿宋" w:hAnsi="仿宋" w:eastAsia="仿宋" w:cs="仿宋"/>
          <w:color w:val="auto"/>
          <w:spacing w:val="-3"/>
          <w:sz w:val="24"/>
          <w:szCs w:val="24"/>
        </w:rPr>
        <w:t>（3）施工中应注意清理施工场地，做到随做随清。</w:t>
      </w:r>
    </w:p>
    <w:p w14:paraId="39C6A0A2">
      <w:pPr>
        <w:spacing w:before="153" w:line="360" w:lineRule="auto"/>
        <w:ind w:left="284"/>
        <w:rPr>
          <w:rFonts w:hint="eastAsia" w:ascii="仿宋" w:hAnsi="仿宋" w:eastAsia="仿宋" w:cs="仿宋"/>
          <w:color w:val="auto"/>
          <w:sz w:val="24"/>
          <w:szCs w:val="24"/>
        </w:rPr>
      </w:pPr>
      <w:r>
        <w:rPr>
          <w:rFonts w:hint="eastAsia" w:ascii="仿宋" w:hAnsi="仿宋" w:eastAsia="仿宋" w:cs="仿宋"/>
          <w:color w:val="auto"/>
          <w:spacing w:val="-13"/>
          <w:sz w:val="24"/>
          <w:szCs w:val="24"/>
        </w:rPr>
        <w:t>（4）其他：</w:t>
      </w:r>
    </w:p>
    <w:p w14:paraId="4872DD1E">
      <w:pPr>
        <w:spacing w:before="152" w:line="360" w:lineRule="auto"/>
        <w:ind w:left="69" w:right="62" w:firstLine="465"/>
        <w:rPr>
          <w:rFonts w:hint="eastAsia" w:ascii="仿宋" w:hAnsi="仿宋" w:eastAsia="仿宋" w:cs="仿宋"/>
          <w:color w:val="auto"/>
          <w:sz w:val="24"/>
          <w:szCs w:val="24"/>
        </w:rPr>
      </w:pPr>
      <w:r>
        <w:rPr>
          <w:rFonts w:hint="eastAsia" w:ascii="仿宋" w:hAnsi="仿宋" w:eastAsia="仿宋" w:cs="仿宋"/>
          <w:color w:val="auto"/>
          <w:spacing w:val="-1"/>
          <w:sz w:val="24"/>
          <w:szCs w:val="24"/>
        </w:rPr>
        <w:t>12、乙方应确保工地出入口和道路的畅通、安全。施工中造成</w:t>
      </w:r>
      <w:r>
        <w:rPr>
          <w:rFonts w:hint="eastAsia" w:ascii="仿宋" w:hAnsi="仿宋" w:eastAsia="仿宋" w:cs="仿宋"/>
          <w:color w:val="auto"/>
          <w:spacing w:val="-2"/>
          <w:sz w:val="24"/>
          <w:szCs w:val="24"/>
        </w:rPr>
        <w:t>沿线单位、人员的</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出入口障碍和道路交通堵塞，应及时采取有效措</w:t>
      </w:r>
      <w:r>
        <w:rPr>
          <w:rFonts w:hint="eastAsia" w:ascii="仿宋" w:hAnsi="仿宋" w:eastAsia="仿宋" w:cs="仿宋"/>
          <w:color w:val="auto"/>
          <w:spacing w:val="-4"/>
          <w:sz w:val="24"/>
          <w:szCs w:val="24"/>
        </w:rPr>
        <w:t>施。</w:t>
      </w:r>
    </w:p>
    <w:p w14:paraId="5F02483E">
      <w:pPr>
        <w:spacing w:before="152" w:line="360" w:lineRule="auto"/>
        <w:ind w:left="69" w:right="62" w:firstLine="465"/>
        <w:rPr>
          <w:rFonts w:hint="eastAsia" w:ascii="仿宋" w:hAnsi="仿宋" w:eastAsia="仿宋" w:cs="仿宋"/>
          <w:color w:val="auto"/>
          <w:sz w:val="24"/>
          <w:szCs w:val="24"/>
        </w:rPr>
      </w:pPr>
      <w:r>
        <w:rPr>
          <w:rFonts w:hint="eastAsia" w:ascii="仿宋" w:hAnsi="仿宋" w:eastAsia="仿宋" w:cs="仿宋"/>
          <w:color w:val="auto"/>
          <w:spacing w:val="-1"/>
          <w:sz w:val="24"/>
          <w:szCs w:val="24"/>
        </w:rPr>
        <w:t>13、施工中造成下水道和其他地下管线堵塞或损坏</w:t>
      </w:r>
      <w:r>
        <w:rPr>
          <w:rFonts w:hint="eastAsia" w:ascii="仿宋" w:hAnsi="仿宋" w:eastAsia="仿宋" w:cs="仿宋"/>
          <w:color w:val="auto"/>
          <w:spacing w:val="-2"/>
          <w:sz w:val="24"/>
          <w:szCs w:val="24"/>
        </w:rPr>
        <w:t>的，应立即疏浚或修复；</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rPr>
        <w:t>对工地周围的单位及人员财产造成损失的，应承担经济赔偿责任。</w:t>
      </w:r>
    </w:p>
    <w:p w14:paraId="4E903D34">
      <w:pPr>
        <w:spacing w:before="145" w:line="360" w:lineRule="auto"/>
        <w:ind w:left="46" w:right="70" w:firstLine="506"/>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四、甲方对乙方开展创建文明土地的工作要经常性地给予指导，</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1"/>
          <w:sz w:val="24"/>
          <w:szCs w:val="24"/>
        </w:rPr>
        <w:t>定期组织检查，</w:t>
      </w:r>
      <w:r>
        <w:rPr>
          <w:rFonts w:hint="eastAsia" w:ascii="仿宋" w:hAnsi="仿宋" w:eastAsia="仿宋" w:cs="仿宋"/>
          <w:color w:val="auto"/>
          <w:sz w:val="24"/>
          <w:szCs w:val="24"/>
        </w:rPr>
        <w:t xml:space="preserve"> 对乙方存在的问题应及时通知乙方进行整改，</w:t>
      </w:r>
      <w:r>
        <w:rPr>
          <w:rFonts w:hint="eastAsia" w:ascii="仿宋" w:hAnsi="仿宋" w:eastAsia="仿宋" w:cs="仿宋"/>
          <w:color w:val="auto"/>
          <w:spacing w:val="-41"/>
          <w:sz w:val="24"/>
          <w:szCs w:val="24"/>
        </w:rPr>
        <w:t xml:space="preserve"> </w:t>
      </w:r>
      <w:r>
        <w:rPr>
          <w:rFonts w:hint="eastAsia" w:ascii="仿宋" w:hAnsi="仿宋" w:eastAsia="仿宋" w:cs="仿宋"/>
          <w:color w:val="auto"/>
          <w:sz w:val="24"/>
          <w:szCs w:val="24"/>
        </w:rPr>
        <w:t xml:space="preserve">并有权对乙方责任违约，按约定办法进 </w:t>
      </w:r>
      <w:r>
        <w:rPr>
          <w:rFonts w:hint="eastAsia" w:ascii="仿宋" w:hAnsi="仿宋" w:eastAsia="仿宋" w:cs="仿宋"/>
          <w:color w:val="auto"/>
          <w:spacing w:val="-7"/>
          <w:sz w:val="24"/>
          <w:szCs w:val="24"/>
        </w:rPr>
        <w:t>行经济处理。</w:t>
      </w:r>
    </w:p>
    <w:p w14:paraId="3ECACA32">
      <w:pPr>
        <w:spacing w:before="1" w:line="360" w:lineRule="auto"/>
        <w:ind w:left="166"/>
        <w:rPr>
          <w:rFonts w:hint="eastAsia" w:ascii="仿宋" w:hAnsi="仿宋" w:eastAsia="仿宋" w:cs="仿宋"/>
          <w:color w:val="auto"/>
          <w:sz w:val="24"/>
          <w:szCs w:val="24"/>
        </w:rPr>
      </w:pPr>
      <w:r>
        <w:rPr>
          <w:rFonts w:hint="eastAsia" w:ascii="仿宋" w:hAnsi="仿宋" w:eastAsia="仿宋" w:cs="仿宋"/>
          <w:color w:val="auto"/>
          <w:spacing w:val="-6"/>
          <w:sz w:val="24"/>
          <w:szCs w:val="24"/>
        </w:rPr>
        <w:t>违反约定的责任处理办法：</w:t>
      </w:r>
    </w:p>
    <w:p w14:paraId="7AA37D64">
      <w:pPr>
        <w:spacing w:before="145" w:line="360" w:lineRule="auto"/>
        <w:ind w:left="46" w:right="70"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凡乙方整改不力，逾期不改的，</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
          <w:sz w:val="24"/>
          <w:szCs w:val="24"/>
        </w:rPr>
        <w:t>甲方根据实际情况可给予承包商一次性的经济处</w:t>
      </w:r>
      <w:r>
        <w:rPr>
          <w:rFonts w:hint="eastAsia" w:ascii="仿宋" w:hAnsi="仿宋" w:eastAsia="仿宋" w:cs="仿宋"/>
          <w:color w:val="auto"/>
          <w:sz w:val="24"/>
          <w:szCs w:val="24"/>
        </w:rPr>
        <w:t xml:space="preserve"> </w:t>
      </w:r>
      <w:r>
        <w:rPr>
          <w:rFonts w:hint="eastAsia" w:ascii="仿宋" w:hAnsi="仿宋" w:eastAsia="仿宋" w:cs="仿宋"/>
          <w:color w:val="auto"/>
          <w:spacing w:val="-10"/>
          <w:sz w:val="24"/>
          <w:szCs w:val="24"/>
        </w:rPr>
        <w:t>理</w:t>
      </w:r>
      <w:r>
        <w:rPr>
          <w:rFonts w:hint="eastAsia" w:ascii="仿宋" w:hAnsi="仿宋" w:eastAsia="仿宋" w:cs="仿宋"/>
          <w:color w:val="auto"/>
          <w:spacing w:val="19"/>
          <w:sz w:val="24"/>
          <w:szCs w:val="24"/>
        </w:rPr>
        <w:t xml:space="preserve">  </w:t>
      </w:r>
      <w:r>
        <w:rPr>
          <w:rFonts w:hint="eastAsia" w:ascii="仿宋" w:hAnsi="仿宋" w:eastAsia="仿宋" w:cs="仿宋"/>
          <w:color w:val="auto"/>
          <w:spacing w:val="-10"/>
          <w:sz w:val="24"/>
          <w:szCs w:val="24"/>
        </w:rPr>
        <w:t>(100-5000 元人民币)。</w:t>
      </w:r>
    </w:p>
    <w:p w14:paraId="606BD763">
      <w:pPr>
        <w:spacing w:line="360" w:lineRule="auto"/>
        <w:ind w:left="69" w:firstLine="459"/>
        <w:rPr>
          <w:rFonts w:hint="eastAsia" w:ascii="仿宋" w:hAnsi="仿宋" w:eastAsia="仿宋" w:cs="仿宋"/>
          <w:color w:val="auto"/>
          <w:sz w:val="24"/>
          <w:szCs w:val="24"/>
        </w:rPr>
      </w:pPr>
      <w:r>
        <w:rPr>
          <w:rFonts w:hint="eastAsia" w:ascii="仿宋" w:hAnsi="仿宋" w:eastAsia="仿宋" w:cs="仿宋"/>
          <w:color w:val="auto"/>
          <w:spacing w:val="-7"/>
          <w:sz w:val="24"/>
          <w:szCs w:val="24"/>
        </w:rPr>
        <w:t>五、因乙方违反文明施工管理要求，</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7"/>
          <w:sz w:val="24"/>
          <w:szCs w:val="24"/>
        </w:rPr>
        <w:t>被地方政府有关部门查获而受到的经济处罚，</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以及由此而使甲方受到的经济损失，均由乙方承</w:t>
      </w:r>
      <w:r>
        <w:rPr>
          <w:rFonts w:hint="eastAsia" w:ascii="仿宋" w:hAnsi="仿宋" w:eastAsia="仿宋" w:cs="仿宋"/>
          <w:color w:val="auto"/>
          <w:spacing w:val="-4"/>
          <w:sz w:val="24"/>
          <w:szCs w:val="24"/>
        </w:rPr>
        <w:t>担。</w:t>
      </w:r>
    </w:p>
    <w:p w14:paraId="0D625F40">
      <w:pPr>
        <w:spacing w:before="143" w:line="360" w:lineRule="auto"/>
        <w:ind w:left="51" w:right="10" w:firstLine="595"/>
        <w:rPr>
          <w:rFonts w:hint="eastAsia" w:ascii="仿宋" w:hAnsi="仿宋" w:eastAsia="仿宋" w:cs="仿宋"/>
          <w:color w:val="auto"/>
          <w:sz w:val="24"/>
          <w:szCs w:val="24"/>
        </w:rPr>
      </w:pPr>
      <w:r>
        <w:rPr>
          <w:rFonts w:hint="eastAsia" w:ascii="仿宋" w:hAnsi="仿宋" w:eastAsia="仿宋" w:cs="仿宋"/>
          <w:color w:val="auto"/>
          <w:spacing w:val="-7"/>
          <w:sz w:val="24"/>
          <w:szCs w:val="24"/>
        </w:rPr>
        <w:t>六、本协议作为甲乙双方工程合同的附件，</w:t>
      </w:r>
      <w:r>
        <w:rPr>
          <w:rFonts w:hint="eastAsia" w:ascii="仿宋" w:hAnsi="仿宋" w:eastAsia="仿宋" w:cs="仿宋"/>
          <w:color w:val="auto"/>
          <w:spacing w:val="24"/>
          <w:w w:val="101"/>
          <w:sz w:val="24"/>
          <w:szCs w:val="24"/>
        </w:rPr>
        <w:t xml:space="preserve">  </w:t>
      </w:r>
      <w:r>
        <w:rPr>
          <w:rFonts w:hint="eastAsia" w:ascii="仿宋" w:hAnsi="仿宋" w:eastAsia="仿宋" w:cs="仿宋"/>
          <w:color w:val="auto"/>
          <w:spacing w:val="-7"/>
          <w:sz w:val="24"/>
          <w:szCs w:val="24"/>
        </w:rPr>
        <w:t>在工程合同正式签约后有效，</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7"/>
          <w:sz w:val="24"/>
          <w:szCs w:val="24"/>
        </w:rPr>
        <w:t>与工程</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合同具有同等法律效力。工程合同期满，本协议终止。</w:t>
      </w:r>
    </w:p>
    <w:p w14:paraId="43A08F42">
      <w:pPr>
        <w:pStyle w:val="10"/>
        <w:spacing w:line="360" w:lineRule="auto"/>
        <w:rPr>
          <w:rFonts w:hint="eastAsia" w:ascii="仿宋" w:hAnsi="仿宋" w:eastAsia="仿宋" w:cs="仿宋"/>
          <w:color w:val="auto"/>
        </w:rPr>
      </w:pPr>
    </w:p>
    <w:p w14:paraId="4B6D132D">
      <w:pPr>
        <w:spacing w:before="103" w:line="360" w:lineRule="auto"/>
        <w:ind w:left="556"/>
        <w:rPr>
          <w:rFonts w:hint="eastAsia" w:ascii="仿宋" w:hAnsi="仿宋" w:eastAsia="仿宋" w:cs="仿宋"/>
          <w:color w:val="auto"/>
          <w:sz w:val="24"/>
          <w:szCs w:val="24"/>
        </w:rPr>
      </w:pPr>
      <w:r>
        <w:rPr>
          <w:rFonts w:hint="eastAsia" w:ascii="仿宋" w:hAnsi="仿宋" w:eastAsia="仿宋" w:cs="仿宋"/>
          <w:color w:val="auto"/>
          <w:spacing w:val="-1"/>
          <w:sz w:val="24"/>
          <w:szCs w:val="24"/>
        </w:rPr>
        <w:t>甲方(公章)：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乙方(公章)：</w:t>
      </w:r>
    </w:p>
    <w:p w14:paraId="2572173D">
      <w:pPr>
        <w:spacing w:before="309" w:line="360" w:lineRule="auto"/>
        <w:ind w:left="532"/>
        <w:rPr>
          <w:rFonts w:hint="eastAsia" w:ascii="仿宋" w:hAnsi="仿宋" w:eastAsia="仿宋" w:cs="仿宋"/>
          <w:color w:val="auto"/>
          <w:sz w:val="24"/>
          <w:szCs w:val="24"/>
        </w:rPr>
      </w:pPr>
      <w:r>
        <w:rPr>
          <w:rFonts w:hint="eastAsia" w:ascii="仿宋" w:hAnsi="仿宋" w:eastAsia="仿宋" w:cs="仿宋"/>
          <w:color w:val="auto"/>
          <w:sz w:val="24"/>
          <w:szCs w:val="24"/>
        </w:rPr>
        <w:t>法定(授权)代表人：</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法定(授权)代表人：</w:t>
      </w:r>
    </w:p>
    <w:p w14:paraId="10E662BD">
      <w:pPr>
        <w:spacing w:before="307" w:line="360" w:lineRule="auto"/>
        <w:ind w:left="530"/>
        <w:rPr>
          <w:rFonts w:hint="eastAsia" w:ascii="仿宋" w:hAnsi="仿宋" w:eastAsia="仿宋" w:cs="仿宋"/>
          <w:b/>
          <w:bCs/>
          <w:snapToGrid w:val="0"/>
          <w:color w:val="auto"/>
          <w:kern w:val="0"/>
          <w:sz w:val="30"/>
          <w:szCs w:val="30"/>
          <w:highlight w:val="none"/>
        </w:rPr>
      </w:pPr>
      <w:r>
        <w:rPr>
          <w:rFonts w:hint="eastAsia" w:ascii="仿宋" w:hAnsi="仿宋" w:eastAsia="仿宋" w:cs="仿宋"/>
          <w:color w:val="auto"/>
          <w:spacing w:val="-6"/>
          <w:sz w:val="24"/>
          <w:szCs w:val="24"/>
        </w:rPr>
        <w:t>签约日期：      年    月</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6"/>
          <w:sz w:val="24"/>
          <w:szCs w:val="24"/>
        </w:rPr>
        <w:t xml:space="preserve">日         签约日期：      年       月  </w:t>
      </w:r>
      <w:r>
        <w:rPr>
          <w:rFonts w:hint="eastAsia" w:ascii="仿宋" w:hAnsi="仿宋" w:eastAsia="仿宋" w:cs="仿宋"/>
          <w:color w:val="auto"/>
          <w:spacing w:val="-7"/>
          <w:sz w:val="24"/>
          <w:szCs w:val="24"/>
        </w:rPr>
        <w:t xml:space="preserve">       </w:t>
      </w:r>
      <w:bookmarkEnd w:id="25"/>
      <w:bookmarkEnd w:id="26"/>
      <w:bookmarkEnd w:id="27"/>
      <w:bookmarkEnd w:id="28"/>
      <w:r>
        <w:rPr>
          <w:rFonts w:hint="eastAsia" w:ascii="仿宋" w:hAnsi="仿宋" w:eastAsia="仿宋" w:cs="仿宋"/>
          <w:b/>
          <w:bCs/>
          <w:snapToGrid w:val="0"/>
          <w:color w:val="auto"/>
          <w:kern w:val="0"/>
          <w:sz w:val="30"/>
          <w:szCs w:val="30"/>
          <w:highlight w:val="none"/>
        </w:rPr>
        <w:br w:type="page"/>
      </w:r>
    </w:p>
    <w:p w14:paraId="5D8FA8A6">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outlineLvl w:val="0"/>
        <w:rPr>
          <w:rFonts w:hint="eastAsia" w:ascii="仿宋" w:hAnsi="仿宋" w:eastAsia="仿宋" w:cs="仿宋"/>
          <w:b/>
          <w:bCs/>
          <w:snapToGrid w:val="0"/>
          <w:color w:val="auto"/>
          <w:kern w:val="0"/>
          <w:sz w:val="30"/>
          <w:szCs w:val="30"/>
          <w:highlight w:val="none"/>
        </w:rPr>
      </w:pPr>
      <w:bookmarkStart w:id="33" w:name="_Toc9370"/>
      <w:r>
        <w:rPr>
          <w:rFonts w:hint="eastAsia" w:ascii="仿宋" w:hAnsi="仿宋" w:eastAsia="仿宋" w:cs="仿宋"/>
          <w:b/>
          <w:bCs/>
          <w:snapToGrid w:val="0"/>
          <w:color w:val="auto"/>
          <w:kern w:val="0"/>
          <w:sz w:val="30"/>
          <w:szCs w:val="30"/>
          <w:highlight w:val="none"/>
        </w:rPr>
        <w:t>第六部分  响应文件格式</w:t>
      </w:r>
      <w:bookmarkEnd w:id="33"/>
    </w:p>
    <w:p w14:paraId="7ED3C3E6">
      <w:pPr>
        <w:overflowPunct w:val="0"/>
        <w:autoSpaceDE w:val="0"/>
        <w:autoSpaceDN w:val="0"/>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1.供应商应严格按照须知规定的顺序填写和提交下述规定的全部格式文件以及其他有关资料，混乱的编排导致响应文件被误读或查找不到，后果由供应商承担。</w:t>
      </w:r>
    </w:p>
    <w:p w14:paraId="1CDC43D2">
      <w:pPr>
        <w:overflowPunct w:val="0"/>
        <w:autoSpaceDE w:val="0"/>
        <w:autoSpaceDN w:val="0"/>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2.所附表格中要求回答的全部问题和信息都必须正面回答。</w:t>
      </w:r>
    </w:p>
    <w:p w14:paraId="2D006495">
      <w:pPr>
        <w:overflowPunct w:val="0"/>
        <w:autoSpaceDE w:val="0"/>
        <w:autoSpaceDN w:val="0"/>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3.本资格声明的签字人应保证全部声明和问题的回答是真实的和准确的。</w:t>
      </w:r>
    </w:p>
    <w:p w14:paraId="0D04317F">
      <w:pPr>
        <w:overflowPunct w:val="0"/>
        <w:autoSpaceDE w:val="0"/>
        <w:autoSpaceDN w:val="0"/>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4.</w:t>
      </w:r>
      <w:r>
        <w:rPr>
          <w:rFonts w:hint="eastAsia" w:ascii="仿宋" w:hAnsi="仿宋" w:eastAsia="仿宋" w:cs="仿宋"/>
          <w:bCs/>
          <w:snapToGrid w:val="0"/>
          <w:color w:val="auto"/>
          <w:kern w:val="0"/>
          <w:szCs w:val="21"/>
          <w:highlight w:val="none"/>
          <w:lang w:eastAsia="zh-CN"/>
        </w:rPr>
        <w:t>磋商小组</w:t>
      </w:r>
      <w:r>
        <w:rPr>
          <w:rFonts w:hint="eastAsia" w:ascii="仿宋" w:hAnsi="仿宋" w:eastAsia="仿宋" w:cs="仿宋"/>
          <w:bCs/>
          <w:snapToGrid w:val="0"/>
          <w:color w:val="auto"/>
          <w:kern w:val="0"/>
          <w:szCs w:val="21"/>
          <w:highlight w:val="none"/>
        </w:rPr>
        <w:t>将应用供应商提交的资料并根据自己的判断，决定供应商履行合同的合格性及能力。</w:t>
      </w:r>
    </w:p>
    <w:p w14:paraId="6E13EEEF">
      <w:pPr>
        <w:overflowPunct w:val="0"/>
        <w:autoSpaceDE w:val="0"/>
        <w:autoSpaceDN w:val="0"/>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5.供应商提交的材料将被妥善保存，但不退还。</w:t>
      </w:r>
    </w:p>
    <w:p w14:paraId="730E8070">
      <w:pPr>
        <w:spacing w:line="360" w:lineRule="auto"/>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6.全部文件应按供应商须知中规定的语言和份数提交。</w:t>
      </w:r>
    </w:p>
    <w:p w14:paraId="2E1DA3B8">
      <w:pPr>
        <w:pStyle w:val="6"/>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p w14:paraId="7EFAC1BE">
      <w:pPr>
        <w:spacing w:line="360" w:lineRule="auto"/>
        <w:jc w:val="center"/>
        <w:rPr>
          <w:rStyle w:val="33"/>
          <w:rFonts w:hint="eastAsia" w:ascii="仿宋" w:hAnsi="仿宋" w:eastAsia="仿宋" w:cs="仿宋"/>
          <w:b/>
          <w:bCs/>
          <w:color w:val="auto"/>
          <w:kern w:val="0"/>
          <w:szCs w:val="21"/>
          <w:highlight w:val="none"/>
        </w:rPr>
      </w:pPr>
    </w:p>
    <w:p w14:paraId="2413B7C3">
      <w:pPr>
        <w:spacing w:line="360" w:lineRule="auto"/>
        <w:jc w:val="center"/>
        <w:rPr>
          <w:rStyle w:val="33"/>
          <w:rFonts w:hint="eastAsia" w:ascii="仿宋" w:hAnsi="仿宋" w:eastAsia="仿宋" w:cs="仿宋"/>
          <w:b/>
          <w:bCs/>
          <w:color w:val="auto"/>
          <w:kern w:val="0"/>
          <w:szCs w:val="21"/>
          <w:highlight w:val="none"/>
        </w:rPr>
      </w:pPr>
      <w:r>
        <w:rPr>
          <w:rStyle w:val="33"/>
          <w:rFonts w:hint="eastAsia" w:ascii="仿宋" w:hAnsi="仿宋" w:eastAsia="仿宋" w:cs="仿宋"/>
          <w:b/>
          <w:bCs/>
          <w:color w:val="auto"/>
          <w:kern w:val="0"/>
          <w:szCs w:val="21"/>
          <w:highlight w:val="none"/>
        </w:rPr>
        <w:t>（格式）</w:t>
      </w:r>
    </w:p>
    <w:p w14:paraId="2E7BD216">
      <w:pPr>
        <w:spacing w:line="360" w:lineRule="auto"/>
        <w:jc w:val="right"/>
        <w:rPr>
          <w:rStyle w:val="33"/>
          <w:rFonts w:hint="eastAsia" w:ascii="仿宋" w:hAnsi="仿宋" w:eastAsia="仿宋" w:cs="仿宋"/>
          <w:color w:val="auto"/>
          <w:kern w:val="0"/>
          <w:szCs w:val="21"/>
          <w:highlight w:val="none"/>
        </w:rPr>
      </w:pPr>
      <w:r>
        <w:rPr>
          <w:rStyle w:val="33"/>
          <w:rFonts w:hint="eastAsia" w:ascii="仿宋" w:hAnsi="仿宋" w:eastAsia="仿宋" w:cs="仿宋"/>
          <w:b/>
          <w:color w:val="auto"/>
          <w:kern w:val="0"/>
          <w:szCs w:val="21"/>
          <w:highlight w:val="none"/>
        </w:rPr>
        <w:t>（正/副）本</w:t>
      </w:r>
    </w:p>
    <w:p w14:paraId="7B318008">
      <w:pPr>
        <w:spacing w:line="360" w:lineRule="auto"/>
        <w:jc w:val="center"/>
        <w:rPr>
          <w:rStyle w:val="33"/>
          <w:rFonts w:hint="eastAsia" w:ascii="仿宋" w:hAnsi="仿宋" w:eastAsia="仿宋" w:cs="仿宋"/>
          <w:color w:val="auto"/>
          <w:kern w:val="0"/>
          <w:szCs w:val="21"/>
          <w:highlight w:val="none"/>
        </w:rPr>
      </w:pPr>
      <w:r>
        <w:rPr>
          <w:rStyle w:val="33"/>
          <w:rFonts w:hint="eastAsia" w:ascii="仿宋" w:hAnsi="仿宋" w:eastAsia="仿宋" w:cs="仿宋"/>
          <w:color w:val="auto"/>
          <w:kern w:val="0"/>
          <w:szCs w:val="21"/>
          <w:highlight w:val="none"/>
        </w:rPr>
        <w:t> </w:t>
      </w:r>
    </w:p>
    <w:p w14:paraId="1A3E5E76">
      <w:pPr>
        <w:spacing w:line="360" w:lineRule="auto"/>
        <w:jc w:val="center"/>
        <w:rPr>
          <w:rStyle w:val="33"/>
          <w:rFonts w:hint="eastAsia" w:ascii="仿宋" w:hAnsi="仿宋" w:eastAsia="仿宋" w:cs="仿宋"/>
          <w:b/>
          <w:color w:val="auto"/>
          <w:kern w:val="0"/>
          <w:szCs w:val="21"/>
          <w:highlight w:val="none"/>
          <w:u w:val="single"/>
        </w:rPr>
      </w:pPr>
    </w:p>
    <w:p w14:paraId="09693A70">
      <w:pPr>
        <w:spacing w:line="360" w:lineRule="auto"/>
        <w:jc w:val="center"/>
        <w:rPr>
          <w:rStyle w:val="33"/>
          <w:rFonts w:hint="eastAsia" w:ascii="仿宋" w:hAnsi="仿宋" w:eastAsia="仿宋" w:cs="仿宋"/>
          <w:b/>
          <w:color w:val="auto"/>
          <w:kern w:val="0"/>
          <w:sz w:val="40"/>
          <w:szCs w:val="40"/>
          <w:highlight w:val="none"/>
        </w:rPr>
      </w:pPr>
      <w:r>
        <w:rPr>
          <w:rStyle w:val="33"/>
          <w:rFonts w:hint="eastAsia" w:ascii="仿宋" w:hAnsi="仿宋" w:eastAsia="仿宋" w:cs="仿宋"/>
          <w:b/>
          <w:color w:val="auto"/>
          <w:kern w:val="0"/>
          <w:sz w:val="40"/>
          <w:szCs w:val="40"/>
          <w:highlight w:val="none"/>
          <w:u w:val="single"/>
        </w:rPr>
        <w:t xml:space="preserve">                        </w:t>
      </w:r>
      <w:r>
        <w:rPr>
          <w:rStyle w:val="33"/>
          <w:rFonts w:hint="eastAsia" w:ascii="仿宋" w:hAnsi="仿宋" w:eastAsia="仿宋" w:cs="仿宋"/>
          <w:b/>
          <w:color w:val="auto"/>
          <w:kern w:val="0"/>
          <w:sz w:val="40"/>
          <w:szCs w:val="40"/>
          <w:highlight w:val="none"/>
          <w:u w:val="single"/>
          <w:lang w:val="en-US" w:eastAsia="zh-CN"/>
        </w:rPr>
        <w:t xml:space="preserve">      </w:t>
      </w:r>
      <w:r>
        <w:rPr>
          <w:rStyle w:val="33"/>
          <w:rFonts w:hint="eastAsia" w:ascii="仿宋" w:hAnsi="仿宋" w:eastAsia="仿宋" w:cs="仿宋"/>
          <w:b/>
          <w:color w:val="auto"/>
          <w:kern w:val="0"/>
          <w:sz w:val="40"/>
          <w:szCs w:val="40"/>
          <w:highlight w:val="none"/>
          <w:u w:val="single"/>
        </w:rPr>
        <w:t xml:space="preserve">  </w:t>
      </w:r>
      <w:r>
        <w:rPr>
          <w:rStyle w:val="33"/>
          <w:rFonts w:hint="eastAsia" w:ascii="仿宋" w:hAnsi="仿宋" w:eastAsia="仿宋" w:cs="仿宋"/>
          <w:b/>
          <w:color w:val="auto"/>
          <w:kern w:val="0"/>
          <w:sz w:val="40"/>
          <w:szCs w:val="40"/>
          <w:highlight w:val="none"/>
          <w:u w:val="single"/>
          <w:lang w:val="en-US" w:eastAsia="zh-CN"/>
        </w:rPr>
        <w:t xml:space="preserve"> </w:t>
      </w:r>
      <w:r>
        <w:rPr>
          <w:rStyle w:val="33"/>
          <w:rFonts w:hint="eastAsia" w:ascii="仿宋" w:hAnsi="仿宋" w:eastAsia="仿宋" w:cs="仿宋"/>
          <w:b/>
          <w:color w:val="auto"/>
          <w:kern w:val="0"/>
          <w:sz w:val="40"/>
          <w:szCs w:val="40"/>
          <w:highlight w:val="none"/>
          <w:u w:val="single"/>
        </w:rPr>
        <w:t xml:space="preserve"> </w:t>
      </w:r>
      <w:r>
        <w:rPr>
          <w:rStyle w:val="33"/>
          <w:rFonts w:hint="eastAsia" w:ascii="仿宋" w:hAnsi="仿宋" w:eastAsia="仿宋" w:cs="仿宋"/>
          <w:b/>
          <w:color w:val="auto"/>
          <w:kern w:val="0"/>
          <w:sz w:val="40"/>
          <w:szCs w:val="40"/>
          <w:highlight w:val="none"/>
        </w:rPr>
        <w:t>(项目名称）</w:t>
      </w:r>
    </w:p>
    <w:p w14:paraId="7D02ADB3">
      <w:pPr>
        <w:spacing w:line="360" w:lineRule="auto"/>
        <w:jc w:val="left"/>
        <w:rPr>
          <w:rStyle w:val="33"/>
          <w:rFonts w:hint="eastAsia" w:ascii="仿宋" w:hAnsi="仿宋" w:eastAsia="仿宋" w:cs="仿宋"/>
          <w:b/>
          <w:color w:val="auto"/>
          <w:kern w:val="0"/>
          <w:szCs w:val="21"/>
          <w:highlight w:val="none"/>
        </w:rPr>
      </w:pPr>
      <w:r>
        <w:rPr>
          <w:rStyle w:val="33"/>
          <w:rFonts w:hint="eastAsia" w:ascii="仿宋" w:hAnsi="仿宋" w:eastAsia="仿宋" w:cs="仿宋"/>
          <w:b/>
          <w:color w:val="auto"/>
          <w:kern w:val="0"/>
          <w:szCs w:val="21"/>
          <w:highlight w:val="none"/>
        </w:rPr>
        <w:t> </w:t>
      </w:r>
    </w:p>
    <w:p w14:paraId="64F81DE0">
      <w:pPr>
        <w:spacing w:line="360" w:lineRule="auto"/>
        <w:jc w:val="left"/>
        <w:rPr>
          <w:rStyle w:val="33"/>
          <w:rFonts w:hint="eastAsia" w:ascii="仿宋" w:hAnsi="仿宋" w:eastAsia="仿宋" w:cs="仿宋"/>
          <w:b/>
          <w:color w:val="auto"/>
          <w:kern w:val="0"/>
          <w:szCs w:val="21"/>
          <w:highlight w:val="none"/>
        </w:rPr>
      </w:pPr>
      <w:r>
        <w:rPr>
          <w:rStyle w:val="33"/>
          <w:rFonts w:hint="eastAsia" w:ascii="仿宋" w:hAnsi="仿宋" w:eastAsia="仿宋" w:cs="仿宋"/>
          <w:b/>
          <w:color w:val="auto"/>
          <w:kern w:val="0"/>
          <w:szCs w:val="21"/>
          <w:highlight w:val="none"/>
        </w:rPr>
        <w:t xml:space="preserve">                      </w:t>
      </w:r>
    </w:p>
    <w:p w14:paraId="39FFFE72">
      <w:pPr>
        <w:spacing w:line="360" w:lineRule="auto"/>
        <w:jc w:val="center"/>
        <w:rPr>
          <w:rStyle w:val="33"/>
          <w:rFonts w:hint="eastAsia" w:ascii="仿宋" w:hAnsi="仿宋" w:eastAsia="仿宋" w:cs="仿宋"/>
          <w:color w:val="auto"/>
          <w:kern w:val="0"/>
          <w:szCs w:val="21"/>
          <w:highlight w:val="none"/>
        </w:rPr>
      </w:pPr>
    </w:p>
    <w:p w14:paraId="4CF1F5EC">
      <w:pPr>
        <w:spacing w:line="360" w:lineRule="auto"/>
        <w:jc w:val="center"/>
        <w:rPr>
          <w:rStyle w:val="33"/>
          <w:rFonts w:hint="eastAsia" w:ascii="仿宋" w:hAnsi="仿宋" w:eastAsia="仿宋" w:cs="仿宋"/>
          <w:color w:val="auto"/>
          <w:kern w:val="0"/>
          <w:szCs w:val="21"/>
          <w:highlight w:val="none"/>
        </w:rPr>
      </w:pPr>
    </w:p>
    <w:p w14:paraId="219EE3BC">
      <w:pPr>
        <w:spacing w:line="360" w:lineRule="auto"/>
        <w:jc w:val="center"/>
        <w:rPr>
          <w:rStyle w:val="33"/>
          <w:rFonts w:hint="eastAsia" w:ascii="仿宋" w:hAnsi="仿宋" w:eastAsia="仿宋" w:cs="仿宋"/>
          <w:b/>
          <w:color w:val="auto"/>
          <w:kern w:val="0"/>
          <w:sz w:val="100"/>
          <w:szCs w:val="100"/>
          <w:highlight w:val="none"/>
        </w:rPr>
      </w:pPr>
      <w:r>
        <w:rPr>
          <w:rStyle w:val="33"/>
          <w:rFonts w:hint="eastAsia" w:ascii="仿宋" w:hAnsi="仿宋" w:eastAsia="仿宋" w:cs="仿宋"/>
          <w:b/>
          <w:color w:val="auto"/>
          <w:kern w:val="0"/>
          <w:sz w:val="100"/>
          <w:szCs w:val="100"/>
          <w:highlight w:val="none"/>
        </w:rPr>
        <w:t>响 应 文 件</w:t>
      </w:r>
    </w:p>
    <w:p w14:paraId="59A6C121">
      <w:pPr>
        <w:spacing w:line="360" w:lineRule="auto"/>
        <w:ind w:firstLine="2891" w:firstLineChars="900"/>
        <w:rPr>
          <w:rStyle w:val="33"/>
          <w:rFonts w:hint="eastAsia" w:ascii="仿宋" w:hAnsi="仿宋" w:eastAsia="仿宋" w:cs="仿宋"/>
          <w:b/>
          <w:color w:val="auto"/>
          <w:kern w:val="0"/>
          <w:sz w:val="32"/>
          <w:szCs w:val="32"/>
          <w:highlight w:val="none"/>
          <w:u w:val="single"/>
        </w:rPr>
      </w:pPr>
      <w:r>
        <w:rPr>
          <w:rStyle w:val="33"/>
          <w:rFonts w:hint="eastAsia" w:ascii="仿宋" w:hAnsi="仿宋" w:eastAsia="仿宋" w:cs="仿宋"/>
          <w:b/>
          <w:color w:val="auto"/>
          <w:kern w:val="0"/>
          <w:sz w:val="32"/>
          <w:szCs w:val="32"/>
          <w:highlight w:val="none"/>
        </w:rPr>
        <w:t xml:space="preserve">项目编号： </w:t>
      </w:r>
      <w:r>
        <w:rPr>
          <w:rStyle w:val="33"/>
          <w:rFonts w:hint="eastAsia" w:ascii="仿宋" w:hAnsi="仿宋" w:eastAsia="仿宋" w:cs="仿宋"/>
          <w:b/>
          <w:color w:val="auto"/>
          <w:kern w:val="0"/>
          <w:sz w:val="32"/>
          <w:szCs w:val="32"/>
          <w:highlight w:val="none"/>
          <w:u w:val="single"/>
        </w:rPr>
        <w:t xml:space="preserve">       </w:t>
      </w:r>
      <w:r>
        <w:rPr>
          <w:rStyle w:val="33"/>
          <w:rFonts w:hint="eastAsia" w:ascii="仿宋" w:hAnsi="仿宋" w:eastAsia="仿宋" w:cs="仿宋"/>
          <w:b/>
          <w:color w:val="auto"/>
          <w:kern w:val="0"/>
          <w:sz w:val="32"/>
          <w:szCs w:val="32"/>
          <w:highlight w:val="none"/>
          <w:u w:val="single"/>
          <w:lang w:val="en-US" w:eastAsia="zh-CN"/>
        </w:rPr>
        <w:t xml:space="preserve">    </w:t>
      </w:r>
      <w:r>
        <w:rPr>
          <w:rStyle w:val="33"/>
          <w:rFonts w:hint="eastAsia" w:ascii="仿宋" w:hAnsi="仿宋" w:eastAsia="仿宋" w:cs="仿宋"/>
          <w:b/>
          <w:color w:val="auto"/>
          <w:kern w:val="0"/>
          <w:sz w:val="32"/>
          <w:szCs w:val="32"/>
          <w:highlight w:val="none"/>
          <w:u w:val="single"/>
        </w:rPr>
        <w:t xml:space="preserve">  </w:t>
      </w:r>
    </w:p>
    <w:p w14:paraId="0C4EB40D">
      <w:pPr>
        <w:spacing w:line="360" w:lineRule="auto"/>
        <w:ind w:firstLine="2891" w:firstLineChars="900"/>
        <w:rPr>
          <w:rStyle w:val="33"/>
          <w:rFonts w:hint="eastAsia" w:ascii="仿宋" w:hAnsi="仿宋" w:eastAsia="仿宋" w:cs="仿宋"/>
          <w:b/>
          <w:color w:val="auto"/>
          <w:kern w:val="0"/>
          <w:sz w:val="32"/>
          <w:szCs w:val="32"/>
          <w:highlight w:val="none"/>
          <w:u w:val="single"/>
        </w:rPr>
      </w:pPr>
    </w:p>
    <w:p w14:paraId="3328DD0E">
      <w:pPr>
        <w:spacing w:line="360" w:lineRule="auto"/>
        <w:ind w:firstLine="2891" w:firstLineChars="900"/>
        <w:rPr>
          <w:rStyle w:val="33"/>
          <w:rFonts w:hint="eastAsia" w:ascii="仿宋" w:hAnsi="仿宋" w:eastAsia="仿宋" w:cs="仿宋"/>
          <w:b/>
          <w:color w:val="auto"/>
          <w:kern w:val="0"/>
          <w:sz w:val="32"/>
          <w:szCs w:val="32"/>
          <w:highlight w:val="none"/>
          <w:u w:val="single"/>
        </w:rPr>
      </w:pPr>
    </w:p>
    <w:p w14:paraId="515567EB">
      <w:pPr>
        <w:pStyle w:val="8"/>
        <w:rPr>
          <w:rFonts w:hint="eastAsia" w:ascii="仿宋" w:hAnsi="仿宋" w:eastAsia="仿宋" w:cs="仿宋"/>
          <w:color w:val="auto"/>
          <w:highlight w:val="none"/>
        </w:rPr>
      </w:pPr>
    </w:p>
    <w:p w14:paraId="2CC21FD2">
      <w:pPr>
        <w:spacing w:line="360" w:lineRule="auto"/>
        <w:jc w:val="left"/>
        <w:rPr>
          <w:rStyle w:val="33"/>
          <w:rFonts w:hint="eastAsia" w:ascii="仿宋" w:hAnsi="仿宋" w:eastAsia="仿宋" w:cs="仿宋"/>
          <w:color w:val="auto"/>
          <w:kern w:val="0"/>
          <w:szCs w:val="21"/>
          <w:highlight w:val="none"/>
        </w:rPr>
      </w:pPr>
    </w:p>
    <w:p w14:paraId="044328E5">
      <w:pPr>
        <w:pStyle w:val="61"/>
        <w:ind w:firstLine="210"/>
        <w:rPr>
          <w:rStyle w:val="33"/>
          <w:rFonts w:hint="eastAsia" w:ascii="仿宋" w:hAnsi="仿宋" w:eastAsia="仿宋" w:cs="仿宋"/>
          <w:color w:val="auto"/>
          <w:kern w:val="0"/>
          <w:szCs w:val="21"/>
          <w:highlight w:val="none"/>
        </w:rPr>
      </w:pPr>
    </w:p>
    <w:p w14:paraId="452DA511">
      <w:pPr>
        <w:pStyle w:val="61"/>
        <w:ind w:firstLine="210"/>
        <w:rPr>
          <w:rStyle w:val="33"/>
          <w:rFonts w:hint="eastAsia" w:ascii="仿宋" w:hAnsi="仿宋" w:eastAsia="仿宋" w:cs="仿宋"/>
          <w:color w:val="auto"/>
          <w:kern w:val="0"/>
          <w:szCs w:val="21"/>
          <w:highlight w:val="none"/>
        </w:rPr>
      </w:pPr>
    </w:p>
    <w:p w14:paraId="75BA1692">
      <w:pPr>
        <w:pStyle w:val="61"/>
        <w:ind w:firstLine="210"/>
        <w:rPr>
          <w:rStyle w:val="33"/>
          <w:rFonts w:hint="eastAsia" w:ascii="仿宋" w:hAnsi="仿宋" w:eastAsia="仿宋" w:cs="仿宋"/>
          <w:color w:val="auto"/>
          <w:kern w:val="0"/>
          <w:szCs w:val="21"/>
          <w:highlight w:val="none"/>
        </w:rPr>
      </w:pPr>
    </w:p>
    <w:p w14:paraId="60242A7B">
      <w:pPr>
        <w:spacing w:line="360" w:lineRule="auto"/>
        <w:jc w:val="both"/>
        <w:rPr>
          <w:rStyle w:val="33"/>
          <w:rFonts w:hint="eastAsia" w:ascii="仿宋" w:hAnsi="仿宋" w:eastAsia="仿宋" w:cs="仿宋"/>
          <w:b/>
          <w:bCs/>
          <w:color w:val="auto"/>
          <w:kern w:val="0"/>
          <w:szCs w:val="21"/>
          <w:highlight w:val="none"/>
        </w:rPr>
      </w:pPr>
    </w:p>
    <w:p w14:paraId="524A1D65">
      <w:pPr>
        <w:spacing w:line="360" w:lineRule="auto"/>
        <w:ind w:firstLine="843" w:firstLineChars="300"/>
        <w:rPr>
          <w:rStyle w:val="33"/>
          <w:rFonts w:hint="eastAsia" w:ascii="仿宋" w:hAnsi="仿宋" w:eastAsia="仿宋" w:cs="仿宋"/>
          <w:b/>
          <w:bCs/>
          <w:color w:val="auto"/>
          <w:kern w:val="0"/>
          <w:sz w:val="28"/>
          <w:szCs w:val="28"/>
          <w:highlight w:val="none"/>
        </w:rPr>
      </w:pPr>
      <w:r>
        <w:rPr>
          <w:rStyle w:val="33"/>
          <w:rFonts w:hint="eastAsia" w:ascii="仿宋" w:hAnsi="仿宋" w:eastAsia="仿宋" w:cs="仿宋"/>
          <w:b/>
          <w:bCs/>
          <w:color w:val="auto"/>
          <w:kern w:val="0"/>
          <w:sz w:val="28"/>
          <w:szCs w:val="28"/>
          <w:highlight w:val="none"/>
        </w:rPr>
        <w:t>供应商名称：</w:t>
      </w:r>
      <w:r>
        <w:rPr>
          <w:rStyle w:val="33"/>
          <w:rFonts w:hint="eastAsia" w:ascii="仿宋" w:hAnsi="仿宋" w:eastAsia="仿宋" w:cs="仿宋"/>
          <w:b/>
          <w:bCs/>
          <w:color w:val="auto"/>
          <w:kern w:val="0"/>
          <w:sz w:val="28"/>
          <w:szCs w:val="28"/>
          <w:highlight w:val="none"/>
          <w:u w:val="single"/>
        </w:rPr>
        <w:t xml:space="preserve">                               </w:t>
      </w:r>
      <w:r>
        <w:rPr>
          <w:rStyle w:val="33"/>
          <w:rFonts w:hint="eastAsia" w:ascii="仿宋" w:hAnsi="仿宋" w:eastAsia="仿宋" w:cs="仿宋"/>
          <w:b/>
          <w:bCs/>
          <w:color w:val="auto"/>
          <w:kern w:val="0"/>
          <w:sz w:val="28"/>
          <w:szCs w:val="28"/>
          <w:highlight w:val="none"/>
        </w:rPr>
        <w:t>（加盖公章）</w:t>
      </w:r>
    </w:p>
    <w:p w14:paraId="11BD7D22">
      <w:pPr>
        <w:spacing w:line="360" w:lineRule="auto"/>
        <w:ind w:firstLine="843" w:firstLineChars="300"/>
        <w:rPr>
          <w:rStyle w:val="33"/>
          <w:rFonts w:hint="eastAsia" w:ascii="仿宋" w:hAnsi="仿宋" w:eastAsia="仿宋" w:cs="仿宋"/>
          <w:b/>
          <w:bCs/>
          <w:color w:val="auto"/>
          <w:kern w:val="0"/>
          <w:sz w:val="28"/>
          <w:szCs w:val="28"/>
          <w:highlight w:val="none"/>
        </w:rPr>
      </w:pPr>
      <w:r>
        <w:rPr>
          <w:rStyle w:val="33"/>
          <w:rFonts w:hint="eastAsia" w:ascii="仿宋" w:hAnsi="仿宋" w:eastAsia="仿宋" w:cs="仿宋"/>
          <w:b/>
          <w:bCs/>
          <w:color w:val="auto"/>
          <w:kern w:val="0"/>
          <w:sz w:val="28"/>
          <w:szCs w:val="28"/>
          <w:highlight w:val="none"/>
        </w:rPr>
        <w:t>法定代表人（负责人）或供应商</w:t>
      </w:r>
      <w:r>
        <w:rPr>
          <w:rStyle w:val="33"/>
          <w:rFonts w:hint="eastAsia" w:ascii="仿宋" w:hAnsi="仿宋" w:eastAsia="仿宋" w:cs="仿宋"/>
          <w:b/>
          <w:bCs/>
          <w:color w:val="auto"/>
          <w:kern w:val="0"/>
          <w:sz w:val="28"/>
          <w:szCs w:val="28"/>
          <w:highlight w:val="none"/>
          <w:lang w:val="en-US" w:eastAsia="zh-CN"/>
        </w:rPr>
        <w:t>授权</w:t>
      </w:r>
      <w:r>
        <w:rPr>
          <w:rStyle w:val="33"/>
          <w:rFonts w:hint="eastAsia" w:ascii="仿宋" w:hAnsi="仿宋" w:eastAsia="仿宋" w:cs="仿宋"/>
          <w:b/>
          <w:bCs/>
          <w:color w:val="auto"/>
          <w:kern w:val="0"/>
          <w:sz w:val="28"/>
          <w:szCs w:val="28"/>
          <w:highlight w:val="none"/>
        </w:rPr>
        <w:t>代表：</w:t>
      </w:r>
      <w:r>
        <w:rPr>
          <w:rStyle w:val="33"/>
          <w:rFonts w:hint="eastAsia" w:ascii="仿宋" w:hAnsi="仿宋" w:eastAsia="仿宋" w:cs="仿宋"/>
          <w:b/>
          <w:bCs/>
          <w:color w:val="auto"/>
          <w:kern w:val="0"/>
          <w:sz w:val="28"/>
          <w:szCs w:val="28"/>
          <w:highlight w:val="none"/>
          <w:u w:val="single"/>
        </w:rPr>
        <w:t xml:space="preserve">    </w:t>
      </w:r>
      <w:r>
        <w:rPr>
          <w:rStyle w:val="33"/>
          <w:rFonts w:hint="eastAsia" w:ascii="仿宋" w:hAnsi="仿宋" w:eastAsia="仿宋" w:cs="仿宋"/>
          <w:b/>
          <w:bCs/>
          <w:color w:val="auto"/>
          <w:kern w:val="0"/>
          <w:sz w:val="28"/>
          <w:szCs w:val="28"/>
          <w:highlight w:val="none"/>
        </w:rPr>
        <w:t>(签字或</w:t>
      </w:r>
      <w:r>
        <w:rPr>
          <w:rStyle w:val="33"/>
          <w:rFonts w:hint="eastAsia" w:ascii="仿宋" w:hAnsi="仿宋" w:eastAsia="仿宋" w:cs="仿宋"/>
          <w:b/>
          <w:bCs/>
          <w:color w:val="auto"/>
          <w:kern w:val="0"/>
          <w:sz w:val="28"/>
          <w:szCs w:val="28"/>
          <w:highlight w:val="none"/>
          <w:lang w:eastAsia="zh-CN"/>
        </w:rPr>
        <w:t>盖章</w:t>
      </w:r>
      <w:r>
        <w:rPr>
          <w:rStyle w:val="33"/>
          <w:rFonts w:hint="eastAsia" w:ascii="仿宋" w:hAnsi="仿宋" w:eastAsia="仿宋" w:cs="仿宋"/>
          <w:b/>
          <w:bCs/>
          <w:color w:val="auto"/>
          <w:kern w:val="0"/>
          <w:sz w:val="28"/>
          <w:szCs w:val="28"/>
          <w:highlight w:val="none"/>
        </w:rPr>
        <w:t xml:space="preserve">) </w:t>
      </w:r>
    </w:p>
    <w:p w14:paraId="300A36FD">
      <w:pPr>
        <w:spacing w:line="360" w:lineRule="auto"/>
        <w:jc w:val="center"/>
        <w:rPr>
          <w:rStyle w:val="33"/>
          <w:rFonts w:hint="eastAsia" w:ascii="仿宋" w:hAnsi="仿宋" w:eastAsia="仿宋" w:cs="仿宋"/>
          <w:b/>
          <w:bCs/>
          <w:color w:val="auto"/>
          <w:kern w:val="0"/>
          <w:sz w:val="28"/>
          <w:szCs w:val="28"/>
          <w:highlight w:val="none"/>
        </w:rPr>
      </w:pPr>
      <w:r>
        <w:rPr>
          <w:rStyle w:val="33"/>
          <w:rFonts w:hint="eastAsia" w:ascii="仿宋" w:hAnsi="仿宋" w:eastAsia="仿宋" w:cs="仿宋"/>
          <w:b/>
          <w:bCs/>
          <w:color w:val="auto"/>
          <w:kern w:val="0"/>
          <w:sz w:val="28"/>
          <w:szCs w:val="28"/>
          <w:highlight w:val="none"/>
        </w:rPr>
        <w:t>年    月    日</w:t>
      </w:r>
    </w:p>
    <w:p w14:paraId="437B36F8">
      <w:pPr>
        <w:rPr>
          <w:rFonts w:hint="eastAsia" w:ascii="仿宋" w:hAnsi="仿宋" w:eastAsia="仿宋" w:cs="仿宋"/>
          <w:color w:val="auto"/>
          <w:highlight w:val="none"/>
        </w:rPr>
      </w:pPr>
    </w:p>
    <w:p w14:paraId="567CCE63">
      <w:pP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br w:type="page"/>
      </w:r>
    </w:p>
    <w:p w14:paraId="378F849B">
      <w:pPr>
        <w:overflowPunct w:val="0"/>
        <w:autoSpaceDE w:val="0"/>
        <w:autoSpaceDN w:val="0"/>
        <w:adjustRightInd w:val="0"/>
        <w:spacing w:line="360" w:lineRule="auto"/>
        <w:jc w:val="cente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目  录</w:t>
      </w:r>
    </w:p>
    <w:p w14:paraId="080C57A1">
      <w:pPr>
        <w:rPr>
          <w:rFonts w:hint="eastAsia" w:ascii="仿宋" w:hAnsi="仿宋" w:eastAsia="仿宋" w:cs="仿宋"/>
          <w:snapToGrid w:val="0"/>
          <w:color w:val="auto"/>
          <w:kern w:val="0"/>
          <w:szCs w:val="21"/>
          <w:highlight w:val="none"/>
        </w:rPr>
      </w:pPr>
    </w:p>
    <w:p w14:paraId="3FF70067">
      <w:pP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lang w:val="en-US" w:eastAsia="zh-CN"/>
        </w:rPr>
        <w:t>格式自拟</w:t>
      </w:r>
    </w:p>
    <w:p w14:paraId="5B1276B6">
      <w:pP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br w:type="page"/>
      </w:r>
    </w:p>
    <w:p w14:paraId="4A76D473">
      <w:pPr>
        <w:pageBreakBefore w:val="0"/>
        <w:kinsoku/>
        <w:bidi w:val="0"/>
        <w:snapToGrid w:val="0"/>
        <w:spacing w:line="360" w:lineRule="auto"/>
        <w:ind w:left="0" w:leftChars="0" w:right="0" w:rightChars="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w:t>
      </w:r>
    </w:p>
    <w:p w14:paraId="6203231F">
      <w:pPr>
        <w:pageBreakBefore w:val="0"/>
        <w:kinsoku/>
        <w:bidi w:val="0"/>
        <w:snapToGrid w:val="0"/>
        <w:spacing w:line="360" w:lineRule="auto"/>
        <w:ind w:left="0" w:leftChars="0" w:right="0" w:rightChars="0"/>
        <w:outlineLvl w:val="9"/>
        <w:rPr>
          <w:rFonts w:hint="eastAsia" w:ascii="仿宋" w:hAnsi="仿宋" w:eastAsia="仿宋" w:cs="仿宋"/>
          <w:b/>
          <w:color w:val="auto"/>
          <w:sz w:val="21"/>
          <w:szCs w:val="21"/>
        </w:rPr>
      </w:pPr>
      <w:r>
        <w:rPr>
          <w:rFonts w:hint="eastAsia" w:ascii="仿宋" w:hAnsi="仿宋" w:eastAsia="仿宋" w:cs="仿宋"/>
          <w:b/>
          <w:color w:val="auto"/>
          <w:kern w:val="0"/>
          <w:sz w:val="21"/>
          <w:szCs w:val="21"/>
        </w:rPr>
        <w:t>1．</w:t>
      </w:r>
      <w:r>
        <w:rPr>
          <w:rFonts w:hint="eastAsia" w:ascii="仿宋" w:hAnsi="仿宋" w:eastAsia="仿宋" w:cs="仿宋"/>
          <w:b/>
          <w:color w:val="auto"/>
          <w:kern w:val="0"/>
          <w:sz w:val="21"/>
          <w:szCs w:val="21"/>
          <w:lang w:val="en-US" w:eastAsia="zh-CN"/>
        </w:rPr>
        <w:t>具有</w:t>
      </w:r>
      <w:r>
        <w:rPr>
          <w:rFonts w:hint="eastAsia" w:ascii="仿宋" w:hAnsi="仿宋" w:eastAsia="仿宋" w:cs="仿宋"/>
          <w:b/>
          <w:color w:val="auto"/>
          <w:sz w:val="21"/>
          <w:szCs w:val="21"/>
        </w:rPr>
        <w:t>独立承担民事责任的能力</w:t>
      </w:r>
      <w:r>
        <w:rPr>
          <w:rFonts w:hint="eastAsia" w:ascii="仿宋" w:hAnsi="仿宋" w:eastAsia="仿宋" w:cs="仿宋"/>
          <w:b/>
          <w:color w:val="auto"/>
          <w:sz w:val="21"/>
          <w:szCs w:val="21"/>
          <w:lang w:val="en-US" w:eastAsia="zh-CN"/>
        </w:rPr>
        <w:t>的承诺函</w:t>
      </w:r>
    </w:p>
    <w:p w14:paraId="0E430197">
      <w:pPr>
        <w:pageBreakBefore w:val="0"/>
        <w:kinsoku/>
        <w:bidi w:val="0"/>
        <w:snapToGrid w:val="0"/>
        <w:spacing w:line="360" w:lineRule="auto"/>
        <w:ind w:left="0" w:leftChars="0" w:right="0" w:rightChars="0"/>
        <w:jc w:val="center"/>
        <w:rPr>
          <w:rFonts w:hint="eastAsia" w:ascii="仿宋" w:hAnsi="仿宋" w:eastAsia="仿宋" w:cs="仿宋"/>
          <w:b/>
          <w:color w:val="auto"/>
          <w:kern w:val="0"/>
          <w:sz w:val="21"/>
          <w:szCs w:val="21"/>
          <w:lang w:val="en-US" w:eastAsia="zh-CN"/>
        </w:rPr>
      </w:pPr>
    </w:p>
    <w:p w14:paraId="75AF837C">
      <w:pPr>
        <w:pageBreakBefore w:val="0"/>
        <w:kinsoku/>
        <w:bidi w:val="0"/>
        <w:snapToGrid w:val="0"/>
        <w:spacing w:line="360" w:lineRule="auto"/>
        <w:ind w:left="0" w:leftChars="0" w:right="0" w:rightChars="0"/>
        <w:jc w:val="center"/>
        <w:rPr>
          <w:rFonts w:hint="eastAsia" w:ascii="仿宋" w:hAnsi="仿宋" w:eastAsia="仿宋" w:cs="仿宋"/>
          <w:color w:val="auto"/>
          <w:sz w:val="21"/>
          <w:szCs w:val="21"/>
          <w:u w:val="single"/>
        </w:rPr>
      </w:pPr>
      <w:r>
        <w:rPr>
          <w:rFonts w:hint="eastAsia" w:ascii="仿宋" w:hAnsi="仿宋" w:eastAsia="仿宋" w:cs="仿宋"/>
          <w:b/>
          <w:color w:val="auto"/>
          <w:kern w:val="0"/>
          <w:sz w:val="21"/>
          <w:szCs w:val="21"/>
          <w:lang w:val="en-US" w:eastAsia="zh-CN"/>
        </w:rPr>
        <w:t>供应商具有</w:t>
      </w:r>
      <w:r>
        <w:rPr>
          <w:rFonts w:hint="eastAsia" w:ascii="仿宋" w:hAnsi="仿宋" w:eastAsia="仿宋" w:cs="仿宋"/>
          <w:b/>
          <w:color w:val="auto"/>
          <w:sz w:val="21"/>
          <w:szCs w:val="21"/>
        </w:rPr>
        <w:t>独立承担民事责任的能力</w:t>
      </w:r>
      <w:r>
        <w:rPr>
          <w:rFonts w:hint="eastAsia" w:ascii="仿宋" w:hAnsi="仿宋" w:eastAsia="仿宋" w:cs="仿宋"/>
          <w:b/>
          <w:color w:val="auto"/>
          <w:sz w:val="21"/>
          <w:szCs w:val="21"/>
          <w:lang w:val="en-US" w:eastAsia="zh-CN"/>
        </w:rPr>
        <w:t>的承诺函</w:t>
      </w:r>
    </w:p>
    <w:p w14:paraId="61D4D29F">
      <w:pPr>
        <w:pageBreakBefore w:val="0"/>
        <w:kinsoku/>
        <w:bidi w:val="0"/>
        <w:spacing w:line="360" w:lineRule="auto"/>
        <w:ind w:left="0" w:leftChars="0" w:right="0" w:rightChars="0"/>
        <w:rPr>
          <w:rFonts w:hint="eastAsia" w:ascii="仿宋" w:hAnsi="仿宋" w:eastAsia="仿宋" w:cs="仿宋"/>
          <w:color w:val="auto"/>
          <w:sz w:val="21"/>
          <w:szCs w:val="21"/>
          <w:u w:val="single"/>
        </w:rPr>
      </w:pPr>
    </w:p>
    <w:p w14:paraId="5D549A2D">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00DE461D">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6B3B373F">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本供应商现参与</w:t>
      </w:r>
      <w:r>
        <w:rPr>
          <w:rFonts w:hint="eastAsia" w:ascii="仿宋" w:hAnsi="仿宋" w:eastAsia="仿宋" w:cs="仿宋"/>
          <w:color w:val="auto"/>
          <w:sz w:val="21"/>
          <w:szCs w:val="21"/>
          <w:lang w:val="en-US" w:eastAsia="zh-CN"/>
        </w:rPr>
        <w:t>贵公司组织的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项目（项目编号：</w:t>
      </w:r>
      <w:r>
        <w:rPr>
          <w:rFonts w:hint="eastAsia" w:ascii="仿宋" w:hAnsi="仿宋" w:eastAsia="仿宋" w:cs="仿宋"/>
          <w:color w:val="auto"/>
          <w:sz w:val="21"/>
          <w:szCs w:val="21"/>
          <w:u w:val="single"/>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rPr>
        <w:t xml:space="preserve"> </w:t>
      </w:r>
      <w:r>
        <w:rPr>
          <w:rFonts w:hint="eastAsia" w:ascii="仿宋" w:hAnsi="仿宋" w:eastAsia="仿宋" w:cs="仿宋"/>
          <w:color w:val="auto"/>
          <w:sz w:val="21"/>
          <w:szCs w:val="21"/>
        </w:rPr>
        <w:t>）的采购活动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依据</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文件相关规定，</w:t>
      </w:r>
      <w:r>
        <w:rPr>
          <w:rFonts w:hint="eastAsia" w:ascii="仿宋" w:hAnsi="仿宋" w:eastAsia="仿宋" w:cs="仿宋"/>
          <w:color w:val="auto"/>
          <w:sz w:val="21"/>
          <w:szCs w:val="21"/>
          <w:lang w:val="en-US" w:eastAsia="zh-CN"/>
        </w:rPr>
        <w:t>现</w:t>
      </w:r>
      <w:r>
        <w:rPr>
          <w:rFonts w:hint="eastAsia" w:ascii="仿宋" w:hAnsi="仿宋" w:eastAsia="仿宋" w:cs="仿宋"/>
          <w:color w:val="auto"/>
          <w:sz w:val="21"/>
          <w:szCs w:val="21"/>
        </w:rPr>
        <w:t>郑重承诺：我方</w:t>
      </w:r>
      <w:r>
        <w:rPr>
          <w:rFonts w:hint="eastAsia" w:ascii="仿宋" w:hAnsi="仿宋" w:eastAsia="仿宋" w:cs="仿宋"/>
          <w:color w:val="auto"/>
          <w:sz w:val="21"/>
          <w:szCs w:val="21"/>
          <w:lang w:val="en-US" w:eastAsia="zh-CN"/>
        </w:rPr>
        <w:t>具有有效的营业执照或事业单位法人证书或自然人身份证明或其他非企业组织证明文件及有效的开户许可证，能</w:t>
      </w:r>
      <w:r>
        <w:rPr>
          <w:rFonts w:hint="eastAsia" w:ascii="仿宋" w:hAnsi="仿宋" w:eastAsia="仿宋" w:cs="仿宋"/>
          <w:color w:val="auto"/>
          <w:sz w:val="21"/>
          <w:szCs w:val="21"/>
        </w:rPr>
        <w:t>独立承担民事责任的能力</w:t>
      </w:r>
      <w:r>
        <w:rPr>
          <w:rFonts w:hint="eastAsia" w:ascii="仿宋" w:hAnsi="仿宋" w:eastAsia="仿宋" w:cs="仿宋"/>
          <w:color w:val="auto"/>
          <w:sz w:val="21"/>
          <w:szCs w:val="21"/>
          <w:lang w:eastAsia="zh-CN"/>
        </w:rPr>
        <w:t>。</w:t>
      </w:r>
    </w:p>
    <w:p w14:paraId="3823A1E9">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基本信息如下：</w:t>
      </w:r>
    </w:p>
    <w:p w14:paraId="0DFF2A73">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u w:val="none"/>
          <w:lang w:eastAsia="zh-CN"/>
        </w:rPr>
      </w:pPr>
      <w:r>
        <w:rPr>
          <w:rFonts w:hint="eastAsia" w:ascii="仿宋" w:hAnsi="仿宋" w:eastAsia="仿宋" w:cs="仿宋"/>
          <w:color w:val="auto"/>
          <w:sz w:val="21"/>
          <w:szCs w:val="21"/>
          <w:lang w:val="en-US" w:eastAsia="zh-CN"/>
        </w:rPr>
        <w:t>名称为：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w:t>
      </w:r>
      <w:r>
        <w:rPr>
          <w:rFonts w:hint="eastAsia" w:ascii="仿宋" w:hAnsi="仿宋" w:eastAsia="仿宋" w:cs="仿宋"/>
          <w:color w:val="auto"/>
          <w:sz w:val="21"/>
          <w:szCs w:val="21"/>
          <w:lang w:val="en-US" w:eastAsia="zh-CN"/>
        </w:rPr>
        <w:t>统一社会信用代码为：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lang w:eastAsia="zh-CN"/>
        </w:rPr>
        <w:t>；</w:t>
      </w:r>
      <w:r>
        <w:rPr>
          <w:rFonts w:hint="eastAsia" w:ascii="仿宋" w:hAnsi="仿宋" w:eastAsia="仿宋" w:cs="仿宋"/>
          <w:color w:val="auto"/>
          <w:sz w:val="21"/>
          <w:szCs w:val="21"/>
          <w:u w:val="none"/>
          <w:lang w:val="en-US" w:eastAsia="zh-CN"/>
        </w:rPr>
        <w:t>法定代表人（负责人）为：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；营业期限为: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w:t>
      </w:r>
      <w:r>
        <w:rPr>
          <w:rFonts w:hint="eastAsia" w:ascii="仿宋" w:hAnsi="仿宋" w:eastAsia="仿宋" w:cs="仿宋"/>
          <w:color w:val="auto"/>
          <w:sz w:val="21"/>
          <w:szCs w:val="21"/>
          <w:lang w:val="en-US" w:eastAsia="zh-CN"/>
        </w:rPr>
        <w:t>基本开户银行为：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lang w:eastAsia="zh-CN"/>
        </w:rPr>
        <w:t>；</w:t>
      </w:r>
      <w:r>
        <w:rPr>
          <w:rFonts w:hint="eastAsia" w:ascii="仿宋" w:hAnsi="仿宋" w:eastAsia="仿宋" w:cs="仿宋"/>
          <w:color w:val="auto"/>
          <w:sz w:val="21"/>
          <w:szCs w:val="21"/>
          <w:u w:val="none"/>
          <w:lang w:val="en-US" w:eastAsia="zh-CN"/>
        </w:rPr>
        <w:t>账号为：</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eastAsia="zh-CN"/>
        </w:rPr>
        <w:t>。</w:t>
      </w:r>
    </w:p>
    <w:p w14:paraId="62E0E7A9">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u w:val="none"/>
          <w:lang w:val="en-US" w:eastAsia="zh-CN"/>
        </w:rPr>
        <w:t>以上承诺信息</w:t>
      </w:r>
      <w:r>
        <w:rPr>
          <w:rFonts w:hint="eastAsia" w:ascii="仿宋" w:hAnsi="仿宋" w:eastAsia="仿宋" w:cs="仿宋"/>
          <w:color w:val="auto"/>
          <w:sz w:val="21"/>
          <w:szCs w:val="21"/>
        </w:rPr>
        <w:t>如有虚假或隐瞒，我方愿意承担一切后果，并不再寻求任何旨在减轻或免除</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 xml:space="preserve">责任的辩解。 </w:t>
      </w:r>
    </w:p>
    <w:p w14:paraId="1F59C131">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特此承诺。</w:t>
      </w:r>
    </w:p>
    <w:p w14:paraId="08ED6B5D">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12F5010F">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50D8AF76">
      <w:pPr>
        <w:pageBreakBefore w:val="0"/>
        <w:kinsoku/>
        <w:bidi w:val="0"/>
        <w:snapToGrid w:val="0"/>
        <w:spacing w:line="360" w:lineRule="auto"/>
        <w:ind w:left="0" w:leftChars="0" w:right="0" w:rightChars="0" w:firstLine="3990" w:firstLineChars="19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（盖章）</w:t>
      </w:r>
    </w:p>
    <w:p w14:paraId="135B8302">
      <w:pPr>
        <w:pageBreakBefore w:val="0"/>
        <w:kinsoku/>
        <w:bidi w:val="0"/>
        <w:snapToGrid w:val="0"/>
        <w:spacing w:line="360" w:lineRule="auto"/>
        <w:ind w:left="0" w:leftChars="0" w:right="0" w:rightChars="0" w:firstLine="3990" w:firstLineChars="19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5439ACAB">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6E52AD44">
      <w:pPr>
        <w:pageBreakBefore w:val="0"/>
        <w:kinsoku/>
        <w:bidi w:val="0"/>
        <w:spacing w:line="360" w:lineRule="auto"/>
        <w:ind w:left="0" w:leftChars="0" w:right="0" w:rightChars="0"/>
        <w:rPr>
          <w:rFonts w:hint="eastAsia" w:ascii="仿宋" w:hAnsi="仿宋" w:eastAsia="仿宋" w:cs="仿宋"/>
          <w:color w:val="auto"/>
          <w:sz w:val="21"/>
          <w:szCs w:val="21"/>
        </w:rPr>
      </w:pPr>
    </w:p>
    <w:p w14:paraId="4E73B094">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18D0CB8C">
      <w:pPr>
        <w:pageBreakBefore w:val="0"/>
        <w:kinsoku/>
        <w:bidi w:val="0"/>
        <w:spacing w:line="360" w:lineRule="auto"/>
        <w:ind w:left="0" w:leftChars="0" w:right="0" w:rightChars="0"/>
        <w:jc w:val="both"/>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2．</w:t>
      </w:r>
      <w:r>
        <w:rPr>
          <w:rFonts w:hint="eastAsia" w:ascii="仿宋" w:hAnsi="仿宋" w:eastAsia="仿宋" w:cs="仿宋"/>
          <w:b/>
          <w:color w:val="auto"/>
          <w:kern w:val="0"/>
          <w:sz w:val="21"/>
          <w:szCs w:val="21"/>
          <w:lang w:val="en-US" w:eastAsia="zh-CN"/>
        </w:rPr>
        <w:t>具有良好的商业信誉和</w:t>
      </w:r>
      <w:r>
        <w:rPr>
          <w:rFonts w:hint="eastAsia" w:ascii="仿宋" w:hAnsi="仿宋" w:eastAsia="仿宋" w:cs="仿宋"/>
          <w:b/>
          <w:color w:val="auto"/>
          <w:sz w:val="21"/>
          <w:szCs w:val="21"/>
        </w:rPr>
        <w:t>健全的财务会计制度</w:t>
      </w:r>
      <w:r>
        <w:rPr>
          <w:rFonts w:hint="eastAsia" w:ascii="仿宋" w:hAnsi="仿宋" w:eastAsia="仿宋" w:cs="仿宋"/>
          <w:b/>
          <w:color w:val="auto"/>
          <w:sz w:val="21"/>
          <w:szCs w:val="21"/>
          <w:lang w:val="en-US" w:eastAsia="zh-CN"/>
        </w:rPr>
        <w:t>的承诺函</w:t>
      </w:r>
    </w:p>
    <w:p w14:paraId="0DFAE8A5">
      <w:pPr>
        <w:pageBreakBefore w:val="0"/>
        <w:kinsoku/>
        <w:bidi w:val="0"/>
        <w:spacing w:line="360" w:lineRule="auto"/>
        <w:ind w:left="0" w:leftChars="0" w:right="0" w:rightChars="0"/>
        <w:jc w:val="center"/>
        <w:rPr>
          <w:rFonts w:hint="eastAsia" w:ascii="仿宋" w:hAnsi="仿宋" w:eastAsia="仿宋" w:cs="仿宋"/>
          <w:b/>
          <w:color w:val="auto"/>
          <w:kern w:val="0"/>
          <w:sz w:val="21"/>
          <w:szCs w:val="21"/>
          <w:lang w:val="en-US" w:eastAsia="zh-CN"/>
        </w:rPr>
      </w:pPr>
    </w:p>
    <w:p w14:paraId="4A85D112">
      <w:pPr>
        <w:pageBreakBefore w:val="0"/>
        <w:kinsoku/>
        <w:bidi w:val="0"/>
        <w:spacing w:line="360" w:lineRule="auto"/>
        <w:ind w:left="0" w:leftChars="0" w:right="0" w:rightChars="0"/>
        <w:jc w:val="center"/>
        <w:rPr>
          <w:rFonts w:hint="eastAsia" w:ascii="仿宋" w:hAnsi="仿宋" w:eastAsia="仿宋" w:cs="仿宋"/>
          <w:color w:val="auto"/>
          <w:sz w:val="21"/>
          <w:szCs w:val="21"/>
          <w:u w:val="single"/>
        </w:rPr>
      </w:pPr>
      <w:r>
        <w:rPr>
          <w:rFonts w:hint="eastAsia" w:ascii="仿宋" w:hAnsi="仿宋" w:eastAsia="仿宋" w:cs="仿宋"/>
          <w:b/>
          <w:color w:val="auto"/>
          <w:kern w:val="0"/>
          <w:sz w:val="21"/>
          <w:szCs w:val="21"/>
          <w:lang w:val="en-US" w:eastAsia="zh-CN"/>
        </w:rPr>
        <w:t>供应商具有良好的商业信誉和</w:t>
      </w:r>
      <w:r>
        <w:rPr>
          <w:rFonts w:hint="eastAsia" w:ascii="仿宋" w:hAnsi="仿宋" w:eastAsia="仿宋" w:cs="仿宋"/>
          <w:b/>
          <w:color w:val="auto"/>
          <w:sz w:val="21"/>
          <w:szCs w:val="21"/>
        </w:rPr>
        <w:t>健全的财务会计制度</w:t>
      </w:r>
      <w:r>
        <w:rPr>
          <w:rFonts w:hint="eastAsia" w:ascii="仿宋" w:hAnsi="仿宋" w:eastAsia="仿宋" w:cs="仿宋"/>
          <w:b/>
          <w:color w:val="auto"/>
          <w:sz w:val="21"/>
          <w:szCs w:val="21"/>
          <w:lang w:val="en-US" w:eastAsia="zh-CN"/>
        </w:rPr>
        <w:t>的承诺函</w:t>
      </w:r>
    </w:p>
    <w:p w14:paraId="3FCCC0B8">
      <w:pPr>
        <w:pageBreakBefore w:val="0"/>
        <w:kinsoku/>
        <w:bidi w:val="0"/>
        <w:spacing w:line="360" w:lineRule="auto"/>
        <w:ind w:left="0" w:leftChars="0" w:right="0" w:rightChars="0"/>
        <w:rPr>
          <w:rFonts w:hint="eastAsia" w:ascii="仿宋" w:hAnsi="仿宋" w:eastAsia="仿宋" w:cs="仿宋"/>
          <w:color w:val="auto"/>
          <w:sz w:val="21"/>
          <w:szCs w:val="21"/>
          <w:u w:val="single"/>
        </w:rPr>
      </w:pPr>
    </w:p>
    <w:p w14:paraId="117C40ED">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5F4D7341">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09AE7CDF">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本供应商现参与</w:t>
      </w:r>
      <w:r>
        <w:rPr>
          <w:rFonts w:hint="eastAsia" w:ascii="仿宋" w:hAnsi="仿宋" w:eastAsia="仿宋" w:cs="仿宋"/>
          <w:color w:val="auto"/>
          <w:sz w:val="21"/>
          <w:szCs w:val="21"/>
          <w:lang w:val="en-US" w:eastAsia="zh-CN"/>
        </w:rPr>
        <w:t>贵公司组织的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项目（项目编号：</w:t>
      </w:r>
      <w:r>
        <w:rPr>
          <w:rFonts w:hint="eastAsia" w:ascii="仿宋" w:hAnsi="仿宋" w:eastAsia="仿宋" w:cs="仿宋"/>
          <w:color w:val="auto"/>
          <w:sz w:val="21"/>
          <w:szCs w:val="21"/>
          <w:u w:val="single"/>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）的采购活动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依据</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文件相关规定，</w:t>
      </w:r>
      <w:r>
        <w:rPr>
          <w:rFonts w:hint="eastAsia" w:ascii="仿宋" w:hAnsi="仿宋" w:eastAsia="仿宋" w:cs="仿宋"/>
          <w:color w:val="auto"/>
          <w:sz w:val="21"/>
          <w:szCs w:val="21"/>
          <w:lang w:val="en-US" w:eastAsia="zh-CN"/>
        </w:rPr>
        <w:t>现</w:t>
      </w:r>
      <w:r>
        <w:rPr>
          <w:rFonts w:hint="eastAsia" w:ascii="仿宋" w:hAnsi="仿宋" w:eastAsia="仿宋" w:cs="仿宋"/>
          <w:color w:val="auto"/>
          <w:sz w:val="21"/>
          <w:szCs w:val="21"/>
        </w:rPr>
        <w:t>郑重承诺：</w:t>
      </w:r>
      <w:r>
        <w:rPr>
          <w:rFonts w:hint="eastAsia" w:ascii="仿宋" w:hAnsi="仿宋" w:eastAsia="仿宋" w:cs="仿宋"/>
          <w:color w:val="auto"/>
          <w:sz w:val="21"/>
          <w:szCs w:val="21"/>
          <w:lang w:val="en-US" w:eastAsia="zh-CN"/>
        </w:rPr>
        <w:t>我方具有通过具备审计资格的第三方出具的2024年度（或2025年度）合格且有效的财务审计报告或在基本户开户银行出具的无不良记录资信证明等文件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商业信誉良好，财务制度健全。</w:t>
      </w:r>
    </w:p>
    <w:p w14:paraId="5283EF04">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u w:val="none"/>
          <w:lang w:val="en-US" w:eastAsia="zh-CN"/>
        </w:rPr>
        <w:t>以上承诺信息</w:t>
      </w:r>
      <w:r>
        <w:rPr>
          <w:rFonts w:hint="eastAsia" w:ascii="仿宋" w:hAnsi="仿宋" w:eastAsia="仿宋" w:cs="仿宋"/>
          <w:color w:val="auto"/>
          <w:sz w:val="21"/>
          <w:szCs w:val="21"/>
        </w:rPr>
        <w:t>如有虚假或隐瞒，我方愿意承担一切后果，并不再寻求任何旨在减轻或免除</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 xml:space="preserve">责任的辩解。 </w:t>
      </w:r>
    </w:p>
    <w:p w14:paraId="54930E59">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14:paraId="04F807BD">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特此承诺。</w:t>
      </w:r>
    </w:p>
    <w:p w14:paraId="58801B13">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2F9C11CA">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6D09F921">
      <w:pPr>
        <w:pageBreakBefore w:val="0"/>
        <w:kinsoku/>
        <w:bidi w:val="0"/>
        <w:snapToGrid w:val="0"/>
        <w:spacing w:line="360" w:lineRule="auto"/>
        <w:ind w:left="0" w:leftChars="0" w:right="0" w:rightChars="0" w:firstLine="3780" w:firstLineChars="18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（盖章）</w:t>
      </w:r>
    </w:p>
    <w:p w14:paraId="4F4B56C3">
      <w:pPr>
        <w:pageBreakBefore w:val="0"/>
        <w:kinsoku/>
        <w:bidi w:val="0"/>
        <w:snapToGrid w:val="0"/>
        <w:spacing w:line="360" w:lineRule="auto"/>
        <w:ind w:right="0" w:rightChars="0" w:firstLine="3780" w:firstLineChars="18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493F5FE7">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2FD365C2">
      <w:pPr>
        <w:pageBreakBefore w:val="0"/>
        <w:kinsoku/>
        <w:bidi w:val="0"/>
        <w:spacing w:line="360" w:lineRule="auto"/>
        <w:ind w:left="0" w:leftChars="0" w:right="0" w:rightChars="0"/>
        <w:rPr>
          <w:rFonts w:hint="eastAsia" w:ascii="仿宋" w:hAnsi="仿宋" w:eastAsia="仿宋" w:cs="仿宋"/>
          <w:color w:val="auto"/>
          <w:sz w:val="21"/>
          <w:szCs w:val="21"/>
        </w:rPr>
      </w:pPr>
    </w:p>
    <w:p w14:paraId="528F3A05">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38CCDA44">
      <w:pPr>
        <w:pageBreakBefore w:val="0"/>
        <w:widowControl/>
        <w:kinsoku/>
        <w:bidi w:val="0"/>
        <w:snapToGrid w:val="0"/>
        <w:spacing w:line="360" w:lineRule="auto"/>
        <w:ind w:left="0" w:leftChars="0" w:right="0" w:rightChars="0"/>
        <w:outlineLvl w:val="9"/>
        <w:rPr>
          <w:rFonts w:hint="eastAsia" w:ascii="仿宋" w:hAnsi="仿宋" w:eastAsia="仿宋" w:cs="仿宋"/>
          <w:b/>
          <w:color w:val="auto"/>
          <w:kern w:val="0"/>
          <w:sz w:val="21"/>
          <w:szCs w:val="21"/>
          <w:lang w:eastAsia="zh-CN"/>
        </w:rPr>
      </w:pPr>
      <w:r>
        <w:rPr>
          <w:rFonts w:hint="eastAsia" w:ascii="仿宋" w:hAnsi="仿宋" w:eastAsia="仿宋" w:cs="仿宋"/>
          <w:b/>
          <w:color w:val="auto"/>
          <w:kern w:val="0"/>
          <w:sz w:val="21"/>
          <w:szCs w:val="21"/>
          <w:lang w:val="en-US" w:eastAsia="zh-CN"/>
        </w:rPr>
        <w:t>3</w:t>
      </w:r>
      <w:r>
        <w:rPr>
          <w:rFonts w:hint="eastAsia" w:ascii="仿宋" w:hAnsi="仿宋" w:eastAsia="仿宋" w:cs="仿宋"/>
          <w:b/>
          <w:color w:val="auto"/>
          <w:kern w:val="0"/>
          <w:sz w:val="21"/>
          <w:szCs w:val="21"/>
        </w:rPr>
        <w:t>. 具有履行合同所必需的设备和专业技术能力</w:t>
      </w:r>
      <w:r>
        <w:rPr>
          <w:rFonts w:hint="eastAsia" w:ascii="仿宋" w:hAnsi="仿宋" w:eastAsia="仿宋" w:cs="仿宋"/>
          <w:b/>
          <w:color w:val="auto"/>
          <w:kern w:val="0"/>
          <w:sz w:val="21"/>
          <w:szCs w:val="21"/>
          <w:lang w:val="en-US" w:eastAsia="zh-CN"/>
        </w:rPr>
        <w:t>承诺函</w:t>
      </w:r>
    </w:p>
    <w:p w14:paraId="123447C7">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p w14:paraId="690C802B">
      <w:pPr>
        <w:keepNext/>
        <w:pageBreakBefore w:val="0"/>
        <w:kinsoku/>
        <w:bidi w:val="0"/>
        <w:spacing w:line="360" w:lineRule="auto"/>
        <w:ind w:left="0" w:leftChars="0" w:right="0" w:rightChars="0"/>
        <w:jc w:val="center"/>
        <w:outlineLvl w:val="9"/>
        <w:rPr>
          <w:rFonts w:hint="eastAsia" w:ascii="仿宋" w:hAnsi="仿宋" w:eastAsia="仿宋" w:cs="仿宋"/>
          <w:b/>
          <w:color w:val="auto"/>
          <w:spacing w:val="20"/>
          <w:sz w:val="21"/>
          <w:szCs w:val="21"/>
          <w:highlight w:val="none"/>
        </w:rPr>
      </w:pPr>
      <w:r>
        <w:rPr>
          <w:rFonts w:hint="eastAsia" w:ascii="仿宋" w:hAnsi="仿宋" w:eastAsia="仿宋" w:cs="仿宋"/>
          <w:b/>
          <w:color w:val="auto"/>
          <w:spacing w:val="20"/>
          <w:sz w:val="21"/>
          <w:szCs w:val="21"/>
          <w:highlight w:val="none"/>
        </w:rPr>
        <w:t>供应商</w:t>
      </w:r>
      <w:r>
        <w:rPr>
          <w:rFonts w:hint="eastAsia" w:ascii="仿宋" w:hAnsi="仿宋" w:eastAsia="仿宋" w:cs="仿宋"/>
          <w:b/>
          <w:color w:val="auto"/>
          <w:kern w:val="0"/>
          <w:sz w:val="21"/>
          <w:szCs w:val="21"/>
        </w:rPr>
        <w:t>具有履行合同所必需的设备和专业技术能力</w:t>
      </w:r>
      <w:r>
        <w:rPr>
          <w:rFonts w:hint="eastAsia" w:ascii="仿宋" w:hAnsi="仿宋" w:eastAsia="仿宋" w:cs="仿宋"/>
          <w:b/>
          <w:color w:val="auto"/>
          <w:kern w:val="0"/>
          <w:sz w:val="21"/>
          <w:szCs w:val="21"/>
          <w:lang w:val="en-US" w:eastAsia="zh-CN"/>
        </w:rPr>
        <w:t>承诺函</w:t>
      </w:r>
    </w:p>
    <w:p w14:paraId="79856B4C">
      <w:pPr>
        <w:keepNext/>
        <w:pageBreakBefore w:val="0"/>
        <w:widowControl w:val="0"/>
        <w:kinsoku/>
        <w:bidi w:val="0"/>
        <w:spacing w:line="360" w:lineRule="auto"/>
        <w:ind w:left="0" w:leftChars="0" w:right="0" w:rightChars="0"/>
        <w:jc w:val="left"/>
        <w:outlineLvl w:val="9"/>
        <w:rPr>
          <w:rFonts w:hint="eastAsia" w:ascii="仿宋" w:hAnsi="仿宋" w:eastAsia="仿宋" w:cs="仿宋"/>
          <w:color w:val="auto"/>
          <w:kern w:val="0"/>
          <w:sz w:val="21"/>
          <w:szCs w:val="21"/>
          <w:highlight w:val="none"/>
          <w:lang w:val="en-US" w:eastAsia="zh-CN" w:bidi="ar-SA"/>
        </w:rPr>
      </w:pPr>
    </w:p>
    <w:p w14:paraId="469E196B">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6EB57F14">
      <w:pPr>
        <w:keepNext/>
        <w:pageBreakBefore w:val="0"/>
        <w:widowControl w:val="0"/>
        <w:kinsoku/>
        <w:bidi w:val="0"/>
        <w:spacing w:line="360" w:lineRule="auto"/>
        <w:ind w:left="0" w:leftChars="0" w:right="0" w:rightChars="0"/>
        <w:jc w:val="left"/>
        <w:outlineLvl w:val="9"/>
        <w:rPr>
          <w:rFonts w:hint="eastAsia" w:ascii="仿宋" w:hAnsi="仿宋" w:eastAsia="仿宋" w:cs="仿宋"/>
          <w:color w:val="auto"/>
          <w:kern w:val="0"/>
          <w:sz w:val="21"/>
          <w:szCs w:val="21"/>
          <w:highlight w:val="none"/>
          <w:lang w:val="en-US" w:eastAsia="zh-CN" w:bidi="ar-SA"/>
        </w:rPr>
      </w:pPr>
    </w:p>
    <w:p w14:paraId="7762368A">
      <w:pPr>
        <w:keepNext/>
        <w:pageBreakBefore w:val="0"/>
        <w:kinsoku/>
        <w:bidi w:val="0"/>
        <w:snapToGrid w:val="0"/>
        <w:spacing w:line="360" w:lineRule="auto"/>
        <w:ind w:left="0" w:leftChars="0" w:right="0" w:rightChars="0"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本供应商现参与</w:t>
      </w:r>
      <w:r>
        <w:rPr>
          <w:rFonts w:hint="eastAsia" w:ascii="仿宋" w:hAnsi="仿宋" w:eastAsia="仿宋" w:cs="仿宋"/>
          <w:color w:val="auto"/>
          <w:sz w:val="21"/>
          <w:szCs w:val="21"/>
          <w:highlight w:val="none"/>
          <w:lang w:val="en-US" w:eastAsia="zh-CN"/>
        </w:rPr>
        <w:t>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依据</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w:t>
      </w:r>
      <w:r>
        <w:rPr>
          <w:rFonts w:hint="eastAsia" w:ascii="仿宋" w:hAnsi="仿宋" w:eastAsia="仿宋" w:cs="仿宋"/>
          <w:color w:val="auto"/>
          <w:sz w:val="21"/>
          <w:szCs w:val="21"/>
          <w:highlight w:val="none"/>
        </w:rPr>
        <w:t>相关规定，</w:t>
      </w:r>
      <w:r>
        <w:rPr>
          <w:rFonts w:hint="eastAsia" w:ascii="仿宋" w:hAnsi="仿宋" w:eastAsia="仿宋" w:cs="仿宋"/>
          <w:color w:val="auto"/>
          <w:sz w:val="21"/>
          <w:szCs w:val="21"/>
          <w:highlight w:val="none"/>
          <w:lang w:val="en-US" w:eastAsia="zh-CN"/>
        </w:rPr>
        <w:t>现</w:t>
      </w:r>
      <w:r>
        <w:rPr>
          <w:rFonts w:hint="eastAsia" w:ascii="仿宋" w:hAnsi="仿宋" w:eastAsia="仿宋" w:cs="仿宋"/>
          <w:color w:val="auto"/>
          <w:sz w:val="21"/>
          <w:szCs w:val="21"/>
          <w:highlight w:val="none"/>
        </w:rPr>
        <w:t>郑重承诺：</w:t>
      </w:r>
      <w:r>
        <w:rPr>
          <w:rFonts w:hint="eastAsia" w:ascii="仿宋" w:hAnsi="仿宋" w:eastAsia="仿宋" w:cs="仿宋"/>
          <w:color w:val="auto"/>
          <w:sz w:val="21"/>
          <w:szCs w:val="21"/>
          <w:highlight w:val="none"/>
          <w:lang w:val="en-US" w:eastAsia="zh-CN"/>
        </w:rPr>
        <w:t>我方</w:t>
      </w:r>
      <w:r>
        <w:rPr>
          <w:rFonts w:hint="eastAsia" w:ascii="仿宋" w:hAnsi="仿宋" w:eastAsia="仿宋" w:cs="仿宋"/>
          <w:color w:val="auto"/>
          <w:sz w:val="21"/>
          <w:szCs w:val="21"/>
          <w:highlight w:val="none"/>
        </w:rPr>
        <w:t>具备履行合同所必需的设备和专业技术能力。</w:t>
      </w:r>
    </w:p>
    <w:p w14:paraId="200B3400">
      <w:pPr>
        <w:pageBreakBefore w:val="0"/>
        <w:widowControl/>
        <w:kinsoku/>
        <w:bidi w:val="0"/>
        <w:snapToGrid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u w:val="none"/>
          <w:lang w:val="en-US" w:eastAsia="zh-CN"/>
        </w:rPr>
        <w:t>以上承诺信息</w:t>
      </w:r>
      <w:r>
        <w:rPr>
          <w:rFonts w:hint="eastAsia" w:ascii="仿宋" w:hAnsi="仿宋" w:eastAsia="仿宋" w:cs="仿宋"/>
          <w:color w:val="auto"/>
          <w:sz w:val="21"/>
          <w:szCs w:val="21"/>
        </w:rPr>
        <w:t>如有虚假或隐瞒，我方愿意承担一切后果，并不再寻求任何旨在减轻或免除</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 xml:space="preserve">责任的辩解。 </w:t>
      </w:r>
    </w:p>
    <w:p w14:paraId="25660593">
      <w:pPr>
        <w:keepNext/>
        <w:pageBreakBefore w:val="0"/>
        <w:kinsoku/>
        <w:bidi w:val="0"/>
        <w:snapToGrid w:val="0"/>
        <w:spacing w:line="360" w:lineRule="auto"/>
        <w:ind w:left="0" w:leftChars="0" w:right="0" w:rightChars="0" w:firstLine="420" w:firstLineChars="20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特此</w:t>
      </w:r>
      <w:r>
        <w:rPr>
          <w:rFonts w:hint="eastAsia" w:ascii="仿宋" w:hAnsi="仿宋" w:eastAsia="仿宋" w:cs="仿宋"/>
          <w:color w:val="auto"/>
          <w:sz w:val="21"/>
          <w:szCs w:val="21"/>
          <w:highlight w:val="none"/>
          <w:lang w:val="en-US" w:eastAsia="zh-CN"/>
        </w:rPr>
        <w:t>承诺</w:t>
      </w:r>
    </w:p>
    <w:p w14:paraId="72BB4F2A">
      <w:pPr>
        <w:keepNext/>
        <w:pageBreakBefore w:val="0"/>
        <w:kinsoku/>
        <w:bidi w:val="0"/>
        <w:spacing w:line="360" w:lineRule="auto"/>
        <w:ind w:left="0" w:leftChars="0" w:right="0" w:rightChars="0" w:firstLine="2948" w:firstLineChars="1404"/>
        <w:outlineLvl w:val="9"/>
        <w:rPr>
          <w:rFonts w:hint="eastAsia" w:ascii="仿宋" w:hAnsi="仿宋" w:eastAsia="仿宋" w:cs="仿宋"/>
          <w:color w:val="auto"/>
          <w:sz w:val="21"/>
          <w:szCs w:val="21"/>
          <w:highlight w:val="none"/>
        </w:rPr>
      </w:pPr>
    </w:p>
    <w:p w14:paraId="70FDCE93">
      <w:pPr>
        <w:keepNext/>
        <w:pageBreakBefore w:val="0"/>
        <w:kinsoku/>
        <w:bidi w:val="0"/>
        <w:spacing w:line="360" w:lineRule="auto"/>
        <w:ind w:left="0" w:leftChars="0" w:right="0" w:rightChars="0" w:firstLine="2948" w:firstLineChars="1404"/>
        <w:outlineLvl w:val="9"/>
        <w:rPr>
          <w:rFonts w:hint="eastAsia" w:ascii="仿宋" w:hAnsi="仿宋" w:eastAsia="仿宋" w:cs="仿宋"/>
          <w:color w:val="auto"/>
          <w:sz w:val="21"/>
          <w:szCs w:val="21"/>
          <w:highlight w:val="none"/>
        </w:rPr>
      </w:pPr>
    </w:p>
    <w:p w14:paraId="5D12D14F">
      <w:pPr>
        <w:keepNext/>
        <w:pageBreakBefore w:val="0"/>
        <w:kinsoku/>
        <w:bidi w:val="0"/>
        <w:spacing w:line="360" w:lineRule="auto"/>
        <w:ind w:left="0" w:leftChars="0" w:right="0" w:rightChars="0" w:firstLine="2948" w:firstLineChars="1404"/>
        <w:outlineLvl w:val="9"/>
        <w:rPr>
          <w:rFonts w:hint="eastAsia" w:ascii="仿宋" w:hAnsi="仿宋" w:eastAsia="仿宋" w:cs="仿宋"/>
          <w:color w:val="auto"/>
          <w:sz w:val="21"/>
          <w:szCs w:val="21"/>
          <w:highlight w:val="none"/>
        </w:rPr>
      </w:pPr>
    </w:p>
    <w:p w14:paraId="4B843F37">
      <w:pPr>
        <w:keepNext/>
        <w:pageBreakBefore w:val="0"/>
        <w:kinsoku/>
        <w:bidi w:val="0"/>
        <w:spacing w:line="360" w:lineRule="auto"/>
        <w:ind w:right="0" w:rightChars="0"/>
        <w:outlineLvl w:val="9"/>
        <w:rPr>
          <w:rFonts w:hint="eastAsia" w:ascii="仿宋" w:hAnsi="仿宋" w:eastAsia="仿宋" w:cs="仿宋"/>
          <w:color w:val="auto"/>
          <w:sz w:val="21"/>
          <w:szCs w:val="21"/>
          <w:highlight w:val="none"/>
        </w:rPr>
      </w:pPr>
    </w:p>
    <w:p w14:paraId="76B71BA4">
      <w:pPr>
        <w:keepNext/>
        <w:pageBreakBefore w:val="0"/>
        <w:kinsoku/>
        <w:bidi w:val="0"/>
        <w:spacing w:line="360" w:lineRule="auto"/>
        <w:ind w:left="0" w:leftChars="0" w:right="0" w:rightChars="0" w:firstLine="2948" w:firstLineChars="1404"/>
        <w:outlineLvl w:val="9"/>
        <w:rPr>
          <w:rFonts w:hint="eastAsia" w:ascii="仿宋" w:hAnsi="仿宋" w:eastAsia="仿宋" w:cs="仿宋"/>
          <w:color w:val="auto"/>
          <w:sz w:val="21"/>
          <w:szCs w:val="21"/>
          <w:highlight w:val="none"/>
        </w:rPr>
      </w:pPr>
    </w:p>
    <w:p w14:paraId="3D413C04">
      <w:pPr>
        <w:pageBreakBefore w:val="0"/>
        <w:kinsoku/>
        <w:bidi w:val="0"/>
        <w:snapToGrid w:val="0"/>
        <w:spacing w:line="360" w:lineRule="auto"/>
        <w:ind w:left="0" w:leftChars="0" w:right="0" w:rightChars="0" w:firstLine="3990" w:firstLineChars="19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（盖章）</w:t>
      </w:r>
    </w:p>
    <w:p w14:paraId="77862456">
      <w:pPr>
        <w:pageBreakBefore w:val="0"/>
        <w:kinsoku/>
        <w:bidi w:val="0"/>
        <w:snapToGrid w:val="0"/>
        <w:spacing w:line="360" w:lineRule="auto"/>
        <w:ind w:left="0" w:leftChars="0" w:right="0" w:rightChars="0" w:firstLine="3990" w:firstLineChars="19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64201FC0">
      <w:pPr>
        <w:pageBreakBefore w:val="0"/>
        <w:kinsoku/>
        <w:bidi w:val="0"/>
        <w:spacing w:line="360" w:lineRule="auto"/>
        <w:ind w:left="0" w:leftChars="0" w:right="0" w:rightChars="0"/>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7DB3F7B7">
      <w:pPr>
        <w:pageBreakBefore w:val="0"/>
        <w:kinsoku/>
        <w:bidi w:val="0"/>
        <w:spacing w:line="360" w:lineRule="auto"/>
        <w:ind w:left="0" w:leftChars="0" w:right="0" w:rightChars="0"/>
        <w:rPr>
          <w:rFonts w:hint="eastAsia" w:ascii="仿宋" w:hAnsi="仿宋" w:eastAsia="仿宋" w:cs="仿宋"/>
          <w:color w:val="auto"/>
          <w:sz w:val="21"/>
          <w:szCs w:val="21"/>
        </w:rPr>
      </w:pPr>
    </w:p>
    <w:p w14:paraId="6DD2474C">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547BDC0C">
      <w:pPr>
        <w:pageBreakBefore w:val="0"/>
        <w:widowControl/>
        <w:kinsoku/>
        <w:bidi w:val="0"/>
        <w:snapToGrid w:val="0"/>
        <w:spacing w:line="360" w:lineRule="auto"/>
        <w:ind w:left="0" w:leftChars="0" w:right="0" w:rightChars="0"/>
        <w:outlineLvl w:val="9"/>
        <w:rPr>
          <w:rFonts w:hint="eastAsia"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4</w:t>
      </w:r>
      <w:r>
        <w:rPr>
          <w:rFonts w:hint="eastAsia" w:ascii="仿宋" w:hAnsi="仿宋" w:eastAsia="仿宋" w:cs="仿宋"/>
          <w:b/>
          <w:color w:val="auto"/>
          <w:kern w:val="0"/>
          <w:sz w:val="21"/>
          <w:szCs w:val="21"/>
        </w:rPr>
        <w:t>.具有依法缴纳税收和社会保障资金的</w:t>
      </w:r>
      <w:r>
        <w:rPr>
          <w:rFonts w:hint="eastAsia" w:ascii="仿宋" w:hAnsi="仿宋" w:eastAsia="仿宋" w:cs="仿宋"/>
          <w:b/>
          <w:color w:val="auto"/>
          <w:kern w:val="0"/>
          <w:sz w:val="21"/>
          <w:szCs w:val="21"/>
          <w:lang w:val="en-US" w:eastAsia="zh-CN"/>
        </w:rPr>
        <w:t>良好记录的承诺函</w:t>
      </w:r>
    </w:p>
    <w:p w14:paraId="1AEE21C0">
      <w:pPr>
        <w:pageBreakBefore w:val="0"/>
        <w:kinsoku/>
        <w:bidi w:val="0"/>
        <w:spacing w:line="360" w:lineRule="auto"/>
        <w:ind w:left="0" w:leftChars="0" w:right="0" w:rightChars="0"/>
        <w:jc w:val="center"/>
        <w:rPr>
          <w:rFonts w:hint="eastAsia" w:ascii="仿宋" w:hAnsi="仿宋" w:eastAsia="仿宋" w:cs="仿宋"/>
          <w:b/>
          <w:color w:val="auto"/>
          <w:kern w:val="0"/>
          <w:sz w:val="21"/>
          <w:szCs w:val="21"/>
          <w:lang w:val="en-US" w:eastAsia="zh-CN"/>
        </w:rPr>
      </w:pPr>
    </w:p>
    <w:p w14:paraId="175C1C4E">
      <w:pPr>
        <w:pageBreakBefore w:val="0"/>
        <w:kinsoku/>
        <w:bidi w:val="0"/>
        <w:spacing w:line="360" w:lineRule="auto"/>
        <w:ind w:left="0" w:leftChars="0" w:right="0" w:rightChars="0"/>
        <w:jc w:val="center"/>
        <w:rPr>
          <w:rFonts w:hint="eastAsia"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供应商</w:t>
      </w:r>
      <w:r>
        <w:rPr>
          <w:rFonts w:hint="eastAsia" w:ascii="仿宋" w:hAnsi="仿宋" w:eastAsia="仿宋" w:cs="仿宋"/>
          <w:b/>
          <w:color w:val="auto"/>
          <w:kern w:val="0"/>
          <w:sz w:val="21"/>
          <w:szCs w:val="21"/>
        </w:rPr>
        <w:t>具有依法缴纳税收和社会保障资金的</w:t>
      </w:r>
      <w:r>
        <w:rPr>
          <w:rFonts w:hint="eastAsia" w:ascii="仿宋" w:hAnsi="仿宋" w:eastAsia="仿宋" w:cs="仿宋"/>
          <w:b/>
          <w:color w:val="auto"/>
          <w:kern w:val="0"/>
          <w:sz w:val="21"/>
          <w:szCs w:val="21"/>
          <w:lang w:val="en-US" w:eastAsia="zh-CN"/>
        </w:rPr>
        <w:t>良好记录的承诺函</w:t>
      </w:r>
    </w:p>
    <w:p w14:paraId="7157291E">
      <w:pPr>
        <w:pageBreakBefore w:val="0"/>
        <w:kinsoku/>
        <w:bidi w:val="0"/>
        <w:spacing w:line="360" w:lineRule="auto"/>
        <w:ind w:left="0" w:leftChars="0" w:right="0" w:rightChars="0"/>
        <w:rPr>
          <w:rFonts w:hint="eastAsia" w:ascii="仿宋" w:hAnsi="仿宋" w:eastAsia="仿宋" w:cs="仿宋"/>
          <w:color w:val="auto"/>
          <w:sz w:val="21"/>
          <w:szCs w:val="21"/>
        </w:rPr>
      </w:pPr>
    </w:p>
    <w:p w14:paraId="456D6874">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3CDE49D5">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13B30A7C">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本供应商现参与</w:t>
      </w:r>
      <w:r>
        <w:rPr>
          <w:rFonts w:hint="eastAsia" w:ascii="仿宋" w:hAnsi="仿宋" w:eastAsia="仿宋" w:cs="仿宋"/>
          <w:color w:val="auto"/>
          <w:sz w:val="21"/>
          <w:szCs w:val="21"/>
          <w:lang w:val="en-US" w:eastAsia="zh-CN"/>
        </w:rPr>
        <w:t>贵公司组织的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项目（项目编号：</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）的采购活动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依据</w:t>
      </w:r>
      <w:r>
        <w:rPr>
          <w:rFonts w:hint="eastAsia" w:ascii="仿宋" w:hAnsi="仿宋" w:eastAsia="仿宋" w:cs="仿宋"/>
          <w:color w:val="auto"/>
          <w:sz w:val="21"/>
          <w:szCs w:val="21"/>
          <w:lang w:val="en-US" w:eastAsia="zh-CN"/>
        </w:rPr>
        <w:t>磋商</w:t>
      </w:r>
      <w:r>
        <w:rPr>
          <w:rFonts w:hint="eastAsia" w:ascii="仿宋" w:hAnsi="仿宋" w:eastAsia="仿宋" w:cs="仿宋"/>
          <w:color w:val="auto"/>
          <w:sz w:val="21"/>
          <w:szCs w:val="21"/>
        </w:rPr>
        <w:t>文件相关规定，</w:t>
      </w:r>
      <w:r>
        <w:rPr>
          <w:rFonts w:hint="eastAsia" w:ascii="仿宋" w:hAnsi="仿宋" w:eastAsia="仿宋" w:cs="仿宋"/>
          <w:color w:val="auto"/>
          <w:sz w:val="21"/>
          <w:szCs w:val="21"/>
          <w:lang w:val="en-US" w:eastAsia="zh-CN"/>
        </w:rPr>
        <w:t>现</w:t>
      </w:r>
      <w:r>
        <w:rPr>
          <w:rFonts w:hint="eastAsia" w:ascii="仿宋" w:hAnsi="仿宋" w:eastAsia="仿宋" w:cs="仿宋"/>
          <w:color w:val="auto"/>
          <w:sz w:val="21"/>
          <w:szCs w:val="21"/>
        </w:rPr>
        <w:t>郑重承诺：</w:t>
      </w:r>
      <w:r>
        <w:rPr>
          <w:rFonts w:hint="eastAsia" w:ascii="仿宋" w:hAnsi="仿宋" w:eastAsia="仿宋" w:cs="仿宋"/>
          <w:color w:val="auto"/>
          <w:sz w:val="21"/>
          <w:szCs w:val="21"/>
          <w:lang w:val="en-US" w:eastAsia="zh-CN"/>
        </w:rPr>
        <w:t>我方在参加本次采购活动前严格依法缴纳税收或依法享受国家免税优惠政策，并依法给单位职工缴纳社会保障金或依法不需要缴纳社会保障资金的证明文件。</w:t>
      </w:r>
    </w:p>
    <w:p w14:paraId="5077352D">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u w:val="none"/>
          <w:lang w:val="en-US" w:eastAsia="zh-CN"/>
        </w:rPr>
        <w:t>以上承诺信息</w:t>
      </w:r>
      <w:r>
        <w:rPr>
          <w:rFonts w:hint="eastAsia" w:ascii="仿宋" w:hAnsi="仿宋" w:eastAsia="仿宋" w:cs="仿宋"/>
          <w:color w:val="auto"/>
          <w:sz w:val="21"/>
          <w:szCs w:val="21"/>
        </w:rPr>
        <w:t>如有虚假或隐瞒，我方愿意承担一切后果，并不再寻求任何旨在减轻或免除</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 xml:space="preserve">责任的辩解。 </w:t>
      </w:r>
    </w:p>
    <w:p w14:paraId="41B605F5">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14:paraId="030BF768">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特此承诺。</w:t>
      </w:r>
    </w:p>
    <w:p w14:paraId="364C6DB4">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2C32360C">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p>
    <w:p w14:paraId="4B3E3013">
      <w:pPr>
        <w:pageBreakBefore w:val="0"/>
        <w:kinsoku/>
        <w:bidi w:val="0"/>
        <w:snapToGrid w:val="0"/>
        <w:spacing w:line="360" w:lineRule="auto"/>
        <w:ind w:left="0" w:leftChars="0" w:right="0" w:rightChars="0" w:firstLine="4200" w:firstLineChars="20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（盖章）</w:t>
      </w:r>
    </w:p>
    <w:p w14:paraId="40FE9F36">
      <w:pPr>
        <w:pageBreakBefore w:val="0"/>
        <w:kinsoku/>
        <w:bidi w:val="0"/>
        <w:snapToGrid w:val="0"/>
        <w:spacing w:line="360" w:lineRule="auto"/>
        <w:ind w:left="0" w:leftChars="0" w:right="0" w:rightChars="0" w:firstLine="4200" w:firstLineChars="20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0E3687F6">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62011800">
      <w:pPr>
        <w:pageBreakBefore w:val="0"/>
        <w:kinsoku/>
        <w:bidi w:val="0"/>
        <w:spacing w:line="360" w:lineRule="auto"/>
        <w:ind w:left="0" w:leftChars="0" w:right="0" w:rightChars="0"/>
        <w:rPr>
          <w:rFonts w:hint="eastAsia" w:ascii="仿宋" w:hAnsi="仿宋" w:eastAsia="仿宋" w:cs="仿宋"/>
          <w:color w:val="auto"/>
          <w:sz w:val="21"/>
          <w:szCs w:val="21"/>
        </w:rPr>
      </w:pPr>
    </w:p>
    <w:p w14:paraId="27B18C6B">
      <w:pPr>
        <w:pageBreakBefore w:val="0"/>
        <w:kinsoku/>
        <w:bidi w:val="0"/>
        <w:spacing w:line="360" w:lineRule="auto"/>
        <w:ind w:left="0" w:leftChars="0" w:right="0" w:rightChars="0"/>
        <w:rPr>
          <w:rFonts w:hint="eastAsia" w:ascii="仿宋" w:hAnsi="仿宋" w:eastAsia="仿宋" w:cs="仿宋"/>
          <w:color w:val="auto"/>
          <w:sz w:val="21"/>
          <w:szCs w:val="21"/>
        </w:rPr>
      </w:pPr>
    </w:p>
    <w:p w14:paraId="73F39286">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046625C1">
      <w:pPr>
        <w:pageBreakBefore w:val="0"/>
        <w:kinsoku/>
        <w:bidi w:val="0"/>
        <w:snapToGrid w:val="0"/>
        <w:spacing w:line="360" w:lineRule="auto"/>
        <w:ind w:left="0" w:leftChars="0" w:right="0" w:rightChars="0"/>
        <w:outlineLvl w:val="9"/>
        <w:rPr>
          <w:rFonts w:hint="eastAsia" w:ascii="仿宋" w:hAnsi="仿宋" w:eastAsia="仿宋" w:cs="仿宋"/>
          <w:color w:val="auto"/>
          <w:sz w:val="21"/>
          <w:szCs w:val="21"/>
          <w:lang w:eastAsia="zh-CN"/>
        </w:rPr>
      </w:pPr>
      <w:r>
        <w:rPr>
          <w:rFonts w:hint="eastAsia" w:ascii="仿宋" w:hAnsi="仿宋" w:eastAsia="仿宋" w:cs="仿宋"/>
          <w:b/>
          <w:color w:val="auto"/>
          <w:kern w:val="0"/>
          <w:sz w:val="21"/>
          <w:szCs w:val="21"/>
        </w:rPr>
        <w:t>5．</w:t>
      </w:r>
      <w:r>
        <w:rPr>
          <w:rFonts w:hint="eastAsia" w:ascii="仿宋" w:hAnsi="仿宋" w:eastAsia="仿宋" w:cs="仿宋"/>
          <w:b/>
          <w:bCs/>
          <w:color w:val="auto"/>
          <w:sz w:val="21"/>
          <w:szCs w:val="21"/>
        </w:rPr>
        <w:t>参加</w:t>
      </w:r>
      <w:r>
        <w:rPr>
          <w:rFonts w:hint="eastAsia" w:ascii="仿宋" w:hAnsi="仿宋" w:eastAsia="仿宋" w:cs="仿宋"/>
          <w:b/>
          <w:bCs/>
          <w:color w:val="auto"/>
          <w:sz w:val="21"/>
          <w:szCs w:val="21"/>
          <w:lang w:val="en-US" w:eastAsia="zh-CN"/>
        </w:rPr>
        <w:t>本次</w:t>
      </w:r>
      <w:r>
        <w:rPr>
          <w:rFonts w:hint="eastAsia" w:ascii="仿宋" w:hAnsi="仿宋" w:eastAsia="仿宋" w:cs="仿宋"/>
          <w:b/>
          <w:bCs/>
          <w:color w:val="auto"/>
          <w:sz w:val="21"/>
          <w:szCs w:val="21"/>
        </w:rPr>
        <w:t>采购活动前三年内，在经营活动中没有重大违法记录</w:t>
      </w:r>
      <w:r>
        <w:rPr>
          <w:rFonts w:hint="eastAsia" w:ascii="仿宋" w:hAnsi="仿宋" w:eastAsia="仿宋" w:cs="仿宋"/>
          <w:b/>
          <w:bCs/>
          <w:color w:val="auto"/>
          <w:sz w:val="21"/>
          <w:szCs w:val="21"/>
          <w:lang w:val="en-US" w:eastAsia="zh-CN"/>
        </w:rPr>
        <w:t>承诺函</w:t>
      </w:r>
    </w:p>
    <w:p w14:paraId="6DCA48C3">
      <w:pPr>
        <w:keepNext/>
        <w:pageBreakBefore w:val="0"/>
        <w:kinsoku/>
        <w:bidi w:val="0"/>
        <w:spacing w:line="360" w:lineRule="auto"/>
        <w:ind w:left="0" w:leftChars="0" w:right="0" w:rightChars="0"/>
        <w:jc w:val="center"/>
        <w:rPr>
          <w:rFonts w:hint="eastAsia" w:ascii="仿宋" w:hAnsi="仿宋" w:eastAsia="仿宋" w:cs="仿宋"/>
          <w:b/>
          <w:color w:val="auto"/>
          <w:spacing w:val="0"/>
          <w:sz w:val="21"/>
          <w:szCs w:val="21"/>
          <w:highlight w:val="none"/>
        </w:rPr>
      </w:pPr>
    </w:p>
    <w:p w14:paraId="12B1651B">
      <w:pPr>
        <w:keepNext/>
        <w:pageBreakBefore w:val="0"/>
        <w:kinsoku/>
        <w:bidi w:val="0"/>
        <w:spacing w:line="360" w:lineRule="auto"/>
        <w:ind w:left="0" w:leftChars="0" w:right="0" w:rightChars="0"/>
        <w:jc w:val="center"/>
        <w:rPr>
          <w:rFonts w:hint="eastAsia" w:ascii="仿宋" w:hAnsi="仿宋" w:eastAsia="仿宋" w:cs="仿宋"/>
          <w:b/>
          <w:color w:val="auto"/>
          <w:spacing w:val="20"/>
          <w:sz w:val="21"/>
          <w:szCs w:val="21"/>
          <w:highlight w:val="none"/>
          <w:lang w:val="en-US" w:eastAsia="zh-CN"/>
        </w:rPr>
      </w:pPr>
      <w:r>
        <w:rPr>
          <w:rFonts w:hint="eastAsia" w:ascii="仿宋" w:hAnsi="仿宋" w:eastAsia="仿宋" w:cs="仿宋"/>
          <w:b/>
          <w:color w:val="auto"/>
          <w:spacing w:val="0"/>
          <w:sz w:val="21"/>
          <w:szCs w:val="21"/>
          <w:highlight w:val="none"/>
        </w:rPr>
        <w:t>供应商</w:t>
      </w:r>
      <w:r>
        <w:rPr>
          <w:rFonts w:hint="eastAsia" w:ascii="仿宋" w:hAnsi="仿宋" w:eastAsia="仿宋" w:cs="仿宋"/>
          <w:b/>
          <w:bCs/>
          <w:color w:val="auto"/>
          <w:sz w:val="21"/>
          <w:szCs w:val="21"/>
        </w:rPr>
        <w:t>参加</w:t>
      </w:r>
      <w:r>
        <w:rPr>
          <w:rFonts w:hint="eastAsia" w:ascii="仿宋" w:hAnsi="仿宋" w:eastAsia="仿宋" w:cs="仿宋"/>
          <w:b/>
          <w:bCs/>
          <w:color w:val="auto"/>
          <w:sz w:val="21"/>
          <w:szCs w:val="21"/>
          <w:lang w:val="en-US" w:eastAsia="zh-CN"/>
        </w:rPr>
        <w:t>本次</w:t>
      </w:r>
      <w:r>
        <w:rPr>
          <w:rFonts w:hint="eastAsia" w:ascii="仿宋" w:hAnsi="仿宋" w:eastAsia="仿宋" w:cs="仿宋"/>
          <w:b/>
          <w:bCs/>
          <w:color w:val="auto"/>
          <w:sz w:val="21"/>
          <w:szCs w:val="21"/>
        </w:rPr>
        <w:t>采购活动前三年内，在经营活动中没有重大违法记录</w:t>
      </w:r>
      <w:r>
        <w:rPr>
          <w:rFonts w:hint="eastAsia" w:ascii="仿宋" w:hAnsi="仿宋" w:eastAsia="仿宋" w:cs="仿宋"/>
          <w:b/>
          <w:bCs/>
          <w:color w:val="auto"/>
          <w:sz w:val="21"/>
          <w:szCs w:val="21"/>
          <w:lang w:val="en-US" w:eastAsia="zh-CN"/>
        </w:rPr>
        <w:t>承诺函</w:t>
      </w:r>
    </w:p>
    <w:p w14:paraId="09864DFE">
      <w:pPr>
        <w:keepNext/>
        <w:pageBreakBefore w:val="0"/>
        <w:widowControl w:val="0"/>
        <w:kinsoku/>
        <w:bidi w:val="0"/>
        <w:spacing w:line="360" w:lineRule="auto"/>
        <w:ind w:left="0" w:leftChars="0" w:right="0" w:rightChars="0"/>
        <w:jc w:val="left"/>
        <w:rPr>
          <w:rFonts w:hint="eastAsia" w:ascii="仿宋" w:hAnsi="仿宋" w:eastAsia="仿宋" w:cs="仿宋"/>
          <w:color w:val="auto"/>
          <w:kern w:val="0"/>
          <w:sz w:val="21"/>
          <w:szCs w:val="21"/>
          <w:highlight w:val="none"/>
          <w:lang w:val="en-US" w:eastAsia="zh-CN" w:bidi="ar-SA"/>
        </w:rPr>
      </w:pPr>
    </w:p>
    <w:p w14:paraId="2989BB51">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151B3C01">
      <w:pPr>
        <w:keepNext/>
        <w:pageBreakBefore w:val="0"/>
        <w:widowControl w:val="0"/>
        <w:kinsoku/>
        <w:bidi w:val="0"/>
        <w:snapToGrid w:val="0"/>
        <w:spacing w:line="360" w:lineRule="auto"/>
        <w:ind w:left="0" w:leftChars="0" w:right="0" w:rightChars="0" w:firstLine="420" w:firstLineChars="200"/>
        <w:jc w:val="left"/>
        <w:rPr>
          <w:rFonts w:hint="eastAsia" w:ascii="仿宋" w:hAnsi="仿宋" w:eastAsia="仿宋" w:cs="仿宋"/>
          <w:color w:val="auto"/>
          <w:kern w:val="2"/>
          <w:sz w:val="21"/>
          <w:szCs w:val="21"/>
          <w:highlight w:val="none"/>
          <w:lang w:val="en-US" w:eastAsia="zh-CN" w:bidi="ar-SA"/>
        </w:rPr>
      </w:pPr>
    </w:p>
    <w:p w14:paraId="45A33491">
      <w:pPr>
        <w:keepNext/>
        <w:pageBreakBefore w:val="0"/>
        <w:widowControl w:val="0"/>
        <w:kinsoku/>
        <w:bidi w:val="0"/>
        <w:snapToGrid w:val="0"/>
        <w:spacing w:line="360" w:lineRule="auto"/>
        <w:ind w:left="0" w:leftChars="0" w:right="0" w:rightChars="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本供应商现参与贵公司组织的</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项目（项目编号：</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）的采购活动。依据</w:t>
      </w:r>
      <w:r>
        <w:rPr>
          <w:rFonts w:hint="eastAsia" w:ascii="仿宋" w:hAnsi="仿宋" w:eastAsia="仿宋" w:cs="仿宋"/>
          <w:color w:val="auto"/>
          <w:kern w:val="2"/>
          <w:sz w:val="21"/>
          <w:szCs w:val="21"/>
          <w:lang w:val="en-US" w:eastAsia="zh-CN" w:bidi="ar-SA"/>
        </w:rPr>
        <w:t>磋商文件</w:t>
      </w:r>
      <w:r>
        <w:rPr>
          <w:rFonts w:hint="eastAsia" w:ascii="仿宋" w:hAnsi="仿宋" w:eastAsia="仿宋" w:cs="仿宋"/>
          <w:color w:val="auto"/>
          <w:kern w:val="2"/>
          <w:sz w:val="21"/>
          <w:szCs w:val="21"/>
          <w:highlight w:val="none"/>
          <w:lang w:val="en-US" w:eastAsia="zh-CN" w:bidi="ar-SA"/>
        </w:rPr>
        <w:t>相关规定，现郑重承诺：我方在参加本次采购活动前三年内，在经营活动中无重大违法记录；经查证，本公司在信用中国网（http://www.creditchina.gov.cn）的信用信息中失信被执行人、重大税收违法失信主体名单均为0记录；在中国政府采购网（http://www.ccgp.gov.cn）中的政府采购严重违法失信行为信息记录也为0记录。</w:t>
      </w:r>
    </w:p>
    <w:p w14:paraId="5FBAE9F7">
      <w:pPr>
        <w:pageBreakBefore w:val="0"/>
        <w:widowControl/>
        <w:kinsoku/>
        <w:bidi w:val="0"/>
        <w:snapToGrid w:val="0"/>
        <w:spacing w:line="360" w:lineRule="auto"/>
        <w:ind w:left="0" w:leftChars="0" w:right="0" w:righ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u w:val="none"/>
          <w:lang w:val="en-US" w:eastAsia="zh-CN"/>
        </w:rPr>
        <w:t>以上承诺信息</w:t>
      </w:r>
      <w:r>
        <w:rPr>
          <w:rFonts w:hint="eastAsia" w:ascii="仿宋" w:hAnsi="仿宋" w:eastAsia="仿宋" w:cs="仿宋"/>
          <w:color w:val="auto"/>
          <w:sz w:val="21"/>
          <w:szCs w:val="21"/>
        </w:rPr>
        <w:t>如有虚假或隐瞒，我方愿意承担一切后果，并不再寻求任何旨在减轻或免除</w:t>
      </w:r>
      <w:r>
        <w:rPr>
          <w:rFonts w:hint="eastAsia" w:ascii="仿宋" w:hAnsi="仿宋" w:eastAsia="仿宋" w:cs="仿宋"/>
          <w:color w:val="auto"/>
          <w:sz w:val="21"/>
          <w:szCs w:val="21"/>
          <w:lang w:val="en-US" w:eastAsia="zh-CN"/>
        </w:rPr>
        <w:t>法律</w:t>
      </w:r>
      <w:r>
        <w:rPr>
          <w:rFonts w:hint="eastAsia" w:ascii="仿宋" w:hAnsi="仿宋" w:eastAsia="仿宋" w:cs="仿宋"/>
          <w:color w:val="auto"/>
          <w:sz w:val="21"/>
          <w:szCs w:val="21"/>
        </w:rPr>
        <w:t xml:space="preserve">责任的辩解。 </w:t>
      </w:r>
    </w:p>
    <w:p w14:paraId="2FAED45F">
      <w:pPr>
        <w:keepNext/>
        <w:pageBreakBefore w:val="0"/>
        <w:widowControl w:val="0"/>
        <w:kinsoku/>
        <w:bidi w:val="0"/>
        <w:snapToGrid w:val="0"/>
        <w:spacing w:line="360" w:lineRule="auto"/>
        <w:ind w:left="0" w:leftChars="0" w:right="0" w:rightChars="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特此承诺</w:t>
      </w:r>
    </w:p>
    <w:p w14:paraId="5DF38098">
      <w:pPr>
        <w:keepNext/>
        <w:pageBreakBefore w:val="0"/>
        <w:widowControl w:val="0"/>
        <w:kinsoku/>
        <w:bidi w:val="0"/>
        <w:snapToGrid w:val="0"/>
        <w:spacing w:line="360" w:lineRule="auto"/>
        <w:ind w:left="0" w:leftChars="0" w:right="0" w:rightChars="0" w:firstLine="420" w:firstLineChars="200"/>
        <w:jc w:val="center"/>
        <w:rPr>
          <w:rFonts w:hint="eastAsia" w:ascii="仿宋" w:hAnsi="仿宋" w:eastAsia="仿宋" w:cs="仿宋"/>
          <w:color w:val="auto"/>
          <w:kern w:val="2"/>
          <w:sz w:val="21"/>
          <w:szCs w:val="21"/>
          <w:highlight w:val="none"/>
          <w:lang w:val="en-US" w:eastAsia="zh-CN" w:bidi="ar-SA"/>
        </w:rPr>
      </w:pPr>
    </w:p>
    <w:p w14:paraId="1C139F27">
      <w:pPr>
        <w:keepNext/>
        <w:pageBreakBefore w:val="0"/>
        <w:widowControl w:val="0"/>
        <w:kinsoku/>
        <w:bidi w:val="0"/>
        <w:snapToGrid w:val="0"/>
        <w:spacing w:line="360" w:lineRule="auto"/>
        <w:ind w:right="0" w:rightChars="0"/>
        <w:jc w:val="both"/>
        <w:rPr>
          <w:rFonts w:hint="eastAsia" w:ascii="仿宋" w:hAnsi="仿宋" w:eastAsia="仿宋" w:cs="仿宋"/>
          <w:color w:val="auto"/>
          <w:kern w:val="2"/>
          <w:sz w:val="21"/>
          <w:szCs w:val="21"/>
          <w:highlight w:val="none"/>
          <w:lang w:val="en-US" w:eastAsia="zh-CN" w:bidi="ar-SA"/>
        </w:rPr>
      </w:pPr>
    </w:p>
    <w:p w14:paraId="64EAA064">
      <w:pPr>
        <w:keepNext/>
        <w:pageBreakBefore w:val="0"/>
        <w:widowControl w:val="0"/>
        <w:kinsoku/>
        <w:bidi w:val="0"/>
        <w:snapToGrid w:val="0"/>
        <w:spacing w:line="360" w:lineRule="auto"/>
        <w:ind w:left="0" w:leftChars="0" w:right="0" w:rightChars="0" w:firstLine="420" w:firstLineChars="200"/>
        <w:jc w:val="center"/>
        <w:rPr>
          <w:rFonts w:hint="eastAsia" w:ascii="仿宋" w:hAnsi="仿宋" w:eastAsia="仿宋" w:cs="仿宋"/>
          <w:color w:val="auto"/>
          <w:kern w:val="2"/>
          <w:sz w:val="21"/>
          <w:szCs w:val="21"/>
          <w:highlight w:val="none"/>
          <w:lang w:val="en-US" w:eastAsia="zh-CN" w:bidi="ar-SA"/>
        </w:rPr>
      </w:pPr>
    </w:p>
    <w:p w14:paraId="1F0DA230">
      <w:pPr>
        <w:pageBreakBefore w:val="0"/>
        <w:kinsoku/>
        <w:bidi w:val="0"/>
        <w:snapToGrid w:val="0"/>
        <w:spacing w:line="360" w:lineRule="auto"/>
        <w:ind w:left="0" w:leftChars="0" w:right="0" w:rightChars="0" w:firstLine="4200" w:firstLineChars="20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（盖章）</w:t>
      </w:r>
    </w:p>
    <w:p w14:paraId="11346C63">
      <w:pPr>
        <w:pageBreakBefore w:val="0"/>
        <w:kinsoku/>
        <w:bidi w:val="0"/>
        <w:snapToGrid w:val="0"/>
        <w:spacing w:line="360" w:lineRule="auto"/>
        <w:ind w:left="0" w:leftChars="0" w:right="0" w:rightChars="0" w:firstLine="4200" w:firstLineChars="20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51903A9A">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58D86AAB">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5FAAC2E1">
      <w:pPr>
        <w:pageBreakBefore w:val="0"/>
        <w:numPr>
          <w:ilvl w:val="0"/>
          <w:numId w:val="0"/>
        </w:numPr>
        <w:kinsoku/>
        <w:bidi w:val="0"/>
        <w:snapToGrid w:val="0"/>
        <w:spacing w:line="360" w:lineRule="auto"/>
        <w:ind w:left="0" w:leftChars="0" w:right="0" w:righ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SA"/>
        </w:rPr>
        <w:t>6.</w:t>
      </w:r>
      <w:r>
        <w:rPr>
          <w:rFonts w:hint="eastAsia" w:ascii="仿宋" w:hAnsi="仿宋" w:eastAsia="仿宋" w:cs="仿宋"/>
          <w:b/>
          <w:bCs/>
          <w:color w:val="auto"/>
          <w:kern w:val="2"/>
          <w:sz w:val="21"/>
          <w:szCs w:val="21"/>
          <w:highlight w:val="none"/>
          <w:lang w:val="en-US" w:eastAsia="zh-CN" w:bidi="ar-SA"/>
        </w:rPr>
        <w:t>供应商应具备的特定资格要求证明材料</w:t>
      </w:r>
    </w:p>
    <w:p w14:paraId="0D7C3F52">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（1）须提供建设行政主管部门颁发的市政公用工程施工总承包叁级及以上资质证书；</w:t>
      </w:r>
    </w:p>
    <w:p w14:paraId="43BE2971">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（2）须提供供应商有效的安全生产许可证；</w:t>
      </w:r>
    </w:p>
    <w:p w14:paraId="2AD4B38A">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（3）须提供项目经理市政公用工程专业贰级及以上注册建造师执业资格，具备有效的安全生产考核合格证书；</w:t>
      </w:r>
    </w:p>
    <w:p w14:paraId="63788223">
      <w:pPr>
        <w:spacing w:line="36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（4）须提供项目经理无在建工程承诺书；</w:t>
      </w:r>
    </w:p>
    <w:p w14:paraId="75F72C81">
      <w:pPr>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承诺书</w:t>
      </w:r>
    </w:p>
    <w:p w14:paraId="44CAFDAA">
      <w:pPr>
        <w:spacing w:line="360" w:lineRule="auto"/>
        <w:rPr>
          <w:rFonts w:hint="eastAsia" w:ascii="仿宋" w:hAnsi="仿宋" w:eastAsia="仿宋" w:cs="仿宋"/>
          <w:color w:val="auto"/>
          <w:sz w:val="21"/>
          <w:szCs w:val="21"/>
        </w:rPr>
      </w:pPr>
      <w:r>
        <w:rPr>
          <w:rFonts w:hint="eastAsia" w:ascii="仿宋" w:hAnsi="仿宋" w:eastAsia="仿宋" w:cs="仿宋"/>
          <w:color w:val="auto"/>
          <w:position w:val="-7"/>
          <w:sz w:val="21"/>
          <w:szCs w:val="21"/>
          <w:u w:val="single"/>
        </w:rPr>
        <w:t xml:space="preserve">                    </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采购人</w:t>
      </w:r>
      <w:r>
        <w:rPr>
          <w:rFonts w:hint="eastAsia" w:ascii="仿宋" w:hAnsi="仿宋" w:eastAsia="仿宋" w:cs="仿宋"/>
          <w:color w:val="auto"/>
          <w:sz w:val="21"/>
          <w:szCs w:val="21"/>
        </w:rPr>
        <w:t>名称）：</w:t>
      </w:r>
    </w:p>
    <w:p w14:paraId="6970593E">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供应商</w:t>
      </w:r>
      <w:r>
        <w:rPr>
          <w:rFonts w:hint="eastAsia" w:ascii="仿宋" w:hAnsi="仿宋" w:eastAsia="仿宋" w:cs="仿宋"/>
          <w:color w:val="auto"/>
          <w:sz w:val="21"/>
          <w:szCs w:val="21"/>
        </w:rPr>
        <w:t>名称）在此声明，我方</w:t>
      </w:r>
      <w:r>
        <w:rPr>
          <w:rFonts w:hint="eastAsia" w:ascii="仿宋" w:hAnsi="仿宋" w:eastAsia="仿宋" w:cs="仿宋"/>
          <w:color w:val="auto"/>
          <w:sz w:val="21"/>
          <w:szCs w:val="21"/>
          <w:lang w:val="en-US" w:eastAsia="zh-CN"/>
        </w:rPr>
        <w:t>响应</w:t>
      </w:r>
      <w:r>
        <w:rPr>
          <w:rFonts w:hint="eastAsia" w:ascii="仿宋" w:hAnsi="仿宋" w:eastAsia="仿宋" w:cs="仿宋"/>
          <w:color w:val="auto"/>
          <w:sz w:val="21"/>
          <w:szCs w:val="21"/>
        </w:rPr>
        <w:t>文件中的内容均系我方法人行为，各类资信情况及复印件均真实和准确；拟派往</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（项目名称）以下简称“本工程”）的项目</w:t>
      </w:r>
      <w:r>
        <w:rPr>
          <w:rFonts w:hint="eastAsia" w:ascii="仿宋" w:hAnsi="仿宋" w:eastAsia="仿宋" w:cs="仿宋"/>
          <w:color w:val="auto"/>
          <w:sz w:val="21"/>
          <w:szCs w:val="21"/>
          <w:lang w:val="en-US" w:eastAsia="zh-CN"/>
        </w:rPr>
        <w:t>经理</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（姓名）现阶段没有担任任何在施建设工程项目的项目</w:t>
      </w:r>
      <w:r>
        <w:rPr>
          <w:rFonts w:hint="eastAsia" w:ascii="仿宋" w:hAnsi="仿宋" w:eastAsia="仿宋" w:cs="仿宋"/>
          <w:color w:val="auto"/>
          <w:sz w:val="21"/>
          <w:szCs w:val="21"/>
          <w:lang w:val="en-US" w:eastAsia="zh-CN"/>
        </w:rPr>
        <w:t>经理</w:t>
      </w:r>
      <w:r>
        <w:rPr>
          <w:rFonts w:hint="eastAsia" w:ascii="仿宋" w:hAnsi="仿宋" w:eastAsia="仿宋" w:cs="仿宋"/>
          <w:color w:val="auto"/>
          <w:sz w:val="21"/>
          <w:szCs w:val="21"/>
        </w:rPr>
        <w:t>。一旦我单位中标，将实行项目经理负责制，保证并配备已报项目管理机构，按照</w:t>
      </w:r>
      <w:r>
        <w:rPr>
          <w:rFonts w:hint="eastAsia" w:ascii="仿宋" w:hAnsi="仿宋" w:eastAsia="仿宋" w:cs="仿宋"/>
          <w:color w:val="auto"/>
          <w:sz w:val="21"/>
          <w:szCs w:val="21"/>
          <w:lang w:val="en-US" w:eastAsia="zh-CN"/>
        </w:rPr>
        <w:t>采购</w:t>
      </w:r>
      <w:r>
        <w:rPr>
          <w:rFonts w:hint="eastAsia" w:ascii="仿宋" w:hAnsi="仿宋" w:eastAsia="仿宋" w:cs="仿宋"/>
          <w:color w:val="auto"/>
          <w:sz w:val="21"/>
          <w:szCs w:val="21"/>
        </w:rPr>
        <w:t>文件承诺完成本工程施工。</w:t>
      </w:r>
    </w:p>
    <w:p w14:paraId="1FCA7CB7">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由于上述信息存在不真实和弄虚作假情形，我方愿放弃中标并承担因此所引起的一切法律后果。</w:t>
      </w:r>
    </w:p>
    <w:p w14:paraId="553F1B47">
      <w:pPr>
        <w:spacing w:line="360" w:lineRule="auto"/>
        <w:rPr>
          <w:rFonts w:hint="eastAsia" w:ascii="仿宋" w:hAnsi="仿宋" w:eastAsia="仿宋" w:cs="仿宋"/>
          <w:color w:val="auto"/>
          <w:sz w:val="21"/>
          <w:szCs w:val="21"/>
        </w:rPr>
      </w:pPr>
    </w:p>
    <w:p w14:paraId="7AE94647">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特此承诺</w:t>
      </w:r>
    </w:p>
    <w:p w14:paraId="3C6A1897">
      <w:pPr>
        <w:spacing w:line="360" w:lineRule="auto"/>
        <w:ind w:firstLine="420" w:firstLineChars="200"/>
        <w:rPr>
          <w:rFonts w:hint="eastAsia" w:ascii="仿宋" w:hAnsi="仿宋" w:eastAsia="仿宋" w:cs="仿宋"/>
          <w:color w:val="auto"/>
          <w:sz w:val="21"/>
          <w:szCs w:val="21"/>
        </w:rPr>
      </w:pPr>
    </w:p>
    <w:p w14:paraId="63922829">
      <w:pPr>
        <w:spacing w:line="360" w:lineRule="auto"/>
        <w:ind w:firstLine="420" w:firstLineChars="200"/>
        <w:rPr>
          <w:rFonts w:hint="eastAsia" w:ascii="仿宋" w:hAnsi="仿宋" w:eastAsia="仿宋" w:cs="仿宋"/>
          <w:color w:val="auto"/>
          <w:sz w:val="21"/>
          <w:szCs w:val="21"/>
        </w:rPr>
      </w:pPr>
    </w:p>
    <w:p w14:paraId="03E9BBF9">
      <w:pPr>
        <w:spacing w:line="360" w:lineRule="auto"/>
        <w:ind w:firstLine="420" w:firstLineChars="200"/>
        <w:rPr>
          <w:rFonts w:hint="eastAsia" w:ascii="仿宋" w:hAnsi="仿宋" w:eastAsia="仿宋" w:cs="仿宋"/>
          <w:color w:val="auto"/>
          <w:sz w:val="21"/>
          <w:szCs w:val="21"/>
        </w:rPr>
      </w:pPr>
    </w:p>
    <w:p w14:paraId="1C25423C">
      <w:pPr>
        <w:keepLines w:val="0"/>
        <w:pageBreakBefore w:val="0"/>
        <w:widowControl w:val="0"/>
        <w:kinsoku/>
        <w:wordWrap/>
        <w:overflowPunct/>
        <w:topLinePunct w:val="0"/>
        <w:autoSpaceDE/>
        <w:autoSpaceDN/>
        <w:bidi w:val="0"/>
        <w:adjustRightInd/>
        <w:snapToGrid w:val="0"/>
        <w:spacing w:line="360" w:lineRule="auto"/>
        <w:ind w:left="0" w:leftChars="0" w:right="0" w:rightChars="0" w:firstLine="3990" w:firstLineChars="19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（盖章）</w:t>
      </w:r>
    </w:p>
    <w:p w14:paraId="0D555B63">
      <w:pPr>
        <w:keepLines w:val="0"/>
        <w:pageBreakBefore w:val="0"/>
        <w:widowControl w:val="0"/>
        <w:kinsoku/>
        <w:wordWrap/>
        <w:overflowPunct/>
        <w:topLinePunct w:val="0"/>
        <w:autoSpaceDE/>
        <w:autoSpaceDN/>
        <w:bidi w:val="0"/>
        <w:adjustRightInd/>
        <w:snapToGrid w:val="0"/>
        <w:spacing w:line="360" w:lineRule="auto"/>
        <w:ind w:left="0" w:leftChars="0" w:right="0" w:rightChars="0" w:firstLine="3990" w:firstLineChars="19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7745DAFF">
      <w:pPr>
        <w:keepLines w:val="0"/>
        <w:pageBreakBefore w:val="0"/>
        <w:widowControl w:val="0"/>
        <w:kinsoku/>
        <w:wordWrap/>
        <w:overflowPunct/>
        <w:topLinePunct w:val="0"/>
        <w:autoSpaceDE/>
        <w:autoSpaceDN/>
        <w:bidi w:val="0"/>
        <w:adjustRightInd/>
        <w:spacing w:line="360" w:lineRule="auto"/>
        <w:ind w:left="0" w:leftChars="0" w:right="0" w:right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597CC70C">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jc w:val="left"/>
        <w:textAlignment w:val="auto"/>
        <w:rPr>
          <w:rFonts w:hint="eastAsia" w:ascii="仿宋" w:hAnsi="仿宋" w:eastAsia="仿宋" w:cs="仿宋"/>
          <w:color w:val="auto"/>
          <w:sz w:val="21"/>
          <w:szCs w:val="21"/>
          <w:lang w:val="en-US" w:eastAsia="zh-CN"/>
        </w:rPr>
      </w:pPr>
    </w:p>
    <w:p w14:paraId="22E9E5A1">
      <w:pPr>
        <w:pageBreakBefore w:val="0"/>
        <w:numPr>
          <w:ilvl w:val="0"/>
          <w:numId w:val="0"/>
        </w:numPr>
        <w:kinsoku/>
        <w:bidi w:val="0"/>
        <w:snapToGrid w:val="0"/>
        <w:spacing w:line="360" w:lineRule="auto"/>
        <w:ind w:left="0" w:leftChars="0" w:right="0" w:rightChars="0"/>
        <w:rPr>
          <w:rFonts w:hint="eastAsia" w:ascii="仿宋" w:hAnsi="仿宋" w:eastAsia="仿宋" w:cs="仿宋"/>
          <w:b/>
          <w:bCs/>
          <w:color w:val="auto"/>
          <w:sz w:val="21"/>
          <w:szCs w:val="21"/>
          <w:highlight w:val="none"/>
          <w:lang w:val="en-US" w:eastAsia="zh-CN"/>
        </w:rPr>
      </w:pPr>
    </w:p>
    <w:p w14:paraId="76F29A6C">
      <w:pPr>
        <w:pageBreakBefore w:val="0"/>
        <w:numPr>
          <w:ilvl w:val="0"/>
          <w:numId w:val="0"/>
        </w:numPr>
        <w:kinsoku/>
        <w:bidi w:val="0"/>
        <w:snapToGrid w:val="0"/>
        <w:spacing w:line="360" w:lineRule="auto"/>
        <w:ind w:left="0" w:leftChars="0" w:right="0" w:rightChars="0"/>
        <w:rPr>
          <w:rFonts w:hint="eastAsia" w:ascii="仿宋" w:hAnsi="仿宋" w:eastAsia="仿宋" w:cs="仿宋"/>
          <w:b/>
          <w:bCs/>
          <w:color w:val="auto"/>
          <w:sz w:val="21"/>
          <w:szCs w:val="21"/>
          <w:highlight w:val="none"/>
          <w:lang w:val="en-US" w:eastAsia="zh-CN"/>
        </w:rPr>
      </w:pPr>
    </w:p>
    <w:p w14:paraId="628E2137">
      <w:pPr>
        <w:pageBreakBefore w:val="0"/>
        <w:numPr>
          <w:ilvl w:val="0"/>
          <w:numId w:val="0"/>
        </w:numPr>
        <w:kinsoku/>
        <w:bidi w:val="0"/>
        <w:snapToGrid w:val="0"/>
        <w:spacing w:line="360" w:lineRule="auto"/>
        <w:ind w:left="0" w:leftChars="0" w:right="0" w:rightChars="0"/>
        <w:rPr>
          <w:rFonts w:hint="eastAsia" w:ascii="仿宋" w:hAnsi="仿宋" w:eastAsia="仿宋" w:cs="仿宋"/>
          <w:b/>
          <w:bCs/>
          <w:color w:val="auto"/>
          <w:sz w:val="21"/>
          <w:szCs w:val="21"/>
          <w:highlight w:val="none"/>
          <w:lang w:val="en-US" w:eastAsia="zh-CN"/>
        </w:rPr>
      </w:pPr>
    </w:p>
    <w:p w14:paraId="5531756F">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br w:type="page"/>
      </w:r>
    </w:p>
    <w:p w14:paraId="15433F39">
      <w:pPr>
        <w:pageBreakBefore w:val="0"/>
        <w:numPr>
          <w:ilvl w:val="0"/>
          <w:numId w:val="9"/>
        </w:numPr>
        <w:kinsoku/>
        <w:bidi w:val="0"/>
        <w:snapToGrid w:val="0"/>
        <w:spacing w:line="360" w:lineRule="auto"/>
        <w:ind w:left="0" w:leftChars="0" w:right="0" w:righ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落实政府采购政策需满足的资格要求声明函</w:t>
      </w:r>
    </w:p>
    <w:p w14:paraId="188B71AA">
      <w:pPr>
        <w:keepNext w:val="0"/>
        <w:keepLines w:val="0"/>
        <w:pageBreakBefore w:val="0"/>
        <w:widowControl/>
        <w:kinsoku/>
        <w:overflowPunct/>
        <w:topLinePunct w:val="0"/>
        <w:autoSpaceDE/>
        <w:autoSpaceDN/>
        <w:bidi w:val="0"/>
        <w:adjustRightInd/>
        <w:snapToGrid w:val="0"/>
        <w:spacing w:line="360" w:lineRule="auto"/>
        <w:ind w:firstLine="482"/>
        <w:jc w:val="center"/>
        <w:textAlignment w:val="auto"/>
        <w:outlineLvl w:val="9"/>
        <w:rPr>
          <w:rFonts w:hint="eastAsia" w:ascii="仿宋" w:hAnsi="仿宋" w:eastAsia="仿宋" w:cs="仿宋"/>
          <w:b/>
          <w:color w:val="auto"/>
          <w:sz w:val="24"/>
          <w:szCs w:val="24"/>
        </w:rPr>
      </w:pPr>
    </w:p>
    <w:p w14:paraId="02031223">
      <w:pPr>
        <w:tabs>
          <w:tab w:val="left" w:pos="1680"/>
        </w:tabs>
        <w:spacing w:line="360" w:lineRule="auto"/>
        <w:jc w:val="center"/>
        <w:rPr>
          <w:rFonts w:hint="eastAsia" w:ascii="仿宋" w:hAnsi="仿宋" w:eastAsia="仿宋" w:cs="仿宋"/>
          <w:b/>
          <w:color w:val="auto"/>
          <w:kern w:val="0"/>
          <w:szCs w:val="21"/>
          <w:lang w:eastAsia="zh-CN"/>
        </w:rPr>
      </w:pPr>
      <w:r>
        <w:rPr>
          <w:rFonts w:hint="eastAsia" w:ascii="仿宋" w:hAnsi="仿宋" w:eastAsia="仿宋" w:cs="仿宋"/>
          <w:b/>
          <w:color w:val="auto"/>
          <w:kern w:val="0"/>
          <w:szCs w:val="21"/>
        </w:rPr>
        <w:t>中小企业声明函</w:t>
      </w:r>
    </w:p>
    <w:p w14:paraId="6850D088">
      <w:pPr>
        <w:spacing w:line="360" w:lineRule="auto"/>
        <w:ind w:firstLine="420" w:firstLineChars="200"/>
        <w:rPr>
          <w:rFonts w:hint="eastAsia" w:ascii="仿宋" w:hAnsi="仿宋" w:eastAsia="仿宋" w:cs="仿宋"/>
          <w:color w:val="auto"/>
          <w:szCs w:val="21"/>
        </w:rPr>
      </w:pPr>
    </w:p>
    <w:p w14:paraId="44B9D440">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本公司（联合体）郑重声明，根据《政府采购促进中小企业发展管理办法》（财库﹝2020﹞46 号）的规定，本公司（联合体）参加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（单位名称）的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7416006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（标的名称），属于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（采购文件中明确的所属行业）；承建（承接）企业为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（企业名称），从业人员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（中型企业、小型企业、微型企业）；</w:t>
      </w:r>
    </w:p>
    <w:p w14:paraId="5A61DFDD">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（标的名称），属于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（采购文件中明确的所属行业）行业；承建（承接）企业为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（企业名称），从业人员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（中型企业、小型企业、微型企业）；</w:t>
      </w:r>
    </w:p>
    <w:p w14:paraId="2DB84FE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p>
    <w:p w14:paraId="202B9B2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317B9272">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0EEACF00">
      <w:pPr>
        <w:pStyle w:val="52"/>
        <w:spacing w:line="360" w:lineRule="auto"/>
        <w:ind w:firstLine="420" w:firstLineChars="200"/>
        <w:rPr>
          <w:rFonts w:hint="eastAsia" w:ascii="仿宋" w:hAnsi="仿宋" w:eastAsia="仿宋" w:cs="仿宋"/>
          <w:color w:val="auto"/>
        </w:rPr>
      </w:pPr>
    </w:p>
    <w:p w14:paraId="1644EE0D">
      <w:pPr>
        <w:pStyle w:val="52"/>
        <w:spacing w:line="360" w:lineRule="auto"/>
        <w:ind w:firstLine="420" w:firstLineChars="200"/>
        <w:rPr>
          <w:rFonts w:hint="eastAsia" w:ascii="仿宋" w:hAnsi="仿宋" w:eastAsia="仿宋" w:cs="仿宋"/>
          <w:color w:val="auto"/>
        </w:rPr>
      </w:pPr>
    </w:p>
    <w:p w14:paraId="03AFF19F">
      <w:pPr>
        <w:spacing w:line="360" w:lineRule="auto"/>
        <w:ind w:firstLine="5460" w:firstLineChars="2600"/>
        <w:rPr>
          <w:rFonts w:hint="eastAsia" w:ascii="仿宋" w:hAnsi="仿宋" w:eastAsia="仿宋" w:cs="仿宋"/>
          <w:color w:val="auto"/>
          <w:szCs w:val="21"/>
        </w:rPr>
      </w:pPr>
      <w:r>
        <w:rPr>
          <w:rFonts w:hint="eastAsia" w:ascii="仿宋" w:hAnsi="仿宋" w:eastAsia="仿宋" w:cs="仿宋"/>
          <w:color w:val="auto"/>
          <w:szCs w:val="21"/>
        </w:rPr>
        <w:t>企业名称：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（公章）</w:t>
      </w:r>
    </w:p>
    <w:p w14:paraId="0A3CF71B">
      <w:pPr>
        <w:spacing w:line="360" w:lineRule="auto"/>
        <w:ind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 xml:space="preserve">                                                日   期： </w:t>
      </w:r>
      <w:r>
        <w:rPr>
          <w:rFonts w:hint="eastAsia" w:ascii="仿宋" w:hAnsi="仿宋" w:eastAsia="仿宋" w:cs="仿宋"/>
          <w:color w:val="auto"/>
          <w:szCs w:val="21"/>
          <w:u w:val="single"/>
        </w:rPr>
        <w:t xml:space="preserve">                     </w:t>
      </w:r>
    </w:p>
    <w:p w14:paraId="3C751506">
      <w:pPr>
        <w:tabs>
          <w:tab w:val="left" w:pos="1680"/>
        </w:tabs>
        <w:spacing w:line="360" w:lineRule="auto"/>
        <w:rPr>
          <w:rFonts w:hint="eastAsia" w:ascii="仿宋" w:hAnsi="仿宋" w:eastAsia="仿宋" w:cs="仿宋"/>
          <w:bCs/>
          <w:color w:val="auto"/>
          <w:szCs w:val="21"/>
        </w:rPr>
      </w:pPr>
    </w:p>
    <w:p w14:paraId="642E00EB">
      <w:pPr>
        <w:tabs>
          <w:tab w:val="left" w:pos="1680"/>
        </w:tabs>
        <w:spacing w:line="360" w:lineRule="auto"/>
        <w:rPr>
          <w:rFonts w:hint="eastAsia" w:ascii="仿宋" w:hAnsi="仿宋" w:eastAsia="仿宋" w:cs="仿宋"/>
          <w:bCs/>
          <w:color w:val="auto"/>
          <w:szCs w:val="21"/>
        </w:rPr>
      </w:pPr>
    </w:p>
    <w:p w14:paraId="2D277B3C">
      <w:pPr>
        <w:keepNext w:val="0"/>
        <w:keepLines w:val="0"/>
        <w:pageBreakBefore w:val="0"/>
        <w:tabs>
          <w:tab w:val="left" w:pos="4000"/>
        </w:tabs>
        <w:kinsoku/>
        <w:overflowPunct/>
        <w:topLinePunct w:val="0"/>
        <w:autoSpaceDE/>
        <w:autoSpaceDN/>
        <w:bidi w:val="0"/>
        <w:adjustRightInd w:val="0"/>
        <w:snapToGrid w:val="0"/>
        <w:spacing w:line="360" w:lineRule="auto"/>
        <w:jc w:val="left"/>
        <w:textAlignment w:val="baseline"/>
        <w:rPr>
          <w:rFonts w:hint="eastAsia" w:ascii="仿宋" w:hAnsi="仿宋" w:eastAsia="仿宋" w:cs="仿宋"/>
          <w:b/>
          <w:bCs/>
          <w:color w:val="auto"/>
          <w:sz w:val="24"/>
          <w:szCs w:val="24"/>
          <w:highlight w:val="none"/>
        </w:rPr>
      </w:pPr>
      <w:r>
        <w:rPr>
          <w:rFonts w:hint="eastAsia" w:ascii="仿宋" w:hAnsi="仿宋" w:eastAsia="仿宋" w:cs="仿宋"/>
          <w:b/>
          <w:color w:val="auto"/>
          <w:szCs w:val="21"/>
        </w:rPr>
        <w:t>注：</w:t>
      </w:r>
      <w:r>
        <w:rPr>
          <w:rFonts w:hint="eastAsia" w:ascii="仿宋" w:hAnsi="仿宋" w:eastAsia="仿宋" w:cs="仿宋"/>
          <w:b/>
          <w:color w:val="auto"/>
          <w:szCs w:val="21"/>
          <w:vertAlign w:val="superscript"/>
        </w:rPr>
        <w:t>1</w:t>
      </w:r>
      <w:r>
        <w:rPr>
          <w:rFonts w:hint="eastAsia" w:ascii="仿宋" w:hAnsi="仿宋" w:eastAsia="仿宋" w:cs="仿宋"/>
          <w:b/>
          <w:color w:val="auto"/>
          <w:szCs w:val="21"/>
        </w:rPr>
        <w:t>从业人员、营业收入、资产总额填报上一年度数据，无上一年度数据的新成立企业可不填报。</w:t>
      </w:r>
    </w:p>
    <w:p w14:paraId="6E3B0B34">
      <w:pPr>
        <w:keepNext w:val="0"/>
        <w:keepLines w:val="0"/>
        <w:pageBreakBefore w:val="0"/>
        <w:kinsoku/>
        <w:overflowPunct/>
        <w:topLinePunct w:val="0"/>
        <w:autoSpaceDE/>
        <w:autoSpaceDN/>
        <w:bidi w:val="0"/>
        <w:snapToGrid w:val="0"/>
        <w:spacing w:line="360" w:lineRule="auto"/>
        <w:rPr>
          <w:rFonts w:hint="eastAsia" w:ascii="仿宋" w:hAnsi="仿宋" w:eastAsia="仿宋" w:cs="仿宋"/>
          <w:b/>
          <w:bCs/>
          <w:color w:val="auto"/>
          <w:kern w:val="0"/>
          <w:sz w:val="24"/>
          <w:szCs w:val="24"/>
          <w:highlight w:val="none"/>
        </w:rPr>
      </w:pPr>
    </w:p>
    <w:p w14:paraId="31BE400D">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kern w:val="0"/>
          <w:sz w:val="24"/>
          <w:szCs w:val="24"/>
          <w:highlight w:val="none"/>
        </w:rPr>
        <w:t>中标人为中小企业的，招标代理机构随成交结果同时公告其《中小企业声明函</w:t>
      </w:r>
      <w:r>
        <w:rPr>
          <w:rFonts w:hint="eastAsia" w:ascii="仿宋" w:hAnsi="仿宋" w:eastAsia="仿宋" w:cs="仿宋"/>
          <w:b/>
          <w:bCs/>
          <w:color w:val="auto"/>
          <w:kern w:val="0"/>
          <w:sz w:val="24"/>
          <w:szCs w:val="24"/>
          <w:highlight w:val="none"/>
          <w:lang w:eastAsia="zh-CN"/>
        </w:rPr>
        <w:t>》</w:t>
      </w:r>
    </w:p>
    <w:p w14:paraId="7AFAA777">
      <w:pPr>
        <w:rPr>
          <w:rFonts w:hint="eastAsia" w:ascii="仿宋" w:hAnsi="仿宋" w:eastAsia="仿宋" w:cs="仿宋"/>
          <w:b/>
          <w:bCs/>
          <w:color w:val="auto"/>
          <w:sz w:val="21"/>
          <w:szCs w:val="21"/>
          <w:highlight w:val="none"/>
          <w:lang w:val="en-US" w:eastAsia="zh-CN"/>
        </w:rPr>
      </w:pPr>
    </w:p>
    <w:p w14:paraId="3CD68D78">
      <w:pPr>
        <w:rPr>
          <w:rFonts w:hint="eastAsia" w:ascii="仿宋" w:hAnsi="仿宋" w:eastAsia="仿宋" w:cs="仿宋"/>
          <w:b/>
          <w:bCs/>
          <w:color w:val="auto"/>
          <w:sz w:val="21"/>
          <w:szCs w:val="21"/>
          <w:highlight w:val="none"/>
          <w:lang w:val="en-US" w:eastAsia="zh-CN"/>
        </w:rPr>
      </w:pPr>
    </w:p>
    <w:p w14:paraId="1F4C60DC">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br w:type="page"/>
      </w:r>
    </w:p>
    <w:p w14:paraId="6E13DCA6">
      <w:pPr>
        <w:pageBreakBefore w:val="0"/>
        <w:numPr>
          <w:ilvl w:val="0"/>
          <w:numId w:val="0"/>
        </w:numPr>
        <w:kinsoku/>
        <w:bidi w:val="0"/>
        <w:snapToGrid w:val="0"/>
        <w:spacing w:line="360" w:lineRule="auto"/>
        <w:ind w:right="0" w:right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8.磋商保证金缴纳凭证</w:t>
      </w:r>
    </w:p>
    <w:p w14:paraId="2E2547A2">
      <w:pPr>
        <w:pStyle w:val="6"/>
        <w:pageBreakBefore w:val="0"/>
        <w:kinsoku/>
        <w:bidi w:val="0"/>
        <w:spacing w:line="360" w:lineRule="auto"/>
        <w:ind w:left="0" w:leftChars="0" w:right="0" w:rightChars="0"/>
        <w:rPr>
          <w:rFonts w:hint="eastAsia" w:ascii="仿宋" w:hAnsi="仿宋" w:eastAsia="仿宋" w:cs="仿宋"/>
          <w:color w:val="auto"/>
          <w:sz w:val="21"/>
          <w:szCs w:val="21"/>
        </w:rPr>
      </w:pPr>
    </w:p>
    <w:p w14:paraId="018F7491">
      <w:pPr>
        <w:rPr>
          <w:rFonts w:hint="eastAsia" w:ascii="仿宋" w:hAnsi="仿宋" w:eastAsia="仿宋" w:cs="仿宋"/>
          <w:b/>
          <w:bCs/>
          <w:snapToGrid w:val="0"/>
          <w:color w:val="auto"/>
          <w:sz w:val="21"/>
          <w:szCs w:val="21"/>
          <w:highlight w:val="none"/>
        </w:rPr>
      </w:pPr>
      <w:r>
        <w:rPr>
          <w:rFonts w:hint="eastAsia" w:ascii="仿宋" w:hAnsi="仿宋" w:eastAsia="仿宋" w:cs="仿宋"/>
          <w:b/>
          <w:bCs/>
          <w:snapToGrid w:val="0"/>
          <w:color w:val="auto"/>
          <w:sz w:val="21"/>
          <w:szCs w:val="21"/>
          <w:highlight w:val="none"/>
        </w:rPr>
        <w:br w:type="page"/>
      </w:r>
    </w:p>
    <w:p w14:paraId="0846C0B4">
      <w:pPr>
        <w:pageBreakBefore w:val="0"/>
        <w:kinsoku/>
        <w:bidi w:val="0"/>
        <w:spacing w:line="360" w:lineRule="auto"/>
        <w:ind w:left="0" w:leftChars="0" w:right="0" w:rightChars="0"/>
        <w:rPr>
          <w:rFonts w:hint="eastAsia" w:ascii="仿宋" w:hAnsi="仿宋" w:eastAsia="仿宋" w:cs="仿宋"/>
          <w:b/>
          <w:bCs/>
          <w:snapToGrid w:val="0"/>
          <w:color w:val="auto"/>
          <w:sz w:val="21"/>
          <w:szCs w:val="21"/>
          <w:highlight w:val="none"/>
        </w:rPr>
      </w:pPr>
      <w:r>
        <w:rPr>
          <w:rFonts w:hint="eastAsia" w:ascii="仿宋" w:hAnsi="仿宋" w:eastAsia="仿宋" w:cs="仿宋"/>
          <w:b/>
          <w:bCs/>
          <w:snapToGrid w:val="0"/>
          <w:color w:val="auto"/>
          <w:sz w:val="21"/>
          <w:szCs w:val="21"/>
          <w:highlight w:val="none"/>
        </w:rPr>
        <w:t>9、供应商基本账户开户许可证或基本存款账户信息单</w:t>
      </w:r>
    </w:p>
    <w:p w14:paraId="25121AC9">
      <w:pPr>
        <w:pageBreakBefore w:val="0"/>
        <w:kinsoku/>
        <w:bidi w:val="0"/>
        <w:spacing w:line="360" w:lineRule="auto"/>
        <w:ind w:left="0" w:leftChars="0" w:right="0" w:rightChars="0"/>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br w:type="page"/>
      </w:r>
    </w:p>
    <w:p w14:paraId="04725F7C">
      <w:pPr>
        <w:pageBreakBefore w:val="0"/>
        <w:kinsoku/>
        <w:bidi w:val="0"/>
        <w:snapToGrid w:val="0"/>
        <w:spacing w:line="360" w:lineRule="auto"/>
        <w:ind w:left="0" w:leftChars="0" w:right="0" w:rightChars="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w:t>
      </w:r>
    </w:p>
    <w:p w14:paraId="2FD696C1">
      <w:pPr>
        <w:pageBreakBefore w:val="0"/>
        <w:tabs>
          <w:tab w:val="left" w:pos="567"/>
        </w:tabs>
        <w:kinsoku/>
        <w:bidi w:val="0"/>
        <w:snapToGrid w:val="0"/>
        <w:spacing w:line="360" w:lineRule="auto"/>
        <w:ind w:left="0" w:leftChars="0" w:right="0" w:rightChars="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1．法定代表人（负责人）身份证明书</w:t>
      </w:r>
    </w:p>
    <w:p w14:paraId="33507AB5">
      <w:pPr>
        <w:pageBreakBefore w:val="0"/>
        <w:kinsoku/>
        <w:bidi w:val="0"/>
        <w:snapToGrid w:val="0"/>
        <w:spacing w:line="360" w:lineRule="auto"/>
        <w:ind w:left="422" w:leftChars="0" w:right="0" w:rightChars="0" w:hanging="422" w:hangingChars="200"/>
        <w:jc w:val="center"/>
        <w:outlineLvl w:val="9"/>
        <w:rPr>
          <w:rFonts w:hint="eastAsia" w:ascii="仿宋" w:hAnsi="仿宋" w:eastAsia="仿宋" w:cs="仿宋"/>
          <w:b/>
          <w:color w:val="auto"/>
          <w:kern w:val="0"/>
          <w:sz w:val="21"/>
          <w:szCs w:val="21"/>
        </w:rPr>
      </w:pPr>
    </w:p>
    <w:p w14:paraId="76516B25">
      <w:pPr>
        <w:spacing w:line="360" w:lineRule="auto"/>
        <w:jc w:val="center"/>
        <w:rPr>
          <w:rStyle w:val="33"/>
          <w:rFonts w:hint="eastAsia" w:ascii="仿宋" w:hAnsi="仿宋" w:eastAsia="仿宋" w:cs="仿宋"/>
          <w:b/>
          <w:color w:val="auto"/>
          <w:szCs w:val="21"/>
          <w:highlight w:val="none"/>
          <w:lang w:val="en-US" w:eastAsia="zh-CN"/>
        </w:rPr>
      </w:pPr>
      <w:r>
        <w:rPr>
          <w:rFonts w:hint="eastAsia" w:ascii="仿宋" w:hAnsi="仿宋" w:eastAsia="仿宋" w:cs="仿宋"/>
          <w:b/>
          <w:color w:val="auto"/>
          <w:kern w:val="0"/>
          <w:sz w:val="21"/>
          <w:szCs w:val="21"/>
        </w:rPr>
        <w:t>法定代表人（负责人）身份证明书</w:t>
      </w:r>
    </w:p>
    <w:p w14:paraId="48794246">
      <w:pPr>
        <w:spacing w:line="360" w:lineRule="auto"/>
        <w:ind w:firstLine="420" w:firstLineChars="200"/>
        <w:rPr>
          <w:rStyle w:val="33"/>
          <w:rFonts w:hint="eastAsia" w:ascii="仿宋" w:hAnsi="仿宋" w:eastAsia="仿宋" w:cs="仿宋"/>
          <w:bCs/>
          <w:color w:val="auto"/>
          <w:szCs w:val="21"/>
          <w:highlight w:val="none"/>
        </w:rPr>
      </w:pPr>
    </w:p>
    <w:p w14:paraId="2C7C5134">
      <w:pPr>
        <w:spacing w:line="360" w:lineRule="auto"/>
        <w:ind w:firstLine="420" w:firstLineChars="20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单位名称：</w:t>
      </w:r>
      <w:r>
        <w:rPr>
          <w:rStyle w:val="33"/>
          <w:rFonts w:hint="eastAsia" w:ascii="仿宋" w:hAnsi="仿宋" w:eastAsia="仿宋" w:cs="仿宋"/>
          <w:bCs/>
          <w:color w:val="auto"/>
          <w:szCs w:val="21"/>
          <w:highlight w:val="none"/>
          <w:u w:val="single"/>
        </w:rPr>
        <w:t xml:space="preserve">                      </w:t>
      </w:r>
    </w:p>
    <w:p w14:paraId="1E603BF9">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单位性质：</w:t>
      </w:r>
      <w:r>
        <w:rPr>
          <w:rStyle w:val="33"/>
          <w:rFonts w:hint="eastAsia" w:ascii="仿宋" w:hAnsi="仿宋" w:eastAsia="仿宋" w:cs="仿宋"/>
          <w:bCs/>
          <w:color w:val="auto"/>
          <w:szCs w:val="21"/>
          <w:highlight w:val="none"/>
          <w:u w:val="single"/>
        </w:rPr>
        <w:t xml:space="preserve">                      </w:t>
      </w:r>
    </w:p>
    <w:p w14:paraId="1BE93D5E">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地    址：</w:t>
      </w:r>
      <w:r>
        <w:rPr>
          <w:rStyle w:val="33"/>
          <w:rFonts w:hint="eastAsia" w:ascii="仿宋" w:hAnsi="仿宋" w:eastAsia="仿宋" w:cs="仿宋"/>
          <w:bCs/>
          <w:color w:val="auto"/>
          <w:szCs w:val="21"/>
          <w:highlight w:val="none"/>
          <w:u w:val="single"/>
        </w:rPr>
        <w:t xml:space="preserve">                      </w:t>
      </w:r>
    </w:p>
    <w:p w14:paraId="4DC39C9C">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成立时间：</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年</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月</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日</w:t>
      </w:r>
    </w:p>
    <w:p w14:paraId="51869046">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经营期限：</w:t>
      </w:r>
      <w:r>
        <w:rPr>
          <w:rStyle w:val="33"/>
          <w:rFonts w:hint="eastAsia" w:ascii="仿宋" w:hAnsi="仿宋" w:eastAsia="仿宋" w:cs="仿宋"/>
          <w:bCs/>
          <w:color w:val="auto"/>
          <w:szCs w:val="21"/>
          <w:highlight w:val="none"/>
          <w:u w:val="single"/>
        </w:rPr>
        <w:t xml:space="preserve">                      </w:t>
      </w:r>
    </w:p>
    <w:p w14:paraId="2C485F97">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姓    名：</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 xml:space="preserve"> 性  别：</w:t>
      </w:r>
      <w:r>
        <w:rPr>
          <w:rStyle w:val="33"/>
          <w:rFonts w:hint="eastAsia" w:ascii="仿宋" w:hAnsi="仿宋" w:eastAsia="仿宋" w:cs="仿宋"/>
          <w:bCs/>
          <w:color w:val="auto"/>
          <w:szCs w:val="21"/>
          <w:highlight w:val="none"/>
          <w:u w:val="single"/>
        </w:rPr>
        <w:t xml:space="preserve">             </w:t>
      </w:r>
    </w:p>
    <w:p w14:paraId="4CF5B969">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年    龄：</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 xml:space="preserve"> 职  务：</w:t>
      </w:r>
      <w:r>
        <w:rPr>
          <w:rStyle w:val="33"/>
          <w:rFonts w:hint="eastAsia" w:ascii="仿宋" w:hAnsi="仿宋" w:eastAsia="仿宋" w:cs="仿宋"/>
          <w:bCs/>
          <w:color w:val="auto"/>
          <w:szCs w:val="21"/>
          <w:highlight w:val="none"/>
          <w:u w:val="single"/>
        </w:rPr>
        <w:t xml:space="preserve">             </w:t>
      </w:r>
    </w:p>
    <w:p w14:paraId="1C338E98">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系</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u w:val="none"/>
        </w:rPr>
        <w:t xml:space="preserve"> （供应商名称）</w:t>
      </w:r>
      <w:r>
        <w:rPr>
          <w:rStyle w:val="33"/>
          <w:rFonts w:hint="eastAsia" w:ascii="仿宋" w:hAnsi="仿宋" w:eastAsia="仿宋" w:cs="仿宋"/>
          <w:bCs/>
          <w:color w:val="auto"/>
          <w:szCs w:val="21"/>
          <w:highlight w:val="none"/>
        </w:rPr>
        <w:t>的法定代表人（负责人）。</w:t>
      </w:r>
    </w:p>
    <w:p w14:paraId="3F4F7092">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xml:space="preserve">      </w:t>
      </w:r>
    </w:p>
    <w:p w14:paraId="1610686C">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附法定代表人（负责人）有效的身份证正反两面复印件。</w:t>
      </w:r>
    </w:p>
    <w:tbl>
      <w:tblPr>
        <w:tblStyle w:val="2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70"/>
      </w:tblGrid>
      <w:tr w14:paraId="1A3A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1" w:hRule="atLeast"/>
          <w:jc w:val="center"/>
        </w:trPr>
        <w:tc>
          <w:tcPr>
            <w:tcW w:w="4530" w:type="dxa"/>
            <w:tcBorders>
              <w:top w:val="single" w:color="000000" w:sz="4" w:space="0"/>
              <w:left w:val="single" w:color="000000" w:sz="4" w:space="0"/>
              <w:bottom w:val="single" w:color="000000" w:sz="4" w:space="0"/>
              <w:right w:val="single" w:color="000000" w:sz="4" w:space="0"/>
            </w:tcBorders>
            <w:noWrap w:val="0"/>
            <w:vAlign w:val="top"/>
          </w:tcPr>
          <w:p w14:paraId="7B68902A">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c>
          <w:tcPr>
            <w:tcW w:w="4530" w:type="dxa"/>
            <w:tcBorders>
              <w:top w:val="single" w:color="000000" w:sz="4" w:space="0"/>
              <w:left w:val="single" w:color="000000" w:sz="4" w:space="0"/>
              <w:bottom w:val="single" w:color="000000" w:sz="4" w:space="0"/>
              <w:right w:val="single" w:color="000000" w:sz="4" w:space="0"/>
            </w:tcBorders>
            <w:noWrap w:val="0"/>
            <w:vAlign w:val="top"/>
          </w:tcPr>
          <w:p w14:paraId="10D7C620">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r>
    </w:tbl>
    <w:p w14:paraId="268A49D9">
      <w:pPr>
        <w:shd w:val="clear" w:color="auto" w:fill="FFFFFF"/>
        <w:spacing w:line="360" w:lineRule="auto"/>
        <w:ind w:firstLine="420" w:firstLineChars="200"/>
        <w:jc w:val="both"/>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特此证明。</w:t>
      </w:r>
    </w:p>
    <w:p w14:paraId="7B3EE5AB">
      <w:pPr>
        <w:pageBreakBefore w:val="0"/>
        <w:kinsoku/>
        <w:bidi w:val="0"/>
        <w:snapToGrid w:val="0"/>
        <w:spacing w:line="360" w:lineRule="auto"/>
        <w:ind w:left="420" w:leftChars="0" w:right="0" w:rightChars="0" w:hanging="420" w:hangingChars="200"/>
        <w:jc w:val="center"/>
        <w:outlineLvl w:val="9"/>
        <w:rPr>
          <w:rFonts w:hint="eastAsia" w:ascii="仿宋" w:hAnsi="仿宋" w:eastAsia="仿宋" w:cs="仿宋"/>
          <w:color w:val="auto"/>
          <w:sz w:val="21"/>
          <w:szCs w:val="21"/>
        </w:rPr>
      </w:pPr>
    </w:p>
    <w:p w14:paraId="67AAC4A3">
      <w:pPr>
        <w:pageBreakBefore w:val="0"/>
        <w:kinsoku/>
        <w:bidi w:val="0"/>
        <w:snapToGrid w:val="0"/>
        <w:spacing w:line="360" w:lineRule="auto"/>
        <w:ind w:left="0" w:leftChars="0" w:right="0" w:rightChars="0" w:firstLine="3990" w:firstLineChars="19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（盖章）</w:t>
      </w:r>
    </w:p>
    <w:p w14:paraId="63756311">
      <w:pPr>
        <w:pageBreakBefore w:val="0"/>
        <w:kinsoku/>
        <w:bidi w:val="0"/>
        <w:snapToGrid w:val="0"/>
        <w:spacing w:line="360" w:lineRule="auto"/>
        <w:ind w:left="0" w:leftChars="0" w:right="0" w:rightChars="0" w:firstLine="3990" w:firstLineChars="1900"/>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负责人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（签字或盖章）  </w:t>
      </w:r>
    </w:p>
    <w:p w14:paraId="03CD4135">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7A7CCC2A">
      <w:pPr>
        <w:pageBreakBefore w:val="0"/>
        <w:kinsoku/>
        <w:bidi w:val="0"/>
        <w:spacing w:line="360" w:lineRule="auto"/>
        <w:ind w:left="0" w:leftChars="0" w:right="0" w:rightChars="0"/>
        <w:rPr>
          <w:rFonts w:hint="eastAsia" w:ascii="仿宋" w:hAnsi="仿宋" w:eastAsia="仿宋" w:cs="仿宋"/>
          <w:color w:val="auto"/>
          <w:sz w:val="21"/>
          <w:szCs w:val="21"/>
        </w:rPr>
      </w:pPr>
    </w:p>
    <w:p w14:paraId="60A9B6CD">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33DAA4C3">
      <w:pPr>
        <w:pageBreakBefore w:val="0"/>
        <w:kinsoku/>
        <w:bidi w:val="0"/>
        <w:snapToGrid w:val="0"/>
        <w:spacing w:line="360" w:lineRule="auto"/>
        <w:ind w:left="0" w:leftChars="0" w:right="0" w:rightChars="0"/>
        <w:outlineLvl w:val="9"/>
        <w:rPr>
          <w:rFonts w:hint="eastAsia" w:ascii="仿宋" w:hAnsi="仿宋" w:eastAsia="仿宋" w:cs="仿宋"/>
          <w:color w:val="auto"/>
          <w:sz w:val="21"/>
          <w:szCs w:val="21"/>
        </w:rPr>
      </w:pPr>
      <w:r>
        <w:rPr>
          <w:rFonts w:hint="eastAsia" w:ascii="仿宋" w:hAnsi="仿宋" w:eastAsia="仿宋" w:cs="仿宋"/>
          <w:b/>
          <w:color w:val="auto"/>
          <w:kern w:val="0"/>
          <w:sz w:val="21"/>
          <w:szCs w:val="21"/>
        </w:rPr>
        <w:t>2．法定代表人（负责人）授权委托书</w:t>
      </w:r>
    </w:p>
    <w:p w14:paraId="2BF034DC">
      <w:pPr>
        <w:pageBreakBefore w:val="0"/>
        <w:kinsoku/>
        <w:bidi w:val="0"/>
        <w:snapToGrid w:val="0"/>
        <w:spacing w:line="360" w:lineRule="auto"/>
        <w:ind w:left="422" w:leftChars="0" w:right="0" w:rightChars="0" w:hanging="422" w:hangingChars="200"/>
        <w:jc w:val="center"/>
        <w:outlineLvl w:val="9"/>
        <w:rPr>
          <w:rFonts w:hint="eastAsia" w:ascii="仿宋" w:hAnsi="仿宋" w:eastAsia="仿宋" w:cs="仿宋"/>
          <w:b/>
          <w:color w:val="auto"/>
          <w:kern w:val="0"/>
          <w:sz w:val="21"/>
          <w:szCs w:val="21"/>
        </w:rPr>
      </w:pPr>
    </w:p>
    <w:p w14:paraId="71211F89">
      <w:pPr>
        <w:pageBreakBefore w:val="0"/>
        <w:kinsoku/>
        <w:bidi w:val="0"/>
        <w:snapToGrid w:val="0"/>
        <w:spacing w:line="360" w:lineRule="auto"/>
        <w:ind w:left="422" w:leftChars="0" w:right="0" w:rightChars="0" w:hanging="422" w:hangingChars="200"/>
        <w:jc w:val="center"/>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法定代表人（负责人）授权委托书</w:t>
      </w:r>
    </w:p>
    <w:p w14:paraId="598FC7C9">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p>
    <w:p w14:paraId="51976220">
      <w:pPr>
        <w:tabs>
          <w:tab w:val="left" w:pos="4860"/>
        </w:tabs>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none"/>
        </w:rPr>
        <w:t>（</w:t>
      </w:r>
      <w:r>
        <w:rPr>
          <w:rFonts w:hint="eastAsia" w:ascii="仿宋" w:hAnsi="仿宋" w:eastAsia="仿宋" w:cs="仿宋"/>
          <w:bCs/>
          <w:color w:val="auto"/>
          <w:szCs w:val="21"/>
          <w:highlight w:val="none"/>
          <w:u w:val="none"/>
          <w:lang w:eastAsia="zh-CN"/>
        </w:rPr>
        <w:t>采购人名称</w:t>
      </w:r>
      <w:r>
        <w:rPr>
          <w:rFonts w:hint="eastAsia" w:ascii="仿宋" w:hAnsi="仿宋" w:eastAsia="仿宋" w:cs="仿宋"/>
          <w:bCs/>
          <w:color w:val="auto"/>
          <w:szCs w:val="21"/>
          <w:highlight w:val="none"/>
          <w:u w:val="none"/>
        </w:rPr>
        <w:t>）</w:t>
      </w:r>
      <w:r>
        <w:rPr>
          <w:rStyle w:val="33"/>
          <w:rFonts w:hint="eastAsia" w:ascii="仿宋" w:hAnsi="仿宋" w:eastAsia="仿宋" w:cs="仿宋"/>
          <w:bCs/>
          <w:color w:val="auto"/>
          <w:szCs w:val="21"/>
          <w:highlight w:val="none"/>
        </w:rPr>
        <w:t>：</w:t>
      </w:r>
    </w:p>
    <w:p w14:paraId="0C894EF8">
      <w:pPr>
        <w:spacing w:line="360" w:lineRule="auto"/>
        <w:ind w:firstLine="420" w:firstLineChars="20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本授权委托书声明：注册于</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（供应商住址）的</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（供应商名称）法定代表人（负责人）</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（法定代表人（负责人）姓名、职务、身份证号）代表本公司授权</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（供应商代表姓名、职务、身份证号）为本公司的合法代理人，就贵方组织的</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项目，项目编号：</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，以本公司名义处理一切与之有关的事务。</w:t>
      </w:r>
    </w:p>
    <w:p w14:paraId="260C2984">
      <w:pPr>
        <w:spacing w:line="360" w:lineRule="auto"/>
        <w:ind w:firstLine="420" w:firstLineChars="20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本授权书于</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rPr>
        <w:t>年</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月</w:t>
      </w:r>
      <w:r>
        <w:rPr>
          <w:rStyle w:val="33"/>
          <w:rFonts w:hint="eastAsia" w:ascii="仿宋" w:hAnsi="仿宋" w:eastAsia="仿宋" w:cs="仿宋"/>
          <w:bCs/>
          <w:color w:val="auto"/>
          <w:szCs w:val="21"/>
          <w:highlight w:val="none"/>
          <w:u w:val="single"/>
        </w:rPr>
        <w:t> </w:t>
      </w:r>
      <w:r>
        <w:rPr>
          <w:rStyle w:val="33"/>
          <w:rFonts w:hint="eastAsia" w:ascii="仿宋" w:hAnsi="仿宋" w:eastAsia="仿宋" w:cs="仿宋"/>
          <w:bCs/>
          <w:color w:val="auto"/>
          <w:szCs w:val="21"/>
          <w:highlight w:val="none"/>
          <w:u w:val="single"/>
          <w:lang w:val="en-US" w:eastAsia="zh-CN"/>
        </w:rPr>
        <w:t xml:space="preserve">  </w:t>
      </w:r>
      <w:r>
        <w:rPr>
          <w:rStyle w:val="33"/>
          <w:rFonts w:hint="eastAsia" w:ascii="仿宋" w:hAnsi="仿宋" w:eastAsia="仿宋" w:cs="仿宋"/>
          <w:bCs/>
          <w:color w:val="auto"/>
          <w:szCs w:val="21"/>
          <w:highlight w:val="none"/>
          <w:u w:val="single"/>
        </w:rPr>
        <w:t xml:space="preserve">  </w:t>
      </w:r>
      <w:r>
        <w:rPr>
          <w:rStyle w:val="33"/>
          <w:rFonts w:hint="eastAsia" w:ascii="仿宋" w:hAnsi="仿宋" w:eastAsia="仿宋" w:cs="仿宋"/>
          <w:bCs/>
          <w:color w:val="auto"/>
          <w:szCs w:val="21"/>
          <w:highlight w:val="none"/>
        </w:rPr>
        <w:t>日生效，特此声明。</w:t>
      </w:r>
    </w:p>
    <w:p w14:paraId="077F79B2">
      <w:pPr>
        <w:spacing w:line="360" w:lineRule="auto"/>
        <w:ind w:firstLine="315" w:firstLineChars="1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附法定代表人（负责人）有效的身份证正反两面复印件：</w:t>
      </w:r>
    </w:p>
    <w:tbl>
      <w:tblPr>
        <w:tblStyle w:val="28"/>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0"/>
        <w:gridCol w:w="4240"/>
      </w:tblGrid>
      <w:tr w14:paraId="0A54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jc w:val="center"/>
        </w:trPr>
        <w:tc>
          <w:tcPr>
            <w:tcW w:w="4240" w:type="dxa"/>
            <w:tcBorders>
              <w:top w:val="single" w:color="000000" w:sz="4" w:space="0"/>
              <w:left w:val="single" w:color="000000" w:sz="4" w:space="0"/>
              <w:bottom w:val="single" w:color="000000" w:sz="4" w:space="0"/>
              <w:right w:val="single" w:color="000000" w:sz="4" w:space="0"/>
            </w:tcBorders>
            <w:noWrap w:val="0"/>
            <w:vAlign w:val="top"/>
          </w:tcPr>
          <w:p w14:paraId="5149C2B2">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c>
          <w:tcPr>
            <w:tcW w:w="4240" w:type="dxa"/>
            <w:tcBorders>
              <w:top w:val="single" w:color="000000" w:sz="4" w:space="0"/>
              <w:left w:val="single" w:color="000000" w:sz="4" w:space="0"/>
              <w:bottom w:val="single" w:color="000000" w:sz="4" w:space="0"/>
              <w:right w:val="single" w:color="000000" w:sz="4" w:space="0"/>
            </w:tcBorders>
            <w:noWrap w:val="0"/>
            <w:vAlign w:val="top"/>
          </w:tcPr>
          <w:p w14:paraId="4AAD1CEE">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r>
    </w:tbl>
    <w:p w14:paraId="3755A364">
      <w:pPr>
        <w:spacing w:line="360" w:lineRule="auto"/>
        <w:ind w:firstLine="315" w:firstLineChars="150"/>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附供应商代表有效的身份证正反两面复印件：</w:t>
      </w:r>
    </w:p>
    <w:tbl>
      <w:tblPr>
        <w:tblStyle w:val="28"/>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90"/>
        <w:gridCol w:w="4290"/>
      </w:tblGrid>
      <w:tr w14:paraId="0779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jc w:val="center"/>
        </w:trPr>
        <w:tc>
          <w:tcPr>
            <w:tcW w:w="4290" w:type="dxa"/>
            <w:tcBorders>
              <w:top w:val="single" w:color="000000" w:sz="4" w:space="0"/>
              <w:left w:val="single" w:color="000000" w:sz="4" w:space="0"/>
              <w:bottom w:val="single" w:color="000000" w:sz="4" w:space="0"/>
              <w:right w:val="single" w:color="000000" w:sz="4" w:space="0"/>
            </w:tcBorders>
            <w:noWrap w:val="0"/>
            <w:vAlign w:val="top"/>
          </w:tcPr>
          <w:p w14:paraId="27B250FC">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c>
          <w:tcPr>
            <w:tcW w:w="4290" w:type="dxa"/>
            <w:tcBorders>
              <w:top w:val="single" w:color="000000" w:sz="4" w:space="0"/>
              <w:left w:val="single" w:color="000000" w:sz="4" w:space="0"/>
              <w:bottom w:val="single" w:color="000000" w:sz="4" w:space="0"/>
              <w:right w:val="single" w:color="000000" w:sz="4" w:space="0"/>
            </w:tcBorders>
            <w:noWrap w:val="0"/>
            <w:vAlign w:val="top"/>
          </w:tcPr>
          <w:p w14:paraId="3518650E">
            <w:pPr>
              <w:spacing w:line="360" w:lineRule="auto"/>
              <w:rPr>
                <w:rStyle w:val="33"/>
                <w:rFonts w:hint="eastAsia" w:ascii="仿宋" w:hAnsi="仿宋" w:eastAsia="仿宋" w:cs="仿宋"/>
                <w:bCs/>
                <w:color w:val="auto"/>
                <w:szCs w:val="21"/>
                <w:highlight w:val="none"/>
              </w:rPr>
            </w:pPr>
            <w:r>
              <w:rPr>
                <w:rStyle w:val="33"/>
                <w:rFonts w:hint="eastAsia" w:ascii="仿宋" w:hAnsi="仿宋" w:eastAsia="仿宋" w:cs="仿宋"/>
                <w:bCs/>
                <w:color w:val="auto"/>
                <w:szCs w:val="21"/>
                <w:highlight w:val="none"/>
              </w:rPr>
              <w:t> </w:t>
            </w:r>
          </w:p>
        </w:tc>
      </w:tr>
    </w:tbl>
    <w:p w14:paraId="6461FD5E">
      <w:pPr>
        <w:pageBreakBefore w:val="0"/>
        <w:kinsoku/>
        <w:bidi w:val="0"/>
        <w:snapToGrid w:val="0"/>
        <w:spacing w:line="360" w:lineRule="auto"/>
        <w:ind w:right="0" w:rightChars="0" w:firstLine="4830" w:firstLineChars="2300"/>
        <w:outlineLvl w:val="9"/>
        <w:rPr>
          <w:rFonts w:hint="eastAsia" w:ascii="仿宋" w:hAnsi="仿宋" w:eastAsia="仿宋" w:cs="仿宋"/>
          <w:color w:val="auto"/>
          <w:kern w:val="0"/>
          <w:sz w:val="21"/>
          <w:szCs w:val="21"/>
        </w:rPr>
      </w:pPr>
    </w:p>
    <w:p w14:paraId="6B5CAEDF">
      <w:pPr>
        <w:pageBreakBefore w:val="0"/>
        <w:kinsoku/>
        <w:bidi w:val="0"/>
        <w:snapToGrid w:val="0"/>
        <w:spacing w:line="360" w:lineRule="auto"/>
        <w:ind w:right="0" w:rightChars="0" w:firstLine="4830" w:firstLineChars="2300"/>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供应商名称：</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（盖章）</w:t>
      </w:r>
    </w:p>
    <w:p w14:paraId="536CD33C">
      <w:pPr>
        <w:pageBreakBefore w:val="0"/>
        <w:kinsoku/>
        <w:bidi w:val="0"/>
        <w:snapToGrid w:val="0"/>
        <w:spacing w:line="360" w:lineRule="auto"/>
        <w:ind w:left="0" w:leftChars="0" w:right="0" w:rightChars="0"/>
        <w:jc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xml:space="preserve">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法定代表人：</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rPr>
        <w:t>（签字或盖章）</w:t>
      </w:r>
    </w:p>
    <w:p w14:paraId="2556A99E">
      <w:pPr>
        <w:pageBreakBefore w:val="0"/>
        <w:kinsoku/>
        <w:bidi w:val="0"/>
        <w:spacing w:line="360" w:lineRule="auto"/>
        <w:ind w:left="4830" w:leftChars="0" w:right="0" w:rightChars="0" w:hanging="4830" w:hangingChars="23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xml:space="preserve">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被授权人代表：</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（签字或盖章）</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2809AB93">
      <w:pPr>
        <w:pageBreakBefore w:val="0"/>
        <w:kinsoku/>
        <w:bidi w:val="0"/>
        <w:snapToGrid w:val="0"/>
        <w:spacing w:line="360" w:lineRule="auto"/>
        <w:ind w:left="0" w:leftChars="0" w:right="0" w:rightChars="0"/>
        <w:jc w:val="left"/>
        <w:outlineLvl w:val="9"/>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 xml:space="preserve">注：1. 除可填报项目外，对本法定代表人授权委托书内容的任何修改将被视为未实质性响应，从而导致该响应文件被拒绝； </w:t>
      </w:r>
    </w:p>
    <w:p w14:paraId="1496FA2B">
      <w:pPr>
        <w:pageBreakBefore w:val="0"/>
        <w:tabs>
          <w:tab w:val="left" w:pos="567"/>
        </w:tabs>
        <w:kinsoku/>
        <w:bidi w:val="0"/>
        <w:snapToGrid w:val="0"/>
        <w:spacing w:line="360" w:lineRule="auto"/>
        <w:ind w:left="0" w:leftChars="0" w:right="0" w:rightChars="0" w:firstLine="422" w:firstLineChars="20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2. 若供应商授权代表为法定代表人（负责人）的可不提供。</w:t>
      </w:r>
    </w:p>
    <w:p w14:paraId="498633A9">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6B21866A">
      <w:pPr>
        <w:pageBreakBefore w:val="0"/>
        <w:tabs>
          <w:tab w:val="left" w:pos="567"/>
        </w:tabs>
        <w:kinsoku/>
        <w:bidi w:val="0"/>
        <w:snapToGrid w:val="0"/>
        <w:spacing w:line="360" w:lineRule="auto"/>
        <w:ind w:right="0" w:rightChars="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3．</w:t>
      </w:r>
      <w:r>
        <w:rPr>
          <w:rFonts w:hint="eastAsia" w:ascii="仿宋" w:hAnsi="仿宋" w:eastAsia="仿宋" w:cs="仿宋"/>
          <w:b/>
          <w:color w:val="auto"/>
          <w:kern w:val="0"/>
          <w:sz w:val="21"/>
          <w:szCs w:val="21"/>
          <w:lang w:val="en-US" w:eastAsia="zh-CN"/>
        </w:rPr>
        <w:t>磋商函</w:t>
      </w:r>
    </w:p>
    <w:p w14:paraId="48ADC91F">
      <w:pPr>
        <w:pageBreakBefore w:val="0"/>
        <w:kinsoku/>
        <w:bidi w:val="0"/>
        <w:spacing w:line="360" w:lineRule="auto"/>
        <w:ind w:left="0" w:leftChars="0" w:right="0" w:rightChars="0"/>
        <w:jc w:val="center"/>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磋商</w:t>
      </w:r>
      <w:r>
        <w:rPr>
          <w:rFonts w:hint="eastAsia" w:ascii="仿宋" w:hAnsi="仿宋" w:eastAsia="仿宋" w:cs="仿宋"/>
          <w:b/>
          <w:color w:val="auto"/>
          <w:kern w:val="0"/>
          <w:sz w:val="21"/>
          <w:szCs w:val="21"/>
        </w:rPr>
        <w:t>函</w:t>
      </w:r>
    </w:p>
    <w:p w14:paraId="2942A6AB">
      <w:pPr>
        <w:pageBreakBefore w:val="0"/>
        <w:tabs>
          <w:tab w:val="left" w:pos="4860"/>
        </w:tabs>
        <w:kinsoku/>
        <w:bidi w:val="0"/>
        <w:snapToGrid w:val="0"/>
        <w:spacing w:line="360" w:lineRule="auto"/>
        <w:ind w:left="0" w:leftChars="0" w:right="0" w:rightChars="0"/>
        <w:outlineLvl w:val="9"/>
        <w:rPr>
          <w:rFonts w:hint="eastAsia" w:ascii="仿宋" w:hAnsi="仿宋" w:eastAsia="仿宋" w:cs="仿宋"/>
          <w:color w:val="auto"/>
          <w:kern w:val="0"/>
          <w:sz w:val="21"/>
          <w:szCs w:val="21"/>
          <w:u w:val="single"/>
        </w:rPr>
      </w:pPr>
    </w:p>
    <w:p w14:paraId="7D1CE5BF">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（采购人名称）</w:t>
      </w:r>
      <w:r>
        <w:rPr>
          <w:rFonts w:hint="eastAsia" w:ascii="仿宋" w:hAnsi="仿宋" w:eastAsia="仿宋" w:cs="仿宋"/>
          <w:color w:val="auto"/>
          <w:sz w:val="21"/>
          <w:szCs w:val="21"/>
          <w:u w:val="none"/>
        </w:rPr>
        <w:t>：</w:t>
      </w:r>
    </w:p>
    <w:p w14:paraId="0EE1E931">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xml:space="preserve">    </w:t>
      </w:r>
    </w:p>
    <w:p w14:paraId="211A8631">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xml:space="preserve">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none"/>
        </w:rPr>
        <w:t>（供应商全称）</w:t>
      </w:r>
      <w:r>
        <w:rPr>
          <w:rFonts w:hint="eastAsia" w:ascii="仿宋" w:hAnsi="仿宋" w:eastAsia="仿宋" w:cs="仿宋"/>
          <w:color w:val="auto"/>
          <w:kern w:val="0"/>
          <w:sz w:val="21"/>
          <w:szCs w:val="21"/>
        </w:rPr>
        <w:t>授权</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none"/>
        </w:rPr>
        <w:t>（供应商授权代表姓名、职务)</w:t>
      </w:r>
      <w:r>
        <w:rPr>
          <w:rFonts w:hint="eastAsia" w:ascii="仿宋" w:hAnsi="仿宋" w:eastAsia="仿宋" w:cs="仿宋"/>
          <w:color w:val="auto"/>
          <w:kern w:val="0"/>
          <w:sz w:val="21"/>
          <w:szCs w:val="21"/>
        </w:rPr>
        <w:t>为我方代表，参加贵方组织的</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none"/>
        </w:rPr>
        <w:t>（项目名称</w:t>
      </w:r>
      <w:r>
        <w:rPr>
          <w:rFonts w:hint="eastAsia" w:ascii="仿宋" w:hAnsi="仿宋" w:eastAsia="仿宋" w:cs="仿宋"/>
          <w:color w:val="auto"/>
          <w:kern w:val="0"/>
          <w:sz w:val="21"/>
          <w:szCs w:val="21"/>
          <w:u w:val="none"/>
          <w:lang w:eastAsia="zh-CN"/>
        </w:rPr>
        <w:t>、</w:t>
      </w:r>
      <w:r>
        <w:rPr>
          <w:rFonts w:hint="eastAsia" w:ascii="仿宋" w:hAnsi="仿宋" w:eastAsia="仿宋" w:cs="仿宋"/>
          <w:color w:val="auto"/>
          <w:kern w:val="0"/>
          <w:sz w:val="21"/>
          <w:szCs w:val="21"/>
          <w:u w:val="none"/>
        </w:rPr>
        <w:t>项目编号）</w:t>
      </w:r>
      <w:r>
        <w:rPr>
          <w:rFonts w:hint="eastAsia" w:ascii="仿宋" w:hAnsi="仿宋" w:eastAsia="仿宋" w:cs="仿宋"/>
          <w:color w:val="auto"/>
          <w:kern w:val="0"/>
          <w:sz w:val="21"/>
          <w:szCs w:val="21"/>
        </w:rPr>
        <w:t>磋商的有关活动，并对此项目进行报价。为此：</w:t>
      </w:r>
    </w:p>
    <w:p w14:paraId="67CF8202">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1．我方同意在本项目响应文件中规定的响应文件提交截止之日起</w:t>
      </w:r>
      <w:r>
        <w:rPr>
          <w:rFonts w:hint="eastAsia" w:ascii="仿宋" w:hAnsi="仿宋" w:eastAsia="仿宋" w:cs="仿宋"/>
          <w:color w:val="auto"/>
          <w:kern w:val="0"/>
          <w:sz w:val="21"/>
          <w:szCs w:val="21"/>
          <w:u w:val="none"/>
          <w:lang w:val="en-US" w:eastAsia="zh-CN"/>
        </w:rPr>
        <w:t>90</w:t>
      </w:r>
      <w:r>
        <w:rPr>
          <w:rFonts w:hint="eastAsia" w:ascii="仿宋" w:hAnsi="仿宋" w:eastAsia="仿宋" w:cs="仿宋"/>
          <w:color w:val="auto"/>
          <w:kern w:val="0"/>
          <w:sz w:val="21"/>
          <w:szCs w:val="21"/>
          <w:u w:val="none"/>
        </w:rPr>
        <w:t>个</w:t>
      </w:r>
      <w:r>
        <w:rPr>
          <w:rFonts w:hint="eastAsia" w:ascii="仿宋" w:hAnsi="仿宋" w:eastAsia="仿宋" w:cs="仿宋"/>
          <w:color w:val="auto"/>
          <w:kern w:val="0"/>
          <w:sz w:val="21"/>
          <w:szCs w:val="21"/>
        </w:rPr>
        <w:t>日历天内遵守本响应文件中的承诺且在此期限期满之前均具有约束力。</w:t>
      </w:r>
    </w:p>
    <w:p w14:paraId="45CE7095">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2．我方承诺已经具备</w:t>
      </w:r>
      <w:r>
        <w:rPr>
          <w:rFonts w:hint="eastAsia" w:ascii="仿宋" w:hAnsi="仿宋" w:eastAsia="仿宋" w:cs="仿宋"/>
          <w:color w:val="auto"/>
          <w:kern w:val="0"/>
          <w:sz w:val="21"/>
          <w:szCs w:val="21"/>
          <w:lang w:eastAsia="zh-CN"/>
        </w:rPr>
        <w:t>本项目</w:t>
      </w:r>
      <w:r>
        <w:rPr>
          <w:rFonts w:hint="eastAsia" w:ascii="仿宋" w:hAnsi="仿宋" w:eastAsia="仿宋" w:cs="仿宋"/>
          <w:color w:val="auto"/>
          <w:kern w:val="0"/>
          <w:sz w:val="21"/>
          <w:szCs w:val="21"/>
        </w:rPr>
        <w:t>中规定的参加采购活动的供应商应当具备的全部条件。</w:t>
      </w:r>
    </w:p>
    <w:p w14:paraId="66E5715E">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3．提供供应商须知规定的全部响应文件，包括响应文件正本、副本。</w:t>
      </w:r>
    </w:p>
    <w:p w14:paraId="1C8F2692">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4．按响应文件要求提供和交付的货物和服务的报价详见报价一览表。</w:t>
      </w:r>
    </w:p>
    <w:p w14:paraId="6347708D">
      <w:pPr>
        <w:pageBreakBefore w:val="0"/>
        <w:tabs>
          <w:tab w:val="left" w:pos="1680"/>
        </w:tabs>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5．保证忠实地执行双方所签订的合同，并承担合同规定的责任和义务。</w:t>
      </w:r>
    </w:p>
    <w:p w14:paraId="09570D81">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．承诺完全满足和响应磋商文件中的各项商务和技术要求，若有偏差，已在响应文件商务和技术条款偏离表中予以明确特别说明。</w:t>
      </w:r>
    </w:p>
    <w:p w14:paraId="3B42C2AE">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．保证遵守磋商文件的规定。</w:t>
      </w:r>
    </w:p>
    <w:p w14:paraId="63A83746">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．如果在规定的响应文件有效期内撤回响应文件，我方的磋商保证金可被贵方没收。</w:t>
      </w:r>
    </w:p>
    <w:p w14:paraId="1CD8DC0C">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．我方完全理解贵方不接受可选择性报价。</w:t>
      </w:r>
    </w:p>
    <w:p w14:paraId="6C66A3A9">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10</w:t>
      </w:r>
      <w:r>
        <w:rPr>
          <w:rFonts w:hint="eastAsia" w:ascii="仿宋" w:hAnsi="仿宋" w:eastAsia="仿宋" w:cs="仿宋"/>
          <w:color w:val="auto"/>
          <w:kern w:val="0"/>
          <w:sz w:val="21"/>
          <w:szCs w:val="21"/>
        </w:rPr>
        <w:t>．我方愿意向贵方提供任何与本项磋商有关的数据、情况和技术资料。若贵方需要，我方愿意提供我方做出的一切承诺的证明材料。</w:t>
      </w:r>
    </w:p>
    <w:p w14:paraId="147CB0B8">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．我方已详细审核全部响应文件，包括响应文件修改书（如有的话）、参考资料及有关附件，确认无误。</w:t>
      </w:r>
    </w:p>
    <w:p w14:paraId="291B4503">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．我方承诺：采购人若需追加采购本项目响应文件所列</w:t>
      </w:r>
      <w:r>
        <w:rPr>
          <w:rFonts w:hint="eastAsia" w:ascii="仿宋" w:hAnsi="仿宋" w:eastAsia="仿宋" w:cs="仿宋"/>
          <w:color w:val="auto"/>
          <w:kern w:val="0"/>
          <w:sz w:val="21"/>
          <w:szCs w:val="21"/>
          <w:lang w:val="en-US" w:eastAsia="zh-CN"/>
        </w:rPr>
        <w:t>工程</w:t>
      </w:r>
      <w:r>
        <w:rPr>
          <w:rFonts w:hint="eastAsia" w:ascii="仿宋" w:hAnsi="仿宋" w:eastAsia="仿宋" w:cs="仿宋"/>
          <w:color w:val="auto"/>
          <w:kern w:val="0"/>
          <w:sz w:val="21"/>
          <w:szCs w:val="21"/>
        </w:rPr>
        <w:t>及相关服务的，在不改变合同其他实质性条款的前提下，按相同或更优惠的折扣并保证</w:t>
      </w:r>
      <w:r>
        <w:rPr>
          <w:rFonts w:hint="eastAsia" w:ascii="仿宋" w:hAnsi="仿宋" w:eastAsia="仿宋" w:cs="仿宋"/>
          <w:color w:val="auto"/>
          <w:kern w:val="0"/>
          <w:sz w:val="21"/>
          <w:szCs w:val="21"/>
          <w:lang w:val="en-US" w:eastAsia="zh-CN"/>
        </w:rPr>
        <w:t>工程</w:t>
      </w:r>
      <w:r>
        <w:rPr>
          <w:rFonts w:hint="eastAsia" w:ascii="仿宋" w:hAnsi="仿宋" w:eastAsia="仿宋" w:cs="仿宋"/>
          <w:color w:val="auto"/>
          <w:kern w:val="0"/>
          <w:sz w:val="21"/>
          <w:szCs w:val="21"/>
        </w:rPr>
        <w:t>质量。</w:t>
      </w:r>
    </w:p>
    <w:p w14:paraId="7EAE3EAF">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13</w:t>
      </w:r>
      <w:r>
        <w:rPr>
          <w:rFonts w:hint="eastAsia" w:ascii="仿宋" w:hAnsi="仿宋" w:eastAsia="仿宋" w:cs="仿宋"/>
          <w:color w:val="auto"/>
          <w:kern w:val="0"/>
          <w:sz w:val="21"/>
          <w:szCs w:val="21"/>
        </w:rPr>
        <w:t>．我方承诺接受磋商文件中《采购合同范本》的全部条款且无任何异议。</w:t>
      </w:r>
    </w:p>
    <w:p w14:paraId="2D398EC5">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．我方将严格遵守</w:t>
      </w:r>
      <w:r>
        <w:rPr>
          <w:rFonts w:hint="eastAsia" w:ascii="仿宋" w:hAnsi="仿宋" w:eastAsia="仿宋" w:cs="仿宋"/>
          <w:color w:val="auto"/>
          <w:kern w:val="0"/>
          <w:sz w:val="21"/>
          <w:szCs w:val="21"/>
          <w:lang w:eastAsia="zh-CN"/>
        </w:rPr>
        <w:t>本项目</w:t>
      </w:r>
      <w:r>
        <w:rPr>
          <w:rFonts w:hint="eastAsia" w:ascii="仿宋" w:hAnsi="仿宋" w:eastAsia="仿宋" w:cs="仿宋"/>
          <w:color w:val="auto"/>
          <w:kern w:val="0"/>
          <w:sz w:val="21"/>
          <w:szCs w:val="21"/>
        </w:rPr>
        <w:t>的有关规定，若有下列情形之一的，</w:t>
      </w:r>
      <w:r>
        <w:rPr>
          <w:rFonts w:hint="eastAsia" w:ascii="仿宋" w:hAnsi="仿宋" w:eastAsia="仿宋" w:cs="仿宋"/>
          <w:color w:val="auto"/>
          <w:kern w:val="0"/>
          <w:sz w:val="21"/>
          <w:szCs w:val="21"/>
          <w:lang w:val="en-US" w:eastAsia="zh-CN"/>
        </w:rPr>
        <w:t>将接受采购人的处罚，在1至三年内禁止参加采购人政府采购项目的采购活动。情节严重的，有采购人上报上级部门进行处理</w:t>
      </w:r>
      <w:r>
        <w:rPr>
          <w:rFonts w:hint="eastAsia" w:ascii="仿宋" w:hAnsi="仿宋" w:eastAsia="仿宋" w:cs="仿宋"/>
          <w:color w:val="auto"/>
          <w:kern w:val="0"/>
          <w:sz w:val="21"/>
          <w:szCs w:val="21"/>
        </w:rPr>
        <w:t>：</w:t>
      </w:r>
    </w:p>
    <w:p w14:paraId="2CB82EDF">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（1）提供虚假材料谋取成交、成交的；</w:t>
      </w:r>
    </w:p>
    <w:p w14:paraId="487AAF5F">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（2）采取不正当手段诋毁、排挤其他供应商的；</w:t>
      </w:r>
    </w:p>
    <w:p w14:paraId="4085A26D">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（3）与采购人、其它供应商或者采购代理机构工作人员恶意串通的；</w:t>
      </w:r>
    </w:p>
    <w:p w14:paraId="02A6B401">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（4）向采购人、采购代理机构工作人员行贿或者提供其他不正当利益的；</w:t>
      </w:r>
    </w:p>
    <w:p w14:paraId="461D79E4">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（5）响应文件提交截止时间后撤回响应文件的；</w:t>
      </w:r>
    </w:p>
    <w:p w14:paraId="7E51829A">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（6）在磋商期间，影响采购代理机构或磋商小组正常履行职责的；</w:t>
      </w:r>
    </w:p>
    <w:p w14:paraId="2D232CC9">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（7）未经采购代理机构同意，在采购过程中与采购人进行协商磋商的；</w:t>
      </w:r>
    </w:p>
    <w:p w14:paraId="3350DC54">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（8）成交后未按磋商文件、响应文件及相关承诺规定签约或与采购人订立背离合同实质性内容的其它协议的；</w:t>
      </w:r>
    </w:p>
    <w:p w14:paraId="629A4CAC">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（9）未按磋商文件规定和合同约定履行义务的；</w:t>
      </w:r>
    </w:p>
    <w:p w14:paraId="1DA52DD0">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（10）拒绝有关部门监督检查或提供虚假情况的；</w:t>
      </w:r>
    </w:p>
    <w:p w14:paraId="728CB373">
      <w:pPr>
        <w:pageBreakBefore w:val="0"/>
        <w:kinsoku/>
        <w:bidi w:val="0"/>
        <w:snapToGrid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（11）违犯</w:t>
      </w:r>
      <w:r>
        <w:rPr>
          <w:rFonts w:hint="eastAsia" w:ascii="仿宋" w:hAnsi="仿宋" w:eastAsia="仿宋" w:cs="仿宋"/>
          <w:color w:val="auto"/>
          <w:kern w:val="0"/>
          <w:sz w:val="21"/>
          <w:szCs w:val="21"/>
          <w:lang w:eastAsia="zh-CN"/>
        </w:rPr>
        <w:t>采购人</w:t>
      </w:r>
      <w:r>
        <w:rPr>
          <w:rFonts w:hint="eastAsia" w:ascii="仿宋" w:hAnsi="仿宋" w:eastAsia="仿宋" w:cs="仿宋"/>
          <w:color w:val="auto"/>
          <w:kern w:val="0"/>
          <w:sz w:val="21"/>
          <w:szCs w:val="21"/>
        </w:rPr>
        <w:t>规定的其他行为。</w:t>
      </w:r>
    </w:p>
    <w:p w14:paraId="5CCF5300">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p>
    <w:p w14:paraId="105B4BDF">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所有有关本磋商项目的一切往来联系方式为：</w:t>
      </w:r>
    </w:p>
    <w:p w14:paraId="380B0BB3">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地址：</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 xml:space="preserve"> 邮编：</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ab/>
      </w:r>
    </w:p>
    <w:p w14:paraId="33AE2F7B">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电话：</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rPr>
        <w:t>传真：</w:t>
      </w:r>
      <w:r>
        <w:rPr>
          <w:rFonts w:hint="eastAsia" w:ascii="仿宋" w:hAnsi="仿宋" w:eastAsia="仿宋" w:cs="仿宋"/>
          <w:color w:val="auto"/>
          <w:kern w:val="0"/>
          <w:sz w:val="21"/>
          <w:szCs w:val="21"/>
          <w:u w:val="single"/>
        </w:rPr>
        <w:t xml:space="preserve">                 </w:t>
      </w:r>
    </w:p>
    <w:p w14:paraId="29071690">
      <w:pPr>
        <w:pageBreakBefore w:val="0"/>
        <w:tabs>
          <w:tab w:val="left" w:pos="480"/>
        </w:tabs>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供应商授权代表姓名：</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p>
    <w:p w14:paraId="08284AC7">
      <w:pPr>
        <w:pageBreakBefore w:val="0"/>
        <w:tabs>
          <w:tab w:val="left" w:pos="480"/>
        </w:tabs>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供应商授权代表联系电话：</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（办公）</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（移动）</w:t>
      </w:r>
    </w:p>
    <w:p w14:paraId="2FC0C739">
      <w:pPr>
        <w:pageBreakBefore w:val="0"/>
        <w:tabs>
          <w:tab w:val="left" w:pos="480"/>
        </w:tabs>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E-mail:</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p>
    <w:p w14:paraId="28E760A0">
      <w:pPr>
        <w:pageBreakBefore w:val="0"/>
        <w:tabs>
          <w:tab w:val="left" w:pos="4000"/>
        </w:tabs>
        <w:kinsoku/>
        <w:bidi w:val="0"/>
        <w:snapToGrid w:val="0"/>
        <w:spacing w:line="360" w:lineRule="auto"/>
        <w:ind w:left="0" w:leftChars="0" w:right="0" w:rightChars="0" w:firstLine="2520" w:firstLineChars="1200"/>
        <w:jc w:val="left"/>
        <w:outlineLvl w:val="9"/>
        <w:rPr>
          <w:rFonts w:hint="eastAsia" w:ascii="仿宋" w:hAnsi="仿宋" w:eastAsia="仿宋" w:cs="仿宋"/>
          <w:color w:val="auto"/>
          <w:kern w:val="0"/>
          <w:sz w:val="21"/>
          <w:szCs w:val="21"/>
        </w:rPr>
      </w:pPr>
    </w:p>
    <w:p w14:paraId="6A50973D">
      <w:pPr>
        <w:pageBreakBefore w:val="0"/>
        <w:tabs>
          <w:tab w:val="left" w:pos="4000"/>
        </w:tabs>
        <w:kinsoku/>
        <w:bidi w:val="0"/>
        <w:snapToGrid w:val="0"/>
        <w:spacing w:line="360" w:lineRule="auto"/>
        <w:ind w:left="0" w:leftChars="0" w:right="0" w:rightChars="0" w:firstLine="2940" w:firstLineChars="14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供应商名称：</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rPr>
        <w:t>(盖章)</w:t>
      </w:r>
    </w:p>
    <w:p w14:paraId="4003F7B6">
      <w:pPr>
        <w:pageBreakBefore w:val="0"/>
        <w:tabs>
          <w:tab w:val="left" w:pos="4000"/>
        </w:tabs>
        <w:kinsoku/>
        <w:bidi w:val="0"/>
        <w:snapToGrid w:val="0"/>
        <w:spacing w:line="360" w:lineRule="auto"/>
        <w:ind w:left="0" w:leftChars="0" w:right="0" w:rightChars="0" w:firstLine="2940" w:firstLineChars="14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法定代表人（负责人）</w:t>
      </w:r>
      <w:r>
        <w:rPr>
          <w:rFonts w:hint="eastAsia" w:ascii="仿宋" w:hAnsi="仿宋" w:eastAsia="仿宋" w:cs="仿宋"/>
          <w:color w:val="auto"/>
          <w:kern w:val="0"/>
          <w:sz w:val="21"/>
          <w:szCs w:val="21"/>
          <w:lang w:val="en-US" w:eastAsia="zh-CN"/>
        </w:rPr>
        <w:t>或</w:t>
      </w:r>
      <w:r>
        <w:rPr>
          <w:rFonts w:hint="eastAsia" w:ascii="仿宋" w:hAnsi="仿宋" w:eastAsia="仿宋" w:cs="仿宋"/>
          <w:color w:val="auto"/>
          <w:kern w:val="0"/>
          <w:sz w:val="21"/>
          <w:szCs w:val="21"/>
        </w:rPr>
        <w:t>供应商授权代表：</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(签字或盖章)</w:t>
      </w:r>
    </w:p>
    <w:p w14:paraId="4FE0C1E8">
      <w:pPr>
        <w:pageBreakBefore w:val="0"/>
        <w:tabs>
          <w:tab w:val="left" w:pos="4000"/>
        </w:tabs>
        <w:kinsoku/>
        <w:bidi w:val="0"/>
        <w:snapToGrid w:val="0"/>
        <w:spacing w:line="360" w:lineRule="auto"/>
        <w:ind w:left="0" w:leftChars="0" w:right="0" w:rightChars="0" w:firstLine="2940" w:firstLineChars="1400"/>
        <w:jc w:val="left"/>
        <w:outlineLvl w:val="9"/>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284575B4">
      <w:pPr>
        <w:pageBreakBefore w:val="0"/>
        <w:kinsoku/>
        <w:bidi w:val="0"/>
        <w:snapToGrid w:val="0"/>
        <w:spacing w:line="360" w:lineRule="auto"/>
        <w:ind w:right="0" w:rightChars="0"/>
        <w:jc w:val="left"/>
        <w:outlineLvl w:val="9"/>
        <w:rPr>
          <w:rFonts w:hint="eastAsia" w:ascii="仿宋" w:hAnsi="仿宋" w:eastAsia="仿宋" w:cs="仿宋"/>
          <w:b/>
          <w:bCs/>
          <w:color w:val="auto"/>
          <w:kern w:val="0"/>
          <w:sz w:val="21"/>
          <w:szCs w:val="21"/>
        </w:rPr>
      </w:pPr>
    </w:p>
    <w:p w14:paraId="20694826">
      <w:pPr>
        <w:pageBreakBefore w:val="0"/>
        <w:kinsoku/>
        <w:bidi w:val="0"/>
        <w:snapToGrid w:val="0"/>
        <w:spacing w:line="360" w:lineRule="auto"/>
        <w:ind w:right="0" w:rightChars="0"/>
        <w:jc w:val="left"/>
        <w:outlineLvl w:val="9"/>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注：除可填报项目外，对本</w:t>
      </w:r>
      <w:r>
        <w:rPr>
          <w:rFonts w:hint="eastAsia" w:ascii="仿宋" w:hAnsi="仿宋" w:eastAsia="仿宋" w:cs="仿宋"/>
          <w:b/>
          <w:bCs/>
          <w:color w:val="auto"/>
          <w:kern w:val="0"/>
          <w:sz w:val="21"/>
          <w:szCs w:val="21"/>
          <w:lang w:val="en-US" w:eastAsia="zh-CN"/>
        </w:rPr>
        <w:t>磋商函</w:t>
      </w:r>
      <w:r>
        <w:rPr>
          <w:rFonts w:hint="eastAsia" w:ascii="仿宋" w:hAnsi="仿宋" w:eastAsia="仿宋" w:cs="仿宋"/>
          <w:b/>
          <w:bCs/>
          <w:color w:val="auto"/>
          <w:kern w:val="0"/>
          <w:sz w:val="21"/>
          <w:szCs w:val="21"/>
        </w:rPr>
        <w:t>内容的修改将被视为非实质性响应，从而导致该响应文件无效。</w:t>
      </w:r>
    </w:p>
    <w:p w14:paraId="6624810D">
      <w:pPr>
        <w:pageBreakBefore w:val="0"/>
        <w:tabs>
          <w:tab w:val="left" w:pos="567"/>
        </w:tabs>
        <w:kinsoku/>
        <w:bidi w:val="0"/>
        <w:snapToGrid w:val="0"/>
        <w:spacing w:line="360" w:lineRule="auto"/>
        <w:ind w:left="0" w:leftChars="0" w:right="0" w:rightChars="0"/>
        <w:jc w:val="left"/>
        <w:outlineLvl w:val="9"/>
        <w:rPr>
          <w:rFonts w:hint="eastAsia" w:ascii="仿宋" w:hAnsi="仿宋" w:eastAsia="仿宋" w:cs="仿宋"/>
          <w:b/>
          <w:color w:val="auto"/>
          <w:kern w:val="0"/>
          <w:sz w:val="21"/>
          <w:szCs w:val="21"/>
        </w:rPr>
      </w:pPr>
    </w:p>
    <w:p w14:paraId="2DD7EAA4">
      <w:pPr>
        <w:pageBreakBefore w:val="0"/>
        <w:kinsoku/>
        <w:bidi w:val="0"/>
        <w:spacing w:line="360" w:lineRule="auto"/>
        <w:ind w:left="0" w:leftChars="0" w:right="0" w:rightChars="0"/>
        <w:rPr>
          <w:rFonts w:hint="eastAsia" w:ascii="仿宋" w:hAnsi="仿宋" w:eastAsia="仿宋" w:cs="仿宋"/>
          <w:color w:val="auto"/>
          <w:sz w:val="21"/>
          <w:szCs w:val="21"/>
        </w:rPr>
      </w:pPr>
    </w:p>
    <w:p w14:paraId="2DBBB1B0">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24DD53CA">
      <w:pPr>
        <w:pageBreakBefore w:val="0"/>
        <w:tabs>
          <w:tab w:val="left" w:pos="567"/>
        </w:tabs>
        <w:kinsoku/>
        <w:bidi w:val="0"/>
        <w:snapToGrid w:val="0"/>
        <w:spacing w:line="360" w:lineRule="auto"/>
        <w:ind w:left="0" w:leftChars="0" w:right="0" w:rightChars="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4．报价一览表</w:t>
      </w:r>
    </w:p>
    <w:p w14:paraId="6392EF92">
      <w:pPr>
        <w:pageBreakBefore w:val="0"/>
        <w:kinsoku/>
        <w:bidi w:val="0"/>
        <w:snapToGrid w:val="0"/>
        <w:spacing w:line="360" w:lineRule="auto"/>
        <w:ind w:left="0" w:leftChars="0" w:right="0" w:rightChars="0" w:firstLine="422" w:firstLineChars="200"/>
        <w:jc w:val="center"/>
        <w:outlineLvl w:val="9"/>
        <w:rPr>
          <w:rFonts w:hint="eastAsia" w:ascii="仿宋" w:hAnsi="仿宋" w:eastAsia="仿宋" w:cs="仿宋"/>
          <w:b/>
          <w:color w:val="auto"/>
          <w:kern w:val="0"/>
          <w:sz w:val="21"/>
          <w:szCs w:val="21"/>
        </w:rPr>
      </w:pPr>
    </w:p>
    <w:p w14:paraId="73A98FED">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p w14:paraId="5F8AD9F0">
      <w:pPr>
        <w:pageBreakBefore w:val="0"/>
        <w:kinsoku/>
        <w:bidi w:val="0"/>
        <w:snapToGrid w:val="0"/>
        <w:spacing w:line="360" w:lineRule="auto"/>
        <w:ind w:left="0" w:leftChars="0" w:right="0" w:rightChars="0"/>
        <w:jc w:val="center"/>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报价一览表</w:t>
      </w:r>
    </w:p>
    <w:p w14:paraId="170FC41F">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p>
    <w:p w14:paraId="44B4FE60">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项目名称：</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rPr>
        <w:t xml:space="preserve"> </w:t>
      </w:r>
    </w:p>
    <w:p w14:paraId="6609BA52">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项目编号：</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rPr>
        <w:t xml:space="preserve"> </w:t>
      </w:r>
    </w:p>
    <w:p w14:paraId="1F7268AE">
      <w:pPr>
        <w:pageBreakBefore w:val="0"/>
        <w:kinsoku/>
        <w:bidi w:val="0"/>
        <w:spacing w:line="360" w:lineRule="auto"/>
        <w:ind w:left="0" w:leftChars="0" w:right="0" w:rightChars="0"/>
        <w:rPr>
          <w:rFonts w:hint="eastAsia" w:ascii="仿宋" w:hAnsi="仿宋" w:eastAsia="仿宋" w:cs="仿宋"/>
          <w:color w:val="auto"/>
          <w:sz w:val="21"/>
          <w:szCs w:val="21"/>
          <w:lang w:val="en-US" w:eastAsia="zh-CN"/>
        </w:rPr>
      </w:pPr>
    </w:p>
    <w:p w14:paraId="407F4F2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 xml:space="preserve">货币：人民币/元                                                                          </w:t>
      </w:r>
    </w:p>
    <w:tbl>
      <w:tblPr>
        <w:tblStyle w:val="28"/>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5980"/>
      </w:tblGrid>
      <w:tr w14:paraId="143D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top w:val="single" w:color="auto" w:sz="4" w:space="0"/>
              <w:left w:val="single" w:color="auto" w:sz="4" w:space="0"/>
              <w:right w:val="single" w:color="auto" w:sz="4" w:space="0"/>
            </w:tcBorders>
            <w:noWrap w:val="0"/>
            <w:vAlign w:val="center"/>
          </w:tcPr>
          <w:p w14:paraId="762B60D6">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供应商名称</w:t>
            </w:r>
          </w:p>
        </w:tc>
        <w:tc>
          <w:tcPr>
            <w:tcW w:w="3139" w:type="pct"/>
            <w:tcBorders>
              <w:top w:val="single" w:color="auto" w:sz="4" w:space="0"/>
              <w:left w:val="single" w:color="auto" w:sz="4" w:space="0"/>
              <w:right w:val="single" w:color="auto" w:sz="4" w:space="0"/>
            </w:tcBorders>
            <w:noWrap w:val="0"/>
            <w:vAlign w:val="center"/>
          </w:tcPr>
          <w:p w14:paraId="24C256F8">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仿宋" w:hAnsi="仿宋" w:eastAsia="仿宋" w:cs="仿宋"/>
                <w:color w:val="auto"/>
                <w:kern w:val="0"/>
                <w:sz w:val="21"/>
                <w:szCs w:val="21"/>
                <w:highlight w:val="none"/>
              </w:rPr>
            </w:pPr>
          </w:p>
        </w:tc>
      </w:tr>
      <w:tr w14:paraId="33CD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top w:val="single" w:color="auto" w:sz="4" w:space="0"/>
              <w:left w:val="single" w:color="auto" w:sz="4" w:space="0"/>
              <w:right w:val="single" w:color="auto" w:sz="4" w:space="0"/>
            </w:tcBorders>
            <w:noWrap w:val="0"/>
            <w:vAlign w:val="center"/>
          </w:tcPr>
          <w:p w14:paraId="387EF126">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响应报价（元）</w:t>
            </w:r>
          </w:p>
        </w:tc>
        <w:tc>
          <w:tcPr>
            <w:tcW w:w="3139" w:type="pct"/>
            <w:tcBorders>
              <w:top w:val="single" w:color="auto" w:sz="4" w:space="0"/>
              <w:left w:val="single" w:color="auto" w:sz="4" w:space="0"/>
              <w:right w:val="single" w:color="auto" w:sz="4" w:space="0"/>
            </w:tcBorders>
            <w:noWrap w:val="0"/>
            <w:vAlign w:val="center"/>
          </w:tcPr>
          <w:p w14:paraId="6EE0191E">
            <w:pPr>
              <w:keepNext w:val="0"/>
              <w:keepLines w:val="0"/>
              <w:pageBreakBefore w:val="0"/>
              <w:kinsoku/>
              <w:wordWrap/>
              <w:overflowPunct/>
              <w:topLinePunct w:val="0"/>
              <w:autoSpaceDE/>
              <w:autoSpaceDN/>
              <w:bidi w:val="0"/>
              <w:adjustRightInd w:val="0"/>
              <w:snapToGrid w:val="0"/>
              <w:spacing w:line="360" w:lineRule="auto"/>
              <w:ind w:right="0" w:rightChars="0" w:firstLine="1680" w:firstLineChars="800"/>
              <w:jc w:val="both"/>
              <w:textAlignment w:val="auto"/>
              <w:rPr>
                <w:rFonts w:hint="eastAsia" w:ascii="仿宋" w:hAnsi="仿宋" w:eastAsia="仿宋" w:cs="仿宋"/>
                <w:color w:val="auto"/>
                <w:kern w:val="0"/>
                <w:sz w:val="21"/>
                <w:szCs w:val="21"/>
                <w:u w:val="single"/>
              </w:rPr>
            </w:pPr>
            <w:r>
              <w:rPr>
                <w:rFonts w:hint="eastAsia" w:ascii="仿宋" w:hAnsi="仿宋" w:eastAsia="仿宋" w:cs="仿宋"/>
                <w:color w:val="auto"/>
                <w:kern w:val="0"/>
                <w:sz w:val="21"/>
                <w:szCs w:val="21"/>
                <w:highlight w:val="none"/>
                <w:lang w:val="en-US" w:eastAsia="zh-CN"/>
              </w:rPr>
              <w:t>大写：</w:t>
            </w:r>
            <w:r>
              <w:rPr>
                <w:rFonts w:hint="eastAsia" w:ascii="仿宋" w:hAnsi="仿宋" w:eastAsia="仿宋" w:cs="仿宋"/>
                <w:color w:val="auto"/>
                <w:kern w:val="0"/>
                <w:sz w:val="21"/>
                <w:szCs w:val="21"/>
                <w:u w:val="single"/>
              </w:rPr>
              <w:t xml:space="preserve">                  </w:t>
            </w:r>
          </w:p>
          <w:p w14:paraId="34B849F1">
            <w:pPr>
              <w:keepNext w:val="0"/>
              <w:keepLines w:val="0"/>
              <w:pageBreakBefore w:val="0"/>
              <w:kinsoku/>
              <w:wordWrap/>
              <w:overflowPunct/>
              <w:topLinePunct w:val="0"/>
              <w:autoSpaceDE/>
              <w:autoSpaceDN/>
              <w:bidi w:val="0"/>
              <w:adjustRightInd w:val="0"/>
              <w:snapToGrid w:val="0"/>
              <w:spacing w:line="360" w:lineRule="auto"/>
              <w:ind w:right="0" w:rightChars="0" w:firstLine="1680" w:firstLineChars="800"/>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小写：</w:t>
            </w:r>
            <w:r>
              <w:rPr>
                <w:rFonts w:hint="eastAsia" w:ascii="仿宋" w:hAnsi="仿宋" w:eastAsia="仿宋" w:cs="仿宋"/>
                <w:color w:val="auto"/>
                <w:kern w:val="0"/>
                <w:sz w:val="21"/>
                <w:szCs w:val="21"/>
                <w:u w:val="single"/>
              </w:rPr>
              <w:t xml:space="preserve">                  </w:t>
            </w:r>
          </w:p>
        </w:tc>
      </w:tr>
      <w:tr w14:paraId="158F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left w:val="single" w:color="auto" w:sz="4" w:space="0"/>
              <w:right w:val="single" w:color="auto" w:sz="4" w:space="0"/>
            </w:tcBorders>
            <w:noWrap w:val="0"/>
            <w:vAlign w:val="center"/>
          </w:tcPr>
          <w:p w14:paraId="7A02AF67">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合同履行期限（</w:t>
            </w:r>
            <w:r>
              <w:rPr>
                <w:rFonts w:hint="eastAsia" w:ascii="仿宋" w:hAnsi="仿宋" w:eastAsia="仿宋" w:cs="仿宋"/>
                <w:color w:val="auto"/>
                <w:sz w:val="21"/>
                <w:szCs w:val="21"/>
                <w:highlight w:val="none"/>
                <w:lang w:val="en-US" w:eastAsia="zh-CN"/>
              </w:rPr>
              <w:t>计划</w:t>
            </w:r>
            <w:r>
              <w:rPr>
                <w:rFonts w:hint="eastAsia" w:ascii="仿宋" w:hAnsi="仿宋" w:eastAsia="仿宋" w:cs="仿宋"/>
                <w:color w:val="auto"/>
                <w:sz w:val="21"/>
                <w:szCs w:val="21"/>
                <w:highlight w:val="none"/>
                <w:lang w:eastAsia="zh-CN"/>
              </w:rPr>
              <w:t>工期</w:t>
            </w:r>
            <w:r>
              <w:rPr>
                <w:rFonts w:hint="eastAsia" w:ascii="仿宋" w:hAnsi="仿宋" w:eastAsia="仿宋" w:cs="仿宋"/>
                <w:color w:val="auto"/>
                <w:sz w:val="21"/>
                <w:szCs w:val="21"/>
                <w:highlight w:val="none"/>
              </w:rPr>
              <w:t>）</w:t>
            </w:r>
          </w:p>
        </w:tc>
        <w:tc>
          <w:tcPr>
            <w:tcW w:w="3139" w:type="pct"/>
            <w:tcBorders>
              <w:left w:val="single" w:color="auto" w:sz="4" w:space="0"/>
              <w:right w:val="single" w:color="auto" w:sz="4" w:space="0"/>
            </w:tcBorders>
            <w:noWrap w:val="0"/>
            <w:vAlign w:val="top"/>
          </w:tcPr>
          <w:p w14:paraId="046D3D4F">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rPr>
            </w:pPr>
          </w:p>
        </w:tc>
      </w:tr>
      <w:tr w14:paraId="061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left w:val="single" w:color="auto" w:sz="4" w:space="0"/>
              <w:right w:val="single" w:color="auto" w:sz="4" w:space="0"/>
            </w:tcBorders>
            <w:noWrap w:val="0"/>
            <w:vAlign w:val="center"/>
          </w:tcPr>
          <w:p w14:paraId="038D4206">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质量标准</w:t>
            </w:r>
          </w:p>
        </w:tc>
        <w:tc>
          <w:tcPr>
            <w:tcW w:w="3139" w:type="pct"/>
            <w:tcBorders>
              <w:left w:val="single" w:color="auto" w:sz="4" w:space="0"/>
              <w:right w:val="single" w:color="auto" w:sz="4" w:space="0"/>
            </w:tcBorders>
            <w:noWrap w:val="0"/>
            <w:vAlign w:val="top"/>
          </w:tcPr>
          <w:p w14:paraId="64BF16B9">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rPr>
            </w:pPr>
          </w:p>
        </w:tc>
      </w:tr>
      <w:tr w14:paraId="460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left w:val="single" w:color="auto" w:sz="4" w:space="0"/>
              <w:right w:val="single" w:color="auto" w:sz="4" w:space="0"/>
            </w:tcBorders>
            <w:noWrap w:val="0"/>
            <w:vAlign w:val="center"/>
          </w:tcPr>
          <w:p w14:paraId="6698CB00">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项目经理</w:t>
            </w:r>
          </w:p>
        </w:tc>
        <w:tc>
          <w:tcPr>
            <w:tcW w:w="3139" w:type="pct"/>
            <w:tcBorders>
              <w:left w:val="single" w:color="auto" w:sz="4" w:space="0"/>
              <w:right w:val="single" w:color="auto" w:sz="4" w:space="0"/>
            </w:tcBorders>
            <w:noWrap w:val="0"/>
            <w:vAlign w:val="top"/>
          </w:tcPr>
          <w:p w14:paraId="4FCC060A">
            <w:pPr>
              <w:pageBreakBefore w:val="0"/>
              <w:tabs>
                <w:tab w:val="left" w:pos="810"/>
              </w:tabs>
              <w:kinsoku/>
              <w:wordWrap/>
              <w:overflowPunct/>
              <w:topLinePunct w:val="0"/>
              <w:bidi w:val="0"/>
              <w:spacing w:line="360" w:lineRule="auto"/>
              <w:ind w:left="0" w:leftChars="0" w:right="0" w:righ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p w14:paraId="02569A61">
            <w:pPr>
              <w:pageBreakBefore w:val="0"/>
              <w:tabs>
                <w:tab w:val="left" w:pos="810"/>
              </w:tabs>
              <w:kinsoku/>
              <w:wordWrap/>
              <w:overflowPunct/>
              <w:topLinePunct w:val="0"/>
              <w:bidi w:val="0"/>
              <w:spacing w:line="360" w:lineRule="auto"/>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证书名称</w:t>
            </w:r>
            <w:r>
              <w:rPr>
                <w:rFonts w:hint="eastAsia" w:ascii="仿宋" w:hAnsi="仿宋" w:eastAsia="仿宋" w:cs="仿宋"/>
                <w:color w:val="auto"/>
                <w:sz w:val="21"/>
                <w:szCs w:val="21"/>
                <w:highlight w:val="none"/>
                <w:lang w:val="en-US" w:eastAsia="zh-CN"/>
              </w:rPr>
              <w:t>:</w:t>
            </w:r>
          </w:p>
          <w:p w14:paraId="2EB69F12">
            <w:pPr>
              <w:pageBreakBefore w:val="0"/>
              <w:tabs>
                <w:tab w:val="left" w:pos="810"/>
              </w:tabs>
              <w:kinsoku/>
              <w:wordWrap/>
              <w:overflowPunct/>
              <w:topLinePunct w:val="0"/>
              <w:bidi w:val="0"/>
              <w:spacing w:line="360" w:lineRule="auto"/>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证书编号</w:t>
            </w:r>
            <w:r>
              <w:rPr>
                <w:rFonts w:hint="eastAsia" w:ascii="仿宋" w:hAnsi="仿宋" w:eastAsia="仿宋" w:cs="仿宋"/>
                <w:color w:val="auto"/>
                <w:sz w:val="21"/>
                <w:szCs w:val="21"/>
                <w:highlight w:val="none"/>
                <w:lang w:val="en-US" w:eastAsia="zh-CN"/>
              </w:rPr>
              <w:t>:</w:t>
            </w:r>
          </w:p>
        </w:tc>
      </w:tr>
      <w:tr w14:paraId="735F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0" w:type="pct"/>
            <w:tcBorders>
              <w:left w:val="single" w:color="auto" w:sz="4" w:space="0"/>
              <w:right w:val="single" w:color="auto" w:sz="4" w:space="0"/>
            </w:tcBorders>
            <w:noWrap w:val="0"/>
            <w:vAlign w:val="center"/>
          </w:tcPr>
          <w:p w14:paraId="42F26745">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c>
          <w:tcPr>
            <w:tcW w:w="3139" w:type="pct"/>
            <w:tcBorders>
              <w:left w:val="single" w:color="auto" w:sz="4" w:space="0"/>
              <w:right w:val="single" w:color="auto" w:sz="4" w:space="0"/>
            </w:tcBorders>
            <w:noWrap w:val="0"/>
            <w:vAlign w:val="top"/>
          </w:tcPr>
          <w:p w14:paraId="77669464">
            <w:pPr>
              <w:pageBreakBefore w:val="0"/>
              <w:tabs>
                <w:tab w:val="left" w:pos="810"/>
              </w:tabs>
              <w:kinsoku/>
              <w:wordWrap/>
              <w:overflowPunct/>
              <w:topLinePunct w:val="0"/>
              <w:bidi w:val="0"/>
              <w:spacing w:line="360" w:lineRule="auto"/>
              <w:ind w:left="0" w:leftChars="0" w:right="0" w:rightChars="0"/>
              <w:jc w:val="center"/>
              <w:rPr>
                <w:rFonts w:hint="eastAsia" w:ascii="仿宋" w:hAnsi="仿宋" w:eastAsia="仿宋" w:cs="仿宋"/>
                <w:color w:val="auto"/>
                <w:sz w:val="21"/>
                <w:szCs w:val="21"/>
                <w:highlight w:val="none"/>
              </w:rPr>
            </w:pPr>
          </w:p>
        </w:tc>
      </w:tr>
    </w:tbl>
    <w:p w14:paraId="43261ECC">
      <w:pPr>
        <w:pageBreakBefore w:val="0"/>
        <w:tabs>
          <w:tab w:val="left" w:pos="4000"/>
        </w:tabs>
        <w:kinsoku/>
        <w:bidi w:val="0"/>
        <w:spacing w:line="360" w:lineRule="auto"/>
        <w:ind w:left="0" w:leftChars="0" w:right="0" w:rightChars="0"/>
        <w:jc w:val="left"/>
        <w:rPr>
          <w:rStyle w:val="33"/>
          <w:rFonts w:hint="eastAsia" w:ascii="仿宋" w:hAnsi="仿宋" w:eastAsia="仿宋" w:cs="仿宋"/>
          <w:color w:val="auto"/>
          <w:kern w:val="0"/>
          <w:szCs w:val="21"/>
          <w:highlight w:val="none"/>
        </w:rPr>
      </w:pPr>
    </w:p>
    <w:p w14:paraId="370E447F">
      <w:pPr>
        <w:pageBreakBefore w:val="0"/>
        <w:tabs>
          <w:tab w:val="left" w:pos="4000"/>
        </w:tabs>
        <w:kinsoku/>
        <w:bidi w:val="0"/>
        <w:spacing w:line="360" w:lineRule="auto"/>
        <w:ind w:left="0" w:leftChars="0" w:right="0" w:rightChars="0"/>
        <w:rPr>
          <w:rStyle w:val="33"/>
          <w:rFonts w:hint="eastAsia" w:ascii="仿宋" w:hAnsi="仿宋" w:eastAsia="仿宋" w:cs="仿宋"/>
          <w:color w:val="auto"/>
          <w:kern w:val="0"/>
          <w:szCs w:val="21"/>
          <w:highlight w:val="none"/>
        </w:rPr>
      </w:pPr>
    </w:p>
    <w:p w14:paraId="70B392CD">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p w14:paraId="36F0E495">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p w14:paraId="07028CC0">
      <w:pPr>
        <w:pageBreakBefore w:val="0"/>
        <w:tabs>
          <w:tab w:val="left" w:pos="4000"/>
        </w:tabs>
        <w:kinsoku/>
        <w:bidi w:val="0"/>
        <w:snapToGrid w:val="0"/>
        <w:spacing w:line="360" w:lineRule="auto"/>
        <w:ind w:left="0" w:leftChars="0" w:right="0" w:rightChars="0" w:firstLine="4410" w:firstLineChars="21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供应商名称：</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(盖章)</w:t>
      </w:r>
    </w:p>
    <w:p w14:paraId="25A8DB57">
      <w:pPr>
        <w:pageBreakBefore w:val="0"/>
        <w:tabs>
          <w:tab w:val="left" w:pos="3760"/>
        </w:tabs>
        <w:kinsoku/>
        <w:bidi w:val="0"/>
        <w:snapToGrid w:val="0"/>
        <w:spacing w:line="360" w:lineRule="auto"/>
        <w:ind w:right="0" w:rightChars="0" w:firstLine="2940" w:firstLineChars="14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法定代表人（负责人）或供应商授权代表：</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(签字或盖章)</w:t>
      </w:r>
    </w:p>
    <w:p w14:paraId="292D3487">
      <w:pPr>
        <w:pageBreakBefore w:val="0"/>
        <w:kinsoku/>
        <w:bidi w:val="0"/>
        <w:snapToGrid w:val="0"/>
        <w:spacing w:line="360" w:lineRule="auto"/>
        <w:ind w:left="0" w:leftChars="0" w:right="0" w:rightChars="0"/>
        <w:outlineLvl w:val="9"/>
        <w:rPr>
          <w:rFonts w:hint="eastAsia" w:ascii="仿宋" w:hAnsi="仿宋" w:eastAsia="仿宋" w:cs="仿宋"/>
          <w:b/>
          <w:color w:val="auto"/>
          <w:kern w:val="0"/>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7F122BF7">
      <w:pPr>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275A71D2">
      <w:pPr>
        <w:pageBreakBefore w:val="0"/>
        <w:tabs>
          <w:tab w:val="left" w:pos="567"/>
        </w:tabs>
        <w:kinsoku/>
        <w:bidi w:val="0"/>
        <w:snapToGrid w:val="0"/>
        <w:spacing w:line="360" w:lineRule="auto"/>
        <w:ind w:left="0" w:leftChars="0" w:right="0" w:rightChars="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5</w:t>
      </w:r>
      <w:r>
        <w:rPr>
          <w:rFonts w:hint="eastAsia" w:ascii="仿宋" w:hAnsi="仿宋" w:eastAsia="仿宋" w:cs="仿宋"/>
          <w:b/>
          <w:color w:val="auto"/>
          <w:kern w:val="0"/>
          <w:sz w:val="21"/>
          <w:szCs w:val="21"/>
        </w:rPr>
        <w:t>．已标价工程量清单</w:t>
      </w:r>
    </w:p>
    <w:p w14:paraId="1A88AFE0">
      <w:pPr>
        <w:pageBreakBefore w:val="0"/>
        <w:kinsoku/>
        <w:bidi w:val="0"/>
        <w:snapToGrid w:val="0"/>
        <w:spacing w:line="360" w:lineRule="auto"/>
        <w:ind w:left="0" w:leftChars="0" w:right="0" w:rightChars="0" w:firstLine="422" w:firstLineChars="200"/>
        <w:jc w:val="center"/>
        <w:outlineLvl w:val="9"/>
        <w:rPr>
          <w:rFonts w:hint="eastAsia" w:ascii="仿宋" w:hAnsi="仿宋" w:eastAsia="仿宋" w:cs="仿宋"/>
          <w:b/>
          <w:color w:val="auto"/>
          <w:kern w:val="0"/>
          <w:sz w:val="21"/>
          <w:szCs w:val="21"/>
        </w:rPr>
      </w:pPr>
    </w:p>
    <w:p w14:paraId="6387BD5F">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说明：已标价工程量清单按 “工程量清单”中的相关清单表格式填写。构成合同文件的已标价工程量清单包括“工程量清单”有关工程量清单、磋商报价以及其他说明的内容。</w:t>
      </w:r>
    </w:p>
    <w:p w14:paraId="2287E4C9">
      <w:pPr>
        <w:pageBreakBefore w:val="0"/>
        <w:widowControl/>
        <w:kinsoku/>
        <w:bidi w:val="0"/>
        <w:spacing w:line="360" w:lineRule="auto"/>
        <w:ind w:left="0" w:leftChars="0" w:right="0" w:rightChars="0"/>
        <w:jc w:val="left"/>
        <w:outlineLvl w:val="9"/>
        <w:rPr>
          <w:rFonts w:hint="eastAsia"/>
          <w:color w:val="auto"/>
        </w:rPr>
      </w:pPr>
    </w:p>
    <w:p w14:paraId="3818FD43">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2A1850FD">
      <w:pPr>
        <w:pageBreakBefore w:val="0"/>
        <w:tabs>
          <w:tab w:val="left" w:pos="567"/>
        </w:tabs>
        <w:kinsoku/>
        <w:bidi w:val="0"/>
        <w:snapToGrid w:val="0"/>
        <w:spacing w:line="360" w:lineRule="auto"/>
        <w:ind w:left="0" w:leftChars="0" w:right="0" w:rightChars="0"/>
        <w:jc w:val="left"/>
        <w:outlineLvl w:val="9"/>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6</w:t>
      </w:r>
      <w:r>
        <w:rPr>
          <w:rFonts w:hint="eastAsia" w:ascii="仿宋" w:hAnsi="仿宋" w:eastAsia="仿宋" w:cs="仿宋"/>
          <w:b/>
          <w:color w:val="auto"/>
          <w:kern w:val="0"/>
          <w:sz w:val="21"/>
          <w:szCs w:val="21"/>
        </w:rPr>
        <w:t>．商务条款响应表</w:t>
      </w:r>
    </w:p>
    <w:p w14:paraId="548E4297">
      <w:pPr>
        <w:pageBreakBefore w:val="0"/>
        <w:kinsoku/>
        <w:bidi w:val="0"/>
        <w:snapToGrid w:val="0"/>
        <w:spacing w:line="360" w:lineRule="auto"/>
        <w:ind w:left="0" w:leftChars="0" w:right="0" w:rightChars="0" w:firstLine="422" w:firstLineChars="200"/>
        <w:jc w:val="center"/>
        <w:outlineLvl w:val="9"/>
        <w:rPr>
          <w:rFonts w:hint="eastAsia" w:ascii="仿宋" w:hAnsi="仿宋" w:eastAsia="仿宋" w:cs="仿宋"/>
          <w:b/>
          <w:bCs/>
          <w:color w:val="auto"/>
          <w:sz w:val="21"/>
          <w:szCs w:val="21"/>
        </w:rPr>
      </w:pPr>
    </w:p>
    <w:p w14:paraId="5B2662EB">
      <w:pPr>
        <w:pageBreakBefore w:val="0"/>
        <w:kinsoku/>
        <w:bidi w:val="0"/>
        <w:snapToGrid w:val="0"/>
        <w:spacing w:line="360" w:lineRule="auto"/>
        <w:ind w:left="0" w:leftChars="0" w:right="0" w:rightChars="0" w:firstLine="422" w:firstLineChars="200"/>
        <w:jc w:val="center"/>
        <w:outlineLvl w:val="9"/>
        <w:rPr>
          <w:rFonts w:hint="eastAsia" w:ascii="仿宋" w:hAnsi="仿宋" w:eastAsia="仿宋" w:cs="仿宋"/>
          <w:color w:val="auto"/>
          <w:sz w:val="21"/>
          <w:szCs w:val="21"/>
        </w:rPr>
      </w:pPr>
      <w:r>
        <w:rPr>
          <w:rFonts w:hint="eastAsia" w:ascii="仿宋" w:hAnsi="仿宋" w:eastAsia="仿宋" w:cs="仿宋"/>
          <w:b/>
          <w:bCs/>
          <w:color w:val="auto"/>
          <w:sz w:val="21"/>
          <w:szCs w:val="21"/>
        </w:rPr>
        <w:t>商务条款响应表</w:t>
      </w:r>
    </w:p>
    <w:p w14:paraId="7E7571C3">
      <w:pPr>
        <w:pageBreakBefore w:val="0"/>
        <w:kinsoku/>
        <w:bidi w:val="0"/>
        <w:spacing w:line="360" w:lineRule="auto"/>
        <w:ind w:left="0" w:leftChars="0" w:right="0" w:rightChars="0"/>
        <w:outlineLvl w:val="9"/>
        <w:rPr>
          <w:rFonts w:hint="eastAsia" w:ascii="仿宋" w:hAnsi="仿宋" w:eastAsia="仿宋" w:cs="仿宋"/>
          <w:color w:val="auto"/>
          <w:sz w:val="21"/>
          <w:szCs w:val="21"/>
        </w:rPr>
      </w:pPr>
      <w:r>
        <w:rPr>
          <w:rFonts w:hint="eastAsia" w:ascii="仿宋" w:hAnsi="仿宋" w:eastAsia="仿宋" w:cs="仿宋"/>
          <w:color w:val="auto"/>
          <w:sz w:val="21"/>
          <w:szCs w:val="21"/>
        </w:rPr>
        <w:t>项目名称：</w:t>
      </w:r>
      <w:r>
        <w:rPr>
          <w:rFonts w:hint="eastAsia" w:ascii="仿宋" w:hAnsi="仿宋" w:eastAsia="仿宋" w:cs="仿宋"/>
          <w:color w:val="auto"/>
          <w:kern w:val="0"/>
          <w:sz w:val="21"/>
          <w:szCs w:val="21"/>
          <w:u w:val="single"/>
        </w:rPr>
        <w:t xml:space="preserve">                  </w:t>
      </w:r>
    </w:p>
    <w:p w14:paraId="58EA4BA3">
      <w:pPr>
        <w:pageBreakBefore w:val="0"/>
        <w:kinsoku/>
        <w:bidi w:val="0"/>
        <w:spacing w:line="360" w:lineRule="auto"/>
        <w:ind w:left="0" w:leftChars="0" w:right="0" w:rightChars="0"/>
        <w:outlineLvl w:val="9"/>
        <w:rPr>
          <w:rFonts w:hint="eastAsia" w:ascii="仿宋" w:hAnsi="仿宋" w:eastAsia="仿宋" w:cs="仿宋"/>
          <w:color w:val="auto"/>
          <w:sz w:val="21"/>
          <w:szCs w:val="21"/>
        </w:rPr>
      </w:pPr>
      <w:r>
        <w:rPr>
          <w:rFonts w:hint="eastAsia" w:ascii="仿宋" w:hAnsi="仿宋" w:eastAsia="仿宋" w:cs="仿宋"/>
          <w:color w:val="auto"/>
          <w:sz w:val="21"/>
          <w:szCs w:val="21"/>
        </w:rPr>
        <w:t>项目编号：</w:t>
      </w:r>
      <w:r>
        <w:rPr>
          <w:rFonts w:hint="eastAsia" w:ascii="仿宋" w:hAnsi="仿宋" w:eastAsia="仿宋" w:cs="仿宋"/>
          <w:color w:val="auto"/>
          <w:kern w:val="0"/>
          <w:sz w:val="21"/>
          <w:szCs w:val="21"/>
          <w:u w:val="single"/>
        </w:rPr>
        <w:t xml:space="preserve">                  </w:t>
      </w:r>
    </w:p>
    <w:p w14:paraId="4E25A7EF">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3221"/>
        <w:gridCol w:w="3407"/>
        <w:gridCol w:w="1692"/>
      </w:tblGrid>
      <w:tr w14:paraId="749F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41EECEB5">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34" w:type="pct"/>
            <w:noWrap w:val="0"/>
            <w:vAlign w:val="center"/>
          </w:tcPr>
          <w:p w14:paraId="17A1E6A9">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磋商文件商务要求</w:t>
            </w:r>
          </w:p>
        </w:tc>
        <w:tc>
          <w:tcPr>
            <w:tcW w:w="1834" w:type="pct"/>
            <w:noWrap w:val="0"/>
            <w:vAlign w:val="center"/>
          </w:tcPr>
          <w:p w14:paraId="35EAE65D">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响应文件的对应响应</w:t>
            </w:r>
          </w:p>
        </w:tc>
        <w:tc>
          <w:tcPr>
            <w:tcW w:w="911" w:type="pct"/>
            <w:noWrap w:val="0"/>
            <w:vAlign w:val="center"/>
          </w:tcPr>
          <w:p w14:paraId="04871F6D">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 xml:space="preserve">响应情况                  </w:t>
            </w:r>
          </w:p>
        </w:tc>
      </w:tr>
      <w:tr w14:paraId="07D2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3F849181">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734" w:type="pct"/>
            <w:noWrap w:val="0"/>
            <w:vAlign w:val="center"/>
          </w:tcPr>
          <w:p w14:paraId="584D285E">
            <w:pPr>
              <w:pageBreakBefore w:val="0"/>
              <w:kinsoku/>
              <w:bidi w:val="0"/>
              <w:snapToGrid w:val="0"/>
              <w:spacing w:line="360" w:lineRule="auto"/>
              <w:ind w:left="0" w:leftChars="0" w:right="0" w:rightChars="0"/>
              <w:jc w:val="left"/>
              <w:outlineLvl w:val="9"/>
              <w:rPr>
                <w:rFonts w:hint="eastAsia" w:ascii="仿宋" w:hAnsi="仿宋" w:eastAsia="仿宋" w:cs="仿宋"/>
                <w:color w:val="auto"/>
                <w:sz w:val="21"/>
                <w:szCs w:val="21"/>
              </w:rPr>
            </w:pPr>
          </w:p>
        </w:tc>
        <w:tc>
          <w:tcPr>
            <w:tcW w:w="1834" w:type="pct"/>
            <w:noWrap w:val="0"/>
            <w:vAlign w:val="center"/>
          </w:tcPr>
          <w:p w14:paraId="63BB94F6">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c>
          <w:tcPr>
            <w:tcW w:w="911" w:type="pct"/>
            <w:noWrap w:val="0"/>
            <w:vAlign w:val="center"/>
          </w:tcPr>
          <w:p w14:paraId="5CAC4665">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r>
      <w:tr w14:paraId="5877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1B4EBEAA">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734" w:type="pct"/>
            <w:noWrap w:val="0"/>
            <w:vAlign w:val="center"/>
          </w:tcPr>
          <w:p w14:paraId="7C6C1A51">
            <w:pPr>
              <w:pageBreakBefore w:val="0"/>
              <w:kinsoku/>
              <w:bidi w:val="0"/>
              <w:snapToGrid w:val="0"/>
              <w:spacing w:line="360" w:lineRule="auto"/>
              <w:ind w:left="0" w:leftChars="0" w:right="0" w:rightChars="0"/>
              <w:jc w:val="left"/>
              <w:outlineLvl w:val="9"/>
              <w:rPr>
                <w:rFonts w:hint="eastAsia" w:ascii="仿宋" w:hAnsi="仿宋" w:eastAsia="仿宋" w:cs="仿宋"/>
                <w:color w:val="auto"/>
                <w:kern w:val="0"/>
                <w:sz w:val="21"/>
                <w:szCs w:val="21"/>
              </w:rPr>
            </w:pPr>
          </w:p>
        </w:tc>
        <w:tc>
          <w:tcPr>
            <w:tcW w:w="1834" w:type="pct"/>
            <w:noWrap w:val="0"/>
            <w:vAlign w:val="center"/>
          </w:tcPr>
          <w:p w14:paraId="0F9A1C8F">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c>
          <w:tcPr>
            <w:tcW w:w="911" w:type="pct"/>
            <w:noWrap w:val="0"/>
            <w:vAlign w:val="center"/>
          </w:tcPr>
          <w:p w14:paraId="4B3CBDFC">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r>
      <w:tr w14:paraId="5E17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018631BE">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734" w:type="pct"/>
            <w:noWrap w:val="0"/>
            <w:vAlign w:val="center"/>
          </w:tcPr>
          <w:p w14:paraId="7F52D78E">
            <w:pPr>
              <w:pageBreakBefore w:val="0"/>
              <w:kinsoku/>
              <w:bidi w:val="0"/>
              <w:spacing w:line="360" w:lineRule="auto"/>
              <w:ind w:left="0" w:leftChars="0" w:right="0" w:rightChars="0"/>
              <w:jc w:val="both"/>
              <w:outlineLvl w:val="9"/>
              <w:rPr>
                <w:rFonts w:hint="eastAsia" w:ascii="仿宋" w:hAnsi="仿宋" w:eastAsia="仿宋" w:cs="仿宋"/>
                <w:color w:val="auto"/>
                <w:sz w:val="21"/>
                <w:szCs w:val="21"/>
              </w:rPr>
            </w:pPr>
          </w:p>
        </w:tc>
        <w:tc>
          <w:tcPr>
            <w:tcW w:w="1834" w:type="pct"/>
            <w:noWrap w:val="0"/>
            <w:vAlign w:val="center"/>
          </w:tcPr>
          <w:p w14:paraId="2B39E43C">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c>
          <w:tcPr>
            <w:tcW w:w="911" w:type="pct"/>
            <w:noWrap w:val="0"/>
            <w:vAlign w:val="center"/>
          </w:tcPr>
          <w:p w14:paraId="02D28655">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r>
      <w:tr w14:paraId="3BE0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4089DB21">
            <w:pPr>
              <w:pageBreakBefore w:val="0"/>
              <w:kinsoku/>
              <w:bidi w:val="0"/>
              <w:snapToGrid w:val="0"/>
              <w:spacing w:line="360" w:lineRule="auto"/>
              <w:ind w:left="0" w:leftChars="0" w:right="0" w:rightChars="0"/>
              <w:jc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w:t>
            </w:r>
          </w:p>
        </w:tc>
        <w:tc>
          <w:tcPr>
            <w:tcW w:w="1734" w:type="pct"/>
            <w:noWrap w:val="0"/>
            <w:vAlign w:val="center"/>
          </w:tcPr>
          <w:p w14:paraId="71619C49">
            <w:pPr>
              <w:pageBreakBefore w:val="0"/>
              <w:kinsoku/>
              <w:bidi w:val="0"/>
              <w:spacing w:line="360" w:lineRule="auto"/>
              <w:ind w:left="0" w:leftChars="0" w:right="0" w:rightChars="0"/>
              <w:jc w:val="both"/>
              <w:outlineLvl w:val="9"/>
              <w:rPr>
                <w:rFonts w:hint="eastAsia" w:ascii="仿宋" w:hAnsi="仿宋" w:eastAsia="仿宋" w:cs="仿宋"/>
                <w:color w:val="auto"/>
                <w:sz w:val="21"/>
                <w:szCs w:val="21"/>
              </w:rPr>
            </w:pPr>
          </w:p>
        </w:tc>
        <w:tc>
          <w:tcPr>
            <w:tcW w:w="1834" w:type="pct"/>
            <w:noWrap w:val="0"/>
            <w:vAlign w:val="center"/>
          </w:tcPr>
          <w:p w14:paraId="1C645D93">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c>
          <w:tcPr>
            <w:tcW w:w="911" w:type="pct"/>
            <w:noWrap w:val="0"/>
            <w:vAlign w:val="center"/>
          </w:tcPr>
          <w:p w14:paraId="3D0964E4">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r>
      <w:tr w14:paraId="3389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48137525">
            <w:pPr>
              <w:pageBreakBefore w:val="0"/>
              <w:kinsoku/>
              <w:bidi w:val="0"/>
              <w:snapToGrid w:val="0"/>
              <w:spacing w:line="360" w:lineRule="auto"/>
              <w:ind w:left="0" w:leftChars="0" w:right="0" w:rightChars="0"/>
              <w:jc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w:t>
            </w:r>
          </w:p>
        </w:tc>
        <w:tc>
          <w:tcPr>
            <w:tcW w:w="1734" w:type="pct"/>
            <w:noWrap w:val="0"/>
            <w:vAlign w:val="center"/>
          </w:tcPr>
          <w:p w14:paraId="46194F4F">
            <w:pPr>
              <w:pageBreakBefore w:val="0"/>
              <w:kinsoku/>
              <w:bidi w:val="0"/>
              <w:snapToGrid w:val="0"/>
              <w:spacing w:line="360" w:lineRule="auto"/>
              <w:ind w:left="0" w:leftChars="0" w:right="0" w:rightChars="0"/>
              <w:jc w:val="left"/>
              <w:outlineLvl w:val="9"/>
              <w:rPr>
                <w:rFonts w:hint="eastAsia" w:ascii="仿宋" w:hAnsi="仿宋" w:eastAsia="仿宋" w:cs="仿宋"/>
                <w:color w:val="auto"/>
                <w:sz w:val="21"/>
                <w:szCs w:val="21"/>
              </w:rPr>
            </w:pPr>
          </w:p>
        </w:tc>
        <w:tc>
          <w:tcPr>
            <w:tcW w:w="1834" w:type="pct"/>
            <w:noWrap w:val="0"/>
            <w:vAlign w:val="center"/>
          </w:tcPr>
          <w:p w14:paraId="33547FC7">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c>
          <w:tcPr>
            <w:tcW w:w="911" w:type="pct"/>
            <w:noWrap w:val="0"/>
            <w:vAlign w:val="center"/>
          </w:tcPr>
          <w:p w14:paraId="4FE80E0B">
            <w:pPr>
              <w:pageBreakBefore w:val="0"/>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p>
        </w:tc>
      </w:tr>
      <w:tr w14:paraId="11CE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9" w:type="pct"/>
            <w:noWrap w:val="0"/>
            <w:vAlign w:val="center"/>
          </w:tcPr>
          <w:p w14:paraId="33BC8FB1">
            <w:pPr>
              <w:pageBreakBefore w:val="0"/>
              <w:kinsoku/>
              <w:bidi w:val="0"/>
              <w:spacing w:line="360" w:lineRule="auto"/>
              <w:ind w:left="0" w:leftChars="0" w:right="0" w:rightChars="0"/>
              <w:jc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w:t>
            </w:r>
          </w:p>
        </w:tc>
        <w:tc>
          <w:tcPr>
            <w:tcW w:w="1734" w:type="pct"/>
            <w:noWrap w:val="0"/>
            <w:vAlign w:val="center"/>
          </w:tcPr>
          <w:p w14:paraId="71FF2398">
            <w:pPr>
              <w:pageBreakBefore w:val="0"/>
              <w:kinsoku/>
              <w:bidi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w:t>
            </w:r>
          </w:p>
        </w:tc>
        <w:tc>
          <w:tcPr>
            <w:tcW w:w="1834" w:type="pct"/>
            <w:noWrap w:val="0"/>
            <w:vAlign w:val="center"/>
          </w:tcPr>
          <w:p w14:paraId="2A5B380E">
            <w:pPr>
              <w:pageBreakBefore w:val="0"/>
              <w:widowControl/>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w:t>
            </w:r>
          </w:p>
        </w:tc>
        <w:tc>
          <w:tcPr>
            <w:tcW w:w="911" w:type="pct"/>
            <w:noWrap w:val="0"/>
            <w:vAlign w:val="center"/>
          </w:tcPr>
          <w:p w14:paraId="652341EF">
            <w:pPr>
              <w:pageBreakBefore w:val="0"/>
              <w:widowControl/>
              <w:kinsoku/>
              <w:bidi w:val="0"/>
              <w:snapToGrid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color w:val="auto"/>
                <w:kern w:val="0"/>
                <w:sz w:val="21"/>
                <w:szCs w:val="21"/>
                <w:lang w:eastAsia="zh-CN"/>
              </w:rPr>
              <w:t>……</w:t>
            </w:r>
          </w:p>
        </w:tc>
      </w:tr>
    </w:tbl>
    <w:p w14:paraId="42A410CD">
      <w:pPr>
        <w:pageBreakBefore w:val="0"/>
        <w:kinsoku/>
        <w:bidi w:val="0"/>
        <w:snapToGrid w:val="0"/>
        <w:spacing w:line="360" w:lineRule="auto"/>
        <w:ind w:left="0" w:leftChars="0" w:right="0" w:rightChars="0"/>
        <w:outlineLvl w:val="9"/>
        <w:rPr>
          <w:rFonts w:hint="eastAsia" w:ascii="仿宋" w:hAnsi="仿宋" w:eastAsia="仿宋" w:cs="仿宋"/>
          <w:color w:val="auto"/>
          <w:sz w:val="21"/>
          <w:szCs w:val="21"/>
          <w:u w:val="single"/>
        </w:rPr>
      </w:pPr>
    </w:p>
    <w:p w14:paraId="56A25016">
      <w:pPr>
        <w:pageBreakBefore w:val="0"/>
        <w:tabs>
          <w:tab w:val="left" w:pos="4000"/>
        </w:tabs>
        <w:kinsoku/>
        <w:bidi w:val="0"/>
        <w:snapToGrid w:val="0"/>
        <w:spacing w:line="360" w:lineRule="auto"/>
        <w:ind w:left="0" w:leftChars="0" w:right="0" w:rightChars="0" w:firstLine="2100" w:firstLineChars="1000"/>
        <w:jc w:val="left"/>
        <w:outlineLvl w:val="9"/>
        <w:rPr>
          <w:rFonts w:hint="eastAsia" w:ascii="仿宋" w:hAnsi="仿宋" w:eastAsia="仿宋" w:cs="仿宋"/>
          <w:color w:val="auto"/>
          <w:kern w:val="0"/>
          <w:sz w:val="21"/>
          <w:szCs w:val="21"/>
        </w:rPr>
      </w:pPr>
    </w:p>
    <w:p w14:paraId="6B6486FC">
      <w:pPr>
        <w:pageBreakBefore w:val="0"/>
        <w:tabs>
          <w:tab w:val="left" w:pos="4000"/>
        </w:tabs>
        <w:kinsoku/>
        <w:bidi w:val="0"/>
        <w:snapToGrid w:val="0"/>
        <w:spacing w:line="360" w:lineRule="auto"/>
        <w:ind w:left="0" w:leftChars="0" w:right="0" w:rightChars="0" w:firstLine="2100" w:firstLineChars="1000"/>
        <w:jc w:val="left"/>
        <w:outlineLvl w:val="9"/>
        <w:rPr>
          <w:rFonts w:hint="eastAsia" w:ascii="仿宋" w:hAnsi="仿宋" w:eastAsia="仿宋" w:cs="仿宋"/>
          <w:color w:val="auto"/>
          <w:kern w:val="0"/>
          <w:sz w:val="21"/>
          <w:szCs w:val="21"/>
        </w:rPr>
      </w:pPr>
    </w:p>
    <w:p w14:paraId="79D3C330">
      <w:pPr>
        <w:pageBreakBefore w:val="0"/>
        <w:tabs>
          <w:tab w:val="left" w:pos="4000"/>
        </w:tabs>
        <w:kinsoku/>
        <w:bidi w:val="0"/>
        <w:snapToGrid w:val="0"/>
        <w:spacing w:line="360" w:lineRule="auto"/>
        <w:ind w:right="0" w:rightChars="0" w:firstLine="4200" w:firstLineChars="20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供应商名称：</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(盖章)</w:t>
      </w:r>
    </w:p>
    <w:p w14:paraId="7B62FEE1">
      <w:pPr>
        <w:pageBreakBefore w:val="0"/>
        <w:tabs>
          <w:tab w:val="left" w:pos="3760"/>
        </w:tabs>
        <w:kinsoku/>
        <w:bidi w:val="0"/>
        <w:snapToGrid w:val="0"/>
        <w:spacing w:line="360" w:lineRule="auto"/>
        <w:ind w:right="0" w:rightChars="0" w:firstLine="2940" w:firstLineChars="1400"/>
        <w:jc w:val="left"/>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法定代表人（负责人）或供应商授权代表：</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(签字或盖章)</w:t>
      </w:r>
    </w:p>
    <w:p w14:paraId="3CDF8756">
      <w:pPr>
        <w:pageBreakBefore w:val="0"/>
        <w:kinsoku/>
        <w:bidi w:val="0"/>
        <w:snapToGrid w:val="0"/>
        <w:spacing w:line="360" w:lineRule="auto"/>
        <w:ind w:left="0" w:leftChars="0" w:right="0" w:rightChars="0"/>
        <w:outlineLvl w:val="9"/>
        <w:rPr>
          <w:rFonts w:hint="eastAsia" w:ascii="仿宋" w:hAnsi="仿宋" w:eastAsia="仿宋" w:cs="仿宋"/>
          <w:b/>
          <w:color w:val="auto"/>
          <w:kern w:val="0"/>
          <w:sz w:val="21"/>
          <w:szCs w:val="21"/>
          <w:lang w:val="en-US" w:eastAsia="zh-CN"/>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44C70CEF">
      <w:pPr>
        <w:pageBreakBefore w:val="0"/>
        <w:kinsoku/>
        <w:bidi w:val="0"/>
        <w:spacing w:line="360" w:lineRule="auto"/>
        <w:ind w:left="0" w:leftChars="0" w:right="0" w:rightChars="0"/>
        <w:rPr>
          <w:rFonts w:hint="eastAsia" w:ascii="仿宋" w:hAnsi="仿宋" w:eastAsia="仿宋" w:cs="仿宋"/>
          <w:color w:val="auto"/>
          <w:sz w:val="21"/>
          <w:szCs w:val="21"/>
        </w:rPr>
      </w:pPr>
    </w:p>
    <w:p w14:paraId="18EC1574">
      <w:pPr>
        <w:pageBreakBefore w:val="0"/>
        <w:kinsoku/>
        <w:bidi w:val="0"/>
        <w:spacing w:line="360" w:lineRule="auto"/>
        <w:ind w:left="0" w:leftChars="0" w:right="0" w:rightChars="0"/>
        <w:rPr>
          <w:rFonts w:hint="eastAsia" w:ascii="仿宋" w:hAnsi="仿宋" w:eastAsia="仿宋" w:cs="仿宋"/>
          <w:b/>
          <w:color w:val="auto"/>
          <w:kern w:val="0"/>
          <w:sz w:val="21"/>
          <w:szCs w:val="21"/>
        </w:rPr>
      </w:pPr>
      <w:r>
        <w:rPr>
          <w:rFonts w:hint="eastAsia" w:ascii="仿宋" w:hAnsi="仿宋" w:eastAsia="仿宋" w:cs="仿宋"/>
          <w:color w:val="auto"/>
          <w:sz w:val="21"/>
          <w:szCs w:val="21"/>
        </w:rPr>
        <w:br w:type="page"/>
      </w:r>
      <w:r>
        <w:rPr>
          <w:rFonts w:hint="eastAsia" w:ascii="仿宋" w:hAnsi="仿宋" w:eastAsia="仿宋" w:cs="仿宋"/>
          <w:color w:val="auto"/>
          <w:sz w:val="21"/>
          <w:szCs w:val="21"/>
          <w:lang w:val="en-US" w:eastAsia="zh-CN"/>
        </w:rPr>
        <w:t>7</w:t>
      </w:r>
      <w:r>
        <w:rPr>
          <w:rFonts w:hint="eastAsia" w:ascii="仿宋" w:hAnsi="仿宋" w:eastAsia="仿宋" w:cs="仿宋"/>
          <w:b/>
          <w:color w:val="auto"/>
          <w:kern w:val="0"/>
          <w:sz w:val="21"/>
          <w:szCs w:val="21"/>
        </w:rPr>
        <w:t>．响应文件提交截止时间前五年内同类项目业绩及相关证明资料</w:t>
      </w:r>
    </w:p>
    <w:p w14:paraId="4726A878">
      <w:pPr>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 w:hAnsi="仿宋" w:eastAsia="仿宋" w:cs="仿宋"/>
          <w:color w:val="auto"/>
          <w:sz w:val="2"/>
          <w:szCs w:val="2"/>
        </w:rPr>
      </w:pPr>
      <w:r>
        <w:rPr>
          <w:rFonts w:hint="eastAsia" w:ascii="仿宋" w:hAnsi="仿宋" w:eastAsia="仿宋" w:cs="仿宋"/>
          <w:b/>
          <w:color w:val="auto"/>
          <w:kern w:val="0"/>
          <w:sz w:val="21"/>
          <w:szCs w:val="21"/>
        </w:rPr>
        <w:t>响应文件提交截止时间前</w:t>
      </w:r>
      <w:r>
        <w:rPr>
          <w:rFonts w:hint="eastAsia" w:ascii="仿宋" w:hAnsi="仿宋" w:eastAsia="仿宋" w:cs="仿宋"/>
          <w:b/>
          <w:color w:val="auto"/>
          <w:kern w:val="0"/>
          <w:sz w:val="21"/>
          <w:szCs w:val="21"/>
          <w:lang w:val="en-US" w:eastAsia="zh-CN"/>
        </w:rPr>
        <w:t>五</w:t>
      </w:r>
      <w:r>
        <w:rPr>
          <w:rFonts w:hint="eastAsia" w:ascii="仿宋" w:hAnsi="仿宋" w:eastAsia="仿宋" w:cs="仿宋"/>
          <w:b/>
          <w:color w:val="auto"/>
          <w:kern w:val="0"/>
          <w:sz w:val="21"/>
          <w:szCs w:val="21"/>
        </w:rPr>
        <w:t>年内同类项目合同案列表</w:t>
      </w:r>
    </w:p>
    <w:tbl>
      <w:tblPr>
        <w:tblStyle w:val="28"/>
        <w:tblW w:w="5027"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558"/>
        <w:gridCol w:w="5780"/>
      </w:tblGrid>
      <w:tr w14:paraId="143C6D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905" w:type="pct"/>
            <w:noWrap w:val="0"/>
            <w:vAlign w:val="center"/>
          </w:tcPr>
          <w:p w14:paraId="0776B606">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094" w:type="pct"/>
            <w:noWrap w:val="0"/>
            <w:vAlign w:val="top"/>
          </w:tcPr>
          <w:p w14:paraId="1189DA0F">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05EB61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38BACCDD">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3094" w:type="pct"/>
            <w:noWrap w:val="0"/>
            <w:vAlign w:val="top"/>
          </w:tcPr>
          <w:p w14:paraId="62F51A51">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546E08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282C4808">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3094" w:type="pct"/>
            <w:noWrap w:val="0"/>
            <w:vAlign w:val="top"/>
          </w:tcPr>
          <w:p w14:paraId="299C5129">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48E053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53D61F3C">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合同内容</w:t>
            </w:r>
          </w:p>
        </w:tc>
        <w:tc>
          <w:tcPr>
            <w:tcW w:w="3094" w:type="pct"/>
            <w:noWrap w:val="0"/>
            <w:vAlign w:val="top"/>
          </w:tcPr>
          <w:p w14:paraId="6E7EA0C9">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671DCF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4DA3C019">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3094" w:type="pct"/>
            <w:noWrap w:val="0"/>
            <w:vAlign w:val="top"/>
          </w:tcPr>
          <w:p w14:paraId="40FBF7A7">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0C1EA0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48246BBA">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3094" w:type="pct"/>
            <w:noWrap w:val="0"/>
            <w:vAlign w:val="top"/>
          </w:tcPr>
          <w:p w14:paraId="35E93A9D">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08EA0E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0FA6EA4A">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发包人电话</w:t>
            </w:r>
          </w:p>
        </w:tc>
        <w:tc>
          <w:tcPr>
            <w:tcW w:w="3094" w:type="pct"/>
            <w:noWrap w:val="0"/>
            <w:vAlign w:val="top"/>
          </w:tcPr>
          <w:p w14:paraId="546D7899">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790A4C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2EF5F0AE">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合同价格</w:t>
            </w:r>
          </w:p>
        </w:tc>
        <w:tc>
          <w:tcPr>
            <w:tcW w:w="3094" w:type="pct"/>
            <w:noWrap w:val="0"/>
            <w:vAlign w:val="top"/>
          </w:tcPr>
          <w:p w14:paraId="07A2A1C0">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54DA44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76522EFD">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开工日期</w:t>
            </w:r>
          </w:p>
        </w:tc>
        <w:tc>
          <w:tcPr>
            <w:tcW w:w="3094" w:type="pct"/>
            <w:noWrap w:val="0"/>
            <w:vAlign w:val="top"/>
          </w:tcPr>
          <w:p w14:paraId="399B988A">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2A4800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26637CFD">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交工日期</w:t>
            </w:r>
          </w:p>
        </w:tc>
        <w:tc>
          <w:tcPr>
            <w:tcW w:w="3094" w:type="pct"/>
            <w:noWrap w:val="0"/>
            <w:vAlign w:val="top"/>
          </w:tcPr>
          <w:p w14:paraId="64FA612B">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4CEBEC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3B259FA3">
            <w:pPr>
              <w:pageBreakBefore w:val="0"/>
              <w:topLinePunct/>
              <w:bidi w:val="0"/>
              <w:spacing w:line="400" w:lineRule="atLeast"/>
              <w:jc w:val="center"/>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承担的工作</w:t>
            </w:r>
          </w:p>
        </w:tc>
        <w:tc>
          <w:tcPr>
            <w:tcW w:w="3094" w:type="pct"/>
            <w:noWrap w:val="0"/>
            <w:vAlign w:val="top"/>
          </w:tcPr>
          <w:p w14:paraId="47BAD7FF">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3D77E9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3C9324AA">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w:t>
            </w:r>
          </w:p>
        </w:tc>
        <w:tc>
          <w:tcPr>
            <w:tcW w:w="3094" w:type="pct"/>
            <w:noWrap w:val="0"/>
            <w:vAlign w:val="top"/>
          </w:tcPr>
          <w:p w14:paraId="2773DF4B">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4567F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40DF35AF">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项目经理</w:t>
            </w:r>
          </w:p>
        </w:tc>
        <w:tc>
          <w:tcPr>
            <w:tcW w:w="3094" w:type="pct"/>
            <w:noWrap w:val="0"/>
            <w:vAlign w:val="top"/>
          </w:tcPr>
          <w:p w14:paraId="6986205D">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1EBF0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346F31C4">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项目总工</w:t>
            </w:r>
          </w:p>
        </w:tc>
        <w:tc>
          <w:tcPr>
            <w:tcW w:w="3094" w:type="pct"/>
            <w:noWrap w:val="0"/>
            <w:vAlign w:val="top"/>
          </w:tcPr>
          <w:p w14:paraId="37A14AFC">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0686C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6" w:hRule="atLeast"/>
        </w:trPr>
        <w:tc>
          <w:tcPr>
            <w:tcW w:w="1905" w:type="pct"/>
            <w:noWrap w:val="0"/>
            <w:vAlign w:val="center"/>
          </w:tcPr>
          <w:p w14:paraId="35D89DA0">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总监理工程师及电话</w:t>
            </w:r>
          </w:p>
        </w:tc>
        <w:tc>
          <w:tcPr>
            <w:tcW w:w="3094" w:type="pct"/>
            <w:noWrap w:val="0"/>
            <w:vAlign w:val="top"/>
          </w:tcPr>
          <w:p w14:paraId="07BE531E">
            <w:pPr>
              <w:pageBreakBefore w:val="0"/>
              <w:topLinePunct/>
              <w:bidi w:val="0"/>
              <w:spacing w:line="400" w:lineRule="atLeast"/>
              <w:outlineLvl w:val="9"/>
              <w:rPr>
                <w:rFonts w:hint="eastAsia" w:ascii="仿宋" w:hAnsi="仿宋" w:eastAsia="仿宋" w:cs="仿宋"/>
                <w:color w:val="auto"/>
                <w:sz w:val="21"/>
                <w:szCs w:val="21"/>
                <w:highlight w:val="none"/>
              </w:rPr>
            </w:pPr>
          </w:p>
        </w:tc>
      </w:tr>
      <w:tr w14:paraId="7D602F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7" w:hRule="atLeast"/>
        </w:trPr>
        <w:tc>
          <w:tcPr>
            <w:tcW w:w="1905" w:type="pct"/>
            <w:noWrap w:val="0"/>
            <w:vAlign w:val="center"/>
          </w:tcPr>
          <w:p w14:paraId="151A3797">
            <w:pPr>
              <w:pageBreakBefore w:val="0"/>
              <w:topLinePunct/>
              <w:bidi w:val="0"/>
              <w:spacing w:line="400" w:lineRule="atLeas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3094" w:type="pct"/>
            <w:noWrap w:val="0"/>
            <w:vAlign w:val="top"/>
          </w:tcPr>
          <w:p w14:paraId="0522C16E">
            <w:pPr>
              <w:pageBreakBefore w:val="0"/>
              <w:topLinePunct/>
              <w:bidi w:val="0"/>
              <w:spacing w:line="400" w:lineRule="atLeast"/>
              <w:outlineLvl w:val="9"/>
              <w:rPr>
                <w:rFonts w:hint="eastAsia" w:ascii="仿宋" w:hAnsi="仿宋" w:eastAsia="仿宋" w:cs="仿宋"/>
                <w:color w:val="auto"/>
                <w:sz w:val="21"/>
                <w:szCs w:val="21"/>
                <w:highlight w:val="none"/>
              </w:rPr>
            </w:pPr>
          </w:p>
        </w:tc>
      </w:tr>
    </w:tbl>
    <w:p w14:paraId="7E953585">
      <w:pPr>
        <w:numPr>
          <w:ilvl w:val="0"/>
          <w:numId w:val="0"/>
        </w:num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lang w:val="en-US" w:eastAsia="zh-CN"/>
        </w:rPr>
        <w:t>本表后</w:t>
      </w:r>
      <w:r>
        <w:rPr>
          <w:rFonts w:hint="eastAsia" w:ascii="仿宋" w:hAnsi="仿宋" w:eastAsia="仿宋" w:cs="仿宋"/>
          <w:color w:val="auto"/>
          <w:sz w:val="21"/>
          <w:szCs w:val="21"/>
          <w:highlight w:val="none"/>
        </w:rPr>
        <w:t>附</w:t>
      </w:r>
      <w:r>
        <w:rPr>
          <w:rFonts w:hint="eastAsia" w:ascii="仿宋" w:hAnsi="仿宋" w:eastAsia="仿宋" w:cs="仿宋"/>
          <w:color w:val="auto"/>
          <w:sz w:val="21"/>
          <w:szCs w:val="21"/>
          <w:highlight w:val="none"/>
          <w:lang w:eastAsia="zh-CN"/>
        </w:rPr>
        <w:t>合同（协议书）、中标（成交）通知书、交（竣）工验收证明材料</w:t>
      </w:r>
      <w:r>
        <w:rPr>
          <w:rFonts w:hint="eastAsia" w:ascii="仿宋" w:hAnsi="仿宋" w:eastAsia="仿宋" w:cs="仿宋"/>
          <w:color w:val="auto"/>
          <w:sz w:val="21"/>
          <w:szCs w:val="21"/>
          <w:highlight w:val="none"/>
        </w:rPr>
        <w:t>的复印件。</w:t>
      </w:r>
    </w:p>
    <w:p w14:paraId="37F4C53A">
      <w:pPr>
        <w:pageBreakBefore w:val="0"/>
        <w:widowControl w:val="0"/>
        <w:kinsoku/>
        <w:bidi w:val="0"/>
        <w:snapToGrid w:val="0"/>
        <w:spacing w:line="360" w:lineRule="auto"/>
        <w:ind w:left="0" w:leftChars="0" w:right="0" w:rightChars="0" w:firstLine="474" w:firstLineChars="226"/>
        <w:jc w:val="center"/>
        <w:outlineLvl w:val="9"/>
        <w:rPr>
          <w:rFonts w:hint="eastAsia" w:ascii="仿宋" w:hAnsi="仿宋" w:eastAsia="仿宋" w:cs="仿宋"/>
          <w:color w:val="auto"/>
          <w:kern w:val="2"/>
          <w:sz w:val="21"/>
          <w:szCs w:val="21"/>
          <w:lang w:val="en-US" w:eastAsia="zh-CN" w:bidi="ar-SA"/>
        </w:rPr>
      </w:pPr>
    </w:p>
    <w:p w14:paraId="52F9312F">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br w:type="page"/>
      </w:r>
    </w:p>
    <w:p w14:paraId="1565E33F">
      <w:pPr>
        <w:pageBreakBefore w:val="0"/>
        <w:kinsoku/>
        <w:bidi w:val="0"/>
        <w:spacing w:line="360" w:lineRule="auto"/>
        <w:ind w:left="0" w:leftChars="0" w:right="0" w:rightChars="0"/>
        <w:outlineLvl w:val="9"/>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8.项目经理简历表</w:t>
      </w:r>
    </w:p>
    <w:p w14:paraId="4DF3A7BE">
      <w:pPr>
        <w:spacing w:line="360" w:lineRule="auto"/>
        <w:jc w:val="center"/>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项目经理简历表</w:t>
      </w:r>
    </w:p>
    <w:tbl>
      <w:tblPr>
        <w:tblStyle w:val="28"/>
        <w:tblW w:w="498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88"/>
        <w:gridCol w:w="1671"/>
        <w:gridCol w:w="1882"/>
        <w:gridCol w:w="1110"/>
        <w:gridCol w:w="432"/>
        <w:gridCol w:w="1588"/>
        <w:gridCol w:w="1191"/>
      </w:tblGrid>
      <w:tr w14:paraId="5DD442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604EB5A2">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姓   名</w:t>
            </w:r>
          </w:p>
        </w:tc>
        <w:tc>
          <w:tcPr>
            <w:tcW w:w="902" w:type="pct"/>
            <w:tcBorders>
              <w:tl2br w:val="nil"/>
              <w:tr2bl w:val="nil"/>
            </w:tcBorders>
            <w:noWrap w:val="0"/>
            <w:vAlign w:val="center"/>
          </w:tcPr>
          <w:p w14:paraId="0110E4C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015" w:type="pct"/>
            <w:tcBorders>
              <w:tl2br w:val="nil"/>
              <w:tr2bl w:val="nil"/>
            </w:tcBorders>
            <w:noWrap w:val="0"/>
            <w:vAlign w:val="center"/>
          </w:tcPr>
          <w:p w14:paraId="1E79466C">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龄</w:t>
            </w:r>
          </w:p>
        </w:tc>
        <w:tc>
          <w:tcPr>
            <w:tcW w:w="599" w:type="pct"/>
            <w:tcBorders>
              <w:tl2br w:val="nil"/>
              <w:tr2bl w:val="nil"/>
            </w:tcBorders>
            <w:noWrap w:val="0"/>
            <w:vAlign w:val="center"/>
          </w:tcPr>
          <w:p w14:paraId="2C7F3594">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090" w:type="pct"/>
            <w:gridSpan w:val="2"/>
            <w:tcBorders>
              <w:tl2br w:val="nil"/>
              <w:tr2bl w:val="nil"/>
            </w:tcBorders>
            <w:noWrap w:val="0"/>
            <w:vAlign w:val="center"/>
          </w:tcPr>
          <w:p w14:paraId="255FAE5C">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拟在本标段类别工程担任职务</w:t>
            </w:r>
          </w:p>
        </w:tc>
        <w:tc>
          <w:tcPr>
            <w:tcW w:w="640" w:type="pct"/>
            <w:tcBorders>
              <w:tl2br w:val="nil"/>
              <w:tr2bl w:val="nil"/>
            </w:tcBorders>
            <w:noWrap w:val="0"/>
            <w:vAlign w:val="center"/>
          </w:tcPr>
          <w:p w14:paraId="674C22F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66812B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35D65843">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学  历</w:t>
            </w:r>
          </w:p>
        </w:tc>
        <w:tc>
          <w:tcPr>
            <w:tcW w:w="902" w:type="pct"/>
            <w:tcBorders>
              <w:tl2br w:val="nil"/>
              <w:tr2bl w:val="nil"/>
            </w:tcBorders>
            <w:noWrap w:val="0"/>
            <w:vAlign w:val="center"/>
          </w:tcPr>
          <w:p w14:paraId="695C31B4">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015" w:type="pct"/>
            <w:tcBorders>
              <w:tl2br w:val="nil"/>
              <w:tr2bl w:val="nil"/>
            </w:tcBorders>
            <w:noWrap w:val="0"/>
            <w:vAlign w:val="center"/>
          </w:tcPr>
          <w:p w14:paraId="1F9E47E5">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技术职称</w:t>
            </w:r>
          </w:p>
        </w:tc>
        <w:tc>
          <w:tcPr>
            <w:tcW w:w="2331" w:type="pct"/>
            <w:gridSpan w:val="4"/>
            <w:tcBorders>
              <w:tl2br w:val="nil"/>
              <w:tr2bl w:val="nil"/>
            </w:tcBorders>
            <w:noWrap w:val="0"/>
            <w:vAlign w:val="center"/>
          </w:tcPr>
          <w:p w14:paraId="6C00C30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61496C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61062416">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工作年限</w:t>
            </w:r>
          </w:p>
        </w:tc>
        <w:tc>
          <w:tcPr>
            <w:tcW w:w="2517" w:type="pct"/>
            <w:gridSpan w:val="3"/>
            <w:tcBorders>
              <w:tl2br w:val="nil"/>
              <w:tr2bl w:val="nil"/>
            </w:tcBorders>
            <w:noWrap w:val="0"/>
            <w:vAlign w:val="center"/>
          </w:tcPr>
          <w:p w14:paraId="0ED1FD51">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090" w:type="pct"/>
            <w:gridSpan w:val="2"/>
            <w:tcBorders>
              <w:tl2br w:val="nil"/>
              <w:tr2bl w:val="nil"/>
            </w:tcBorders>
            <w:noWrap w:val="0"/>
            <w:vAlign w:val="center"/>
          </w:tcPr>
          <w:p w14:paraId="40F22C92">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类似施工经验年限</w:t>
            </w:r>
          </w:p>
        </w:tc>
        <w:tc>
          <w:tcPr>
            <w:tcW w:w="640" w:type="pct"/>
            <w:tcBorders>
              <w:tl2br w:val="nil"/>
              <w:tr2bl w:val="nil"/>
            </w:tcBorders>
            <w:noWrap w:val="0"/>
            <w:vAlign w:val="center"/>
          </w:tcPr>
          <w:p w14:paraId="10F2E4EE">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7A7E8E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6430C3AA">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毕业学校</w:t>
            </w:r>
          </w:p>
        </w:tc>
        <w:tc>
          <w:tcPr>
            <w:tcW w:w="4249" w:type="pct"/>
            <w:gridSpan w:val="6"/>
            <w:tcBorders>
              <w:tl2br w:val="nil"/>
              <w:tr2bl w:val="nil"/>
            </w:tcBorders>
            <w:noWrap w:val="0"/>
            <w:vAlign w:val="center"/>
          </w:tcPr>
          <w:p w14:paraId="4EE2E9F5">
            <w:pPr>
              <w:pageBreakBefore w:val="0"/>
              <w:widowControl/>
              <w:bidi w:val="0"/>
              <w:adjustRightInd w:val="0"/>
              <w:snapToGrid w:val="0"/>
              <w:ind w:left="-4" w:leftChars="-2" w:firstLine="718" w:firstLineChars="342"/>
              <w:jc w:val="left"/>
              <w:outlineLvl w:val="9"/>
              <w:rPr>
                <w:rFonts w:hint="eastAsia" w:ascii="仿宋" w:hAnsi="仿宋" w:eastAsia="仿宋" w:cs="仿宋"/>
                <w:color w:val="auto"/>
                <w:kern w:val="0"/>
                <w:sz w:val="22"/>
                <w:szCs w:val="22"/>
                <w:highlight w:val="none"/>
                <w:u w:val="single"/>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月毕业于</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学校</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专业，学制</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年</w:t>
            </w:r>
          </w:p>
        </w:tc>
      </w:tr>
      <w:tr w14:paraId="0A6B66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5000" w:type="pct"/>
            <w:gridSpan w:val="7"/>
            <w:tcBorders>
              <w:tl2br w:val="nil"/>
              <w:tr2bl w:val="nil"/>
            </w:tcBorders>
            <w:noWrap w:val="0"/>
            <w:vAlign w:val="center"/>
          </w:tcPr>
          <w:p w14:paraId="71F5D480">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主要工作经历</w:t>
            </w:r>
          </w:p>
        </w:tc>
      </w:tr>
      <w:tr w14:paraId="6FD38B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3EC868EF">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时间</w:t>
            </w:r>
          </w:p>
        </w:tc>
        <w:tc>
          <w:tcPr>
            <w:tcW w:w="1918" w:type="pct"/>
            <w:gridSpan w:val="2"/>
            <w:tcBorders>
              <w:tl2br w:val="nil"/>
              <w:tr2bl w:val="nil"/>
            </w:tcBorders>
            <w:noWrap w:val="0"/>
            <w:vAlign w:val="center"/>
          </w:tcPr>
          <w:p w14:paraId="2FE2B27C">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参加过的工程项目名称</w:t>
            </w:r>
          </w:p>
        </w:tc>
        <w:tc>
          <w:tcPr>
            <w:tcW w:w="832" w:type="pct"/>
            <w:gridSpan w:val="2"/>
            <w:tcBorders>
              <w:tl2br w:val="nil"/>
              <w:tr2bl w:val="nil"/>
            </w:tcBorders>
            <w:noWrap w:val="0"/>
            <w:vAlign w:val="center"/>
          </w:tcPr>
          <w:p w14:paraId="45BF7B4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担任职务</w:t>
            </w:r>
          </w:p>
        </w:tc>
        <w:tc>
          <w:tcPr>
            <w:tcW w:w="857" w:type="pct"/>
            <w:tcBorders>
              <w:tl2br w:val="nil"/>
              <w:tr2bl w:val="nil"/>
            </w:tcBorders>
            <w:noWrap w:val="0"/>
            <w:vAlign w:val="center"/>
          </w:tcPr>
          <w:p w14:paraId="22C70468">
            <w:pPr>
              <w:pageBreakBefore w:val="0"/>
              <w:widowControl/>
              <w:autoSpaceDE w:val="0"/>
              <w:autoSpaceDN w:val="0"/>
              <w:bidi w:val="0"/>
              <w:spacing w:line="240" w:lineRule="atLeast"/>
              <w:jc w:val="center"/>
              <w:textAlignment w:val="bottom"/>
              <w:outlineLvl w:val="9"/>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发包人及联系电话</w:t>
            </w:r>
          </w:p>
        </w:tc>
        <w:tc>
          <w:tcPr>
            <w:tcW w:w="640" w:type="pct"/>
            <w:tcBorders>
              <w:tl2br w:val="nil"/>
              <w:tr2bl w:val="nil"/>
            </w:tcBorders>
            <w:noWrap w:val="0"/>
            <w:vAlign w:val="center"/>
          </w:tcPr>
          <w:p w14:paraId="6F1181E5">
            <w:pPr>
              <w:pageBreakBefore w:val="0"/>
              <w:widowControl/>
              <w:autoSpaceDE w:val="0"/>
              <w:autoSpaceDN w:val="0"/>
              <w:bidi w:val="0"/>
              <w:spacing w:line="240" w:lineRule="atLeast"/>
              <w:jc w:val="center"/>
              <w:textAlignment w:val="bottom"/>
              <w:outlineLvl w:val="9"/>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业绩证明材料页码</w:t>
            </w:r>
          </w:p>
        </w:tc>
      </w:tr>
      <w:tr w14:paraId="406B92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58BDCA0A">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918" w:type="pct"/>
            <w:gridSpan w:val="2"/>
            <w:tcBorders>
              <w:tl2br w:val="nil"/>
              <w:tr2bl w:val="nil"/>
            </w:tcBorders>
            <w:noWrap w:val="0"/>
            <w:vAlign w:val="center"/>
          </w:tcPr>
          <w:p w14:paraId="2AA726D4">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32" w:type="pct"/>
            <w:gridSpan w:val="2"/>
            <w:tcBorders>
              <w:tl2br w:val="nil"/>
              <w:tr2bl w:val="nil"/>
            </w:tcBorders>
            <w:noWrap w:val="0"/>
            <w:vAlign w:val="center"/>
          </w:tcPr>
          <w:p w14:paraId="1F6EAD0B">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57" w:type="pct"/>
            <w:tcBorders>
              <w:tl2br w:val="nil"/>
              <w:tr2bl w:val="nil"/>
            </w:tcBorders>
            <w:noWrap w:val="0"/>
            <w:vAlign w:val="center"/>
          </w:tcPr>
          <w:p w14:paraId="305291A1">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640" w:type="pct"/>
            <w:tcBorders>
              <w:tl2br w:val="nil"/>
              <w:tr2bl w:val="nil"/>
            </w:tcBorders>
            <w:noWrap w:val="0"/>
            <w:vAlign w:val="center"/>
          </w:tcPr>
          <w:p w14:paraId="40A117C4">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690894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35F04056">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918" w:type="pct"/>
            <w:gridSpan w:val="2"/>
            <w:tcBorders>
              <w:tl2br w:val="nil"/>
              <w:tr2bl w:val="nil"/>
            </w:tcBorders>
            <w:noWrap w:val="0"/>
            <w:vAlign w:val="center"/>
          </w:tcPr>
          <w:p w14:paraId="3C52DA4F">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32" w:type="pct"/>
            <w:gridSpan w:val="2"/>
            <w:tcBorders>
              <w:tl2br w:val="nil"/>
              <w:tr2bl w:val="nil"/>
            </w:tcBorders>
            <w:noWrap w:val="0"/>
            <w:vAlign w:val="center"/>
          </w:tcPr>
          <w:p w14:paraId="7543C1B7">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57" w:type="pct"/>
            <w:tcBorders>
              <w:tl2br w:val="nil"/>
              <w:tr2bl w:val="nil"/>
            </w:tcBorders>
            <w:noWrap w:val="0"/>
            <w:vAlign w:val="center"/>
          </w:tcPr>
          <w:p w14:paraId="30E24229">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640" w:type="pct"/>
            <w:tcBorders>
              <w:tl2br w:val="nil"/>
              <w:tr2bl w:val="nil"/>
            </w:tcBorders>
            <w:noWrap w:val="0"/>
            <w:vAlign w:val="center"/>
          </w:tcPr>
          <w:p w14:paraId="1564890A">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31304A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4096B711">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918" w:type="pct"/>
            <w:gridSpan w:val="2"/>
            <w:tcBorders>
              <w:tl2br w:val="nil"/>
              <w:tr2bl w:val="nil"/>
            </w:tcBorders>
            <w:noWrap w:val="0"/>
            <w:vAlign w:val="center"/>
          </w:tcPr>
          <w:p w14:paraId="12726F23">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32" w:type="pct"/>
            <w:gridSpan w:val="2"/>
            <w:tcBorders>
              <w:tl2br w:val="nil"/>
              <w:tr2bl w:val="nil"/>
            </w:tcBorders>
            <w:noWrap w:val="0"/>
            <w:vAlign w:val="center"/>
          </w:tcPr>
          <w:p w14:paraId="3E61D0A3">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57" w:type="pct"/>
            <w:tcBorders>
              <w:tl2br w:val="nil"/>
              <w:tr2bl w:val="nil"/>
            </w:tcBorders>
            <w:noWrap w:val="0"/>
            <w:vAlign w:val="center"/>
          </w:tcPr>
          <w:p w14:paraId="3BE1777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640" w:type="pct"/>
            <w:tcBorders>
              <w:tl2br w:val="nil"/>
              <w:tr2bl w:val="nil"/>
            </w:tcBorders>
            <w:noWrap w:val="0"/>
            <w:vAlign w:val="center"/>
          </w:tcPr>
          <w:p w14:paraId="28483A7D">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6FAF86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483ABAD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1918" w:type="pct"/>
            <w:gridSpan w:val="2"/>
            <w:tcBorders>
              <w:tl2br w:val="nil"/>
              <w:tr2bl w:val="nil"/>
            </w:tcBorders>
            <w:noWrap w:val="0"/>
            <w:vAlign w:val="center"/>
          </w:tcPr>
          <w:p w14:paraId="5B946505">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32" w:type="pct"/>
            <w:gridSpan w:val="2"/>
            <w:tcBorders>
              <w:tl2br w:val="nil"/>
              <w:tr2bl w:val="nil"/>
            </w:tcBorders>
            <w:noWrap w:val="0"/>
            <w:vAlign w:val="center"/>
          </w:tcPr>
          <w:p w14:paraId="351F874F">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857" w:type="pct"/>
            <w:tcBorders>
              <w:tl2br w:val="nil"/>
              <w:tr2bl w:val="nil"/>
            </w:tcBorders>
            <w:noWrap w:val="0"/>
            <w:vAlign w:val="center"/>
          </w:tcPr>
          <w:p w14:paraId="3FD9A71E">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c>
          <w:tcPr>
            <w:tcW w:w="640" w:type="pct"/>
            <w:tcBorders>
              <w:tl2br w:val="nil"/>
              <w:tr2bl w:val="nil"/>
            </w:tcBorders>
            <w:noWrap w:val="0"/>
            <w:vAlign w:val="center"/>
          </w:tcPr>
          <w:p w14:paraId="1B6F416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0A493D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750" w:type="pct"/>
            <w:tcBorders>
              <w:tl2br w:val="nil"/>
              <w:tr2bl w:val="nil"/>
            </w:tcBorders>
            <w:noWrap w:val="0"/>
            <w:vAlign w:val="center"/>
          </w:tcPr>
          <w:p w14:paraId="63B63F8B">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获奖情况</w:t>
            </w:r>
          </w:p>
        </w:tc>
        <w:tc>
          <w:tcPr>
            <w:tcW w:w="4249" w:type="pct"/>
            <w:gridSpan w:val="6"/>
            <w:tcBorders>
              <w:tl2br w:val="nil"/>
              <w:tr2bl w:val="nil"/>
            </w:tcBorders>
            <w:noWrap w:val="0"/>
            <w:vAlign w:val="center"/>
          </w:tcPr>
          <w:p w14:paraId="6A74098E">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p>
        </w:tc>
      </w:tr>
      <w:tr w14:paraId="5B626A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3" w:hRule="atLeast"/>
          <w:jc w:val="center"/>
        </w:trPr>
        <w:tc>
          <w:tcPr>
            <w:tcW w:w="750" w:type="pct"/>
            <w:tcBorders>
              <w:tl2br w:val="nil"/>
              <w:tr2bl w:val="nil"/>
            </w:tcBorders>
            <w:noWrap w:val="0"/>
            <w:vAlign w:val="center"/>
          </w:tcPr>
          <w:p w14:paraId="45551388">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说明在岗情况</w:t>
            </w:r>
          </w:p>
        </w:tc>
        <w:tc>
          <w:tcPr>
            <w:tcW w:w="4249" w:type="pct"/>
            <w:gridSpan w:val="6"/>
            <w:tcBorders>
              <w:tl2br w:val="nil"/>
              <w:tr2bl w:val="nil"/>
            </w:tcBorders>
            <w:noWrap w:val="0"/>
            <w:vAlign w:val="center"/>
          </w:tcPr>
          <w:p w14:paraId="7B711AE6">
            <w:pPr>
              <w:pageBreakBefore w:val="0"/>
              <w:widowControl/>
              <w:bidi w:val="0"/>
              <w:adjustRightInd w:val="0"/>
              <w:snapToGrid w:val="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□目前未在其他项目上任职，现从事工作为：</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 xml:space="preserve">。 </w:t>
            </w:r>
          </w:p>
          <w:p w14:paraId="6A7950AD">
            <w:pPr>
              <w:pageBreakBefore w:val="0"/>
              <w:bidi w:val="0"/>
              <w:adjustRightInd w:val="0"/>
              <w:snapToGrid w:val="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□目前虽在其他项目上任职，但本项目中标后能够从该项目撤离，目前任职项目：</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，担任职位：</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kern w:val="0"/>
                <w:sz w:val="22"/>
                <w:szCs w:val="22"/>
                <w:highlight w:val="none"/>
              </w:rPr>
              <w:t>。</w:t>
            </w:r>
          </w:p>
        </w:tc>
      </w:tr>
      <w:tr w14:paraId="6601E1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750" w:type="pct"/>
            <w:tcBorders>
              <w:tl2br w:val="nil"/>
              <w:tr2bl w:val="nil"/>
            </w:tcBorders>
            <w:noWrap w:val="0"/>
            <w:vAlign w:val="center"/>
          </w:tcPr>
          <w:p w14:paraId="234AEDE6">
            <w:pPr>
              <w:pageBreakBefore w:val="0"/>
              <w:widowControl/>
              <w:bidi w:val="0"/>
              <w:adjustRightInd w:val="0"/>
              <w:snapToGrid w:val="0"/>
              <w:jc w:val="center"/>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w:t>
            </w:r>
          </w:p>
        </w:tc>
        <w:tc>
          <w:tcPr>
            <w:tcW w:w="4249" w:type="pct"/>
            <w:gridSpan w:val="6"/>
            <w:tcBorders>
              <w:tl2br w:val="nil"/>
              <w:tr2bl w:val="nil"/>
            </w:tcBorders>
            <w:noWrap w:val="0"/>
            <w:vAlign w:val="center"/>
          </w:tcPr>
          <w:p w14:paraId="5A70141F">
            <w:pPr>
              <w:pageBreakBefore w:val="0"/>
              <w:widowControl/>
              <w:bidi w:val="0"/>
              <w:adjustRightInd w:val="0"/>
              <w:snapToGrid w:val="0"/>
              <w:jc w:val="left"/>
              <w:outlineLvl w:val="9"/>
              <w:rPr>
                <w:rFonts w:hint="eastAsia" w:ascii="仿宋" w:hAnsi="仿宋" w:eastAsia="仿宋" w:cs="仿宋"/>
                <w:color w:val="auto"/>
                <w:kern w:val="0"/>
                <w:sz w:val="22"/>
                <w:szCs w:val="22"/>
                <w:highlight w:val="none"/>
              </w:rPr>
            </w:pPr>
          </w:p>
        </w:tc>
      </w:tr>
    </w:tbl>
    <w:p w14:paraId="34C2C23B">
      <w:pPr>
        <w:numPr>
          <w:ilvl w:val="0"/>
          <w:numId w:val="0"/>
        </w:numPr>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备注：本表后附</w:t>
      </w:r>
      <w:r>
        <w:rPr>
          <w:rFonts w:hint="eastAsia" w:ascii="仿宋" w:hAnsi="仿宋" w:eastAsia="仿宋" w:cs="仿宋"/>
          <w:color w:val="auto"/>
          <w:sz w:val="21"/>
          <w:szCs w:val="21"/>
          <w:lang w:val="en-US" w:eastAsia="zh-CN"/>
        </w:rPr>
        <w:t>项目经理身份证、</w:t>
      </w:r>
      <w:r>
        <w:rPr>
          <w:rFonts w:hint="eastAsia" w:ascii="仿宋" w:hAnsi="仿宋" w:eastAsia="仿宋" w:cs="仿宋"/>
          <w:color w:val="auto"/>
          <w:kern w:val="2"/>
          <w:sz w:val="21"/>
          <w:szCs w:val="21"/>
          <w:lang w:val="en-US" w:eastAsia="zh-CN"/>
        </w:rPr>
        <w:t>注册建造师证书、安全生产考核合格证（B证）等</w:t>
      </w:r>
      <w:r>
        <w:rPr>
          <w:rFonts w:hint="eastAsia" w:ascii="仿宋" w:hAnsi="仿宋" w:eastAsia="仿宋" w:cs="仿宋"/>
          <w:color w:val="auto"/>
          <w:sz w:val="21"/>
          <w:szCs w:val="21"/>
          <w:highlight w:val="none"/>
          <w:lang w:eastAsia="zh-CN"/>
        </w:rPr>
        <w:t>材料</w:t>
      </w:r>
      <w:r>
        <w:rPr>
          <w:rFonts w:hint="eastAsia" w:ascii="仿宋" w:hAnsi="仿宋" w:eastAsia="仿宋" w:cs="仿宋"/>
          <w:color w:val="auto"/>
          <w:sz w:val="21"/>
          <w:szCs w:val="21"/>
          <w:highlight w:val="none"/>
        </w:rPr>
        <w:t>的复印件。</w:t>
      </w:r>
    </w:p>
    <w:p w14:paraId="50ED3FD3">
      <w:pPr>
        <w:rPr>
          <w:rFonts w:hint="eastAsia" w:ascii="仿宋" w:hAnsi="仿宋" w:eastAsia="仿宋" w:cs="仿宋"/>
          <w:b/>
          <w:bCs/>
          <w:color w:val="auto"/>
          <w:sz w:val="21"/>
          <w:szCs w:val="21"/>
          <w:lang w:val="en-US" w:eastAsia="zh-CN"/>
        </w:rPr>
      </w:pPr>
    </w:p>
    <w:p w14:paraId="6C48C5F5">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br w:type="page"/>
      </w:r>
    </w:p>
    <w:p w14:paraId="7426DAD5">
      <w:pPr>
        <w:pageBreakBefore w:val="0"/>
        <w:kinsoku/>
        <w:bidi w:val="0"/>
        <w:spacing w:line="360" w:lineRule="auto"/>
        <w:ind w:left="0" w:leftChars="0" w:right="0" w:rightChars="0"/>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9.施工组织设计</w:t>
      </w:r>
    </w:p>
    <w:p w14:paraId="0AB06ACE">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供应商应根据磋商文件和对现场的勘察情况，采用文字并结合图表形式，参考以下要点编制本工程的施工组织设计：</w:t>
      </w:r>
    </w:p>
    <w:p w14:paraId="7716D52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8.1施工方案全面完整、针对性强、切实可行</w:t>
      </w:r>
      <w:r>
        <w:rPr>
          <w:rFonts w:hint="eastAsia" w:ascii="仿宋" w:hAnsi="仿宋" w:eastAsia="仿宋" w:cs="仿宋"/>
          <w:color w:val="auto"/>
          <w:sz w:val="21"/>
          <w:szCs w:val="21"/>
        </w:rPr>
        <w:t>；</w:t>
      </w:r>
    </w:p>
    <w:p w14:paraId="50B14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8.2</w:t>
      </w:r>
      <w:r>
        <w:rPr>
          <w:rFonts w:hint="eastAsia" w:ascii="仿宋" w:hAnsi="仿宋" w:eastAsia="仿宋" w:cs="仿宋"/>
          <w:color w:val="auto"/>
          <w:sz w:val="21"/>
          <w:szCs w:val="21"/>
        </w:rPr>
        <w:t>人员、设备配置合理；</w:t>
      </w:r>
    </w:p>
    <w:p w14:paraId="07E8A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8.3</w:t>
      </w:r>
      <w:r>
        <w:rPr>
          <w:rFonts w:hint="eastAsia" w:ascii="仿宋" w:hAnsi="仿宋" w:eastAsia="仿宋" w:cs="仿宋"/>
          <w:color w:val="auto"/>
          <w:sz w:val="21"/>
          <w:szCs w:val="21"/>
        </w:rPr>
        <w:t>工期保证措施；</w:t>
      </w:r>
    </w:p>
    <w:p w14:paraId="5A7AA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8.4</w:t>
      </w:r>
      <w:r>
        <w:rPr>
          <w:rFonts w:hint="eastAsia" w:ascii="仿宋" w:hAnsi="仿宋" w:eastAsia="仿宋" w:cs="仿宋"/>
          <w:color w:val="auto"/>
          <w:sz w:val="21"/>
          <w:szCs w:val="21"/>
        </w:rPr>
        <w:t>质量保证措施；</w:t>
      </w:r>
    </w:p>
    <w:p w14:paraId="1DD7D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8.5</w:t>
      </w:r>
      <w:r>
        <w:rPr>
          <w:rFonts w:hint="eastAsia" w:ascii="仿宋" w:hAnsi="仿宋" w:eastAsia="仿宋" w:cs="仿宋"/>
          <w:color w:val="auto"/>
          <w:sz w:val="21"/>
          <w:szCs w:val="21"/>
        </w:rPr>
        <w:t>文明施工保证措施；</w:t>
      </w:r>
    </w:p>
    <w:p w14:paraId="4F484CF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8.6</w:t>
      </w:r>
      <w:r>
        <w:rPr>
          <w:rFonts w:hint="eastAsia" w:ascii="仿宋" w:hAnsi="仿宋" w:eastAsia="仿宋" w:cs="仿宋"/>
          <w:color w:val="auto"/>
          <w:sz w:val="21"/>
          <w:szCs w:val="21"/>
        </w:rPr>
        <w:t>安全保证措施；</w:t>
      </w:r>
    </w:p>
    <w:p w14:paraId="7E7D433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8.7</w:t>
      </w:r>
      <w:r>
        <w:rPr>
          <w:rFonts w:hint="eastAsia" w:ascii="仿宋" w:hAnsi="仿宋" w:eastAsia="仿宋" w:cs="仿宋"/>
          <w:color w:val="auto"/>
          <w:sz w:val="21"/>
          <w:szCs w:val="21"/>
        </w:rPr>
        <w:t>供应商认为其他应说明的事项。</w:t>
      </w:r>
    </w:p>
    <w:p w14:paraId="0A10E87C">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8.8</w:t>
      </w:r>
      <w:r>
        <w:rPr>
          <w:rFonts w:hint="eastAsia" w:ascii="仿宋" w:hAnsi="仿宋" w:eastAsia="仿宋" w:cs="仿宋"/>
          <w:color w:val="auto"/>
          <w:sz w:val="21"/>
          <w:szCs w:val="21"/>
        </w:rPr>
        <w:t>施工组织设计除采用文字表述外可附下列图表，图表及格式要求附后。</w:t>
      </w:r>
    </w:p>
    <w:p w14:paraId="239A53FA">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附表一  拟投入本工程的主要施工设备表</w:t>
      </w:r>
    </w:p>
    <w:p w14:paraId="77CB399F">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附表二  拟配备本工程的试验和检测仪器设备表</w:t>
      </w:r>
    </w:p>
    <w:p w14:paraId="5B9DFFD7">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附表三  劳动力计划表</w:t>
      </w:r>
    </w:p>
    <w:p w14:paraId="217F15D3">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附表四  计划开、竣工日期和施工进度网络图</w:t>
      </w:r>
    </w:p>
    <w:p w14:paraId="062F2BEE">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附表五  施工总平面图</w:t>
      </w:r>
    </w:p>
    <w:p w14:paraId="79198355">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附表六  临时用地表</w:t>
      </w:r>
    </w:p>
    <w:p w14:paraId="16AD4006">
      <w:pPr>
        <w:keepNext w:val="0"/>
        <w:keepLines w:val="0"/>
        <w:pageBreakBefore w:val="0"/>
        <w:widowControl w:val="0"/>
        <w:kinsoku/>
        <w:wordWrap/>
        <w:overflowPunct/>
        <w:topLinePunct w:val="0"/>
        <w:autoSpaceDE/>
        <w:autoSpaceDN/>
        <w:bidi w:val="0"/>
        <w:adjustRightInd/>
        <w:snapToGrid w:val="0"/>
        <w:spacing w:line="360" w:lineRule="auto"/>
        <w:ind w:right="0" w:rightChars="0" w:firstLine="105" w:firstLineChars="5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br w:type="page"/>
      </w:r>
      <w:r>
        <w:rPr>
          <w:rFonts w:hint="eastAsia" w:ascii="仿宋" w:hAnsi="仿宋" w:eastAsia="仿宋" w:cs="仿宋"/>
          <w:color w:val="auto"/>
          <w:sz w:val="21"/>
          <w:szCs w:val="21"/>
        </w:rPr>
        <w:t xml:space="preserve">附表一：         </w:t>
      </w:r>
    </w:p>
    <w:p w14:paraId="647F2E25">
      <w:pPr>
        <w:keepNext w:val="0"/>
        <w:keepLines w:val="0"/>
        <w:pageBreakBefore w:val="0"/>
        <w:widowControl w:val="0"/>
        <w:kinsoku/>
        <w:wordWrap/>
        <w:overflowPunct/>
        <w:topLinePunct w:val="0"/>
        <w:autoSpaceDE/>
        <w:autoSpaceDN/>
        <w:bidi w:val="0"/>
        <w:adjustRightInd/>
        <w:snapToGrid w:val="0"/>
        <w:spacing w:line="360" w:lineRule="auto"/>
        <w:ind w:right="0" w:rightChars="0" w:firstLine="105" w:firstLineChars="5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拟投入本工程的主要施工设备表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46"/>
        <w:gridCol w:w="908"/>
        <w:gridCol w:w="810"/>
        <w:gridCol w:w="719"/>
        <w:gridCol w:w="719"/>
        <w:gridCol w:w="1193"/>
        <w:gridCol w:w="885"/>
        <w:gridCol w:w="985"/>
        <w:gridCol w:w="834"/>
      </w:tblGrid>
      <w:tr w14:paraId="34F6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16" w:type="dxa"/>
            <w:noWrap w:val="0"/>
            <w:vAlign w:val="center"/>
          </w:tcPr>
          <w:p w14:paraId="67A126A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346" w:type="dxa"/>
            <w:noWrap w:val="0"/>
            <w:vAlign w:val="center"/>
          </w:tcPr>
          <w:p w14:paraId="03B6722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设备名称</w:t>
            </w:r>
          </w:p>
        </w:tc>
        <w:tc>
          <w:tcPr>
            <w:tcW w:w="908" w:type="dxa"/>
            <w:noWrap w:val="0"/>
            <w:vAlign w:val="center"/>
          </w:tcPr>
          <w:p w14:paraId="65465BF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w:t>
            </w:r>
          </w:p>
          <w:p w14:paraId="41B28E2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规格</w:t>
            </w:r>
          </w:p>
        </w:tc>
        <w:tc>
          <w:tcPr>
            <w:tcW w:w="810" w:type="dxa"/>
            <w:noWrap w:val="0"/>
            <w:vAlign w:val="center"/>
          </w:tcPr>
          <w:p w14:paraId="27CD775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  量</w:t>
            </w:r>
          </w:p>
        </w:tc>
        <w:tc>
          <w:tcPr>
            <w:tcW w:w="719" w:type="dxa"/>
            <w:noWrap w:val="0"/>
            <w:vAlign w:val="center"/>
          </w:tcPr>
          <w:p w14:paraId="5C81AC6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国别</w:t>
            </w:r>
          </w:p>
          <w:p w14:paraId="3983D2E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产地</w:t>
            </w:r>
          </w:p>
        </w:tc>
        <w:tc>
          <w:tcPr>
            <w:tcW w:w="719" w:type="dxa"/>
            <w:noWrap w:val="0"/>
            <w:vAlign w:val="center"/>
          </w:tcPr>
          <w:p w14:paraId="45B5FAE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制造</w:t>
            </w:r>
          </w:p>
          <w:p w14:paraId="7847BB5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年份</w:t>
            </w:r>
          </w:p>
        </w:tc>
        <w:tc>
          <w:tcPr>
            <w:tcW w:w="1193" w:type="dxa"/>
            <w:noWrap w:val="0"/>
            <w:vAlign w:val="center"/>
          </w:tcPr>
          <w:p w14:paraId="7FD9D32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额定功率</w:t>
            </w:r>
          </w:p>
          <w:p w14:paraId="0CEFA02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（KW）</w:t>
            </w:r>
          </w:p>
        </w:tc>
        <w:tc>
          <w:tcPr>
            <w:tcW w:w="885" w:type="dxa"/>
            <w:noWrap w:val="0"/>
            <w:vAlign w:val="center"/>
          </w:tcPr>
          <w:p w14:paraId="5D7186B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生产</w:t>
            </w:r>
          </w:p>
          <w:p w14:paraId="0D1AD3B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能力</w:t>
            </w:r>
          </w:p>
        </w:tc>
        <w:tc>
          <w:tcPr>
            <w:tcW w:w="985" w:type="dxa"/>
            <w:noWrap w:val="0"/>
            <w:vAlign w:val="center"/>
          </w:tcPr>
          <w:p w14:paraId="5714CBA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用于施</w:t>
            </w:r>
          </w:p>
          <w:p w14:paraId="520BAE4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工部位</w:t>
            </w:r>
          </w:p>
        </w:tc>
        <w:tc>
          <w:tcPr>
            <w:tcW w:w="834" w:type="dxa"/>
            <w:noWrap w:val="0"/>
            <w:vAlign w:val="center"/>
          </w:tcPr>
          <w:p w14:paraId="13CEE50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580A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6148BA7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3527F9F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5883653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122878B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05DC410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583225F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61979D5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38CC87D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0BEE312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7B49604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2E04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7769098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1804603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681AA3D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2C3A071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774B88A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6AEB6E7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7C4CCFC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3722A3F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7C95E55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67AC37C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5DC9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27A9370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283E7F9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64B9407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3B8E5EB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5CDCE69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7610AE7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4FE3B80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45C9427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057206F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7518D86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399A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3BB20DE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4773223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3073A66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0237261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11E7B6A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72E3B01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3176320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3FA37F4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5ABDF91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2FF785B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453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39C82B2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571A703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6953355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2C4D7C4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12C1975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150FB5D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52E0886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24853F1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0E47469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7934DB4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134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3FD8E2E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2AD813E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042D8E4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2359C6A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3F1DF09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2FCBB62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015B9DB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2F0A2FD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22CEB46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5EF7CEF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1448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16" w:type="dxa"/>
            <w:noWrap w:val="0"/>
            <w:vAlign w:val="center"/>
          </w:tcPr>
          <w:p w14:paraId="4DB5674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1475ED9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19A7EC0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480B8A7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350E064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230E1AD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796BA99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7ECA6B2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5C891E3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6FD47B3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5146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6" w:type="dxa"/>
            <w:noWrap w:val="0"/>
            <w:vAlign w:val="center"/>
          </w:tcPr>
          <w:p w14:paraId="59788FD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46" w:type="dxa"/>
            <w:noWrap w:val="0"/>
            <w:vAlign w:val="center"/>
          </w:tcPr>
          <w:p w14:paraId="463FBF1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08" w:type="dxa"/>
            <w:noWrap w:val="0"/>
            <w:vAlign w:val="center"/>
          </w:tcPr>
          <w:p w14:paraId="21EF6AD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0" w:type="dxa"/>
            <w:noWrap w:val="0"/>
            <w:vAlign w:val="center"/>
          </w:tcPr>
          <w:p w14:paraId="6B86A51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71AE177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19" w:type="dxa"/>
            <w:noWrap w:val="0"/>
            <w:vAlign w:val="center"/>
          </w:tcPr>
          <w:p w14:paraId="28186E3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193" w:type="dxa"/>
            <w:noWrap w:val="0"/>
            <w:vAlign w:val="center"/>
          </w:tcPr>
          <w:p w14:paraId="7232A8B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85" w:type="dxa"/>
            <w:noWrap w:val="0"/>
            <w:vAlign w:val="center"/>
          </w:tcPr>
          <w:p w14:paraId="1809E32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85" w:type="dxa"/>
            <w:noWrap w:val="0"/>
            <w:vAlign w:val="center"/>
          </w:tcPr>
          <w:p w14:paraId="6F363B4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34" w:type="dxa"/>
            <w:noWrap w:val="0"/>
            <w:vAlign w:val="center"/>
          </w:tcPr>
          <w:p w14:paraId="02F3FE1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bl>
    <w:p w14:paraId="5F360A4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07BD3DA9">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附表二：          </w:t>
      </w:r>
    </w:p>
    <w:p w14:paraId="6DB2A95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拟配备本工程的试验和检测仪器设备表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58"/>
        <w:gridCol w:w="916"/>
        <w:gridCol w:w="818"/>
        <w:gridCol w:w="725"/>
        <w:gridCol w:w="725"/>
        <w:gridCol w:w="1204"/>
        <w:gridCol w:w="1698"/>
        <w:gridCol w:w="1030"/>
      </w:tblGrid>
      <w:tr w14:paraId="1F49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621" w:type="dxa"/>
            <w:noWrap w:val="0"/>
            <w:vAlign w:val="center"/>
          </w:tcPr>
          <w:p w14:paraId="2A02AD8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358" w:type="dxa"/>
            <w:noWrap w:val="0"/>
            <w:vAlign w:val="center"/>
          </w:tcPr>
          <w:p w14:paraId="6A7A47D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仪器设备</w:t>
            </w:r>
          </w:p>
          <w:p w14:paraId="1BBE9F9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名    称</w:t>
            </w:r>
          </w:p>
        </w:tc>
        <w:tc>
          <w:tcPr>
            <w:tcW w:w="916" w:type="dxa"/>
            <w:noWrap w:val="0"/>
            <w:vAlign w:val="center"/>
          </w:tcPr>
          <w:p w14:paraId="2214767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w:t>
            </w:r>
          </w:p>
          <w:p w14:paraId="0DE5536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规格</w:t>
            </w:r>
          </w:p>
        </w:tc>
        <w:tc>
          <w:tcPr>
            <w:tcW w:w="818" w:type="dxa"/>
            <w:noWrap w:val="0"/>
            <w:vAlign w:val="center"/>
          </w:tcPr>
          <w:p w14:paraId="74457AF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  量</w:t>
            </w:r>
          </w:p>
        </w:tc>
        <w:tc>
          <w:tcPr>
            <w:tcW w:w="725" w:type="dxa"/>
            <w:noWrap w:val="0"/>
            <w:vAlign w:val="center"/>
          </w:tcPr>
          <w:p w14:paraId="2C92668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国别</w:t>
            </w:r>
          </w:p>
          <w:p w14:paraId="6F7CFC4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产地</w:t>
            </w:r>
          </w:p>
        </w:tc>
        <w:tc>
          <w:tcPr>
            <w:tcW w:w="725" w:type="dxa"/>
            <w:noWrap w:val="0"/>
            <w:vAlign w:val="center"/>
          </w:tcPr>
          <w:p w14:paraId="4E31F63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制造</w:t>
            </w:r>
          </w:p>
          <w:p w14:paraId="1A34C6C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年份</w:t>
            </w:r>
          </w:p>
        </w:tc>
        <w:tc>
          <w:tcPr>
            <w:tcW w:w="1204" w:type="dxa"/>
            <w:noWrap w:val="0"/>
            <w:vAlign w:val="center"/>
          </w:tcPr>
          <w:p w14:paraId="7BDB3EF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已使用台</w:t>
            </w:r>
          </w:p>
          <w:p w14:paraId="43A91E3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时    数</w:t>
            </w:r>
          </w:p>
        </w:tc>
        <w:tc>
          <w:tcPr>
            <w:tcW w:w="1698" w:type="dxa"/>
            <w:noWrap w:val="0"/>
            <w:vAlign w:val="center"/>
          </w:tcPr>
          <w:p w14:paraId="7A68DDC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用  途</w:t>
            </w:r>
          </w:p>
        </w:tc>
        <w:tc>
          <w:tcPr>
            <w:tcW w:w="1030" w:type="dxa"/>
            <w:noWrap w:val="0"/>
            <w:vAlign w:val="center"/>
          </w:tcPr>
          <w:p w14:paraId="3FD0318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9F9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73B2087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20D17D1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5CC6AB0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3C8D59E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343941F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263020B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097A288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771AE1F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7BE1FAA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4625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37E23AA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791F9F7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13D4395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271CA1D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4D0FDD7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3875BBB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1C7D0B8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1C504BC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11326FF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2AC5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6811D55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158E6EB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10AECE3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76A00CB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215C81E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55BDFA8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578E4E1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636F846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451124A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761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46D3B74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3E23A93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2B4577C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6CD5A48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3373F5A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0CA6643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33A9B94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12C76A3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6DC980B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1170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3179F5F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70ADF90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2347D2C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0C99A01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5EE2BD2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4F85204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6EA1682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06D2DC6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5F9765E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2AE8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1" w:type="dxa"/>
            <w:noWrap w:val="0"/>
            <w:vAlign w:val="center"/>
          </w:tcPr>
          <w:p w14:paraId="7CE2A95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34C8BDA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50E9CBF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52CE4A9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2241D3D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017171A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375CEAF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3302887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57D10B5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69DC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1" w:type="dxa"/>
            <w:noWrap w:val="0"/>
            <w:vAlign w:val="center"/>
          </w:tcPr>
          <w:p w14:paraId="19D6351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358" w:type="dxa"/>
            <w:noWrap w:val="0"/>
            <w:vAlign w:val="center"/>
          </w:tcPr>
          <w:p w14:paraId="3D37166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916" w:type="dxa"/>
            <w:noWrap w:val="0"/>
            <w:vAlign w:val="center"/>
          </w:tcPr>
          <w:p w14:paraId="71B860C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818" w:type="dxa"/>
            <w:noWrap w:val="0"/>
            <w:vAlign w:val="center"/>
          </w:tcPr>
          <w:p w14:paraId="2258F97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1E2887E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725" w:type="dxa"/>
            <w:noWrap w:val="0"/>
            <w:vAlign w:val="center"/>
          </w:tcPr>
          <w:p w14:paraId="1FF1362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204" w:type="dxa"/>
            <w:noWrap w:val="0"/>
            <w:vAlign w:val="center"/>
          </w:tcPr>
          <w:p w14:paraId="7EF3972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698" w:type="dxa"/>
            <w:noWrap w:val="0"/>
            <w:vAlign w:val="center"/>
          </w:tcPr>
          <w:p w14:paraId="6DB7754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30" w:type="dxa"/>
            <w:noWrap w:val="0"/>
            <w:vAlign w:val="center"/>
          </w:tcPr>
          <w:p w14:paraId="67FB9AF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bl>
    <w:p w14:paraId="02336BD1">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61FAA8A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br w:type="page"/>
      </w:r>
      <w:r>
        <w:rPr>
          <w:rFonts w:hint="eastAsia" w:ascii="仿宋" w:hAnsi="仿宋" w:eastAsia="仿宋" w:cs="仿宋"/>
          <w:color w:val="auto"/>
          <w:sz w:val="21"/>
          <w:szCs w:val="21"/>
        </w:rPr>
        <w:t>附表三：</w:t>
      </w:r>
    </w:p>
    <w:p w14:paraId="0F541EB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劳动力计划表</w:t>
      </w:r>
    </w:p>
    <w:p w14:paraId="0ED98ADC">
      <w:pPr>
        <w:keepNext w:val="0"/>
        <w:keepLines w:val="0"/>
        <w:pageBreakBefore w:val="0"/>
        <w:widowControl w:val="0"/>
        <w:kinsoku/>
        <w:wordWrap/>
        <w:overflowPunct/>
        <w:topLinePunct w:val="0"/>
        <w:autoSpaceDE/>
        <w:autoSpaceDN/>
        <w:bidi w:val="0"/>
        <w:adjustRightInd/>
        <w:spacing w:line="360" w:lineRule="auto"/>
        <w:ind w:right="0" w:rightChars="0"/>
        <w:jc w:val="righ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单位：人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49"/>
        <w:gridCol w:w="1086"/>
        <w:gridCol w:w="1086"/>
        <w:gridCol w:w="1086"/>
        <w:gridCol w:w="1086"/>
        <w:gridCol w:w="1086"/>
        <w:gridCol w:w="1089"/>
      </w:tblGrid>
      <w:tr w14:paraId="518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71" w:type="dxa"/>
            <w:noWrap w:val="0"/>
            <w:vAlign w:val="center"/>
          </w:tcPr>
          <w:p w14:paraId="03C5977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工种</w:t>
            </w:r>
          </w:p>
        </w:tc>
        <w:tc>
          <w:tcPr>
            <w:tcW w:w="7968" w:type="dxa"/>
            <w:gridSpan w:val="7"/>
            <w:noWrap w:val="0"/>
            <w:vAlign w:val="center"/>
          </w:tcPr>
          <w:p w14:paraId="7E74AFB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按工程施工阶段投入劳动力情况</w:t>
            </w:r>
          </w:p>
        </w:tc>
      </w:tr>
      <w:tr w14:paraId="0FCB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1DA17A7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36170F6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F07E51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AFEEB4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552E72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D2F7F9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79DF7B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162F918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6D30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0D5DC16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0BF9716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25795BD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D86E10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BD4798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1F239D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86BF39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299959C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7E88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496E9FE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5FEA977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626385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96FBED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AC4212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2FF9038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0A5BE9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01523D2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7239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6944C9D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03A991B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FE8F42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841E15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8B0608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5657DB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820515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2E93E968">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3144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7CA9CF3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43CE544D">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48FA463">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63E207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CB1EA3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46A2A67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2A0D54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15D40F3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5C75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2A268BA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4208130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80F0C2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30C4860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08B476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B4AE19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DEC52B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16F6EB9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615B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1" w:type="dxa"/>
            <w:noWrap w:val="0"/>
            <w:vAlign w:val="center"/>
          </w:tcPr>
          <w:p w14:paraId="32EFCA5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31949F3E">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01B8B6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63AF086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713145B">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095C15CF">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1EFCC7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217084C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r w14:paraId="6A65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71" w:type="dxa"/>
            <w:noWrap w:val="0"/>
            <w:vAlign w:val="center"/>
          </w:tcPr>
          <w:p w14:paraId="23DD3DC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449" w:type="dxa"/>
            <w:noWrap w:val="0"/>
            <w:vAlign w:val="center"/>
          </w:tcPr>
          <w:p w14:paraId="1F275D80">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3A83F9FA">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76A8726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233E7E7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1730154">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6" w:type="dxa"/>
            <w:noWrap w:val="0"/>
            <w:vAlign w:val="center"/>
          </w:tcPr>
          <w:p w14:paraId="1735A171">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c>
          <w:tcPr>
            <w:tcW w:w="1089" w:type="dxa"/>
            <w:noWrap w:val="0"/>
            <w:vAlign w:val="center"/>
          </w:tcPr>
          <w:p w14:paraId="4E887875">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p>
        </w:tc>
      </w:tr>
    </w:tbl>
    <w:p w14:paraId="0E90A09A">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3EAC4B95">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附表四：</w:t>
      </w:r>
    </w:p>
    <w:p w14:paraId="082DD6A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计划开、竣工日期和施工进度网络图</w:t>
      </w:r>
    </w:p>
    <w:p w14:paraId="3ABCE3F5">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1．供应商应递交施工进度网络图或施工进度表，说明按磋商文件要求的计划工期进行施工的各个关键日期。</w:t>
      </w:r>
    </w:p>
    <w:p w14:paraId="137E7681">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eastAsia" w:ascii="仿宋" w:hAnsi="仿宋" w:eastAsia="仿宋" w:cs="仿宋"/>
          <w:color w:val="auto"/>
          <w:sz w:val="21"/>
          <w:szCs w:val="21"/>
        </w:rPr>
      </w:pPr>
    </w:p>
    <w:p w14:paraId="5D9940AA">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2．施工进度表可采用网络图和（或）横道图表示。</w:t>
      </w:r>
    </w:p>
    <w:p w14:paraId="56B8AA7D">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br w:type="page"/>
      </w:r>
      <w:r>
        <w:rPr>
          <w:rFonts w:hint="eastAsia" w:ascii="仿宋" w:hAnsi="仿宋" w:eastAsia="仿宋" w:cs="仿宋"/>
          <w:color w:val="auto"/>
          <w:sz w:val="21"/>
          <w:szCs w:val="21"/>
        </w:rPr>
        <w:t>附表五：</w:t>
      </w:r>
    </w:p>
    <w:p w14:paraId="378B7936">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施工总平面图</w:t>
      </w:r>
    </w:p>
    <w:p w14:paraId="07294577">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供应商应递交一份施工总平面图，绘出现场临时设施布置图表并附文字说明，说明临时设施、加工车间、现场办公、设备及仓储、供电、供水、卫生、生活、道路、消防等设施的情况和布置。</w:t>
      </w:r>
    </w:p>
    <w:p w14:paraId="0707749A">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eastAsia" w:ascii="仿宋" w:hAnsi="仿宋" w:eastAsia="仿宋" w:cs="仿宋"/>
          <w:color w:val="auto"/>
          <w:sz w:val="21"/>
          <w:szCs w:val="21"/>
        </w:rPr>
      </w:pPr>
    </w:p>
    <w:p w14:paraId="11B4662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2ECE8529">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541BC5FE">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4D2B2BF5">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7068429E">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05C391CE">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p w14:paraId="6099BA5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附表六：</w:t>
      </w:r>
    </w:p>
    <w:p w14:paraId="7D69649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临时用地表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2079"/>
        <w:gridCol w:w="2079"/>
        <w:gridCol w:w="2235"/>
      </w:tblGrid>
      <w:tr w14:paraId="4F22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center"/>
          </w:tcPr>
          <w:p w14:paraId="1CC67A97">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用  途</w:t>
            </w:r>
          </w:p>
        </w:tc>
        <w:tc>
          <w:tcPr>
            <w:tcW w:w="2079" w:type="dxa"/>
            <w:noWrap w:val="0"/>
            <w:vAlign w:val="center"/>
          </w:tcPr>
          <w:p w14:paraId="669D3102">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面 积（平方米）</w:t>
            </w:r>
          </w:p>
        </w:tc>
        <w:tc>
          <w:tcPr>
            <w:tcW w:w="2079" w:type="dxa"/>
            <w:noWrap w:val="0"/>
            <w:vAlign w:val="center"/>
          </w:tcPr>
          <w:p w14:paraId="000992C9">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位  置</w:t>
            </w:r>
          </w:p>
        </w:tc>
        <w:tc>
          <w:tcPr>
            <w:tcW w:w="2235" w:type="dxa"/>
            <w:noWrap w:val="0"/>
            <w:vAlign w:val="center"/>
          </w:tcPr>
          <w:p w14:paraId="2E71AA3C">
            <w:pPr>
              <w:keepNext w:val="0"/>
              <w:keepLines w:val="0"/>
              <w:pageBreakBefore w:val="0"/>
              <w:widowControl w:val="0"/>
              <w:kinsoku/>
              <w:wordWrap/>
              <w:overflowPunct/>
              <w:topLinePunct w:val="0"/>
              <w:autoSpaceDE/>
              <w:autoSpaceDN/>
              <w:bidi w:val="0"/>
              <w:adjustRightInd/>
              <w:spacing w:line="360" w:lineRule="auto"/>
              <w:ind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需用时间</w:t>
            </w:r>
          </w:p>
        </w:tc>
      </w:tr>
      <w:tr w14:paraId="43C6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5EF6B98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3E60F5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67D3EC10">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3CC93E03">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4015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706423A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53910FA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369EDB1">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6634E5D3">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55E3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427D0B8D">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158C207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471E9BA4">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08D55576">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328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2FBD058D">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54844718">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123FFAAD">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6160D2CC">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51CA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7773696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1003F73E">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37CFA8BC">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43EB9808">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4653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5DC77218">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445BB32C">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114FA43D">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70E9146E">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1C34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0193C9F1">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895F047">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5B6F70B6">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439C2417">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4C5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3F4F3412">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0B1607A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0D9D048C">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291F815A">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5C8A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5A451F5C">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7DFB6DD0">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734CA88">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3681955A">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r w14:paraId="7C8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4" w:type="dxa"/>
            <w:noWrap w:val="0"/>
            <w:vAlign w:val="top"/>
          </w:tcPr>
          <w:p w14:paraId="7292E554">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CDD9346">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079" w:type="dxa"/>
            <w:noWrap w:val="0"/>
            <w:vAlign w:val="top"/>
          </w:tcPr>
          <w:p w14:paraId="2A33404F">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c>
          <w:tcPr>
            <w:tcW w:w="2235" w:type="dxa"/>
            <w:noWrap w:val="0"/>
            <w:vAlign w:val="top"/>
          </w:tcPr>
          <w:p w14:paraId="051023F0">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仿宋" w:hAnsi="仿宋" w:eastAsia="仿宋" w:cs="仿宋"/>
                <w:color w:val="auto"/>
                <w:sz w:val="21"/>
                <w:szCs w:val="21"/>
              </w:rPr>
            </w:pPr>
          </w:p>
        </w:tc>
      </w:tr>
    </w:tbl>
    <w:p w14:paraId="5D98C739">
      <w:pPr>
        <w:keepNext w:val="0"/>
        <w:keepLines w:val="0"/>
        <w:pageBreakBefore w:val="0"/>
        <w:widowControl w:val="0"/>
        <w:kinsoku/>
        <w:wordWrap/>
        <w:overflowPunct/>
        <w:topLinePunct w:val="0"/>
        <w:autoSpaceDE/>
        <w:autoSpaceDN/>
        <w:bidi w:val="0"/>
        <w:adjustRightInd/>
        <w:spacing w:line="360" w:lineRule="auto"/>
        <w:ind w:left="0" w:leftChars="0" w:right="0" w:rightChars="0"/>
        <w:textAlignment w:val="auto"/>
        <w:outlineLvl w:val="9"/>
        <w:rPr>
          <w:rFonts w:hint="eastAsia" w:ascii="仿宋" w:hAnsi="仿宋" w:eastAsia="仿宋" w:cs="仿宋"/>
          <w:b/>
          <w:bCs/>
          <w:color w:val="auto"/>
          <w:sz w:val="21"/>
          <w:szCs w:val="21"/>
        </w:rPr>
      </w:pPr>
    </w:p>
    <w:p w14:paraId="1375C0FE">
      <w:pPr>
        <w:pageBreakBefore w:val="0"/>
        <w:widowControl/>
        <w:kinsoku/>
        <w:bidi w:val="0"/>
        <w:spacing w:line="360" w:lineRule="auto"/>
        <w:ind w:left="0" w:leftChars="0" w:right="0" w:rightChars="0"/>
        <w:jc w:val="left"/>
        <w:outlineLvl w:val="9"/>
        <w:rPr>
          <w:rFonts w:hint="eastAsia" w:ascii="仿宋" w:hAnsi="仿宋" w:eastAsia="仿宋" w:cs="仿宋"/>
          <w:color w:val="auto"/>
          <w:kern w:val="0"/>
          <w:sz w:val="21"/>
          <w:szCs w:val="21"/>
          <w:lang w:val="en-US" w:eastAsia="zh-CN" w:bidi="ar-SA"/>
        </w:rPr>
      </w:pPr>
    </w:p>
    <w:p w14:paraId="64DCDD17">
      <w:pPr>
        <w:pageBreakBefore w:val="0"/>
        <w:kinsoku/>
        <w:bidi w:val="0"/>
        <w:spacing w:line="360" w:lineRule="auto"/>
        <w:ind w:left="0" w:leftChars="0" w:right="0" w:rightChars="0"/>
        <w:outlineLvl w:val="9"/>
        <w:rPr>
          <w:rFonts w:hint="eastAsia" w:ascii="仿宋" w:hAnsi="仿宋" w:eastAsia="仿宋" w:cs="仿宋"/>
          <w:b/>
          <w:bCs/>
          <w:color w:val="auto"/>
          <w:sz w:val="21"/>
          <w:szCs w:val="21"/>
        </w:rPr>
      </w:pPr>
    </w:p>
    <w:p w14:paraId="7D8A014F">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br w:type="page"/>
      </w:r>
    </w:p>
    <w:p w14:paraId="49B66A65">
      <w:pPr>
        <w:pageBreakBefore w:val="0"/>
        <w:kinsoku/>
        <w:bidi w:val="0"/>
        <w:spacing w:line="360" w:lineRule="auto"/>
        <w:ind w:left="0" w:leftChars="0" w:right="0" w:rightChars="0"/>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10.</w:t>
      </w:r>
      <w:r>
        <w:rPr>
          <w:rFonts w:hint="eastAsia" w:ascii="仿宋" w:hAnsi="仿宋" w:eastAsia="仿宋" w:cs="仿宋"/>
          <w:b/>
          <w:bCs/>
          <w:color w:val="auto"/>
          <w:sz w:val="21"/>
          <w:szCs w:val="21"/>
        </w:rPr>
        <w:t>供应商认为需要提供的其他商务、技术材料。</w:t>
      </w:r>
    </w:p>
    <w:p w14:paraId="7B6A4498">
      <w:pPr>
        <w:pStyle w:val="6"/>
        <w:pageBreakBefore w:val="0"/>
        <w:kinsoku/>
        <w:bidi w:val="0"/>
        <w:spacing w:line="360" w:lineRule="auto"/>
        <w:ind w:left="0" w:leftChars="0" w:right="0" w:rightChars="0"/>
        <w:rPr>
          <w:rFonts w:hint="eastAsia" w:ascii="仿宋" w:hAnsi="仿宋" w:eastAsia="仿宋" w:cs="仿宋"/>
          <w:snapToGrid w:val="0"/>
          <w:color w:val="auto"/>
          <w:sz w:val="21"/>
          <w:szCs w:val="21"/>
          <w:highlight w:val="none"/>
        </w:rPr>
      </w:pPr>
    </w:p>
    <w:p w14:paraId="5A913BB5">
      <w:pPr>
        <w:pageBreakBefore w:val="0"/>
        <w:kinsoku/>
        <w:bidi w:val="0"/>
        <w:spacing w:line="360" w:lineRule="auto"/>
        <w:ind w:left="0" w:leftChars="0" w:right="0" w:rightChars="0"/>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br w:type="page"/>
      </w:r>
    </w:p>
    <w:p w14:paraId="13D3FD74">
      <w:pPr>
        <w:pageBreakBefore w:val="0"/>
        <w:kinsoku/>
        <w:bidi w:val="0"/>
        <w:spacing w:line="360" w:lineRule="auto"/>
        <w:ind w:left="0" w:leftChars="0" w:right="0" w:right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11.</w:t>
      </w:r>
      <w:r>
        <w:rPr>
          <w:rFonts w:hint="eastAsia" w:ascii="仿宋" w:hAnsi="仿宋" w:eastAsia="仿宋" w:cs="仿宋"/>
          <w:b/>
          <w:bCs/>
          <w:color w:val="auto"/>
          <w:sz w:val="21"/>
          <w:szCs w:val="21"/>
          <w:highlight w:val="none"/>
        </w:rPr>
        <w:t xml:space="preserve"> 政策性要求</w:t>
      </w:r>
    </w:p>
    <w:p w14:paraId="54FB1323">
      <w:pPr>
        <w:tabs>
          <w:tab w:val="left" w:pos="1680"/>
        </w:tabs>
        <w:snapToGrid w:val="0"/>
        <w:spacing w:line="360" w:lineRule="auto"/>
        <w:rPr>
          <w:rFonts w:hint="eastAsia" w:ascii="仿宋" w:hAnsi="仿宋" w:eastAsia="仿宋" w:cs="仿宋"/>
          <w:b w:val="0"/>
          <w:bCs/>
          <w:color w:val="auto"/>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一</w:t>
      </w:r>
      <w:r>
        <w:rPr>
          <w:rFonts w:hint="eastAsia" w:ascii="仿宋" w:hAnsi="仿宋" w:eastAsia="仿宋" w:cs="仿宋"/>
          <w:b/>
          <w:color w:val="auto"/>
          <w:kern w:val="0"/>
          <w:sz w:val="21"/>
          <w:szCs w:val="21"/>
          <w:highlight w:val="none"/>
        </w:rPr>
        <w:t>）</w:t>
      </w:r>
      <w:r>
        <w:rPr>
          <w:rFonts w:hint="eastAsia" w:ascii="仿宋" w:hAnsi="仿宋" w:eastAsia="仿宋" w:cs="仿宋"/>
          <w:b/>
          <w:color w:val="auto"/>
          <w:sz w:val="21"/>
          <w:szCs w:val="21"/>
          <w:highlight w:val="none"/>
        </w:rPr>
        <w:t>政府强制采购产品明细表</w:t>
      </w:r>
      <w:r>
        <w:rPr>
          <w:rFonts w:hint="eastAsia" w:ascii="仿宋" w:hAnsi="仿宋" w:eastAsia="仿宋" w:cs="仿宋"/>
          <w:bCs/>
          <w:color w:val="auto"/>
          <w:sz w:val="21"/>
          <w:szCs w:val="21"/>
          <w:highlight w:val="none"/>
        </w:rPr>
        <w:t>（以</w:t>
      </w:r>
      <w:r>
        <w:rPr>
          <w:rFonts w:hint="eastAsia" w:ascii="仿宋" w:hAnsi="仿宋" w:eastAsia="仿宋" w:cs="仿宋"/>
          <w:bCs/>
          <w:color w:val="auto"/>
          <w:sz w:val="21"/>
          <w:szCs w:val="21"/>
          <w:highlight w:val="none"/>
          <w:lang w:val="en-US" w:eastAsia="zh-CN"/>
        </w:rPr>
        <w:t>标项</w:t>
      </w:r>
      <w:r>
        <w:rPr>
          <w:rFonts w:hint="eastAsia" w:ascii="仿宋" w:hAnsi="仿宋" w:eastAsia="仿宋" w:cs="仿宋"/>
          <w:bCs/>
          <w:color w:val="auto"/>
          <w:sz w:val="21"/>
          <w:szCs w:val="21"/>
          <w:highlight w:val="none"/>
        </w:rPr>
        <w:t>为单</w:t>
      </w:r>
      <w:r>
        <w:rPr>
          <w:rFonts w:hint="eastAsia" w:ascii="仿宋" w:hAnsi="仿宋" w:eastAsia="仿宋" w:cs="仿宋"/>
          <w:b w:val="0"/>
          <w:bCs/>
          <w:color w:val="auto"/>
          <w:sz w:val="21"/>
          <w:szCs w:val="21"/>
          <w:highlight w:val="none"/>
        </w:rPr>
        <w:t>位分别填写，如本项目所投产品不涉及，此表可不提供）</w:t>
      </w:r>
    </w:p>
    <w:p w14:paraId="2A29162A">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政府强制采购产品明细表</w:t>
      </w:r>
    </w:p>
    <w:tbl>
      <w:tblPr>
        <w:tblStyle w:val="2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133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0C0C9AE6">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包号/序号</w:t>
            </w:r>
          </w:p>
        </w:tc>
        <w:tc>
          <w:tcPr>
            <w:tcW w:w="1134" w:type="dxa"/>
            <w:vAlign w:val="center"/>
          </w:tcPr>
          <w:p w14:paraId="790DE3B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1134" w:type="dxa"/>
            <w:vAlign w:val="center"/>
          </w:tcPr>
          <w:p w14:paraId="2DF2468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tc>
        <w:tc>
          <w:tcPr>
            <w:tcW w:w="1276" w:type="dxa"/>
            <w:vAlign w:val="center"/>
          </w:tcPr>
          <w:p w14:paraId="10924D1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产品型号</w:t>
            </w:r>
          </w:p>
        </w:tc>
        <w:tc>
          <w:tcPr>
            <w:tcW w:w="1701" w:type="dxa"/>
            <w:vAlign w:val="center"/>
          </w:tcPr>
          <w:p w14:paraId="0C1BFE7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产品认证证书号</w:t>
            </w:r>
          </w:p>
        </w:tc>
        <w:tc>
          <w:tcPr>
            <w:tcW w:w="2100" w:type="dxa"/>
            <w:vAlign w:val="center"/>
          </w:tcPr>
          <w:p w14:paraId="70880D0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认证证书有效截止日期</w:t>
            </w:r>
          </w:p>
        </w:tc>
      </w:tr>
      <w:tr w14:paraId="3D62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1538AB4">
            <w:pPr>
              <w:spacing w:line="360" w:lineRule="auto"/>
              <w:rPr>
                <w:rFonts w:hint="eastAsia" w:ascii="仿宋" w:hAnsi="仿宋" w:eastAsia="仿宋" w:cs="仿宋"/>
                <w:color w:val="auto"/>
                <w:sz w:val="21"/>
                <w:szCs w:val="21"/>
                <w:highlight w:val="none"/>
              </w:rPr>
            </w:pPr>
          </w:p>
        </w:tc>
        <w:tc>
          <w:tcPr>
            <w:tcW w:w="1134" w:type="dxa"/>
          </w:tcPr>
          <w:p w14:paraId="5B44FB62">
            <w:pPr>
              <w:spacing w:line="360" w:lineRule="auto"/>
              <w:rPr>
                <w:rFonts w:hint="eastAsia" w:ascii="仿宋" w:hAnsi="仿宋" w:eastAsia="仿宋" w:cs="仿宋"/>
                <w:color w:val="auto"/>
                <w:sz w:val="21"/>
                <w:szCs w:val="21"/>
                <w:highlight w:val="none"/>
              </w:rPr>
            </w:pPr>
          </w:p>
        </w:tc>
        <w:tc>
          <w:tcPr>
            <w:tcW w:w="1134" w:type="dxa"/>
          </w:tcPr>
          <w:p w14:paraId="3871E7EC">
            <w:pPr>
              <w:spacing w:line="360" w:lineRule="auto"/>
              <w:rPr>
                <w:rFonts w:hint="eastAsia" w:ascii="仿宋" w:hAnsi="仿宋" w:eastAsia="仿宋" w:cs="仿宋"/>
                <w:color w:val="auto"/>
                <w:sz w:val="21"/>
                <w:szCs w:val="21"/>
                <w:highlight w:val="none"/>
              </w:rPr>
            </w:pPr>
          </w:p>
        </w:tc>
        <w:tc>
          <w:tcPr>
            <w:tcW w:w="1276" w:type="dxa"/>
          </w:tcPr>
          <w:p w14:paraId="39B81FBF">
            <w:pPr>
              <w:spacing w:line="360" w:lineRule="auto"/>
              <w:rPr>
                <w:rFonts w:hint="eastAsia" w:ascii="仿宋" w:hAnsi="仿宋" w:eastAsia="仿宋" w:cs="仿宋"/>
                <w:color w:val="auto"/>
                <w:sz w:val="21"/>
                <w:szCs w:val="21"/>
                <w:highlight w:val="none"/>
              </w:rPr>
            </w:pPr>
          </w:p>
        </w:tc>
        <w:tc>
          <w:tcPr>
            <w:tcW w:w="1701" w:type="dxa"/>
          </w:tcPr>
          <w:p w14:paraId="4803CC01">
            <w:pPr>
              <w:spacing w:line="360" w:lineRule="auto"/>
              <w:rPr>
                <w:rFonts w:hint="eastAsia" w:ascii="仿宋" w:hAnsi="仿宋" w:eastAsia="仿宋" w:cs="仿宋"/>
                <w:color w:val="auto"/>
                <w:sz w:val="21"/>
                <w:szCs w:val="21"/>
                <w:highlight w:val="none"/>
              </w:rPr>
            </w:pPr>
          </w:p>
        </w:tc>
        <w:tc>
          <w:tcPr>
            <w:tcW w:w="2100" w:type="dxa"/>
          </w:tcPr>
          <w:p w14:paraId="231DD997">
            <w:pPr>
              <w:spacing w:line="360" w:lineRule="auto"/>
              <w:rPr>
                <w:rFonts w:hint="eastAsia" w:ascii="仿宋" w:hAnsi="仿宋" w:eastAsia="仿宋" w:cs="仿宋"/>
                <w:color w:val="auto"/>
                <w:sz w:val="21"/>
                <w:szCs w:val="21"/>
                <w:highlight w:val="none"/>
              </w:rPr>
            </w:pPr>
          </w:p>
        </w:tc>
      </w:tr>
      <w:tr w14:paraId="35E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6B17F8A">
            <w:pPr>
              <w:spacing w:line="360" w:lineRule="auto"/>
              <w:rPr>
                <w:rFonts w:hint="eastAsia" w:ascii="仿宋" w:hAnsi="仿宋" w:eastAsia="仿宋" w:cs="仿宋"/>
                <w:color w:val="auto"/>
                <w:sz w:val="21"/>
                <w:szCs w:val="21"/>
                <w:highlight w:val="none"/>
              </w:rPr>
            </w:pPr>
          </w:p>
        </w:tc>
        <w:tc>
          <w:tcPr>
            <w:tcW w:w="1134" w:type="dxa"/>
          </w:tcPr>
          <w:p w14:paraId="4CC9A9A1">
            <w:pPr>
              <w:spacing w:line="360" w:lineRule="auto"/>
              <w:rPr>
                <w:rFonts w:hint="eastAsia" w:ascii="仿宋" w:hAnsi="仿宋" w:eastAsia="仿宋" w:cs="仿宋"/>
                <w:color w:val="auto"/>
                <w:sz w:val="21"/>
                <w:szCs w:val="21"/>
                <w:highlight w:val="none"/>
              </w:rPr>
            </w:pPr>
          </w:p>
        </w:tc>
        <w:tc>
          <w:tcPr>
            <w:tcW w:w="1134" w:type="dxa"/>
          </w:tcPr>
          <w:p w14:paraId="6071DF65">
            <w:pPr>
              <w:spacing w:line="360" w:lineRule="auto"/>
              <w:rPr>
                <w:rFonts w:hint="eastAsia" w:ascii="仿宋" w:hAnsi="仿宋" w:eastAsia="仿宋" w:cs="仿宋"/>
                <w:color w:val="auto"/>
                <w:sz w:val="21"/>
                <w:szCs w:val="21"/>
                <w:highlight w:val="none"/>
              </w:rPr>
            </w:pPr>
          </w:p>
        </w:tc>
        <w:tc>
          <w:tcPr>
            <w:tcW w:w="1276" w:type="dxa"/>
          </w:tcPr>
          <w:p w14:paraId="2673A97B">
            <w:pPr>
              <w:spacing w:line="360" w:lineRule="auto"/>
              <w:rPr>
                <w:rFonts w:hint="eastAsia" w:ascii="仿宋" w:hAnsi="仿宋" w:eastAsia="仿宋" w:cs="仿宋"/>
                <w:color w:val="auto"/>
                <w:sz w:val="21"/>
                <w:szCs w:val="21"/>
                <w:highlight w:val="none"/>
              </w:rPr>
            </w:pPr>
          </w:p>
        </w:tc>
        <w:tc>
          <w:tcPr>
            <w:tcW w:w="1701" w:type="dxa"/>
          </w:tcPr>
          <w:p w14:paraId="30CDE4A7">
            <w:pPr>
              <w:spacing w:line="360" w:lineRule="auto"/>
              <w:rPr>
                <w:rFonts w:hint="eastAsia" w:ascii="仿宋" w:hAnsi="仿宋" w:eastAsia="仿宋" w:cs="仿宋"/>
                <w:color w:val="auto"/>
                <w:sz w:val="21"/>
                <w:szCs w:val="21"/>
                <w:highlight w:val="none"/>
              </w:rPr>
            </w:pPr>
          </w:p>
        </w:tc>
        <w:tc>
          <w:tcPr>
            <w:tcW w:w="2100" w:type="dxa"/>
          </w:tcPr>
          <w:p w14:paraId="5C2B3BED">
            <w:pPr>
              <w:spacing w:line="360" w:lineRule="auto"/>
              <w:rPr>
                <w:rFonts w:hint="eastAsia" w:ascii="仿宋" w:hAnsi="仿宋" w:eastAsia="仿宋" w:cs="仿宋"/>
                <w:color w:val="auto"/>
                <w:sz w:val="21"/>
                <w:szCs w:val="21"/>
                <w:highlight w:val="none"/>
              </w:rPr>
            </w:pPr>
          </w:p>
        </w:tc>
      </w:tr>
    </w:tbl>
    <w:p w14:paraId="14C59EDD">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认证证书附后（有效期之内的节能产品</w:t>
      </w:r>
      <w:r>
        <w:rPr>
          <w:rFonts w:hint="eastAsia" w:ascii="仿宋" w:hAnsi="仿宋" w:eastAsia="仿宋" w:cs="仿宋"/>
          <w:color w:val="auto"/>
          <w:sz w:val="21"/>
          <w:szCs w:val="21"/>
          <w:highlight w:val="none"/>
          <w:lang w:val="en-US" w:eastAsia="zh-CN"/>
        </w:rPr>
        <w:t>认证</w:t>
      </w:r>
      <w:r>
        <w:rPr>
          <w:rFonts w:hint="eastAsia" w:ascii="仿宋" w:hAnsi="仿宋" w:eastAsia="仿宋" w:cs="仿宋"/>
          <w:color w:val="auto"/>
          <w:sz w:val="21"/>
          <w:szCs w:val="21"/>
          <w:highlight w:val="none"/>
        </w:rPr>
        <w:t>证书）。</w:t>
      </w:r>
    </w:p>
    <w:p w14:paraId="0B02EFA1">
      <w:pPr>
        <w:snapToGrid w:val="0"/>
        <w:spacing w:line="360" w:lineRule="auto"/>
        <w:ind w:firstLine="420" w:firstLineChars="200"/>
        <w:jc w:val="left"/>
        <w:rPr>
          <w:rFonts w:hint="eastAsia" w:ascii="仿宋" w:hAnsi="仿宋" w:eastAsia="仿宋" w:cs="仿宋"/>
          <w:color w:val="auto"/>
          <w:sz w:val="21"/>
          <w:szCs w:val="21"/>
          <w:highlight w:val="none"/>
        </w:rPr>
      </w:pPr>
    </w:p>
    <w:p w14:paraId="510AA47D">
      <w:pPr>
        <w:tabs>
          <w:tab w:val="left" w:pos="1680"/>
        </w:tabs>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二</w:t>
      </w:r>
      <w:r>
        <w:rPr>
          <w:rFonts w:hint="eastAsia" w:ascii="仿宋" w:hAnsi="仿宋" w:eastAsia="仿宋" w:cs="仿宋"/>
          <w:b/>
          <w:color w:val="auto"/>
          <w:kern w:val="0"/>
          <w:sz w:val="21"/>
          <w:szCs w:val="21"/>
          <w:highlight w:val="none"/>
        </w:rPr>
        <w:t>）政府采购</w:t>
      </w:r>
      <w:r>
        <w:rPr>
          <w:rFonts w:hint="eastAsia" w:ascii="仿宋" w:hAnsi="仿宋" w:eastAsia="仿宋" w:cs="仿宋"/>
          <w:b/>
          <w:color w:val="auto"/>
          <w:kern w:val="0"/>
          <w:sz w:val="21"/>
          <w:szCs w:val="21"/>
          <w:highlight w:val="none"/>
          <w:lang w:val="en-US" w:eastAsia="zh-CN"/>
        </w:rPr>
        <w:t>绿色</w:t>
      </w:r>
      <w:r>
        <w:rPr>
          <w:rFonts w:hint="eastAsia" w:ascii="仿宋" w:hAnsi="仿宋" w:eastAsia="仿宋" w:cs="仿宋"/>
          <w:b/>
          <w:color w:val="auto"/>
          <w:kern w:val="0"/>
          <w:sz w:val="21"/>
          <w:szCs w:val="21"/>
          <w:highlight w:val="none"/>
        </w:rPr>
        <w:t>产品明细表</w:t>
      </w:r>
      <w:r>
        <w:rPr>
          <w:rFonts w:hint="eastAsia" w:ascii="仿宋" w:hAnsi="仿宋" w:eastAsia="仿宋" w:cs="仿宋"/>
          <w:bCs/>
          <w:color w:val="auto"/>
          <w:sz w:val="21"/>
          <w:szCs w:val="21"/>
          <w:highlight w:val="none"/>
        </w:rPr>
        <w:t>（以</w:t>
      </w:r>
      <w:r>
        <w:rPr>
          <w:rFonts w:hint="eastAsia" w:ascii="仿宋" w:hAnsi="仿宋" w:eastAsia="仿宋" w:cs="仿宋"/>
          <w:bCs/>
          <w:color w:val="auto"/>
          <w:sz w:val="21"/>
          <w:szCs w:val="21"/>
          <w:highlight w:val="none"/>
          <w:lang w:val="en-US" w:eastAsia="zh-CN"/>
        </w:rPr>
        <w:t>标项</w:t>
      </w:r>
      <w:r>
        <w:rPr>
          <w:rFonts w:hint="eastAsia" w:ascii="仿宋" w:hAnsi="仿宋" w:eastAsia="仿宋" w:cs="仿宋"/>
          <w:bCs/>
          <w:color w:val="auto"/>
          <w:sz w:val="21"/>
          <w:szCs w:val="21"/>
          <w:highlight w:val="none"/>
        </w:rPr>
        <w:t>为单</w:t>
      </w:r>
      <w:r>
        <w:rPr>
          <w:rFonts w:hint="eastAsia" w:ascii="仿宋" w:hAnsi="仿宋" w:eastAsia="仿宋" w:cs="仿宋"/>
          <w:b w:val="0"/>
          <w:bCs/>
          <w:color w:val="auto"/>
          <w:sz w:val="21"/>
          <w:szCs w:val="21"/>
          <w:highlight w:val="none"/>
        </w:rPr>
        <w:t>位分别填写，如本项目所投产品不涉及，此表可不提供）</w:t>
      </w:r>
    </w:p>
    <w:p w14:paraId="5C158569">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政府采购</w:t>
      </w:r>
      <w:r>
        <w:rPr>
          <w:rFonts w:hint="eastAsia" w:ascii="仿宋" w:hAnsi="仿宋" w:eastAsia="仿宋" w:cs="仿宋"/>
          <w:b/>
          <w:color w:val="auto"/>
          <w:sz w:val="21"/>
          <w:szCs w:val="21"/>
          <w:highlight w:val="none"/>
          <w:lang w:val="en-US" w:eastAsia="zh-CN"/>
        </w:rPr>
        <w:t>绿色</w:t>
      </w:r>
      <w:r>
        <w:rPr>
          <w:rFonts w:hint="eastAsia" w:ascii="仿宋" w:hAnsi="仿宋" w:eastAsia="仿宋" w:cs="仿宋"/>
          <w:b/>
          <w:color w:val="auto"/>
          <w:sz w:val="21"/>
          <w:szCs w:val="21"/>
          <w:highlight w:val="none"/>
        </w:rPr>
        <w:t>产品明细表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24"/>
        <w:gridCol w:w="687"/>
        <w:gridCol w:w="789"/>
        <w:gridCol w:w="780"/>
        <w:gridCol w:w="609"/>
        <w:gridCol w:w="1249"/>
        <w:gridCol w:w="3614"/>
      </w:tblGrid>
      <w:tr w14:paraId="594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15944E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包号/序号</w:t>
            </w:r>
          </w:p>
        </w:tc>
        <w:tc>
          <w:tcPr>
            <w:tcW w:w="390" w:type="pct"/>
            <w:vAlign w:val="center"/>
          </w:tcPr>
          <w:p w14:paraId="00B88BF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370" w:type="pct"/>
            <w:vAlign w:val="center"/>
          </w:tcPr>
          <w:p w14:paraId="0BB7D58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tc>
        <w:tc>
          <w:tcPr>
            <w:tcW w:w="425" w:type="pct"/>
            <w:vAlign w:val="center"/>
          </w:tcPr>
          <w:p w14:paraId="03187B52">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产品型号</w:t>
            </w:r>
          </w:p>
        </w:tc>
        <w:tc>
          <w:tcPr>
            <w:tcW w:w="420" w:type="pct"/>
            <w:vAlign w:val="center"/>
          </w:tcPr>
          <w:p w14:paraId="72FBBEF6">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产品单价</w:t>
            </w:r>
          </w:p>
        </w:tc>
        <w:tc>
          <w:tcPr>
            <w:tcW w:w="328" w:type="pct"/>
            <w:vAlign w:val="center"/>
          </w:tcPr>
          <w:p w14:paraId="626CB7D7">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672" w:type="pct"/>
            <w:vAlign w:val="center"/>
          </w:tcPr>
          <w:p w14:paraId="1C16AB8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产品认证证书号</w:t>
            </w:r>
          </w:p>
        </w:tc>
        <w:tc>
          <w:tcPr>
            <w:tcW w:w="1945" w:type="pct"/>
            <w:vAlign w:val="center"/>
          </w:tcPr>
          <w:p w14:paraId="74E9323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认证证书有效截止日期</w:t>
            </w:r>
          </w:p>
        </w:tc>
      </w:tr>
      <w:tr w14:paraId="02C0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5B4D45A9">
            <w:pPr>
              <w:spacing w:line="360" w:lineRule="auto"/>
              <w:rPr>
                <w:rFonts w:hint="eastAsia" w:ascii="仿宋" w:hAnsi="仿宋" w:eastAsia="仿宋" w:cs="仿宋"/>
                <w:color w:val="auto"/>
                <w:sz w:val="21"/>
                <w:szCs w:val="21"/>
                <w:highlight w:val="none"/>
              </w:rPr>
            </w:pPr>
          </w:p>
        </w:tc>
        <w:tc>
          <w:tcPr>
            <w:tcW w:w="390" w:type="pct"/>
          </w:tcPr>
          <w:p w14:paraId="69AE6888">
            <w:pPr>
              <w:spacing w:line="360" w:lineRule="auto"/>
              <w:rPr>
                <w:rFonts w:hint="eastAsia" w:ascii="仿宋" w:hAnsi="仿宋" w:eastAsia="仿宋" w:cs="仿宋"/>
                <w:color w:val="auto"/>
                <w:sz w:val="21"/>
                <w:szCs w:val="21"/>
                <w:highlight w:val="none"/>
              </w:rPr>
            </w:pPr>
          </w:p>
        </w:tc>
        <w:tc>
          <w:tcPr>
            <w:tcW w:w="370" w:type="pct"/>
          </w:tcPr>
          <w:p w14:paraId="51E8E3A0">
            <w:pPr>
              <w:spacing w:line="360" w:lineRule="auto"/>
              <w:rPr>
                <w:rFonts w:hint="eastAsia" w:ascii="仿宋" w:hAnsi="仿宋" w:eastAsia="仿宋" w:cs="仿宋"/>
                <w:color w:val="auto"/>
                <w:sz w:val="21"/>
                <w:szCs w:val="21"/>
                <w:highlight w:val="none"/>
              </w:rPr>
            </w:pPr>
          </w:p>
        </w:tc>
        <w:tc>
          <w:tcPr>
            <w:tcW w:w="425" w:type="pct"/>
          </w:tcPr>
          <w:p w14:paraId="72B4B57A">
            <w:pPr>
              <w:spacing w:line="360" w:lineRule="auto"/>
              <w:rPr>
                <w:rFonts w:hint="eastAsia" w:ascii="仿宋" w:hAnsi="仿宋" w:eastAsia="仿宋" w:cs="仿宋"/>
                <w:color w:val="auto"/>
                <w:sz w:val="21"/>
                <w:szCs w:val="21"/>
                <w:highlight w:val="none"/>
              </w:rPr>
            </w:pPr>
          </w:p>
        </w:tc>
        <w:tc>
          <w:tcPr>
            <w:tcW w:w="420" w:type="pct"/>
          </w:tcPr>
          <w:p w14:paraId="201DF5A8">
            <w:pPr>
              <w:spacing w:line="360" w:lineRule="auto"/>
              <w:rPr>
                <w:rFonts w:hint="eastAsia" w:ascii="仿宋" w:hAnsi="仿宋" w:eastAsia="仿宋" w:cs="仿宋"/>
                <w:color w:val="auto"/>
                <w:sz w:val="21"/>
                <w:szCs w:val="21"/>
                <w:highlight w:val="none"/>
              </w:rPr>
            </w:pPr>
          </w:p>
        </w:tc>
        <w:tc>
          <w:tcPr>
            <w:tcW w:w="328" w:type="pct"/>
          </w:tcPr>
          <w:p w14:paraId="7433BCB4">
            <w:pPr>
              <w:spacing w:line="360" w:lineRule="auto"/>
              <w:rPr>
                <w:rFonts w:hint="eastAsia" w:ascii="仿宋" w:hAnsi="仿宋" w:eastAsia="仿宋" w:cs="仿宋"/>
                <w:color w:val="auto"/>
                <w:sz w:val="21"/>
                <w:szCs w:val="21"/>
                <w:highlight w:val="none"/>
              </w:rPr>
            </w:pPr>
          </w:p>
        </w:tc>
        <w:tc>
          <w:tcPr>
            <w:tcW w:w="672" w:type="pct"/>
          </w:tcPr>
          <w:p w14:paraId="17ADD5AA">
            <w:pPr>
              <w:spacing w:line="360" w:lineRule="auto"/>
              <w:rPr>
                <w:rFonts w:hint="eastAsia" w:ascii="仿宋" w:hAnsi="仿宋" w:eastAsia="仿宋" w:cs="仿宋"/>
                <w:color w:val="auto"/>
                <w:sz w:val="21"/>
                <w:szCs w:val="21"/>
                <w:highlight w:val="none"/>
              </w:rPr>
            </w:pPr>
          </w:p>
        </w:tc>
        <w:tc>
          <w:tcPr>
            <w:tcW w:w="1945" w:type="pct"/>
          </w:tcPr>
          <w:p w14:paraId="16355153">
            <w:pPr>
              <w:spacing w:line="360" w:lineRule="auto"/>
              <w:rPr>
                <w:rFonts w:hint="eastAsia" w:ascii="仿宋" w:hAnsi="仿宋" w:eastAsia="仿宋" w:cs="仿宋"/>
                <w:color w:val="auto"/>
                <w:sz w:val="21"/>
                <w:szCs w:val="21"/>
                <w:highlight w:val="none"/>
              </w:rPr>
            </w:pPr>
          </w:p>
        </w:tc>
      </w:tr>
      <w:tr w14:paraId="7FEB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1AA6FB9A">
            <w:pPr>
              <w:spacing w:line="360" w:lineRule="auto"/>
              <w:rPr>
                <w:rFonts w:hint="eastAsia" w:ascii="仿宋" w:hAnsi="仿宋" w:eastAsia="仿宋" w:cs="仿宋"/>
                <w:color w:val="auto"/>
                <w:sz w:val="21"/>
                <w:szCs w:val="21"/>
                <w:highlight w:val="none"/>
              </w:rPr>
            </w:pPr>
          </w:p>
        </w:tc>
        <w:tc>
          <w:tcPr>
            <w:tcW w:w="390" w:type="pct"/>
          </w:tcPr>
          <w:p w14:paraId="47986B63">
            <w:pPr>
              <w:spacing w:line="360" w:lineRule="auto"/>
              <w:rPr>
                <w:rFonts w:hint="eastAsia" w:ascii="仿宋" w:hAnsi="仿宋" w:eastAsia="仿宋" w:cs="仿宋"/>
                <w:color w:val="auto"/>
                <w:sz w:val="21"/>
                <w:szCs w:val="21"/>
                <w:highlight w:val="none"/>
              </w:rPr>
            </w:pPr>
          </w:p>
        </w:tc>
        <w:tc>
          <w:tcPr>
            <w:tcW w:w="370" w:type="pct"/>
          </w:tcPr>
          <w:p w14:paraId="466C1B6E">
            <w:pPr>
              <w:spacing w:line="360" w:lineRule="auto"/>
              <w:rPr>
                <w:rFonts w:hint="eastAsia" w:ascii="仿宋" w:hAnsi="仿宋" w:eastAsia="仿宋" w:cs="仿宋"/>
                <w:color w:val="auto"/>
                <w:sz w:val="21"/>
                <w:szCs w:val="21"/>
                <w:highlight w:val="none"/>
              </w:rPr>
            </w:pPr>
          </w:p>
        </w:tc>
        <w:tc>
          <w:tcPr>
            <w:tcW w:w="425" w:type="pct"/>
          </w:tcPr>
          <w:p w14:paraId="37DC5604">
            <w:pPr>
              <w:spacing w:line="360" w:lineRule="auto"/>
              <w:rPr>
                <w:rFonts w:hint="eastAsia" w:ascii="仿宋" w:hAnsi="仿宋" w:eastAsia="仿宋" w:cs="仿宋"/>
                <w:color w:val="auto"/>
                <w:sz w:val="21"/>
                <w:szCs w:val="21"/>
                <w:highlight w:val="none"/>
              </w:rPr>
            </w:pPr>
          </w:p>
        </w:tc>
        <w:tc>
          <w:tcPr>
            <w:tcW w:w="420" w:type="pct"/>
          </w:tcPr>
          <w:p w14:paraId="614B5E63">
            <w:pPr>
              <w:spacing w:line="360" w:lineRule="auto"/>
              <w:rPr>
                <w:rFonts w:hint="eastAsia" w:ascii="仿宋" w:hAnsi="仿宋" w:eastAsia="仿宋" w:cs="仿宋"/>
                <w:color w:val="auto"/>
                <w:sz w:val="21"/>
                <w:szCs w:val="21"/>
                <w:highlight w:val="none"/>
              </w:rPr>
            </w:pPr>
          </w:p>
        </w:tc>
        <w:tc>
          <w:tcPr>
            <w:tcW w:w="328" w:type="pct"/>
          </w:tcPr>
          <w:p w14:paraId="04256530">
            <w:pPr>
              <w:spacing w:line="360" w:lineRule="auto"/>
              <w:rPr>
                <w:rFonts w:hint="eastAsia" w:ascii="仿宋" w:hAnsi="仿宋" w:eastAsia="仿宋" w:cs="仿宋"/>
                <w:color w:val="auto"/>
                <w:sz w:val="21"/>
                <w:szCs w:val="21"/>
                <w:highlight w:val="none"/>
              </w:rPr>
            </w:pPr>
          </w:p>
        </w:tc>
        <w:tc>
          <w:tcPr>
            <w:tcW w:w="672" w:type="pct"/>
          </w:tcPr>
          <w:p w14:paraId="3B379A65">
            <w:pPr>
              <w:spacing w:line="360" w:lineRule="auto"/>
              <w:rPr>
                <w:rFonts w:hint="eastAsia" w:ascii="仿宋" w:hAnsi="仿宋" w:eastAsia="仿宋" w:cs="仿宋"/>
                <w:color w:val="auto"/>
                <w:sz w:val="21"/>
                <w:szCs w:val="21"/>
                <w:highlight w:val="none"/>
              </w:rPr>
            </w:pPr>
          </w:p>
        </w:tc>
        <w:tc>
          <w:tcPr>
            <w:tcW w:w="1945" w:type="pct"/>
          </w:tcPr>
          <w:p w14:paraId="4FC1A2C1">
            <w:pPr>
              <w:spacing w:line="360" w:lineRule="auto"/>
              <w:rPr>
                <w:rFonts w:hint="eastAsia" w:ascii="仿宋" w:hAnsi="仿宋" w:eastAsia="仿宋" w:cs="仿宋"/>
                <w:color w:val="auto"/>
                <w:sz w:val="21"/>
                <w:szCs w:val="21"/>
                <w:highlight w:val="none"/>
              </w:rPr>
            </w:pPr>
          </w:p>
        </w:tc>
      </w:tr>
    </w:tbl>
    <w:p w14:paraId="516436E4">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1.投报“节能产品政府采购品目清单”“环境标志产品政府采购品目清单”中产品的将给予一定比例的价格扣除。</w:t>
      </w:r>
    </w:p>
    <w:p w14:paraId="4A9DEF4C">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2.认证证书附后（有效期之内的节能产品、环境标志产品证书）。</w:t>
      </w:r>
    </w:p>
    <w:p w14:paraId="2AAAA209">
      <w:pPr>
        <w:pStyle w:val="9"/>
        <w:rPr>
          <w:rFonts w:hint="eastAsia" w:ascii="仿宋" w:hAnsi="仿宋" w:eastAsia="仿宋" w:cs="仿宋"/>
          <w:bCs/>
          <w:color w:val="auto"/>
          <w:sz w:val="21"/>
          <w:szCs w:val="21"/>
          <w:highlight w:val="none"/>
        </w:rPr>
      </w:pPr>
    </w:p>
    <w:p w14:paraId="302F13B7">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1146E22C">
      <w:pPr>
        <w:spacing w:line="48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三</w:t>
      </w:r>
      <w:r>
        <w:rPr>
          <w:rFonts w:hint="eastAsia" w:ascii="仿宋" w:hAnsi="仿宋" w:eastAsia="仿宋" w:cs="仿宋"/>
          <w:b/>
          <w:color w:val="auto"/>
          <w:kern w:val="0"/>
          <w:sz w:val="21"/>
          <w:szCs w:val="21"/>
          <w:highlight w:val="none"/>
        </w:rPr>
        <w:t>）</w:t>
      </w:r>
      <w:r>
        <w:rPr>
          <w:rFonts w:hint="eastAsia" w:ascii="仿宋" w:hAnsi="仿宋" w:eastAsia="仿宋" w:cs="仿宋"/>
          <w:b/>
          <w:color w:val="auto"/>
          <w:sz w:val="21"/>
          <w:szCs w:val="21"/>
          <w:highlight w:val="none"/>
          <w:lang w:val="en-US" w:eastAsia="zh-CN"/>
        </w:rPr>
        <w:t>符合绿色数据中心建设要求承诺书（以标项为单位分别填写，如本项目所投不涉及，可不提供）</w:t>
      </w:r>
    </w:p>
    <w:p w14:paraId="3BC0B588">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符合绿色数据中心建设要求承诺书</w:t>
      </w:r>
    </w:p>
    <w:p w14:paraId="3F08F5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w:t>
      </w:r>
      <w:r>
        <w:rPr>
          <w:rFonts w:hint="eastAsia" w:ascii="仿宋" w:hAnsi="仿宋" w:eastAsia="仿宋" w:cs="仿宋"/>
          <w:color w:val="auto"/>
          <w:kern w:val="0"/>
          <w:sz w:val="21"/>
          <w:szCs w:val="21"/>
          <w:highlight w:val="none"/>
          <w:lang w:val="en-US" w:eastAsia="zh-CN"/>
        </w:rPr>
        <w:t>供应商</w:t>
      </w:r>
      <w:r>
        <w:rPr>
          <w:rFonts w:hint="eastAsia" w:ascii="仿宋" w:hAnsi="仿宋" w:eastAsia="仿宋" w:cs="仿宋"/>
          <w:color w:val="auto"/>
          <w:kern w:val="0"/>
          <w:sz w:val="21"/>
          <w:szCs w:val="21"/>
          <w:highlight w:val="none"/>
        </w:rPr>
        <w:t>现参与</w:t>
      </w:r>
      <w:r>
        <w:rPr>
          <w:rFonts w:hint="eastAsia" w:ascii="仿宋" w:hAnsi="仿宋" w:eastAsia="仿宋" w:cs="仿宋"/>
          <w:color w:val="auto"/>
          <w:spacing w:val="6"/>
          <w:sz w:val="21"/>
          <w:szCs w:val="21"/>
          <w:highlight w:val="none"/>
          <w:u w:val="single"/>
        </w:rPr>
        <w:t>（项目名称、项目编号、</w:t>
      </w:r>
      <w:r>
        <w:rPr>
          <w:rFonts w:hint="eastAsia" w:ascii="仿宋" w:hAnsi="仿宋" w:eastAsia="仿宋" w:cs="仿宋"/>
          <w:color w:val="auto"/>
          <w:spacing w:val="6"/>
          <w:sz w:val="21"/>
          <w:szCs w:val="21"/>
          <w:highlight w:val="none"/>
          <w:u w:val="single"/>
          <w:lang w:val="en-US" w:eastAsia="zh-CN"/>
        </w:rPr>
        <w:t>标项</w:t>
      </w:r>
      <w:r>
        <w:rPr>
          <w:rFonts w:hint="eastAsia" w:ascii="仿宋" w:hAnsi="仿宋" w:eastAsia="仿宋" w:cs="仿宋"/>
          <w:color w:val="auto"/>
          <w:spacing w:val="6"/>
          <w:sz w:val="21"/>
          <w:szCs w:val="21"/>
          <w:highlight w:val="none"/>
          <w:u w:val="single"/>
        </w:rPr>
        <w:t>号）</w:t>
      </w:r>
      <w:r>
        <w:rPr>
          <w:rFonts w:hint="eastAsia" w:ascii="仿宋" w:hAnsi="仿宋" w:eastAsia="仿宋" w:cs="仿宋"/>
          <w:color w:val="auto"/>
          <w:kern w:val="0"/>
          <w:sz w:val="21"/>
          <w:szCs w:val="21"/>
          <w:highlight w:val="none"/>
        </w:rPr>
        <w:t>的采购活动，本公司承诺所</w:t>
      </w:r>
      <w:r>
        <w:rPr>
          <w:rFonts w:hint="eastAsia" w:ascii="仿宋" w:hAnsi="仿宋" w:eastAsia="仿宋" w:cs="仿宋"/>
          <w:color w:val="auto"/>
          <w:kern w:val="0"/>
          <w:sz w:val="21"/>
          <w:szCs w:val="21"/>
          <w:highlight w:val="none"/>
          <w:lang w:val="en-US" w:eastAsia="zh-CN"/>
        </w:rPr>
        <w:t>提供并完成数据中心建设内容及标准</w:t>
      </w:r>
      <w:r>
        <w:rPr>
          <w:rFonts w:hint="eastAsia" w:ascii="仿宋" w:hAnsi="仿宋" w:eastAsia="仿宋" w:cs="仿宋"/>
          <w:color w:val="auto"/>
          <w:kern w:val="0"/>
          <w:sz w:val="21"/>
          <w:szCs w:val="21"/>
          <w:highlight w:val="none"/>
        </w:rPr>
        <w:t>符合</w:t>
      </w:r>
      <w:r>
        <w:rPr>
          <w:rFonts w:hint="eastAsia" w:ascii="仿宋" w:hAnsi="仿宋" w:eastAsia="仿宋" w:cs="仿宋"/>
          <w:color w:val="auto"/>
          <w:kern w:val="0"/>
          <w:sz w:val="21"/>
          <w:szCs w:val="21"/>
          <w:highlight w:val="none"/>
          <w:lang w:val="en-US" w:eastAsia="zh-CN"/>
        </w:rPr>
        <w:t>绿色数据中心建设有关要求，完全满足或优于项目采购需求</w:t>
      </w:r>
      <w:r>
        <w:rPr>
          <w:rFonts w:hint="eastAsia" w:ascii="仿宋" w:hAnsi="仿宋" w:eastAsia="仿宋" w:cs="仿宋"/>
          <w:color w:val="auto"/>
          <w:kern w:val="0"/>
          <w:sz w:val="21"/>
          <w:szCs w:val="21"/>
          <w:highlight w:val="none"/>
        </w:rPr>
        <w:t>。</w:t>
      </w:r>
    </w:p>
    <w:p w14:paraId="208635B9">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18BAF53C">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77763934">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供应商名称：</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lang w:val="en-US" w:eastAsia="zh-CN"/>
        </w:rPr>
        <w:t>(盖章)</w:t>
      </w:r>
    </w:p>
    <w:p w14:paraId="214F42EF">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日期：    年  月  日</w:t>
      </w:r>
    </w:p>
    <w:p w14:paraId="40C6E017">
      <w:pPr>
        <w:spacing w:line="480" w:lineRule="exact"/>
        <w:jc w:val="left"/>
        <w:rPr>
          <w:rFonts w:hint="eastAsia" w:ascii="仿宋" w:hAnsi="仿宋" w:eastAsia="仿宋" w:cs="仿宋"/>
          <w:b/>
          <w:color w:val="auto"/>
          <w:sz w:val="24"/>
          <w:highlight w:val="none"/>
        </w:rPr>
      </w:pPr>
    </w:p>
    <w:p w14:paraId="5DAD18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rPr>
        <w:br w:type="page"/>
      </w:r>
    </w:p>
    <w:p w14:paraId="1D80C336">
      <w:pPr>
        <w:pStyle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四</w:t>
      </w:r>
      <w:r>
        <w:rPr>
          <w:rFonts w:hint="eastAsia" w:ascii="仿宋" w:hAnsi="仿宋" w:eastAsia="仿宋" w:cs="仿宋"/>
          <w:b/>
          <w:color w:val="auto"/>
          <w:sz w:val="21"/>
          <w:szCs w:val="21"/>
          <w:highlight w:val="none"/>
        </w:rPr>
        <w:t>）正版软件承诺格式</w:t>
      </w:r>
      <w:r>
        <w:rPr>
          <w:rFonts w:hint="eastAsia" w:ascii="仿宋" w:hAnsi="仿宋" w:eastAsia="仿宋" w:cs="仿宋"/>
          <w:b/>
          <w:color w:val="auto"/>
          <w:kern w:val="0"/>
          <w:sz w:val="21"/>
          <w:szCs w:val="21"/>
          <w:highlight w:val="none"/>
        </w:rPr>
        <w:t>（</w:t>
      </w:r>
      <w:r>
        <w:rPr>
          <w:rFonts w:hint="eastAsia" w:ascii="仿宋" w:hAnsi="仿宋" w:eastAsia="仿宋" w:cs="仿宋"/>
          <w:b/>
          <w:color w:val="auto"/>
          <w:sz w:val="21"/>
          <w:szCs w:val="21"/>
          <w:highlight w:val="none"/>
          <w:lang w:val="en-US" w:eastAsia="zh-CN"/>
        </w:rPr>
        <w:t>以标项为单位分别填写，</w:t>
      </w:r>
      <w:r>
        <w:rPr>
          <w:rFonts w:hint="eastAsia" w:ascii="仿宋" w:hAnsi="仿宋" w:eastAsia="仿宋" w:cs="仿宋"/>
          <w:b/>
          <w:color w:val="auto"/>
          <w:kern w:val="0"/>
          <w:sz w:val="21"/>
          <w:szCs w:val="21"/>
          <w:highlight w:val="none"/>
        </w:rPr>
        <w:t>如不涉及，此函可不提供）</w:t>
      </w:r>
    </w:p>
    <w:p w14:paraId="5B0EC981">
      <w:pPr>
        <w:spacing w:line="480" w:lineRule="exact"/>
        <w:jc w:val="center"/>
        <w:rPr>
          <w:rFonts w:hint="eastAsia" w:ascii="仿宋" w:hAnsi="仿宋" w:eastAsia="仿宋" w:cs="仿宋"/>
          <w:b/>
          <w:color w:val="auto"/>
          <w:sz w:val="21"/>
          <w:szCs w:val="21"/>
          <w:highlight w:val="none"/>
        </w:rPr>
      </w:pPr>
    </w:p>
    <w:p w14:paraId="3130D32B">
      <w:pPr>
        <w:spacing w:line="4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正版软件承诺</w:t>
      </w:r>
    </w:p>
    <w:p w14:paraId="5BB9A435">
      <w:pPr>
        <w:widowControl/>
        <w:snapToGrid w:val="0"/>
        <w:spacing w:line="360" w:lineRule="auto"/>
        <w:jc w:val="left"/>
        <w:rPr>
          <w:rFonts w:hint="eastAsia" w:ascii="仿宋" w:hAnsi="仿宋" w:eastAsia="仿宋" w:cs="仿宋"/>
          <w:color w:val="auto"/>
          <w:kern w:val="0"/>
          <w:sz w:val="21"/>
          <w:szCs w:val="21"/>
          <w:highlight w:val="none"/>
          <w:u w:val="single"/>
        </w:rPr>
      </w:pPr>
    </w:p>
    <w:p w14:paraId="40D9D993">
      <w:pPr>
        <w:keepNext w:val="0"/>
        <w:keepLines w:val="0"/>
        <w:widowControl/>
        <w:suppressLineNumbers w:val="0"/>
        <w:spacing w:line="360" w:lineRule="auto"/>
        <w:ind w:firstLine="210" w:firstLineChars="100"/>
        <w:jc w:val="left"/>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（采购人名称）：</w:t>
      </w:r>
    </w:p>
    <w:p w14:paraId="1E4820E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本供应商现参与</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项目（项目编号：</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）的采购活动，本公司承诺投报的计算机产品预装正版操作系统，投报的硬件产品内的预装软件为正版软件。</w:t>
      </w:r>
    </w:p>
    <w:p w14:paraId="366670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如上述声明不真实，愿意按照政府采购有关法律法规的规定接受处罚。</w:t>
      </w:r>
    </w:p>
    <w:p w14:paraId="4C3486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特此声明</w:t>
      </w:r>
    </w:p>
    <w:p w14:paraId="62B2AC1D">
      <w:pPr>
        <w:snapToGrid w:val="0"/>
        <w:spacing w:line="520" w:lineRule="exact"/>
        <w:rPr>
          <w:rFonts w:hint="eastAsia" w:ascii="仿宋" w:hAnsi="仿宋" w:eastAsia="仿宋" w:cs="仿宋"/>
          <w:color w:val="auto"/>
          <w:sz w:val="21"/>
          <w:szCs w:val="21"/>
          <w:highlight w:val="none"/>
        </w:rPr>
      </w:pPr>
    </w:p>
    <w:p w14:paraId="5959C883">
      <w:pPr>
        <w:snapToGrid w:val="0"/>
        <w:spacing w:line="480" w:lineRule="exact"/>
        <w:rPr>
          <w:rFonts w:hint="eastAsia" w:ascii="仿宋" w:hAnsi="仿宋" w:eastAsia="仿宋" w:cs="仿宋"/>
          <w:color w:val="auto"/>
          <w:sz w:val="21"/>
          <w:szCs w:val="21"/>
          <w:highlight w:val="none"/>
        </w:rPr>
      </w:pPr>
    </w:p>
    <w:p w14:paraId="10953890">
      <w:pPr>
        <w:snapToGrid w:val="0"/>
        <w:spacing w:line="480" w:lineRule="exact"/>
        <w:rPr>
          <w:rFonts w:hint="eastAsia" w:ascii="仿宋" w:hAnsi="仿宋" w:eastAsia="仿宋" w:cs="仿宋"/>
          <w:color w:val="auto"/>
          <w:sz w:val="21"/>
          <w:szCs w:val="21"/>
          <w:highlight w:val="none"/>
        </w:rPr>
      </w:pPr>
    </w:p>
    <w:p w14:paraId="748EFAE7">
      <w:pPr>
        <w:snapToGrid w:val="0"/>
        <w:spacing w:line="480" w:lineRule="exact"/>
        <w:rPr>
          <w:rFonts w:hint="eastAsia" w:ascii="仿宋" w:hAnsi="仿宋" w:eastAsia="仿宋" w:cs="仿宋"/>
          <w:color w:val="auto"/>
          <w:sz w:val="21"/>
          <w:szCs w:val="21"/>
          <w:highlight w:val="none"/>
        </w:rPr>
      </w:pPr>
    </w:p>
    <w:p w14:paraId="445E0BDD">
      <w:pPr>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（盖章）</w:t>
      </w:r>
    </w:p>
    <w:p w14:paraId="02EC5133">
      <w:pPr>
        <w:spacing w:line="480" w:lineRule="exact"/>
        <w:ind w:firstLine="3990" w:firstLineChars="19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5FEFACAB">
      <w:pPr>
        <w:widowControl/>
        <w:numPr>
          <w:ilvl w:val="0"/>
          <w:numId w:val="0"/>
        </w:numPr>
        <w:snapToGrid w:val="0"/>
        <w:spacing w:line="360" w:lineRule="auto"/>
        <w:jc w:val="left"/>
        <w:rPr>
          <w:rFonts w:hint="eastAsia" w:ascii="仿宋" w:hAnsi="仿宋" w:eastAsia="仿宋" w:cs="仿宋"/>
          <w:b/>
          <w:color w:val="auto"/>
          <w:kern w:val="0"/>
          <w:sz w:val="21"/>
          <w:szCs w:val="21"/>
          <w:highlight w:val="none"/>
          <w:lang w:eastAsia="zh-CN"/>
        </w:rPr>
      </w:pPr>
    </w:p>
    <w:p w14:paraId="5252EDAC">
      <w:pPr>
        <w:widowControl/>
        <w:numPr>
          <w:ilvl w:val="0"/>
          <w:numId w:val="0"/>
        </w:numPr>
        <w:snapToGrid w:val="0"/>
        <w:spacing w:line="360" w:lineRule="auto"/>
        <w:jc w:val="left"/>
        <w:rPr>
          <w:rFonts w:hint="eastAsia" w:ascii="仿宋" w:hAnsi="仿宋" w:eastAsia="仿宋" w:cs="仿宋"/>
          <w:b/>
          <w:color w:val="auto"/>
          <w:kern w:val="0"/>
          <w:sz w:val="21"/>
          <w:szCs w:val="21"/>
          <w:highlight w:val="none"/>
          <w:lang w:eastAsia="zh-CN"/>
        </w:rPr>
      </w:pPr>
    </w:p>
    <w:p w14:paraId="4C0F9F5D">
      <w:pPr>
        <w:rPr>
          <w:rFonts w:hint="eastAsia" w:ascii="仿宋" w:hAnsi="仿宋" w:eastAsia="仿宋" w:cs="仿宋"/>
          <w:b/>
          <w:color w:val="auto"/>
          <w:kern w:val="0"/>
          <w:sz w:val="21"/>
          <w:szCs w:val="21"/>
          <w:highlight w:val="none"/>
          <w:lang w:eastAsia="zh-CN"/>
        </w:rPr>
      </w:pPr>
      <w:r>
        <w:rPr>
          <w:rFonts w:hint="eastAsia" w:ascii="仿宋" w:hAnsi="仿宋" w:eastAsia="仿宋" w:cs="仿宋"/>
          <w:b/>
          <w:color w:val="auto"/>
          <w:kern w:val="0"/>
          <w:sz w:val="21"/>
          <w:szCs w:val="21"/>
          <w:highlight w:val="none"/>
          <w:lang w:eastAsia="zh-CN"/>
        </w:rPr>
        <w:br w:type="page"/>
      </w:r>
    </w:p>
    <w:p w14:paraId="613F1703">
      <w:pPr>
        <w:spacing w:line="480" w:lineRule="exact"/>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lang w:val="en-US" w:eastAsia="zh-CN"/>
        </w:rPr>
        <w:t>五</w:t>
      </w: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rPr>
        <w:t>网络安全专用产品说明</w:t>
      </w:r>
      <w:r>
        <w:rPr>
          <w:rFonts w:hint="eastAsia" w:ascii="仿宋" w:hAnsi="仿宋" w:eastAsia="仿宋" w:cs="仿宋"/>
          <w:b/>
          <w:color w:val="auto"/>
          <w:sz w:val="21"/>
          <w:szCs w:val="21"/>
          <w:highlight w:val="none"/>
          <w:lang w:val="en-US" w:eastAsia="zh-CN"/>
        </w:rPr>
        <w:t>（以标项为单位分别填写，如本项目所投不涉及，可不提供）</w:t>
      </w:r>
    </w:p>
    <w:p w14:paraId="518CED78">
      <w:pPr>
        <w:spacing w:line="480" w:lineRule="exact"/>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按照国家财政部、工信部、公安部以及其他部委联合下发《关于调整网络安全专用产品安全管理有关事项的公告》有关要求：</w:t>
      </w:r>
    </w:p>
    <w:p w14:paraId="42DA12BE">
      <w:pPr>
        <w:spacing w:line="480" w:lineRule="exact"/>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64669A0">
      <w:pPr>
        <w:spacing w:line="480" w:lineRule="exact"/>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具备资格的机构是指列入《承担网络关键设备和网络安全专用产品安全认证和安全检测任务机构名录》的机构。</w:t>
      </w:r>
    </w:p>
    <w:p w14:paraId="76C1CAD6">
      <w:pPr>
        <w:spacing w:line="480" w:lineRule="exact"/>
        <w:ind w:firstLine="42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193E264">
      <w:pPr>
        <w:widowControl/>
        <w:numPr>
          <w:ilvl w:val="0"/>
          <w:numId w:val="0"/>
        </w:numPr>
        <w:snapToGrid w:val="0"/>
        <w:spacing w:line="360" w:lineRule="auto"/>
        <w:jc w:val="left"/>
        <w:rPr>
          <w:rFonts w:hint="eastAsia" w:ascii="仿宋" w:hAnsi="仿宋" w:eastAsia="仿宋" w:cs="仿宋"/>
          <w:b/>
          <w:color w:val="auto"/>
          <w:kern w:val="0"/>
          <w:sz w:val="21"/>
          <w:szCs w:val="21"/>
          <w:highlight w:val="none"/>
          <w:lang w:eastAsia="zh-CN"/>
        </w:rPr>
      </w:pPr>
      <w:r>
        <w:rPr>
          <w:rFonts w:hint="eastAsia" w:ascii="仿宋" w:hAnsi="仿宋" w:eastAsia="仿宋" w:cs="仿宋"/>
          <w:b/>
          <w:color w:val="auto"/>
          <w:kern w:val="0"/>
          <w:sz w:val="21"/>
          <w:szCs w:val="21"/>
          <w:highlight w:val="none"/>
          <w:lang w:eastAsia="zh-CN"/>
        </w:rPr>
        <w:br w:type="page"/>
      </w:r>
    </w:p>
    <w:p w14:paraId="118E0361">
      <w:pPr>
        <w:widowControl/>
        <w:numPr>
          <w:ilvl w:val="0"/>
          <w:numId w:val="0"/>
        </w:numPr>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rPr>
        <w:t>中小企业声明及证明文件材料（如不涉及，此函可不提供）</w:t>
      </w:r>
    </w:p>
    <w:p w14:paraId="6F30410E">
      <w:pPr>
        <w:tabs>
          <w:tab w:val="left" w:pos="1680"/>
        </w:tabs>
        <w:spacing w:line="360" w:lineRule="auto"/>
        <w:jc w:val="center"/>
        <w:rPr>
          <w:rFonts w:hint="eastAsia" w:ascii="仿宋" w:hAnsi="仿宋" w:eastAsia="仿宋" w:cs="仿宋"/>
          <w:b/>
          <w:color w:val="auto"/>
          <w:kern w:val="0"/>
          <w:sz w:val="21"/>
          <w:szCs w:val="21"/>
          <w:highlight w:val="none"/>
        </w:rPr>
      </w:pPr>
    </w:p>
    <w:p w14:paraId="757724E6">
      <w:pPr>
        <w:tabs>
          <w:tab w:val="left" w:pos="1680"/>
        </w:tabs>
        <w:spacing w:line="360" w:lineRule="auto"/>
        <w:jc w:val="center"/>
        <w:rPr>
          <w:rFonts w:hint="eastAsia" w:ascii="仿宋" w:hAnsi="仿宋" w:eastAsia="仿宋" w:cs="仿宋"/>
          <w:b/>
          <w:color w:val="auto"/>
          <w:kern w:val="0"/>
          <w:szCs w:val="21"/>
          <w:lang w:eastAsia="zh-CN"/>
        </w:rPr>
      </w:pPr>
      <w:r>
        <w:rPr>
          <w:rFonts w:hint="eastAsia" w:ascii="仿宋" w:hAnsi="仿宋" w:eastAsia="仿宋" w:cs="仿宋"/>
          <w:b/>
          <w:color w:val="auto"/>
          <w:kern w:val="0"/>
          <w:szCs w:val="21"/>
        </w:rPr>
        <w:t>中小企业声明函</w:t>
      </w:r>
      <w:r>
        <w:rPr>
          <w:rFonts w:hint="eastAsia" w:ascii="仿宋" w:hAnsi="仿宋" w:eastAsia="仿宋" w:cs="仿宋"/>
          <w:b/>
          <w:color w:val="auto"/>
          <w:kern w:val="0"/>
          <w:szCs w:val="21"/>
          <w:lang w:eastAsia="zh-CN"/>
        </w:rPr>
        <w:t>（</w:t>
      </w:r>
      <w:r>
        <w:rPr>
          <w:rFonts w:hint="eastAsia" w:ascii="仿宋" w:hAnsi="仿宋" w:eastAsia="仿宋" w:cs="仿宋"/>
          <w:b/>
          <w:color w:val="auto"/>
          <w:kern w:val="0"/>
          <w:szCs w:val="21"/>
          <w:lang w:val="en-US" w:eastAsia="zh-CN"/>
        </w:rPr>
        <w:t>如适用</w:t>
      </w:r>
      <w:r>
        <w:rPr>
          <w:rFonts w:hint="eastAsia" w:ascii="仿宋" w:hAnsi="仿宋" w:eastAsia="仿宋" w:cs="仿宋"/>
          <w:b/>
          <w:color w:val="auto"/>
          <w:kern w:val="0"/>
          <w:szCs w:val="21"/>
          <w:lang w:eastAsia="zh-CN"/>
        </w:rPr>
        <w:t>）</w:t>
      </w:r>
    </w:p>
    <w:p w14:paraId="4FC51A00">
      <w:pPr>
        <w:spacing w:line="360" w:lineRule="auto"/>
        <w:ind w:firstLine="420" w:firstLineChars="200"/>
        <w:rPr>
          <w:rFonts w:hint="eastAsia" w:ascii="仿宋" w:hAnsi="仿宋" w:eastAsia="仿宋" w:cs="仿宋"/>
          <w:color w:val="auto"/>
          <w:szCs w:val="21"/>
        </w:rPr>
      </w:pPr>
    </w:p>
    <w:p w14:paraId="7C75822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本公司（联合体）郑重声明，根据《政府采购促进中小企业发展管理办法》（财库﹝2020﹞46 号）的规定，本公司（联合体）参加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（单位名称）的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57B2CED1">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（标的名称），属于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（采购文件中明确的所属行业）；承建（承接）企业为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（企业名称），从业人员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（中型企业、小型企业、微型企业）；</w:t>
      </w:r>
    </w:p>
    <w:p w14:paraId="0EAE988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（标的名称），属于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（采购文件中明确的所属行业）行业；承建（承接）企业为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（企业名称），从业人员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（中型企业、小型企业、微型企业）；</w:t>
      </w:r>
    </w:p>
    <w:p w14:paraId="6A846B84">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p>
    <w:p w14:paraId="5526C13D">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4B39B4A1">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24916EB0">
      <w:pPr>
        <w:pStyle w:val="52"/>
        <w:spacing w:line="360" w:lineRule="auto"/>
        <w:ind w:firstLine="420" w:firstLineChars="200"/>
        <w:rPr>
          <w:rFonts w:hint="eastAsia" w:ascii="仿宋" w:hAnsi="仿宋" w:eastAsia="仿宋" w:cs="仿宋"/>
          <w:color w:val="auto"/>
        </w:rPr>
      </w:pPr>
    </w:p>
    <w:p w14:paraId="46F9275D">
      <w:pPr>
        <w:pStyle w:val="52"/>
        <w:spacing w:line="360" w:lineRule="auto"/>
        <w:ind w:firstLine="420" w:firstLineChars="200"/>
        <w:rPr>
          <w:rFonts w:hint="eastAsia" w:ascii="仿宋" w:hAnsi="仿宋" w:eastAsia="仿宋" w:cs="仿宋"/>
          <w:color w:val="auto"/>
        </w:rPr>
      </w:pPr>
    </w:p>
    <w:p w14:paraId="551D9BBC">
      <w:pPr>
        <w:spacing w:line="360" w:lineRule="auto"/>
        <w:ind w:firstLine="5460" w:firstLineChars="2600"/>
        <w:rPr>
          <w:rFonts w:hint="eastAsia" w:ascii="仿宋" w:hAnsi="仿宋" w:eastAsia="仿宋" w:cs="仿宋"/>
          <w:color w:val="auto"/>
          <w:szCs w:val="21"/>
        </w:rPr>
      </w:pPr>
      <w:r>
        <w:rPr>
          <w:rFonts w:hint="eastAsia" w:ascii="仿宋" w:hAnsi="仿宋" w:eastAsia="仿宋" w:cs="仿宋"/>
          <w:color w:val="auto"/>
          <w:szCs w:val="21"/>
        </w:rPr>
        <w:t>企业名称：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（公章）</w:t>
      </w:r>
    </w:p>
    <w:p w14:paraId="1DF998F9">
      <w:pPr>
        <w:spacing w:line="360" w:lineRule="auto"/>
        <w:ind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 xml:space="preserve">                                                日   期： </w:t>
      </w:r>
      <w:r>
        <w:rPr>
          <w:rFonts w:hint="eastAsia" w:ascii="仿宋" w:hAnsi="仿宋" w:eastAsia="仿宋" w:cs="仿宋"/>
          <w:color w:val="auto"/>
          <w:szCs w:val="21"/>
          <w:u w:val="single"/>
        </w:rPr>
        <w:t xml:space="preserve">                     </w:t>
      </w:r>
    </w:p>
    <w:p w14:paraId="6F3D4E13">
      <w:pPr>
        <w:tabs>
          <w:tab w:val="left" w:pos="1680"/>
        </w:tabs>
        <w:spacing w:line="360" w:lineRule="auto"/>
        <w:rPr>
          <w:rFonts w:hint="eastAsia" w:ascii="仿宋" w:hAnsi="仿宋" w:eastAsia="仿宋" w:cs="仿宋"/>
          <w:bCs/>
          <w:color w:val="auto"/>
          <w:szCs w:val="21"/>
        </w:rPr>
      </w:pPr>
    </w:p>
    <w:p w14:paraId="2578F986">
      <w:pPr>
        <w:tabs>
          <w:tab w:val="left" w:pos="1680"/>
        </w:tabs>
        <w:spacing w:line="360" w:lineRule="auto"/>
        <w:rPr>
          <w:rFonts w:hint="eastAsia" w:ascii="仿宋" w:hAnsi="仿宋" w:eastAsia="仿宋" w:cs="仿宋"/>
          <w:bCs/>
          <w:color w:val="auto"/>
          <w:szCs w:val="21"/>
        </w:rPr>
      </w:pPr>
    </w:p>
    <w:p w14:paraId="37DA514A">
      <w:pPr>
        <w:tabs>
          <w:tab w:val="left" w:pos="1680"/>
        </w:tabs>
        <w:spacing w:line="360" w:lineRule="auto"/>
        <w:rPr>
          <w:rFonts w:hint="eastAsia" w:ascii="仿宋" w:hAnsi="仿宋" w:eastAsia="仿宋" w:cs="仿宋"/>
          <w:b/>
          <w:color w:val="auto"/>
          <w:szCs w:val="21"/>
        </w:rPr>
      </w:pPr>
      <w:r>
        <w:rPr>
          <w:rFonts w:hint="eastAsia" w:ascii="仿宋" w:hAnsi="仿宋" w:eastAsia="仿宋" w:cs="仿宋"/>
          <w:b/>
          <w:color w:val="auto"/>
          <w:szCs w:val="21"/>
        </w:rPr>
        <w:t>注：</w:t>
      </w:r>
      <w:r>
        <w:rPr>
          <w:rFonts w:hint="eastAsia" w:ascii="仿宋" w:hAnsi="仿宋" w:eastAsia="仿宋" w:cs="仿宋"/>
          <w:b/>
          <w:color w:val="auto"/>
          <w:szCs w:val="21"/>
          <w:vertAlign w:val="superscript"/>
        </w:rPr>
        <w:t>1</w:t>
      </w:r>
      <w:r>
        <w:rPr>
          <w:rFonts w:hint="eastAsia" w:ascii="仿宋" w:hAnsi="仿宋" w:eastAsia="仿宋" w:cs="仿宋"/>
          <w:b/>
          <w:color w:val="auto"/>
          <w:szCs w:val="21"/>
        </w:rPr>
        <w:t>从业人员、营业收入、资产总额填报上一年度数据，无上一年度数据的新成立企业可不填报。</w:t>
      </w:r>
    </w:p>
    <w:p w14:paraId="2A311803">
      <w:pPr>
        <w:spacing w:line="360" w:lineRule="auto"/>
        <w:jc w:val="left"/>
        <w:rPr>
          <w:rFonts w:hint="eastAsia" w:ascii="仿宋" w:hAnsi="仿宋" w:eastAsia="仿宋" w:cs="仿宋"/>
          <w:b/>
          <w:color w:val="auto"/>
          <w:sz w:val="21"/>
          <w:szCs w:val="21"/>
          <w:highlight w:val="none"/>
        </w:rPr>
      </w:pPr>
    </w:p>
    <w:p w14:paraId="23A8E73C">
      <w:pPr>
        <w:spacing w:line="360" w:lineRule="auto"/>
        <w:jc w:val="left"/>
        <w:rPr>
          <w:rFonts w:hint="eastAsia" w:ascii="仿宋" w:hAnsi="仿宋" w:eastAsia="仿宋" w:cs="仿宋"/>
          <w:b/>
          <w:color w:val="auto"/>
          <w:spacing w:val="6"/>
          <w:sz w:val="21"/>
          <w:szCs w:val="21"/>
          <w:highlight w:val="none"/>
        </w:rPr>
      </w:pPr>
      <w:r>
        <w:rPr>
          <w:rFonts w:hint="eastAsia" w:ascii="仿宋" w:hAnsi="仿宋" w:eastAsia="仿宋" w:cs="仿宋"/>
          <w:b/>
          <w:color w:val="auto"/>
          <w:sz w:val="21"/>
          <w:szCs w:val="21"/>
          <w:highlight w:val="none"/>
        </w:rPr>
        <w:br w:type="page"/>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七</w:t>
      </w:r>
      <w:r>
        <w:rPr>
          <w:rFonts w:hint="eastAsia" w:ascii="仿宋" w:hAnsi="仿宋" w:eastAsia="仿宋" w:cs="仿宋"/>
          <w:b/>
          <w:color w:val="auto"/>
          <w:sz w:val="21"/>
          <w:szCs w:val="21"/>
          <w:highlight w:val="none"/>
        </w:rPr>
        <w:t>）</w:t>
      </w:r>
      <w:r>
        <w:rPr>
          <w:rFonts w:hint="eastAsia" w:ascii="仿宋" w:hAnsi="仿宋" w:eastAsia="仿宋" w:cs="仿宋"/>
          <w:b/>
          <w:color w:val="auto"/>
          <w:spacing w:val="6"/>
          <w:sz w:val="21"/>
          <w:szCs w:val="21"/>
          <w:highlight w:val="none"/>
        </w:rPr>
        <w:t>残疾人福利性单位声明函</w:t>
      </w:r>
      <w:r>
        <w:rPr>
          <w:rFonts w:hint="eastAsia" w:ascii="仿宋" w:hAnsi="仿宋" w:eastAsia="仿宋" w:cs="仿宋"/>
          <w:b/>
          <w:color w:val="auto"/>
          <w:sz w:val="21"/>
          <w:szCs w:val="21"/>
          <w:highlight w:val="none"/>
        </w:rPr>
        <w:t>格式</w:t>
      </w:r>
      <w:r>
        <w:rPr>
          <w:rFonts w:hint="eastAsia" w:ascii="仿宋" w:hAnsi="仿宋" w:eastAsia="仿宋" w:cs="仿宋"/>
          <w:b/>
          <w:color w:val="auto"/>
          <w:kern w:val="0"/>
          <w:sz w:val="21"/>
          <w:szCs w:val="21"/>
          <w:highlight w:val="none"/>
        </w:rPr>
        <w:t>（如不涉及，此函可不提供）</w:t>
      </w:r>
    </w:p>
    <w:p w14:paraId="413C14CF">
      <w:pPr>
        <w:spacing w:line="360" w:lineRule="auto"/>
        <w:jc w:val="center"/>
        <w:rPr>
          <w:rFonts w:hint="eastAsia" w:ascii="仿宋" w:hAnsi="仿宋" w:eastAsia="仿宋" w:cs="仿宋"/>
          <w:b/>
          <w:color w:val="auto"/>
          <w:spacing w:val="6"/>
          <w:sz w:val="21"/>
          <w:szCs w:val="21"/>
          <w:highlight w:val="none"/>
        </w:rPr>
      </w:pPr>
    </w:p>
    <w:p w14:paraId="79FF6939">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pacing w:val="6"/>
          <w:sz w:val="21"/>
          <w:szCs w:val="21"/>
          <w:highlight w:val="none"/>
        </w:rPr>
        <w:t>残疾人福利性单位声明函</w:t>
      </w:r>
    </w:p>
    <w:p w14:paraId="66CD9EEF">
      <w:pPr>
        <w:tabs>
          <w:tab w:val="left" w:pos="1680"/>
        </w:tabs>
        <w:snapToGrid w:val="0"/>
        <w:spacing w:line="360" w:lineRule="auto"/>
        <w:jc w:val="center"/>
        <w:rPr>
          <w:rFonts w:hint="eastAsia" w:ascii="仿宋" w:hAnsi="仿宋" w:eastAsia="仿宋" w:cs="仿宋"/>
          <w:b/>
          <w:color w:val="auto"/>
          <w:sz w:val="21"/>
          <w:szCs w:val="21"/>
          <w:highlight w:val="none"/>
        </w:rPr>
      </w:pPr>
    </w:p>
    <w:p w14:paraId="2D2F5B7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w:t>
      </w:r>
      <w:r>
        <w:rPr>
          <w:rFonts w:hint="eastAsia" w:ascii="仿宋" w:hAnsi="仿宋" w:eastAsia="仿宋" w:cs="仿宋"/>
          <w:color w:val="auto"/>
          <w:sz w:val="21"/>
          <w:szCs w:val="21"/>
          <w:highlight w:val="none"/>
          <w:lang w:val="en-US" w:eastAsia="zh-CN"/>
        </w:rPr>
        <w:t>提供服务</w:t>
      </w:r>
      <w:r>
        <w:rPr>
          <w:rFonts w:hint="eastAsia" w:ascii="仿宋" w:hAnsi="仿宋" w:eastAsia="仿宋" w:cs="仿宋"/>
          <w:color w:val="auto"/>
          <w:sz w:val="21"/>
          <w:szCs w:val="21"/>
          <w:highlight w:val="none"/>
        </w:rPr>
        <w:t>。</w:t>
      </w:r>
    </w:p>
    <w:p w14:paraId="28FBAD5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本单位对上述声明的真实性负责。如有虚假，将依法承担相应责任。</w:t>
      </w:r>
    </w:p>
    <w:p w14:paraId="622A940E">
      <w:pPr>
        <w:spacing w:line="360" w:lineRule="auto"/>
        <w:ind w:firstLine="444" w:firstLineChars="200"/>
        <w:rPr>
          <w:rFonts w:hint="eastAsia" w:ascii="仿宋" w:hAnsi="仿宋" w:eastAsia="仿宋" w:cs="仿宋"/>
          <w:color w:val="auto"/>
          <w:spacing w:val="6"/>
          <w:sz w:val="21"/>
          <w:szCs w:val="21"/>
          <w:highlight w:val="none"/>
        </w:rPr>
      </w:pPr>
    </w:p>
    <w:p w14:paraId="2568D409">
      <w:pPr>
        <w:spacing w:line="360" w:lineRule="auto"/>
        <w:ind w:firstLine="444" w:firstLineChars="200"/>
        <w:rPr>
          <w:rFonts w:hint="eastAsia" w:ascii="仿宋" w:hAnsi="仿宋" w:eastAsia="仿宋" w:cs="仿宋"/>
          <w:color w:val="auto"/>
          <w:spacing w:val="6"/>
          <w:sz w:val="21"/>
          <w:szCs w:val="21"/>
          <w:highlight w:val="none"/>
        </w:rPr>
      </w:pPr>
    </w:p>
    <w:p w14:paraId="3596CF92">
      <w:pPr>
        <w:pStyle w:val="52"/>
        <w:snapToGrid w:val="0"/>
        <w:spacing w:line="360" w:lineRule="auto"/>
        <w:ind w:firstLine="3780" w:firstLineChars="18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53880BF1">
      <w:pPr>
        <w:spacing w:line="360" w:lineRule="auto"/>
        <w:ind w:firstLine="3990" w:firstLineChars="19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 xml:space="preserve">日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p>
    <w:p w14:paraId="2C11C876">
      <w:pPr>
        <w:spacing w:line="360" w:lineRule="auto"/>
        <w:rPr>
          <w:rFonts w:hint="eastAsia" w:ascii="仿宋" w:hAnsi="仿宋" w:eastAsia="仿宋" w:cs="仿宋"/>
          <w:b/>
          <w:color w:val="auto"/>
          <w:sz w:val="21"/>
          <w:szCs w:val="21"/>
          <w:highlight w:val="none"/>
        </w:rPr>
      </w:pPr>
    </w:p>
    <w:p w14:paraId="1FCB9F36">
      <w:pPr>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sz w:val="21"/>
          <w:szCs w:val="21"/>
          <w:highlight w:val="none"/>
        </w:rPr>
        <w:t>注：</w:t>
      </w:r>
      <w:r>
        <w:rPr>
          <w:rFonts w:hint="eastAsia" w:ascii="仿宋" w:hAnsi="仿宋" w:eastAsia="仿宋" w:cs="仿宋"/>
          <w:b/>
          <w:color w:val="auto"/>
          <w:sz w:val="21"/>
          <w:szCs w:val="21"/>
          <w:highlight w:val="none"/>
          <w:lang w:eastAsia="zh-CN"/>
        </w:rPr>
        <w:t>成交供应商</w:t>
      </w:r>
      <w:r>
        <w:rPr>
          <w:rFonts w:hint="eastAsia" w:ascii="仿宋" w:hAnsi="仿宋" w:eastAsia="仿宋" w:cs="仿宋"/>
          <w:b/>
          <w:color w:val="auto"/>
          <w:sz w:val="21"/>
          <w:szCs w:val="21"/>
          <w:highlight w:val="none"/>
        </w:rPr>
        <w:t>为残疾人福利性单位的，代理机构随中标结果同时公告其《残疾人福利性单位声明函》</w:t>
      </w:r>
    </w:p>
    <w:p w14:paraId="738A9720">
      <w:pPr>
        <w:pStyle w:val="13"/>
        <w:rPr>
          <w:rFonts w:hint="eastAsia" w:ascii="仿宋" w:hAnsi="仿宋" w:eastAsia="仿宋" w:cs="仿宋"/>
          <w:b/>
          <w:color w:val="auto"/>
          <w:kern w:val="0"/>
          <w:sz w:val="21"/>
          <w:szCs w:val="21"/>
          <w:highlight w:val="none"/>
        </w:rPr>
      </w:pPr>
    </w:p>
    <w:p w14:paraId="4D7D1397">
      <w:pPr>
        <w:pStyle w:val="13"/>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7202B18C">
      <w:pPr>
        <w:spacing w:line="360" w:lineRule="auto"/>
        <w:jc w:val="left"/>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八</w:t>
      </w:r>
      <w:r>
        <w:rPr>
          <w:rFonts w:hint="eastAsia" w:ascii="仿宋" w:hAnsi="仿宋" w:eastAsia="仿宋" w:cs="仿宋"/>
          <w:b/>
          <w:color w:val="auto"/>
          <w:kern w:val="0"/>
          <w:sz w:val="21"/>
          <w:szCs w:val="21"/>
          <w:highlight w:val="none"/>
        </w:rPr>
        <w:t>）属于监狱企业的证明文件</w:t>
      </w: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lang w:val="en-US" w:eastAsia="zh-CN"/>
        </w:rPr>
        <w:t>如不涉及，可不提供</w:t>
      </w:r>
      <w:r>
        <w:rPr>
          <w:rFonts w:hint="eastAsia" w:ascii="仿宋" w:hAnsi="仿宋" w:eastAsia="仿宋" w:cs="仿宋"/>
          <w:b/>
          <w:color w:val="auto"/>
          <w:kern w:val="0"/>
          <w:sz w:val="21"/>
          <w:szCs w:val="21"/>
          <w:highlight w:val="none"/>
          <w:lang w:eastAsia="zh-CN"/>
        </w:rPr>
        <w:t>）</w:t>
      </w:r>
    </w:p>
    <w:p w14:paraId="1E3A3561">
      <w:pPr>
        <w:spacing w:line="360" w:lineRule="auto"/>
        <w:ind w:firstLine="0" w:firstLineChars="0"/>
        <w:jc w:val="center"/>
        <w:rPr>
          <w:rFonts w:hint="eastAsia" w:ascii="仿宋" w:hAnsi="仿宋" w:eastAsia="仿宋" w:cs="仿宋"/>
          <w:b/>
          <w:bCs/>
          <w:color w:val="auto"/>
          <w:spacing w:val="6"/>
          <w:sz w:val="21"/>
          <w:szCs w:val="21"/>
          <w:highlight w:val="none"/>
        </w:rPr>
      </w:pPr>
    </w:p>
    <w:p w14:paraId="6D419B3F">
      <w:pPr>
        <w:spacing w:line="360" w:lineRule="auto"/>
        <w:ind w:firstLine="0" w:firstLineChars="0"/>
        <w:jc w:val="center"/>
        <w:rPr>
          <w:rFonts w:hint="eastAsia" w:ascii="仿宋" w:hAnsi="仿宋" w:eastAsia="仿宋" w:cs="仿宋"/>
          <w:color w:val="auto"/>
          <w:spacing w:val="6"/>
          <w:sz w:val="21"/>
          <w:szCs w:val="21"/>
          <w:highlight w:val="none"/>
        </w:rPr>
      </w:pPr>
      <w:r>
        <w:rPr>
          <w:rFonts w:hint="eastAsia" w:ascii="仿宋" w:hAnsi="仿宋" w:eastAsia="仿宋" w:cs="仿宋"/>
          <w:b/>
          <w:bCs/>
          <w:color w:val="auto"/>
          <w:spacing w:val="6"/>
          <w:sz w:val="21"/>
          <w:szCs w:val="21"/>
          <w:highlight w:val="none"/>
        </w:rPr>
        <w:t>监狱企业声明函</w:t>
      </w:r>
    </w:p>
    <w:p w14:paraId="33C1A3B6">
      <w:pPr>
        <w:widowControl w:val="0"/>
        <w:snapToGrid w:val="0"/>
        <w:spacing w:line="480" w:lineRule="exact"/>
        <w:ind w:firstLine="420" w:firstLineChars="200"/>
        <w:jc w:val="both"/>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本单位郑重声明，根据《关于政府采购支持监狱企业发展有关问题的通知》（财库〔2014〕68号）的规定，本单位为符合条件的监狱企业，且本单位参加</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单位的</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项目采购活动由本单位提供服务。</w:t>
      </w:r>
    </w:p>
    <w:p w14:paraId="13CA11A6">
      <w:pPr>
        <w:widowControl w:val="0"/>
        <w:snapToGrid w:val="0"/>
        <w:spacing w:line="480" w:lineRule="exact"/>
        <w:ind w:firstLine="420" w:firstLineChars="200"/>
        <w:jc w:val="both"/>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本单位对上述声明的真实性负责。如有虚假，将依法承担相应责任。</w:t>
      </w:r>
    </w:p>
    <w:p w14:paraId="63C45E61">
      <w:pPr>
        <w:widowControl w:val="0"/>
        <w:snapToGrid w:val="0"/>
        <w:spacing w:line="480" w:lineRule="exact"/>
        <w:ind w:firstLine="420" w:firstLineChars="200"/>
        <w:jc w:val="both"/>
        <w:textAlignment w:val="baseline"/>
        <w:rPr>
          <w:rFonts w:hint="eastAsia" w:ascii="仿宋" w:hAnsi="仿宋" w:eastAsia="仿宋" w:cs="仿宋"/>
          <w:color w:val="auto"/>
          <w:kern w:val="2"/>
          <w:sz w:val="21"/>
          <w:szCs w:val="21"/>
          <w:highlight w:val="none"/>
          <w:lang w:val="en-US" w:eastAsia="zh-CN" w:bidi="ar-SA"/>
        </w:rPr>
      </w:pPr>
    </w:p>
    <w:p w14:paraId="51AEC6E4">
      <w:pPr>
        <w:widowControl w:val="0"/>
        <w:snapToGrid w:val="0"/>
        <w:spacing w:line="480" w:lineRule="exact"/>
        <w:ind w:firstLine="420" w:firstLineChars="200"/>
        <w:jc w:val="both"/>
        <w:textAlignment w:val="baseline"/>
        <w:rPr>
          <w:rFonts w:hint="eastAsia" w:ascii="仿宋" w:hAnsi="仿宋" w:eastAsia="仿宋" w:cs="仿宋"/>
          <w:color w:val="auto"/>
          <w:kern w:val="2"/>
          <w:sz w:val="21"/>
          <w:szCs w:val="21"/>
          <w:highlight w:val="none"/>
          <w:lang w:val="en-US" w:eastAsia="zh-CN" w:bidi="ar-SA"/>
        </w:rPr>
      </w:pPr>
    </w:p>
    <w:p w14:paraId="4C670A14">
      <w:pPr>
        <w:adjustRightInd w:val="0"/>
        <w:snapToGrid w:val="0"/>
        <w:spacing w:line="360" w:lineRule="auto"/>
        <w:ind w:firstLine="420" w:firstLineChars="200"/>
        <w:rPr>
          <w:rFonts w:hint="eastAsia" w:ascii="仿宋" w:hAnsi="仿宋" w:eastAsia="仿宋" w:cs="仿宋"/>
          <w:color w:val="auto"/>
          <w:sz w:val="21"/>
          <w:szCs w:val="21"/>
          <w:highlight w:val="none"/>
        </w:rPr>
      </w:pPr>
    </w:p>
    <w:p w14:paraId="601701D6">
      <w:pPr>
        <w:tabs>
          <w:tab w:val="left" w:pos="4000"/>
        </w:tabs>
        <w:overflowPunct w:val="0"/>
        <w:topLinePunct/>
        <w:autoSpaceDN w:val="0"/>
        <w:adjustRightInd w:val="0"/>
        <w:snapToGrid w:val="0"/>
        <w:spacing w:line="360" w:lineRule="auto"/>
        <w:ind w:firstLine="2520" w:firstLineChars="1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供应商（公章）：</w:t>
      </w:r>
      <w:r>
        <w:rPr>
          <w:rFonts w:hint="eastAsia" w:ascii="仿宋" w:hAnsi="仿宋" w:eastAsia="仿宋" w:cs="仿宋"/>
          <w:snapToGrid w:val="0"/>
          <w:color w:val="auto"/>
          <w:kern w:val="0"/>
          <w:sz w:val="21"/>
          <w:szCs w:val="21"/>
          <w:highlight w:val="none"/>
          <w:u w:val="single"/>
        </w:rPr>
        <w:t xml:space="preserve">                                        </w:t>
      </w:r>
    </w:p>
    <w:p w14:paraId="1907D4DA">
      <w:pPr>
        <w:tabs>
          <w:tab w:val="left" w:pos="4000"/>
        </w:tabs>
        <w:overflowPunct w:val="0"/>
        <w:topLinePunct/>
        <w:autoSpaceDN w:val="0"/>
        <w:adjustRightInd w:val="0"/>
        <w:snapToGrid w:val="0"/>
        <w:spacing w:line="360" w:lineRule="auto"/>
        <w:ind w:firstLine="2520" w:firstLineChars="1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日  期：</w:t>
      </w:r>
      <w:r>
        <w:rPr>
          <w:rFonts w:hint="eastAsia" w:ascii="仿宋" w:hAnsi="仿宋" w:eastAsia="仿宋" w:cs="仿宋"/>
          <w:snapToGrid w:val="0"/>
          <w:color w:val="auto"/>
          <w:kern w:val="0"/>
          <w:sz w:val="21"/>
          <w:szCs w:val="21"/>
          <w:highlight w:val="none"/>
          <w:u w:val="single"/>
        </w:rPr>
        <w:t xml:space="preserve">                                                </w:t>
      </w:r>
    </w:p>
    <w:p w14:paraId="12489DD2">
      <w:pPr>
        <w:widowControl w:val="0"/>
        <w:snapToGrid w:val="0"/>
        <w:spacing w:line="480" w:lineRule="exact"/>
        <w:ind w:firstLine="3162" w:firstLineChars="1500"/>
        <w:jc w:val="both"/>
        <w:textAlignment w:val="baseline"/>
        <w:rPr>
          <w:rFonts w:hint="eastAsia" w:ascii="仿宋" w:hAnsi="仿宋" w:eastAsia="仿宋" w:cs="仿宋"/>
          <w:b/>
          <w:color w:val="auto"/>
          <w:kern w:val="2"/>
          <w:sz w:val="21"/>
          <w:szCs w:val="21"/>
          <w:highlight w:val="none"/>
          <w:lang w:val="en-US" w:eastAsia="zh-CN" w:bidi="ar-SA"/>
        </w:rPr>
      </w:pPr>
    </w:p>
    <w:p w14:paraId="47AA2E50">
      <w:pPr>
        <w:widowControl w:val="0"/>
        <w:snapToGrid w:val="0"/>
        <w:spacing w:line="480" w:lineRule="exact"/>
        <w:ind w:firstLine="422" w:firstLineChars="200"/>
        <w:jc w:val="both"/>
        <w:textAlignment w:val="baseline"/>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附：由省级以上监狱管理局、戒毒管理局（含新疆生产建设兵团）出具的属于监狱企业的证明文件的复印件（或扫描件）。</w:t>
      </w:r>
    </w:p>
    <w:p w14:paraId="5A8B1872">
      <w:pPr>
        <w:widowControl/>
        <w:snapToGrid w:val="0"/>
        <w:spacing w:line="360" w:lineRule="auto"/>
        <w:ind w:firstLine="0" w:firstLineChars="0"/>
        <w:rPr>
          <w:rFonts w:hint="eastAsia" w:ascii="仿宋" w:hAnsi="仿宋" w:eastAsia="仿宋" w:cs="仿宋"/>
          <w:color w:val="auto"/>
          <w:sz w:val="21"/>
          <w:szCs w:val="21"/>
          <w:highlight w:val="none"/>
        </w:rPr>
      </w:pPr>
    </w:p>
    <w:p w14:paraId="5CA0644C">
      <w:pPr>
        <w:widowControl/>
        <w:snapToGrid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注：成交供应商为监狱企业的，采购代理机构随成交结果同时公告其性质。</w:t>
      </w:r>
    </w:p>
    <w:p w14:paraId="5E3A82FD">
      <w:pPr>
        <w:widowControl/>
        <w:snapToGrid w:val="0"/>
        <w:spacing w:line="360" w:lineRule="auto"/>
        <w:rPr>
          <w:rFonts w:hint="eastAsia" w:ascii="仿宋" w:hAnsi="仿宋" w:eastAsia="仿宋" w:cs="仿宋"/>
          <w:color w:val="auto"/>
          <w:sz w:val="21"/>
          <w:szCs w:val="21"/>
          <w:highlight w:val="none"/>
        </w:rPr>
      </w:pPr>
    </w:p>
    <w:p w14:paraId="46015E40">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7A86C9CF">
      <w:pPr>
        <w:widowControl/>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九</w:t>
      </w:r>
      <w:r>
        <w:rPr>
          <w:rFonts w:hint="eastAsia" w:ascii="仿宋" w:hAnsi="仿宋" w:eastAsia="仿宋" w:cs="仿宋"/>
          <w:b/>
          <w:color w:val="auto"/>
          <w:kern w:val="0"/>
          <w:sz w:val="21"/>
          <w:szCs w:val="21"/>
          <w:highlight w:val="none"/>
        </w:rPr>
        <w:t>）商品包装和快递包装承诺格式（</w:t>
      </w:r>
      <w:r>
        <w:rPr>
          <w:rFonts w:hint="eastAsia" w:ascii="仿宋" w:hAnsi="仿宋" w:eastAsia="仿宋" w:cs="仿宋"/>
          <w:b/>
          <w:color w:val="auto"/>
          <w:sz w:val="21"/>
          <w:szCs w:val="21"/>
          <w:highlight w:val="none"/>
          <w:lang w:val="en-US" w:eastAsia="zh-CN"/>
        </w:rPr>
        <w:t>以标项为单位分别填写，</w:t>
      </w:r>
      <w:r>
        <w:rPr>
          <w:rFonts w:hint="eastAsia" w:ascii="仿宋" w:hAnsi="仿宋" w:eastAsia="仿宋" w:cs="仿宋"/>
          <w:b/>
          <w:color w:val="auto"/>
          <w:kern w:val="0"/>
          <w:sz w:val="21"/>
          <w:szCs w:val="21"/>
          <w:highlight w:val="none"/>
        </w:rPr>
        <w:t>如不涉及，可不提供）</w:t>
      </w:r>
    </w:p>
    <w:p w14:paraId="32692FCB">
      <w:pPr>
        <w:spacing w:line="480" w:lineRule="exact"/>
        <w:ind w:firstLine="2003" w:firstLineChars="950"/>
        <w:rPr>
          <w:rFonts w:hint="eastAsia" w:ascii="仿宋" w:hAnsi="仿宋" w:eastAsia="仿宋" w:cs="仿宋"/>
          <w:b/>
          <w:color w:val="auto"/>
          <w:sz w:val="21"/>
          <w:szCs w:val="21"/>
          <w:highlight w:val="none"/>
        </w:rPr>
      </w:pPr>
    </w:p>
    <w:p w14:paraId="7485792D">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商品包装和快递包装承诺</w:t>
      </w:r>
    </w:p>
    <w:p w14:paraId="13C43505">
      <w:pPr>
        <w:pStyle w:val="25"/>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p>
    <w:p w14:paraId="2353C98E">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w:t>
      </w:r>
      <w:r>
        <w:rPr>
          <w:rFonts w:hint="eastAsia" w:ascii="仿宋" w:hAnsi="仿宋" w:eastAsia="仿宋" w:cs="仿宋"/>
          <w:color w:val="auto"/>
          <w:kern w:val="0"/>
          <w:sz w:val="21"/>
          <w:szCs w:val="21"/>
          <w:highlight w:val="none"/>
          <w:lang w:val="en-US" w:eastAsia="zh-CN"/>
        </w:rPr>
        <w:t>公司</w:t>
      </w:r>
      <w:r>
        <w:rPr>
          <w:rFonts w:hint="eastAsia" w:ascii="仿宋" w:hAnsi="仿宋" w:eastAsia="仿宋" w:cs="仿宋"/>
          <w:color w:val="auto"/>
          <w:kern w:val="0"/>
          <w:sz w:val="21"/>
          <w:szCs w:val="21"/>
          <w:highlight w:val="none"/>
        </w:rPr>
        <w:t>现参与____________项目（项目编号：____________）的采购活动，本公司承诺所供商品包装符合《商品包装政府采购需求标准（试行）》，快递包装符合《快递包装政府采购需求标准（试行）》。</w:t>
      </w:r>
    </w:p>
    <w:p w14:paraId="56ADD021">
      <w:pPr>
        <w:pStyle w:val="25"/>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p>
    <w:p w14:paraId="7C7E1FFD">
      <w:pPr>
        <w:pStyle w:val="25"/>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5EA4319B">
      <w:pPr>
        <w:pStyle w:val="25"/>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2A5E22C5">
      <w:pPr>
        <w:pStyle w:val="52"/>
        <w:snapToGrid w:val="0"/>
        <w:spacing w:line="360" w:lineRule="auto"/>
        <w:ind w:firstLine="3780" w:firstLineChars="1800"/>
        <w:jc w:val="both"/>
        <w:rPr>
          <w:rFonts w:hint="eastAsia" w:ascii="仿宋" w:hAnsi="仿宋" w:eastAsia="仿宋" w:cs="仿宋"/>
          <w:color w:val="auto"/>
          <w:sz w:val="21"/>
          <w:szCs w:val="21"/>
          <w:highlight w:val="none"/>
        </w:rPr>
      </w:pPr>
    </w:p>
    <w:p w14:paraId="6FEFA1C0">
      <w:pPr>
        <w:pStyle w:val="52"/>
        <w:snapToGrid w:val="0"/>
        <w:spacing w:line="360" w:lineRule="auto"/>
        <w:ind w:firstLine="3780" w:firstLineChars="18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50B00E69">
      <w:pPr>
        <w:spacing w:line="360" w:lineRule="auto"/>
        <w:ind w:firstLine="3780" w:firstLineChars="18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期：</w:t>
      </w:r>
    </w:p>
    <w:p w14:paraId="094EA2F0">
      <w:pP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br w:type="page"/>
      </w:r>
    </w:p>
    <w:p w14:paraId="4FBEDAB0">
      <w:pPr>
        <w:widowControl/>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lang w:val="en-US" w:eastAsia="zh-CN"/>
        </w:rPr>
        <w:t>十</w:t>
      </w:r>
      <w:r>
        <w:rPr>
          <w:rFonts w:hint="eastAsia" w:ascii="仿宋" w:hAnsi="仿宋" w:eastAsia="仿宋" w:cs="仿宋"/>
          <w:b/>
          <w:color w:val="auto"/>
          <w:kern w:val="0"/>
          <w:sz w:val="21"/>
          <w:szCs w:val="21"/>
          <w:highlight w:val="none"/>
          <w:lang w:eastAsia="zh-CN"/>
        </w:rPr>
        <w:t>）</w:t>
      </w:r>
      <w:r>
        <w:rPr>
          <w:rFonts w:hint="eastAsia" w:ascii="仿宋" w:hAnsi="仿宋" w:eastAsia="仿宋" w:cs="仿宋"/>
          <w:b/>
          <w:color w:val="auto"/>
          <w:kern w:val="0"/>
          <w:sz w:val="21"/>
          <w:szCs w:val="21"/>
          <w:highlight w:val="none"/>
        </w:rPr>
        <w:t>创新产品或创新服务明细表（</w:t>
      </w:r>
      <w:r>
        <w:rPr>
          <w:rFonts w:hint="eastAsia" w:ascii="仿宋" w:hAnsi="仿宋" w:eastAsia="仿宋" w:cs="仿宋"/>
          <w:b/>
          <w:color w:val="auto"/>
          <w:sz w:val="21"/>
          <w:szCs w:val="21"/>
          <w:highlight w:val="none"/>
          <w:lang w:val="en-US" w:eastAsia="zh-CN"/>
        </w:rPr>
        <w:t>以标项为单位分别填写，</w:t>
      </w:r>
      <w:r>
        <w:rPr>
          <w:rFonts w:hint="eastAsia" w:ascii="仿宋" w:hAnsi="仿宋" w:eastAsia="仿宋" w:cs="仿宋"/>
          <w:b/>
          <w:color w:val="auto"/>
          <w:kern w:val="0"/>
          <w:sz w:val="21"/>
          <w:szCs w:val="21"/>
          <w:highlight w:val="none"/>
        </w:rPr>
        <w:t>如不涉及，可不提供）</w:t>
      </w:r>
    </w:p>
    <w:p w14:paraId="0158223F">
      <w:pPr>
        <w:keepNext/>
        <w:rPr>
          <w:rFonts w:hint="eastAsia" w:ascii="仿宋" w:hAnsi="仿宋" w:eastAsia="仿宋" w:cs="仿宋"/>
          <w:b/>
          <w:color w:val="auto"/>
          <w:sz w:val="21"/>
          <w:szCs w:val="21"/>
          <w:highlight w:val="none"/>
        </w:rPr>
      </w:pPr>
    </w:p>
    <w:p w14:paraId="2396EFBF">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创新产品或创新服务明细表</w:t>
      </w:r>
    </w:p>
    <w:p w14:paraId="3C43B3B8">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14:paraId="1D4DB7A7">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项目编号：</w:t>
      </w:r>
    </w:p>
    <w:p w14:paraId="11C3A5D6">
      <w:pPr>
        <w:spacing w:line="360" w:lineRule="auto"/>
        <w:ind w:left="7350" w:hanging="7350" w:hangingChars="35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货币：人民币/元</w:t>
      </w:r>
    </w:p>
    <w:tbl>
      <w:tblPr>
        <w:tblStyle w:val="2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1AE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01906174">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序号</w:t>
            </w:r>
          </w:p>
        </w:tc>
        <w:tc>
          <w:tcPr>
            <w:tcW w:w="1447" w:type="dxa"/>
            <w:noWrap w:val="0"/>
            <w:vAlign w:val="center"/>
          </w:tcPr>
          <w:p w14:paraId="1B74A62F">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名称</w:t>
            </w:r>
          </w:p>
        </w:tc>
        <w:tc>
          <w:tcPr>
            <w:tcW w:w="992" w:type="dxa"/>
            <w:noWrap w:val="0"/>
            <w:vAlign w:val="center"/>
          </w:tcPr>
          <w:p w14:paraId="1E32A994">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品牌</w:t>
            </w:r>
          </w:p>
        </w:tc>
        <w:tc>
          <w:tcPr>
            <w:tcW w:w="1134" w:type="dxa"/>
            <w:tcBorders>
              <w:bottom w:val="single" w:color="auto" w:sz="4" w:space="0"/>
            </w:tcBorders>
            <w:noWrap w:val="0"/>
            <w:vAlign w:val="center"/>
          </w:tcPr>
          <w:p w14:paraId="1DAE4B4A">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规格型号</w:t>
            </w:r>
          </w:p>
        </w:tc>
        <w:tc>
          <w:tcPr>
            <w:tcW w:w="1276" w:type="dxa"/>
            <w:tcBorders>
              <w:bottom w:val="single" w:color="auto" w:sz="4" w:space="0"/>
            </w:tcBorders>
            <w:noWrap w:val="0"/>
            <w:vAlign w:val="center"/>
          </w:tcPr>
          <w:p w14:paraId="18A7BC09">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产地及厂家</w:t>
            </w:r>
          </w:p>
        </w:tc>
        <w:tc>
          <w:tcPr>
            <w:tcW w:w="708" w:type="dxa"/>
            <w:tcBorders>
              <w:bottom w:val="single" w:color="auto" w:sz="4" w:space="0"/>
            </w:tcBorders>
            <w:noWrap w:val="0"/>
            <w:vAlign w:val="center"/>
          </w:tcPr>
          <w:p w14:paraId="123667C7">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数量</w:t>
            </w:r>
          </w:p>
        </w:tc>
        <w:tc>
          <w:tcPr>
            <w:tcW w:w="1134" w:type="dxa"/>
            <w:tcBorders>
              <w:bottom w:val="single" w:color="auto" w:sz="4" w:space="0"/>
            </w:tcBorders>
            <w:noWrap w:val="0"/>
            <w:vAlign w:val="center"/>
          </w:tcPr>
          <w:p w14:paraId="45C205AE">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单价</w:t>
            </w:r>
          </w:p>
        </w:tc>
        <w:tc>
          <w:tcPr>
            <w:tcW w:w="1630" w:type="dxa"/>
            <w:tcBorders>
              <w:bottom w:val="single" w:color="auto" w:sz="4" w:space="0"/>
            </w:tcBorders>
            <w:noWrap w:val="0"/>
            <w:vAlign w:val="center"/>
          </w:tcPr>
          <w:p w14:paraId="34A0A256">
            <w:pPr>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总价</w:t>
            </w:r>
          </w:p>
        </w:tc>
      </w:tr>
      <w:tr w14:paraId="3A6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05502DEB">
            <w:pPr>
              <w:spacing w:line="360" w:lineRule="auto"/>
              <w:jc w:val="center"/>
              <w:rPr>
                <w:rFonts w:hint="eastAsia" w:ascii="仿宋" w:hAnsi="仿宋" w:eastAsia="仿宋" w:cs="仿宋"/>
                <w:bCs/>
                <w:color w:val="auto"/>
                <w:sz w:val="21"/>
                <w:szCs w:val="21"/>
                <w:highlight w:val="none"/>
              </w:rPr>
            </w:pPr>
          </w:p>
        </w:tc>
        <w:tc>
          <w:tcPr>
            <w:tcW w:w="1447" w:type="dxa"/>
            <w:noWrap w:val="0"/>
            <w:vAlign w:val="center"/>
          </w:tcPr>
          <w:p w14:paraId="5645BAFC">
            <w:pPr>
              <w:spacing w:line="360" w:lineRule="auto"/>
              <w:jc w:val="center"/>
              <w:rPr>
                <w:rFonts w:hint="eastAsia" w:ascii="仿宋" w:hAnsi="仿宋" w:eastAsia="仿宋" w:cs="仿宋"/>
                <w:bCs/>
                <w:color w:val="auto"/>
                <w:sz w:val="21"/>
                <w:szCs w:val="21"/>
                <w:highlight w:val="none"/>
              </w:rPr>
            </w:pPr>
          </w:p>
        </w:tc>
        <w:tc>
          <w:tcPr>
            <w:tcW w:w="992" w:type="dxa"/>
            <w:noWrap w:val="0"/>
            <w:vAlign w:val="center"/>
          </w:tcPr>
          <w:p w14:paraId="67BB8296">
            <w:pPr>
              <w:spacing w:line="360" w:lineRule="auto"/>
              <w:jc w:val="center"/>
              <w:rPr>
                <w:rFonts w:hint="eastAsia" w:ascii="仿宋" w:hAnsi="仿宋" w:eastAsia="仿宋" w:cs="仿宋"/>
                <w:bCs/>
                <w:color w:val="auto"/>
                <w:sz w:val="21"/>
                <w:szCs w:val="21"/>
                <w:highlight w:val="none"/>
              </w:rPr>
            </w:pPr>
          </w:p>
        </w:tc>
        <w:tc>
          <w:tcPr>
            <w:tcW w:w="1134" w:type="dxa"/>
            <w:tcBorders>
              <w:top w:val="single" w:color="auto" w:sz="4" w:space="0"/>
              <w:bottom w:val="single" w:color="auto" w:sz="4" w:space="0"/>
            </w:tcBorders>
            <w:noWrap w:val="0"/>
            <w:vAlign w:val="center"/>
          </w:tcPr>
          <w:p w14:paraId="14DCA815">
            <w:pPr>
              <w:spacing w:line="360" w:lineRule="auto"/>
              <w:jc w:val="center"/>
              <w:rPr>
                <w:rFonts w:hint="eastAsia" w:ascii="仿宋" w:hAnsi="仿宋" w:eastAsia="仿宋" w:cs="仿宋"/>
                <w:bCs/>
                <w:color w:val="auto"/>
                <w:sz w:val="21"/>
                <w:szCs w:val="21"/>
                <w:highlight w:val="none"/>
                <w:vertAlign w:val="superscript"/>
              </w:rPr>
            </w:pPr>
          </w:p>
        </w:tc>
        <w:tc>
          <w:tcPr>
            <w:tcW w:w="1276" w:type="dxa"/>
            <w:tcBorders>
              <w:top w:val="single" w:color="auto" w:sz="4" w:space="0"/>
              <w:bottom w:val="single" w:color="auto" w:sz="4" w:space="0"/>
            </w:tcBorders>
            <w:noWrap w:val="0"/>
            <w:vAlign w:val="center"/>
          </w:tcPr>
          <w:p w14:paraId="5481276E">
            <w:pPr>
              <w:spacing w:line="360" w:lineRule="auto"/>
              <w:jc w:val="center"/>
              <w:rPr>
                <w:rFonts w:hint="eastAsia" w:ascii="仿宋" w:hAnsi="仿宋" w:eastAsia="仿宋" w:cs="仿宋"/>
                <w:bCs/>
                <w:color w:val="auto"/>
                <w:sz w:val="21"/>
                <w:szCs w:val="21"/>
                <w:highlight w:val="none"/>
                <w:vertAlign w:val="superscript"/>
              </w:rPr>
            </w:pPr>
          </w:p>
        </w:tc>
        <w:tc>
          <w:tcPr>
            <w:tcW w:w="708" w:type="dxa"/>
            <w:tcBorders>
              <w:top w:val="single" w:color="auto" w:sz="4" w:space="0"/>
            </w:tcBorders>
            <w:noWrap w:val="0"/>
            <w:vAlign w:val="center"/>
          </w:tcPr>
          <w:p w14:paraId="4F0E86DA">
            <w:pPr>
              <w:spacing w:line="360" w:lineRule="auto"/>
              <w:jc w:val="center"/>
              <w:rPr>
                <w:rFonts w:hint="eastAsia" w:ascii="仿宋" w:hAnsi="仿宋" w:eastAsia="仿宋" w:cs="仿宋"/>
                <w:bCs/>
                <w:color w:val="auto"/>
                <w:sz w:val="21"/>
                <w:szCs w:val="21"/>
                <w:highlight w:val="none"/>
              </w:rPr>
            </w:pPr>
          </w:p>
        </w:tc>
        <w:tc>
          <w:tcPr>
            <w:tcW w:w="1134" w:type="dxa"/>
            <w:tcBorders>
              <w:top w:val="single" w:color="auto" w:sz="4" w:space="0"/>
            </w:tcBorders>
            <w:noWrap w:val="0"/>
            <w:vAlign w:val="center"/>
          </w:tcPr>
          <w:p w14:paraId="74BF73BE">
            <w:pPr>
              <w:spacing w:line="360" w:lineRule="auto"/>
              <w:jc w:val="center"/>
              <w:rPr>
                <w:rFonts w:hint="eastAsia" w:ascii="仿宋" w:hAnsi="仿宋" w:eastAsia="仿宋" w:cs="仿宋"/>
                <w:bCs/>
                <w:color w:val="auto"/>
                <w:sz w:val="21"/>
                <w:szCs w:val="21"/>
                <w:highlight w:val="none"/>
              </w:rPr>
            </w:pPr>
          </w:p>
        </w:tc>
        <w:tc>
          <w:tcPr>
            <w:tcW w:w="1630" w:type="dxa"/>
            <w:tcBorders>
              <w:top w:val="single" w:color="auto" w:sz="4" w:space="0"/>
            </w:tcBorders>
            <w:noWrap w:val="0"/>
            <w:vAlign w:val="center"/>
          </w:tcPr>
          <w:p w14:paraId="2A7ACB41">
            <w:pPr>
              <w:spacing w:line="360" w:lineRule="auto"/>
              <w:jc w:val="center"/>
              <w:rPr>
                <w:rFonts w:hint="eastAsia" w:ascii="仿宋" w:hAnsi="仿宋" w:eastAsia="仿宋" w:cs="仿宋"/>
                <w:bCs/>
                <w:color w:val="auto"/>
                <w:sz w:val="21"/>
                <w:szCs w:val="21"/>
                <w:highlight w:val="none"/>
              </w:rPr>
            </w:pPr>
          </w:p>
        </w:tc>
      </w:tr>
      <w:tr w14:paraId="3206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38B843CA">
            <w:pPr>
              <w:spacing w:line="360" w:lineRule="auto"/>
              <w:jc w:val="center"/>
              <w:rPr>
                <w:rFonts w:hint="eastAsia" w:ascii="仿宋" w:hAnsi="仿宋" w:eastAsia="仿宋" w:cs="仿宋"/>
                <w:bCs/>
                <w:color w:val="auto"/>
                <w:sz w:val="21"/>
                <w:szCs w:val="21"/>
                <w:highlight w:val="none"/>
              </w:rPr>
            </w:pPr>
          </w:p>
        </w:tc>
        <w:tc>
          <w:tcPr>
            <w:tcW w:w="1447" w:type="dxa"/>
            <w:noWrap w:val="0"/>
            <w:vAlign w:val="center"/>
          </w:tcPr>
          <w:p w14:paraId="7FB02A74">
            <w:pPr>
              <w:spacing w:line="360" w:lineRule="auto"/>
              <w:jc w:val="center"/>
              <w:rPr>
                <w:rFonts w:hint="eastAsia" w:ascii="仿宋" w:hAnsi="仿宋" w:eastAsia="仿宋" w:cs="仿宋"/>
                <w:bCs/>
                <w:color w:val="auto"/>
                <w:sz w:val="21"/>
                <w:szCs w:val="21"/>
                <w:highlight w:val="none"/>
              </w:rPr>
            </w:pPr>
          </w:p>
        </w:tc>
        <w:tc>
          <w:tcPr>
            <w:tcW w:w="992" w:type="dxa"/>
            <w:noWrap w:val="0"/>
            <w:vAlign w:val="center"/>
          </w:tcPr>
          <w:p w14:paraId="51620D09">
            <w:pPr>
              <w:spacing w:line="360" w:lineRule="auto"/>
              <w:jc w:val="center"/>
              <w:rPr>
                <w:rFonts w:hint="eastAsia" w:ascii="仿宋" w:hAnsi="仿宋" w:eastAsia="仿宋" w:cs="仿宋"/>
                <w:bCs/>
                <w:color w:val="auto"/>
                <w:sz w:val="21"/>
                <w:szCs w:val="21"/>
                <w:highlight w:val="none"/>
              </w:rPr>
            </w:pPr>
          </w:p>
        </w:tc>
        <w:tc>
          <w:tcPr>
            <w:tcW w:w="1134" w:type="dxa"/>
            <w:tcBorders>
              <w:top w:val="single" w:color="auto" w:sz="4" w:space="0"/>
              <w:bottom w:val="single" w:color="auto" w:sz="4" w:space="0"/>
            </w:tcBorders>
            <w:noWrap w:val="0"/>
            <w:vAlign w:val="center"/>
          </w:tcPr>
          <w:p w14:paraId="759FED96">
            <w:pPr>
              <w:spacing w:line="360" w:lineRule="auto"/>
              <w:jc w:val="center"/>
              <w:rPr>
                <w:rFonts w:hint="eastAsia" w:ascii="仿宋" w:hAnsi="仿宋" w:eastAsia="仿宋" w:cs="仿宋"/>
                <w:bCs/>
                <w:color w:val="auto"/>
                <w:sz w:val="21"/>
                <w:szCs w:val="21"/>
                <w:highlight w:val="none"/>
                <w:vertAlign w:val="superscript"/>
              </w:rPr>
            </w:pPr>
          </w:p>
        </w:tc>
        <w:tc>
          <w:tcPr>
            <w:tcW w:w="1276" w:type="dxa"/>
            <w:tcBorders>
              <w:top w:val="single" w:color="auto" w:sz="4" w:space="0"/>
              <w:bottom w:val="single" w:color="auto" w:sz="4" w:space="0"/>
            </w:tcBorders>
            <w:noWrap w:val="0"/>
            <w:vAlign w:val="center"/>
          </w:tcPr>
          <w:p w14:paraId="2D9C7198">
            <w:pPr>
              <w:spacing w:line="360" w:lineRule="auto"/>
              <w:jc w:val="center"/>
              <w:rPr>
                <w:rFonts w:hint="eastAsia" w:ascii="仿宋" w:hAnsi="仿宋" w:eastAsia="仿宋" w:cs="仿宋"/>
                <w:bCs/>
                <w:color w:val="auto"/>
                <w:sz w:val="21"/>
                <w:szCs w:val="21"/>
                <w:highlight w:val="none"/>
                <w:vertAlign w:val="superscript"/>
              </w:rPr>
            </w:pPr>
          </w:p>
        </w:tc>
        <w:tc>
          <w:tcPr>
            <w:tcW w:w="708" w:type="dxa"/>
            <w:tcBorders>
              <w:top w:val="single" w:color="auto" w:sz="4" w:space="0"/>
            </w:tcBorders>
            <w:noWrap w:val="0"/>
            <w:vAlign w:val="center"/>
          </w:tcPr>
          <w:p w14:paraId="66EB74B8">
            <w:pPr>
              <w:spacing w:line="360" w:lineRule="auto"/>
              <w:jc w:val="center"/>
              <w:rPr>
                <w:rFonts w:hint="eastAsia" w:ascii="仿宋" w:hAnsi="仿宋" w:eastAsia="仿宋" w:cs="仿宋"/>
                <w:bCs/>
                <w:color w:val="auto"/>
                <w:sz w:val="21"/>
                <w:szCs w:val="21"/>
                <w:highlight w:val="none"/>
              </w:rPr>
            </w:pPr>
          </w:p>
        </w:tc>
        <w:tc>
          <w:tcPr>
            <w:tcW w:w="1134" w:type="dxa"/>
            <w:tcBorders>
              <w:top w:val="single" w:color="auto" w:sz="4" w:space="0"/>
            </w:tcBorders>
            <w:noWrap w:val="0"/>
            <w:vAlign w:val="center"/>
          </w:tcPr>
          <w:p w14:paraId="72FF5052">
            <w:pPr>
              <w:spacing w:line="360" w:lineRule="auto"/>
              <w:jc w:val="center"/>
              <w:rPr>
                <w:rFonts w:hint="eastAsia" w:ascii="仿宋" w:hAnsi="仿宋" w:eastAsia="仿宋" w:cs="仿宋"/>
                <w:bCs/>
                <w:color w:val="auto"/>
                <w:sz w:val="21"/>
                <w:szCs w:val="21"/>
                <w:highlight w:val="none"/>
              </w:rPr>
            </w:pPr>
          </w:p>
        </w:tc>
        <w:tc>
          <w:tcPr>
            <w:tcW w:w="1630" w:type="dxa"/>
            <w:tcBorders>
              <w:top w:val="single" w:color="auto" w:sz="4" w:space="0"/>
            </w:tcBorders>
            <w:noWrap w:val="0"/>
            <w:vAlign w:val="center"/>
          </w:tcPr>
          <w:p w14:paraId="76702BFF">
            <w:pPr>
              <w:spacing w:line="360" w:lineRule="auto"/>
              <w:jc w:val="center"/>
              <w:rPr>
                <w:rFonts w:hint="eastAsia" w:ascii="仿宋" w:hAnsi="仿宋" w:eastAsia="仿宋" w:cs="仿宋"/>
                <w:bCs/>
                <w:color w:val="auto"/>
                <w:sz w:val="21"/>
                <w:szCs w:val="21"/>
                <w:highlight w:val="none"/>
              </w:rPr>
            </w:pPr>
          </w:p>
        </w:tc>
      </w:tr>
      <w:tr w14:paraId="75A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1AFCE361">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创新产品或创新服务价格合计：</w:t>
            </w:r>
          </w:p>
        </w:tc>
      </w:tr>
    </w:tbl>
    <w:p w14:paraId="7800D9C8">
      <w:pPr>
        <w:keepLines/>
        <w:rPr>
          <w:rFonts w:hint="eastAsia" w:ascii="仿宋" w:hAnsi="仿宋" w:eastAsia="仿宋" w:cs="仿宋"/>
          <w:b/>
          <w:color w:val="auto"/>
          <w:kern w:val="0"/>
          <w:sz w:val="21"/>
          <w:szCs w:val="21"/>
          <w:highlight w:val="none"/>
        </w:rPr>
      </w:pPr>
    </w:p>
    <w:p w14:paraId="18D47ABD">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注：</w:t>
      </w:r>
      <w:r>
        <w:rPr>
          <w:rFonts w:hint="eastAsia" w:ascii="仿宋" w:hAnsi="仿宋" w:eastAsia="仿宋" w:cs="仿宋"/>
          <w:bCs/>
          <w:color w:val="auto"/>
          <w:sz w:val="21"/>
          <w:szCs w:val="21"/>
          <w:highlight w:val="none"/>
          <w:lang w:val="en-US" w:eastAsia="zh-CN"/>
        </w:rPr>
        <w:t>供应商</w:t>
      </w:r>
      <w:r>
        <w:rPr>
          <w:rFonts w:hint="eastAsia" w:ascii="仿宋" w:hAnsi="仿宋" w:eastAsia="仿宋" w:cs="仿宋"/>
          <w:bCs/>
          <w:color w:val="auto"/>
          <w:sz w:val="21"/>
          <w:szCs w:val="21"/>
          <w:highlight w:val="none"/>
        </w:rPr>
        <w:t>投报创新产品或创新服务</w:t>
      </w:r>
      <w:r>
        <w:rPr>
          <w:rFonts w:hint="eastAsia" w:ascii="仿宋" w:hAnsi="仿宋" w:eastAsia="仿宋" w:cs="仿宋"/>
          <w:bCs/>
          <w:color w:val="auto"/>
          <w:sz w:val="21"/>
          <w:szCs w:val="21"/>
          <w:highlight w:val="none"/>
          <w:lang w:eastAsia="zh-CN"/>
        </w:rPr>
        <w:t>的</w:t>
      </w:r>
      <w:r>
        <w:rPr>
          <w:rFonts w:hint="eastAsia" w:ascii="仿宋" w:hAnsi="仿宋" w:eastAsia="仿宋" w:cs="仿宋"/>
          <w:bCs/>
          <w:color w:val="auto"/>
          <w:sz w:val="21"/>
          <w:szCs w:val="21"/>
          <w:highlight w:val="none"/>
        </w:rPr>
        <w:t>，需填写此表后，提供《山西省创新产品和服务推荐清单》。</w:t>
      </w:r>
    </w:p>
    <w:p w14:paraId="6AA624F5">
      <w:pPr>
        <w:tabs>
          <w:tab w:val="left" w:pos="4000"/>
        </w:tabs>
        <w:overflowPunct w:val="0"/>
        <w:topLinePunct/>
        <w:autoSpaceDN w:val="0"/>
        <w:adjustRightInd w:val="0"/>
        <w:snapToGrid w:val="0"/>
        <w:spacing w:line="360" w:lineRule="auto"/>
        <w:ind w:firstLine="3570" w:firstLineChars="17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供应商（公章）：</w:t>
      </w:r>
      <w:r>
        <w:rPr>
          <w:rFonts w:hint="eastAsia" w:ascii="仿宋" w:hAnsi="仿宋" w:eastAsia="仿宋" w:cs="仿宋"/>
          <w:snapToGrid w:val="0"/>
          <w:color w:val="auto"/>
          <w:kern w:val="0"/>
          <w:sz w:val="21"/>
          <w:szCs w:val="21"/>
          <w:highlight w:val="none"/>
          <w:u w:val="single"/>
        </w:rPr>
        <w:t xml:space="preserve">                               </w:t>
      </w:r>
    </w:p>
    <w:p w14:paraId="59151C2B">
      <w:pPr>
        <w:spacing w:line="360" w:lineRule="auto"/>
        <w:ind w:firstLine="3570" w:firstLineChars="1700"/>
        <w:jc w:val="left"/>
        <w:rPr>
          <w:rFonts w:hint="eastAsia" w:ascii="仿宋" w:hAnsi="仿宋" w:eastAsia="仿宋" w:cs="仿宋"/>
          <w:b/>
          <w:color w:val="auto"/>
          <w:sz w:val="21"/>
          <w:szCs w:val="21"/>
          <w:highlight w:val="none"/>
          <w:lang w:eastAsia="zh-CN"/>
        </w:rPr>
      </w:pPr>
      <w:r>
        <w:rPr>
          <w:rFonts w:hint="eastAsia" w:ascii="仿宋" w:hAnsi="仿宋" w:eastAsia="仿宋" w:cs="仿宋"/>
          <w:snapToGrid w:val="0"/>
          <w:color w:val="auto"/>
          <w:kern w:val="0"/>
          <w:sz w:val="21"/>
          <w:szCs w:val="21"/>
          <w:highlight w:val="none"/>
        </w:rPr>
        <w:t>日  期：</w:t>
      </w:r>
      <w:r>
        <w:rPr>
          <w:rFonts w:hint="eastAsia" w:ascii="仿宋" w:hAnsi="仿宋" w:eastAsia="仿宋" w:cs="仿宋"/>
          <w:snapToGrid w:val="0"/>
          <w:color w:val="auto"/>
          <w:kern w:val="0"/>
          <w:sz w:val="21"/>
          <w:szCs w:val="21"/>
          <w:highlight w:val="none"/>
          <w:u w:val="single"/>
        </w:rPr>
        <w:t xml:space="preserve">                                       </w:t>
      </w:r>
    </w:p>
    <w:p w14:paraId="3E5610CD">
      <w:pPr>
        <w:spacing w:line="360" w:lineRule="auto"/>
        <w:ind w:firstLine="3780" w:firstLineChars="1800"/>
        <w:rPr>
          <w:rFonts w:hint="eastAsia" w:ascii="仿宋" w:hAnsi="仿宋" w:eastAsia="仿宋" w:cs="仿宋"/>
          <w:color w:val="auto"/>
          <w:sz w:val="21"/>
          <w:szCs w:val="21"/>
          <w:highlight w:val="none"/>
        </w:rPr>
      </w:pPr>
    </w:p>
    <w:p w14:paraId="385FCF15">
      <w:pPr>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val="en-US" w:eastAsia="zh-CN"/>
        </w:rPr>
        <w:br w:type="page"/>
      </w:r>
    </w:p>
    <w:p w14:paraId="47D05668">
      <w:pPr>
        <w:widowControl/>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w:t>
      </w:r>
      <w:r>
        <w:rPr>
          <w:rFonts w:hint="eastAsia" w:ascii="仿宋" w:hAnsi="仿宋" w:eastAsia="仿宋" w:cs="仿宋"/>
          <w:b/>
          <w:color w:val="auto"/>
          <w:kern w:val="0"/>
          <w:sz w:val="21"/>
          <w:szCs w:val="21"/>
          <w:highlight w:val="none"/>
          <w:lang w:val="en-US" w:eastAsia="zh-CN"/>
        </w:rPr>
        <w:t>十一</w:t>
      </w:r>
      <w:r>
        <w:rPr>
          <w:rFonts w:hint="eastAsia" w:ascii="仿宋" w:hAnsi="仿宋" w:eastAsia="仿宋" w:cs="仿宋"/>
          <w:b/>
          <w:color w:val="auto"/>
          <w:kern w:val="0"/>
          <w:sz w:val="21"/>
          <w:szCs w:val="21"/>
          <w:highlight w:val="none"/>
        </w:rPr>
        <w:t>）联合体</w:t>
      </w:r>
      <w:r>
        <w:rPr>
          <w:rFonts w:hint="eastAsia" w:ascii="仿宋" w:hAnsi="仿宋" w:eastAsia="仿宋" w:cs="仿宋"/>
          <w:b/>
          <w:color w:val="auto"/>
          <w:kern w:val="0"/>
          <w:sz w:val="21"/>
          <w:szCs w:val="21"/>
          <w:highlight w:val="none"/>
          <w:lang w:val="en-US" w:eastAsia="zh-CN"/>
        </w:rPr>
        <w:t>磋商</w:t>
      </w:r>
      <w:r>
        <w:rPr>
          <w:rFonts w:hint="eastAsia" w:ascii="仿宋" w:hAnsi="仿宋" w:eastAsia="仿宋" w:cs="仿宋"/>
          <w:b/>
          <w:color w:val="auto"/>
          <w:kern w:val="0"/>
          <w:sz w:val="21"/>
          <w:szCs w:val="21"/>
          <w:highlight w:val="none"/>
        </w:rPr>
        <w:t>资格证明文件（如允许联合体</w:t>
      </w:r>
      <w:r>
        <w:rPr>
          <w:rFonts w:hint="eastAsia" w:ascii="仿宋" w:hAnsi="仿宋" w:eastAsia="仿宋" w:cs="仿宋"/>
          <w:b/>
          <w:color w:val="auto"/>
          <w:kern w:val="0"/>
          <w:sz w:val="21"/>
          <w:szCs w:val="21"/>
          <w:highlight w:val="none"/>
          <w:lang w:val="en-US" w:eastAsia="zh-CN"/>
        </w:rPr>
        <w:t>参加</w:t>
      </w:r>
      <w:r>
        <w:rPr>
          <w:rFonts w:hint="eastAsia" w:ascii="仿宋" w:hAnsi="仿宋" w:eastAsia="仿宋" w:cs="仿宋"/>
          <w:b/>
          <w:color w:val="auto"/>
          <w:kern w:val="0"/>
          <w:sz w:val="21"/>
          <w:szCs w:val="21"/>
          <w:highlight w:val="none"/>
        </w:rPr>
        <w:t>）</w:t>
      </w:r>
    </w:p>
    <w:p w14:paraId="51D70F21">
      <w:pPr>
        <w:widowControl/>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（1）资质等级证明文件</w:t>
      </w:r>
    </w:p>
    <w:p w14:paraId="519D2363">
      <w:pPr>
        <w:widowControl/>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（2）联合体协议格式</w:t>
      </w:r>
    </w:p>
    <w:p w14:paraId="01137E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color w:val="auto"/>
          <w:sz w:val="21"/>
          <w:szCs w:val="21"/>
          <w:highlight w:val="none"/>
        </w:rPr>
        <w:t>《联合</w:t>
      </w:r>
      <w:r>
        <w:rPr>
          <w:rFonts w:hint="eastAsia" w:ascii="仿宋" w:hAnsi="仿宋" w:eastAsia="仿宋" w:cs="仿宋"/>
          <w:b/>
          <w:color w:val="auto"/>
          <w:sz w:val="21"/>
          <w:szCs w:val="21"/>
          <w:highlight w:val="none"/>
          <w:lang w:val="en-US" w:eastAsia="zh-CN"/>
        </w:rPr>
        <w:t>磋商</w:t>
      </w:r>
      <w:r>
        <w:rPr>
          <w:rFonts w:hint="eastAsia" w:ascii="仿宋" w:hAnsi="仿宋" w:eastAsia="仿宋" w:cs="仿宋"/>
          <w:b/>
          <w:color w:val="auto"/>
          <w:sz w:val="21"/>
          <w:szCs w:val="21"/>
          <w:highlight w:val="none"/>
        </w:rPr>
        <w:t>协议书》格式</w:t>
      </w:r>
    </w:p>
    <w:p w14:paraId="7DEAA2DD">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联合各方：</w:t>
      </w:r>
    </w:p>
    <w:p w14:paraId="729ED430">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w:t>
      </w:r>
    </w:p>
    <w:p w14:paraId="685D7EFC">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负责人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76A9EE96">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w:t>
      </w:r>
    </w:p>
    <w:p w14:paraId="0E9E8C4F">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p>
    <w:p w14:paraId="0FE777E4">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负责人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77F14C54">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w:t>
      </w:r>
    </w:p>
    <w:p w14:paraId="497F8390">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若联合体成员多于2方</w:t>
      </w:r>
      <w:r>
        <w:rPr>
          <w:rFonts w:hint="eastAsia" w:ascii="仿宋" w:hAnsi="仿宋" w:eastAsia="仿宋" w:cs="仿宋"/>
          <w:color w:val="auto"/>
          <w:sz w:val="21"/>
          <w:szCs w:val="21"/>
          <w:highlight w:val="none"/>
        </w:rPr>
        <w:t>，可按甲、乙、丙、丁、戊、己、庚、辛…序列增加）</w:t>
      </w:r>
    </w:p>
    <w:p w14:paraId="7FC8D3FD">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根据《政府采购法》第二十四条之规定，为响应</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组织实施的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项目（项目名称）的</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活动，各方经协商，就联合参加本项目</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事宜，达成如下协议：</w:t>
      </w:r>
    </w:p>
    <w:p w14:paraId="52A18727">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一、各方一致决定，以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为主办人进行</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，并按照响应文件的规定分别提交资格文件。</w:t>
      </w:r>
    </w:p>
    <w:p w14:paraId="081EE5A9">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在本次磋商过程中，主办人法定代表人或授权代理人根据响应文件规定及报价内容而对采购人所作的任何合法承诺，包括书面澄清及响应等均对联合各方产生约束力。如果成交并签订合同，则联合各方将共同履行对采购人所负有的全部义务并就采购合同约定的事项对采购人承担连带责任。</w:t>
      </w:r>
    </w:p>
    <w:p w14:paraId="2A21CC7F">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三、联合其余各方保证对主办人为响应本次磋商服务提供全部质量保证及售后服务支持。</w:t>
      </w:r>
    </w:p>
    <w:p w14:paraId="640E6725">
      <w:pPr>
        <w:pStyle w:val="52"/>
        <w:snapToGrid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四、本次联合</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中，甲方承担的工作和义务为</w:t>
      </w:r>
      <w:r>
        <w:rPr>
          <w:rFonts w:hint="eastAsia" w:ascii="仿宋" w:hAnsi="仿宋" w:eastAsia="仿宋" w:cs="仿宋"/>
          <w:color w:val="auto"/>
          <w:sz w:val="21"/>
          <w:szCs w:val="21"/>
          <w:highlight w:val="none"/>
          <w:lang w:eastAsia="zh-CN"/>
        </w:rPr>
        <w:t>：</w:t>
      </w:r>
    </w:p>
    <w:p w14:paraId="537A90D8">
      <w:pPr>
        <w:pStyle w:val="52"/>
        <w:snapToGrid w:val="0"/>
        <w:spacing w:line="360" w:lineRule="auto"/>
        <w:ind w:firstLine="840" w:firstLineChars="4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成员单位（除甲方外）</w:t>
      </w:r>
      <w:r>
        <w:rPr>
          <w:rFonts w:hint="eastAsia" w:ascii="仿宋" w:hAnsi="仿宋" w:eastAsia="仿宋" w:cs="仿宋"/>
          <w:color w:val="auto"/>
          <w:sz w:val="21"/>
          <w:szCs w:val="21"/>
          <w:highlight w:val="none"/>
        </w:rPr>
        <w:t>承担的工作和义务为</w:t>
      </w:r>
      <w:r>
        <w:rPr>
          <w:rFonts w:hint="eastAsia" w:ascii="仿宋" w:hAnsi="仿宋" w:eastAsia="仿宋" w:cs="仿宋"/>
          <w:color w:val="auto"/>
          <w:sz w:val="21"/>
          <w:szCs w:val="21"/>
          <w:highlight w:val="none"/>
          <w:lang w:eastAsia="zh-CN"/>
        </w:rPr>
        <w:t>：</w:t>
      </w:r>
    </w:p>
    <w:p w14:paraId="3C920000">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五、本协议提交</w:t>
      </w:r>
      <w:r>
        <w:rPr>
          <w:rFonts w:hint="eastAsia" w:ascii="仿宋" w:hAnsi="仿宋" w:eastAsia="仿宋" w:cs="仿宋"/>
          <w:color w:val="auto"/>
          <w:sz w:val="21"/>
          <w:szCs w:val="21"/>
          <w:highlight w:val="none"/>
          <w:lang w:val="en-US" w:eastAsia="zh-CN"/>
        </w:rPr>
        <w:t>采购人</w:t>
      </w:r>
      <w:r>
        <w:rPr>
          <w:rFonts w:hint="eastAsia" w:ascii="仿宋" w:hAnsi="仿宋" w:eastAsia="仿宋" w:cs="仿宋"/>
          <w:color w:val="auto"/>
          <w:sz w:val="21"/>
          <w:szCs w:val="21"/>
          <w:highlight w:val="none"/>
        </w:rPr>
        <w:t>后，联合体各方不得以任何形式对上述实质内容进行修改或撤销。</w:t>
      </w:r>
    </w:p>
    <w:p w14:paraId="492B0192">
      <w:pPr>
        <w:pStyle w:val="52"/>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六、本协议一式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份，联合体各方各持一份，另一份作为响应文件的组成部分。</w:t>
      </w:r>
    </w:p>
    <w:p w14:paraId="03848C8F">
      <w:pPr>
        <w:pStyle w:val="52"/>
        <w:snapToGrid w:val="0"/>
        <w:spacing w:line="360" w:lineRule="auto"/>
        <w:jc w:val="left"/>
        <w:rPr>
          <w:rFonts w:hint="eastAsia" w:ascii="仿宋" w:hAnsi="仿宋" w:eastAsia="仿宋" w:cs="仿宋"/>
          <w:color w:val="auto"/>
          <w:sz w:val="21"/>
          <w:szCs w:val="21"/>
          <w:highlight w:val="none"/>
        </w:rPr>
      </w:pPr>
    </w:p>
    <w:p w14:paraId="3EE05ACB">
      <w:pPr>
        <w:pStyle w:val="52"/>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甲方（盖章）：                               乙方（盖章）：</w:t>
      </w:r>
    </w:p>
    <w:p w14:paraId="70B00C93">
      <w:pPr>
        <w:pStyle w:val="52"/>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法定代表人（负责人）（签字）：               法定代表人（负责人）（签字）：</w:t>
      </w:r>
    </w:p>
    <w:p w14:paraId="26F6C34E">
      <w:pPr>
        <w:pStyle w:val="52"/>
        <w:snapToGrid w:val="0"/>
        <w:spacing w:line="360" w:lineRule="auto"/>
        <w:jc w:val="left"/>
        <w:rPr>
          <w:rFonts w:hint="eastAsia" w:ascii="仿宋" w:hAnsi="仿宋" w:eastAsia="仿宋" w:cs="仿宋"/>
          <w:color w:val="auto"/>
          <w:sz w:val="21"/>
          <w:szCs w:val="21"/>
          <w:highlight w:val="none"/>
        </w:rPr>
      </w:pPr>
    </w:p>
    <w:p w14:paraId="1CA8DC04">
      <w:pPr>
        <w:pStyle w:val="52"/>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  年  月  日</w:t>
      </w:r>
    </w:p>
    <w:p w14:paraId="2380D2B6">
      <w:pPr>
        <w:pStyle w:val="52"/>
        <w:snapToGrid w:val="0"/>
        <w:spacing w:line="360" w:lineRule="auto"/>
        <w:jc w:val="left"/>
        <w:rPr>
          <w:rFonts w:hint="eastAsia" w:ascii="仿宋" w:hAnsi="仿宋" w:eastAsia="仿宋" w:cs="仿宋"/>
          <w:color w:val="auto"/>
          <w:sz w:val="21"/>
          <w:szCs w:val="21"/>
          <w:highlight w:val="none"/>
          <w:lang w:val="en-US" w:eastAsia="zh-CN"/>
        </w:rPr>
      </w:pPr>
    </w:p>
    <w:p w14:paraId="1DF420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rPr>
          <w:rFonts w:hint="eastAsia" w:ascii="仿宋" w:hAnsi="仿宋" w:eastAsia="仿宋" w:cs="仿宋"/>
          <w:b/>
          <w:bCs/>
          <w:color w:val="auto"/>
          <w:kern w:val="2"/>
          <w:sz w:val="21"/>
          <w:szCs w:val="21"/>
          <w:highlight w:val="none"/>
          <w:lang w:val="en-US" w:eastAsia="zh-CN" w:bidi="ar-SA"/>
        </w:rPr>
      </w:pPr>
    </w:p>
    <w:p w14:paraId="4FCFE305">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18698B28">
      <w:pPr>
        <w:pageBreakBefore w:val="0"/>
        <w:kinsoku/>
        <w:bidi w:val="0"/>
        <w:spacing w:line="360" w:lineRule="auto"/>
        <w:ind w:left="0" w:leftChars="0" w:right="0" w:rightChars="0"/>
        <w:jc w:val="center"/>
        <w:outlineLvl w:val="9"/>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相关附件</w:t>
      </w:r>
    </w:p>
    <w:p w14:paraId="6CC8E6CE">
      <w:pPr>
        <w:pageBreakBefore w:val="0"/>
        <w:kinsoku/>
        <w:bidi w:val="0"/>
        <w:spacing w:line="360" w:lineRule="auto"/>
        <w:ind w:left="0" w:leftChars="0" w:right="0" w:rightChars="0"/>
        <w:rPr>
          <w:rFonts w:hint="eastAsia" w:ascii="仿宋" w:hAnsi="仿宋" w:eastAsia="仿宋" w:cs="仿宋"/>
          <w:b/>
          <w:bCs/>
          <w:color w:val="auto"/>
          <w:sz w:val="21"/>
          <w:szCs w:val="21"/>
        </w:rPr>
      </w:pPr>
      <w:r>
        <w:rPr>
          <w:rFonts w:hint="eastAsia" w:ascii="仿宋" w:hAnsi="仿宋" w:eastAsia="仿宋" w:cs="仿宋"/>
          <w:b/>
          <w:color w:val="auto"/>
          <w:sz w:val="21"/>
          <w:szCs w:val="21"/>
        </w:rPr>
        <w:t>附件1：</w:t>
      </w:r>
      <w:r>
        <w:rPr>
          <w:rFonts w:hint="eastAsia" w:ascii="仿宋" w:hAnsi="仿宋" w:eastAsia="仿宋" w:cs="仿宋"/>
          <w:b/>
          <w:bCs/>
          <w:color w:val="auto"/>
          <w:sz w:val="21"/>
          <w:szCs w:val="21"/>
        </w:rPr>
        <w:t>质疑函范本</w:t>
      </w:r>
    </w:p>
    <w:p w14:paraId="7AADCB64">
      <w:pPr>
        <w:pageBreakBefore w:val="0"/>
        <w:kinsoku/>
        <w:bidi w:val="0"/>
        <w:adjustRightInd w:val="0"/>
        <w:snapToGrid w:val="0"/>
        <w:spacing w:line="360" w:lineRule="auto"/>
        <w:ind w:left="0" w:leftChars="0" w:right="0" w:rightChars="0"/>
        <w:rPr>
          <w:rFonts w:hint="eastAsia" w:ascii="仿宋" w:hAnsi="仿宋" w:eastAsia="仿宋" w:cs="仿宋"/>
          <w:bCs/>
          <w:color w:val="auto"/>
          <w:sz w:val="21"/>
          <w:szCs w:val="21"/>
        </w:rPr>
      </w:pPr>
      <w:r>
        <w:rPr>
          <w:rFonts w:hint="eastAsia" w:ascii="仿宋" w:hAnsi="仿宋" w:eastAsia="仿宋" w:cs="仿宋"/>
          <w:bCs/>
          <w:color w:val="auto"/>
          <w:sz w:val="21"/>
          <w:szCs w:val="21"/>
        </w:rPr>
        <w:t>一、质疑供应商基本信息</w:t>
      </w:r>
    </w:p>
    <w:p w14:paraId="184AFE4F">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质疑供应商：</w:t>
      </w:r>
      <w:r>
        <w:rPr>
          <w:rFonts w:hint="eastAsia" w:ascii="仿宋" w:hAnsi="仿宋" w:eastAsia="仿宋" w:cs="仿宋"/>
          <w:color w:val="auto"/>
          <w:sz w:val="21"/>
          <w:szCs w:val="21"/>
          <w:u w:val="dotted"/>
        </w:rPr>
        <w:t xml:space="preserve">                                        </w:t>
      </w:r>
    </w:p>
    <w:p w14:paraId="249E1849">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地址：</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5434512C">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联系人：</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p>
    <w:p w14:paraId="47CD9D52">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授权代表：</w:t>
      </w:r>
      <w:r>
        <w:rPr>
          <w:rFonts w:hint="eastAsia" w:ascii="仿宋" w:hAnsi="仿宋" w:eastAsia="仿宋" w:cs="仿宋"/>
          <w:color w:val="auto"/>
          <w:sz w:val="21"/>
          <w:szCs w:val="21"/>
          <w:u w:val="dotted"/>
        </w:rPr>
        <w:t xml:space="preserve">                                          </w:t>
      </w:r>
    </w:p>
    <w:p w14:paraId="3D6A59C3">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 xml:space="preserve"> </w:t>
      </w:r>
    </w:p>
    <w:p w14:paraId="3D24A56B">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 xml:space="preserve">地址： </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0AFF622B">
      <w:pPr>
        <w:pageBreakBefore w:val="0"/>
        <w:kinsoku/>
        <w:bidi w:val="0"/>
        <w:adjustRightInd w:val="0"/>
        <w:snapToGrid w:val="0"/>
        <w:spacing w:line="360" w:lineRule="auto"/>
        <w:ind w:left="0" w:leftChars="0" w:right="0" w:rightChars="0"/>
        <w:rPr>
          <w:rFonts w:hint="eastAsia" w:ascii="仿宋" w:hAnsi="仿宋" w:eastAsia="仿宋" w:cs="仿宋"/>
          <w:bCs/>
          <w:color w:val="auto"/>
          <w:sz w:val="21"/>
          <w:szCs w:val="21"/>
        </w:rPr>
      </w:pPr>
      <w:r>
        <w:rPr>
          <w:rFonts w:hint="eastAsia" w:ascii="仿宋" w:hAnsi="仿宋" w:eastAsia="仿宋" w:cs="仿宋"/>
          <w:bCs/>
          <w:color w:val="auto"/>
          <w:sz w:val="21"/>
          <w:szCs w:val="21"/>
        </w:rPr>
        <w:t>二、质疑项目基本情况</w:t>
      </w:r>
    </w:p>
    <w:p w14:paraId="74192856">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质疑项目的名称：</w:t>
      </w:r>
      <w:r>
        <w:rPr>
          <w:rFonts w:hint="eastAsia" w:ascii="仿宋" w:hAnsi="仿宋" w:eastAsia="仿宋" w:cs="仿宋"/>
          <w:color w:val="auto"/>
          <w:sz w:val="21"/>
          <w:szCs w:val="21"/>
          <w:u w:val="dotted"/>
        </w:rPr>
        <w:t xml:space="preserve">                                      </w:t>
      </w:r>
    </w:p>
    <w:p w14:paraId="441E100E">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质疑项目的编号：</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包号：</w:t>
      </w:r>
      <w:r>
        <w:rPr>
          <w:rFonts w:hint="eastAsia" w:ascii="仿宋" w:hAnsi="仿宋" w:eastAsia="仿宋" w:cs="仿宋"/>
          <w:color w:val="auto"/>
          <w:sz w:val="21"/>
          <w:szCs w:val="21"/>
          <w:u w:val="dotted"/>
        </w:rPr>
        <w:t xml:space="preserve">                 </w:t>
      </w:r>
    </w:p>
    <w:p w14:paraId="599C0947">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采购方名称：</w:t>
      </w:r>
      <w:r>
        <w:rPr>
          <w:rFonts w:hint="eastAsia" w:ascii="仿宋" w:hAnsi="仿宋" w:eastAsia="仿宋" w:cs="仿宋"/>
          <w:color w:val="auto"/>
          <w:sz w:val="21"/>
          <w:szCs w:val="21"/>
          <w:u w:val="dotted"/>
        </w:rPr>
        <w:t xml:space="preserve">                                         </w:t>
      </w:r>
    </w:p>
    <w:p w14:paraId="4832B8B5">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采购文件获取日期：</w:t>
      </w:r>
      <w:r>
        <w:rPr>
          <w:rFonts w:hint="eastAsia" w:ascii="仿宋" w:hAnsi="仿宋" w:eastAsia="仿宋" w:cs="仿宋"/>
          <w:color w:val="auto"/>
          <w:sz w:val="21"/>
          <w:szCs w:val="21"/>
          <w:u w:val="dotted"/>
        </w:rPr>
        <w:t xml:space="preserve">                                           </w:t>
      </w:r>
    </w:p>
    <w:p w14:paraId="667435F8">
      <w:pPr>
        <w:pageBreakBefore w:val="0"/>
        <w:kinsoku/>
        <w:bidi w:val="0"/>
        <w:adjustRightInd w:val="0"/>
        <w:snapToGrid w:val="0"/>
        <w:spacing w:line="360" w:lineRule="auto"/>
        <w:ind w:left="0" w:leftChars="0" w:right="0" w:rightChars="0"/>
        <w:rPr>
          <w:rFonts w:hint="eastAsia" w:ascii="仿宋" w:hAnsi="仿宋" w:eastAsia="仿宋" w:cs="仿宋"/>
          <w:bCs/>
          <w:color w:val="auto"/>
          <w:sz w:val="21"/>
          <w:szCs w:val="21"/>
        </w:rPr>
      </w:pPr>
      <w:r>
        <w:rPr>
          <w:rFonts w:hint="eastAsia" w:ascii="仿宋" w:hAnsi="仿宋" w:eastAsia="仿宋" w:cs="仿宋"/>
          <w:bCs/>
          <w:color w:val="auto"/>
          <w:sz w:val="21"/>
          <w:szCs w:val="21"/>
        </w:rPr>
        <w:t>三、质疑事项具体内容</w:t>
      </w:r>
    </w:p>
    <w:p w14:paraId="2A4B2742">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质疑事项1：</w:t>
      </w:r>
      <w:r>
        <w:rPr>
          <w:rFonts w:hint="eastAsia" w:ascii="仿宋" w:hAnsi="仿宋" w:eastAsia="仿宋" w:cs="仿宋"/>
          <w:color w:val="auto"/>
          <w:sz w:val="21"/>
          <w:szCs w:val="21"/>
          <w:u w:val="dotted"/>
        </w:rPr>
        <w:t xml:space="preserve">                                         </w:t>
      </w:r>
    </w:p>
    <w:p w14:paraId="0C32ECE3">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事实依据：</w:t>
      </w:r>
      <w:r>
        <w:rPr>
          <w:rFonts w:hint="eastAsia" w:ascii="仿宋" w:hAnsi="仿宋" w:eastAsia="仿宋" w:cs="仿宋"/>
          <w:color w:val="auto"/>
          <w:sz w:val="21"/>
          <w:szCs w:val="21"/>
          <w:u w:val="dotted"/>
        </w:rPr>
        <w:t xml:space="preserve">                                          </w:t>
      </w:r>
    </w:p>
    <w:p w14:paraId="0D001CFA">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u w:val="dotted"/>
        </w:rPr>
        <w:t xml:space="preserve">                                                       </w:t>
      </w:r>
    </w:p>
    <w:p w14:paraId="3E2F2765">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法律依据：</w:t>
      </w:r>
      <w:r>
        <w:rPr>
          <w:rFonts w:hint="eastAsia" w:ascii="仿宋" w:hAnsi="仿宋" w:eastAsia="仿宋" w:cs="仿宋"/>
          <w:color w:val="auto"/>
          <w:sz w:val="21"/>
          <w:szCs w:val="21"/>
          <w:u w:val="dotted"/>
        </w:rPr>
        <w:t xml:space="preserve">                                          </w:t>
      </w:r>
    </w:p>
    <w:p w14:paraId="18CEDF90">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u w:val="dotted"/>
        </w:rPr>
        <w:t xml:space="preserve">                                                     </w:t>
      </w:r>
    </w:p>
    <w:p w14:paraId="7F9C618D">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质疑事项2</w:t>
      </w:r>
    </w:p>
    <w:p w14:paraId="3BF2AD05">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w:t>
      </w:r>
    </w:p>
    <w:p w14:paraId="26608831">
      <w:pPr>
        <w:pageBreakBefore w:val="0"/>
        <w:kinsoku/>
        <w:bidi w:val="0"/>
        <w:adjustRightInd w:val="0"/>
        <w:snapToGrid w:val="0"/>
        <w:spacing w:line="360" w:lineRule="auto"/>
        <w:ind w:left="0" w:leftChars="0" w:right="0" w:rightChars="0"/>
        <w:rPr>
          <w:rFonts w:hint="eastAsia" w:ascii="仿宋" w:hAnsi="仿宋" w:eastAsia="仿宋" w:cs="仿宋"/>
          <w:bCs/>
          <w:color w:val="auto"/>
          <w:sz w:val="21"/>
          <w:szCs w:val="21"/>
        </w:rPr>
      </w:pPr>
      <w:r>
        <w:rPr>
          <w:rFonts w:hint="eastAsia" w:ascii="仿宋" w:hAnsi="仿宋" w:eastAsia="仿宋" w:cs="仿宋"/>
          <w:bCs/>
          <w:color w:val="auto"/>
          <w:sz w:val="21"/>
          <w:szCs w:val="21"/>
        </w:rPr>
        <w:t>四、与质疑事项相关的质疑请求</w:t>
      </w:r>
    </w:p>
    <w:p w14:paraId="50BDAE6B">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请求：</w:t>
      </w:r>
      <w:r>
        <w:rPr>
          <w:rFonts w:hint="eastAsia" w:ascii="仿宋" w:hAnsi="仿宋" w:eastAsia="仿宋" w:cs="仿宋"/>
          <w:color w:val="auto"/>
          <w:sz w:val="21"/>
          <w:szCs w:val="21"/>
          <w:u w:val="dotted"/>
        </w:rPr>
        <w:t xml:space="preserve">                                               </w:t>
      </w:r>
    </w:p>
    <w:p w14:paraId="4274343F">
      <w:pPr>
        <w:pageBreakBefore w:val="0"/>
        <w:kinsoku/>
        <w:bidi w:val="0"/>
        <w:adjustRightInd w:val="0"/>
        <w:snapToGrid w:val="0"/>
        <w:spacing w:line="360" w:lineRule="auto"/>
        <w:ind w:left="0" w:leftChars="0" w:right="0" w:rightChars="0"/>
        <w:rPr>
          <w:rFonts w:hint="eastAsia" w:ascii="仿宋" w:hAnsi="仿宋" w:eastAsia="仿宋" w:cs="仿宋"/>
          <w:color w:val="auto"/>
          <w:sz w:val="21"/>
          <w:szCs w:val="21"/>
          <w:u w:val="dotted"/>
        </w:rPr>
      </w:pPr>
    </w:p>
    <w:p w14:paraId="6E5C0CA0">
      <w:pPr>
        <w:pageBreakBefore w:val="0"/>
        <w:kinsoku/>
        <w:bidi w:val="0"/>
        <w:spacing w:line="360" w:lineRule="auto"/>
        <w:ind w:left="0" w:leftChars="0" w:right="0" w:rightChars="0" w:firstLine="1890" w:firstLineChars="900"/>
        <w:rPr>
          <w:rFonts w:hint="eastAsia" w:ascii="仿宋" w:hAnsi="仿宋" w:eastAsia="仿宋" w:cs="仿宋"/>
          <w:color w:val="auto"/>
          <w:sz w:val="21"/>
          <w:szCs w:val="21"/>
        </w:rPr>
      </w:pPr>
      <w:r>
        <w:rPr>
          <w:rFonts w:hint="eastAsia" w:ascii="仿宋" w:hAnsi="仿宋" w:eastAsia="仿宋" w:cs="仿宋"/>
          <w:color w:val="auto"/>
          <w:sz w:val="21"/>
          <w:szCs w:val="21"/>
        </w:rPr>
        <w:t>签字(签章)：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公章：</w:t>
      </w:r>
      <w:r>
        <w:rPr>
          <w:rFonts w:hint="eastAsia" w:ascii="仿宋" w:hAnsi="仿宋" w:eastAsia="仿宋" w:cs="仿宋"/>
          <w:color w:val="auto"/>
          <w:sz w:val="21"/>
          <w:szCs w:val="21"/>
          <w:u w:val="single"/>
        </w:rPr>
        <w:t xml:space="preserve">                </w:t>
      </w:r>
    </w:p>
    <w:p w14:paraId="0C81467A">
      <w:pPr>
        <w:pageBreakBefore w:val="0"/>
        <w:kinsoku/>
        <w:bidi w:val="0"/>
        <w:spacing w:line="360" w:lineRule="auto"/>
        <w:ind w:left="0" w:leftChars="0" w:right="0" w:rightChars="0" w:firstLine="1890" w:firstLineChars="900"/>
        <w:rPr>
          <w:rFonts w:hint="eastAsia" w:ascii="仿宋" w:hAnsi="仿宋" w:eastAsia="仿宋" w:cs="仿宋"/>
          <w:color w:val="auto"/>
          <w:sz w:val="21"/>
          <w:szCs w:val="21"/>
          <w:u w:val="single"/>
        </w:rPr>
      </w:pP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p>
    <w:p w14:paraId="7CD802D4">
      <w:pPr>
        <w:pageBreakBefore w:val="0"/>
        <w:kinsoku/>
        <w:bidi w:val="0"/>
        <w:spacing w:line="360" w:lineRule="auto"/>
        <w:ind w:left="0" w:leftChars="0" w:right="0" w:rightChars="0"/>
        <w:rPr>
          <w:rFonts w:hint="eastAsia" w:ascii="仿宋" w:hAnsi="仿宋" w:eastAsia="仿宋" w:cs="仿宋"/>
          <w:b/>
          <w:bCs/>
          <w:color w:val="auto"/>
          <w:sz w:val="21"/>
          <w:szCs w:val="21"/>
        </w:rPr>
      </w:pPr>
    </w:p>
    <w:p w14:paraId="60992D6B">
      <w:pPr>
        <w:pageBreakBefore w:val="0"/>
        <w:kinsoku/>
        <w:bidi w:val="0"/>
        <w:spacing w:line="360" w:lineRule="auto"/>
        <w:ind w:left="0" w:leftChars="0" w:right="0" w:rightChars="0"/>
        <w:rPr>
          <w:rFonts w:hint="eastAsia" w:ascii="仿宋" w:hAnsi="仿宋" w:eastAsia="仿宋" w:cs="仿宋"/>
          <w:b/>
          <w:color w:val="auto"/>
          <w:sz w:val="21"/>
          <w:szCs w:val="21"/>
        </w:rPr>
      </w:pPr>
      <w:r>
        <w:rPr>
          <w:rFonts w:hint="eastAsia" w:ascii="仿宋" w:hAnsi="仿宋" w:eastAsia="仿宋" w:cs="仿宋"/>
          <w:b/>
          <w:color w:val="auto"/>
          <w:sz w:val="21"/>
          <w:szCs w:val="21"/>
        </w:rPr>
        <w:br w:type="page"/>
      </w:r>
    </w:p>
    <w:p w14:paraId="5923F315">
      <w:pPr>
        <w:pageBreakBefore w:val="0"/>
        <w:kinsoku/>
        <w:bidi w:val="0"/>
        <w:spacing w:line="360" w:lineRule="auto"/>
        <w:ind w:left="0" w:leftChars="0" w:right="0" w:rightChars="0"/>
        <w:jc w:val="center"/>
        <w:outlineLvl w:val="9"/>
        <w:rPr>
          <w:rFonts w:hint="eastAsia" w:ascii="仿宋" w:hAnsi="仿宋" w:eastAsia="仿宋" w:cs="仿宋"/>
          <w:b/>
          <w:color w:val="auto"/>
          <w:sz w:val="21"/>
          <w:szCs w:val="21"/>
        </w:rPr>
      </w:pPr>
      <w:r>
        <w:rPr>
          <w:rFonts w:hint="eastAsia" w:ascii="仿宋" w:hAnsi="仿宋" w:eastAsia="仿宋" w:cs="仿宋"/>
          <w:b/>
          <w:color w:val="auto"/>
          <w:sz w:val="21"/>
          <w:szCs w:val="21"/>
        </w:rPr>
        <w:t>质疑函制作说明</w:t>
      </w:r>
    </w:p>
    <w:p w14:paraId="3937D1CD">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1.供应商提出质疑时，应提交质疑函和必要的证明材料。</w:t>
      </w:r>
    </w:p>
    <w:p w14:paraId="10F8AEEB">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2.质疑供应商若委托代理人进行质疑的，质疑函应按要求列明“授权代表”的有关内容，并在附件中提交由质疑</w:t>
      </w:r>
      <w:r>
        <w:rPr>
          <w:rFonts w:hint="eastAsia" w:ascii="仿宋" w:hAnsi="仿宋" w:eastAsia="仿宋" w:cs="仿宋"/>
          <w:color w:val="auto"/>
          <w:kern w:val="0"/>
          <w:sz w:val="21"/>
          <w:szCs w:val="21"/>
        </w:rPr>
        <w:t>供应商签署的授权委托书。授权委托书应载明代理人的姓名或者名称、代理事项、具体权限、期限和相关事项。</w:t>
      </w:r>
    </w:p>
    <w:p w14:paraId="0B478883">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3.质疑供应商若对项目的某一分包进行质疑，质疑函中应列明具体分包号。</w:t>
      </w:r>
    </w:p>
    <w:p w14:paraId="06E36811">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4.质疑函的质疑事项应具体、明确，并有必要的事实依据和法律依据。</w:t>
      </w:r>
    </w:p>
    <w:p w14:paraId="0AD8400F">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5.质疑函的质疑请求应与质疑事项相关。</w:t>
      </w:r>
    </w:p>
    <w:p w14:paraId="73B7E073">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6.质疑供应商为自然人的，质疑函应由本人签字；质疑供应商为法人或者其他组织的，质疑函应由法定代表人、主要负责人，或者其授权代表签字或者盖章，并加盖公章。</w:t>
      </w:r>
    </w:p>
    <w:p w14:paraId="2B170F7B">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9D49264">
      <w:pPr>
        <w:pageBreakBefore w:val="0"/>
        <w:kinsoku/>
        <w:bidi w:val="0"/>
        <w:spacing w:line="360" w:lineRule="auto"/>
        <w:ind w:left="0" w:leftChars="0" w:right="0" w:rightChars="0"/>
        <w:rPr>
          <w:rFonts w:hint="eastAsia" w:ascii="仿宋" w:hAnsi="仿宋" w:eastAsia="仿宋" w:cs="仿宋"/>
          <w:b/>
          <w:bCs/>
          <w:color w:val="auto"/>
          <w:sz w:val="21"/>
          <w:szCs w:val="21"/>
        </w:rPr>
      </w:pPr>
    </w:p>
    <w:p w14:paraId="37E69E3D">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F117224">
      <w:pPr>
        <w:pageBreakBefore w:val="0"/>
        <w:kinsoku/>
        <w:bidi w:val="0"/>
        <w:spacing w:line="360" w:lineRule="auto"/>
        <w:ind w:left="0" w:leftChars="0" w:right="0" w:rightChars="0"/>
        <w:rPr>
          <w:rFonts w:hint="eastAsia" w:ascii="仿宋" w:hAnsi="仿宋" w:eastAsia="仿宋" w:cs="仿宋"/>
          <w:b/>
          <w:bCs/>
          <w:color w:val="auto"/>
          <w:sz w:val="21"/>
          <w:szCs w:val="21"/>
        </w:rPr>
      </w:pPr>
    </w:p>
    <w:p w14:paraId="19F5BA3F">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899320E">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D3C3530">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08A1D9D">
      <w:pPr>
        <w:pageBreakBefore w:val="0"/>
        <w:kinsoku/>
        <w:bidi w:val="0"/>
        <w:spacing w:line="360" w:lineRule="auto"/>
        <w:ind w:left="0" w:leftChars="0" w:right="0" w:rightChars="0"/>
        <w:rPr>
          <w:rFonts w:hint="eastAsia" w:ascii="仿宋" w:hAnsi="仿宋" w:eastAsia="仿宋" w:cs="仿宋"/>
          <w:b/>
          <w:bCs/>
          <w:color w:val="auto"/>
          <w:sz w:val="21"/>
          <w:szCs w:val="21"/>
        </w:rPr>
      </w:pPr>
    </w:p>
    <w:p w14:paraId="7BACA968">
      <w:pPr>
        <w:pageBreakBefore w:val="0"/>
        <w:kinsoku/>
        <w:bidi w:val="0"/>
        <w:spacing w:line="360" w:lineRule="auto"/>
        <w:ind w:left="0" w:leftChars="0" w:right="0" w:rightChars="0"/>
        <w:rPr>
          <w:rFonts w:hint="eastAsia" w:ascii="仿宋" w:hAnsi="仿宋" w:eastAsia="仿宋" w:cs="仿宋"/>
          <w:b/>
          <w:bCs/>
          <w:color w:val="auto"/>
          <w:sz w:val="21"/>
          <w:szCs w:val="21"/>
        </w:rPr>
      </w:pPr>
    </w:p>
    <w:p w14:paraId="318D63B7">
      <w:pPr>
        <w:pageBreakBefore w:val="0"/>
        <w:kinsoku/>
        <w:bidi w:val="0"/>
        <w:spacing w:line="360" w:lineRule="auto"/>
        <w:ind w:left="0" w:leftChars="0" w:right="0" w:rightChars="0"/>
        <w:rPr>
          <w:rFonts w:hint="eastAsia" w:ascii="仿宋" w:hAnsi="仿宋" w:eastAsia="仿宋" w:cs="仿宋"/>
          <w:b/>
          <w:bCs/>
          <w:color w:val="auto"/>
          <w:sz w:val="21"/>
          <w:szCs w:val="21"/>
        </w:rPr>
      </w:pPr>
    </w:p>
    <w:p w14:paraId="4C1AF4D0">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6C27909">
      <w:pPr>
        <w:pageBreakBefore w:val="0"/>
        <w:kinsoku/>
        <w:bidi w:val="0"/>
        <w:spacing w:line="360" w:lineRule="auto"/>
        <w:ind w:left="0" w:leftChars="0" w:right="0" w:rightChars="0"/>
        <w:rPr>
          <w:rFonts w:hint="eastAsia" w:ascii="仿宋" w:hAnsi="仿宋" w:eastAsia="仿宋" w:cs="仿宋"/>
          <w:b/>
          <w:bCs/>
          <w:color w:val="auto"/>
          <w:sz w:val="21"/>
          <w:szCs w:val="21"/>
        </w:rPr>
      </w:pPr>
    </w:p>
    <w:p w14:paraId="0C4789A0">
      <w:pPr>
        <w:pageBreakBefore w:val="0"/>
        <w:kinsoku/>
        <w:bidi w:val="0"/>
        <w:spacing w:line="360" w:lineRule="auto"/>
        <w:ind w:left="0" w:leftChars="0" w:right="0" w:rightChars="0"/>
        <w:rPr>
          <w:rFonts w:hint="eastAsia" w:ascii="仿宋" w:hAnsi="仿宋" w:eastAsia="仿宋" w:cs="仿宋"/>
          <w:b/>
          <w:bCs/>
          <w:color w:val="auto"/>
          <w:sz w:val="21"/>
          <w:szCs w:val="21"/>
        </w:rPr>
      </w:pPr>
      <w:r>
        <w:rPr>
          <w:rFonts w:hint="eastAsia" w:ascii="仿宋" w:hAnsi="仿宋" w:eastAsia="仿宋" w:cs="仿宋"/>
          <w:b/>
          <w:bCs/>
          <w:color w:val="auto"/>
          <w:sz w:val="21"/>
          <w:szCs w:val="21"/>
        </w:rPr>
        <w:br w:type="page"/>
      </w:r>
    </w:p>
    <w:p w14:paraId="4D48E9DA">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b/>
          <w:bCs/>
          <w:color w:val="auto"/>
          <w:sz w:val="21"/>
          <w:szCs w:val="21"/>
        </w:rPr>
        <w:t>附件2：</w:t>
      </w:r>
      <w:r>
        <w:rPr>
          <w:rFonts w:hint="eastAsia" w:ascii="仿宋" w:hAnsi="仿宋" w:eastAsia="仿宋" w:cs="仿宋"/>
          <w:b/>
          <w:color w:val="auto"/>
          <w:sz w:val="21"/>
          <w:szCs w:val="21"/>
        </w:rPr>
        <w:t>投诉书范本</w:t>
      </w:r>
    </w:p>
    <w:p w14:paraId="60537BC3">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一、投诉相关主体基本情况</w:t>
      </w:r>
    </w:p>
    <w:p w14:paraId="5E8B498A">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投诉人：</w:t>
      </w:r>
      <w:r>
        <w:rPr>
          <w:rFonts w:hint="eastAsia" w:ascii="仿宋" w:hAnsi="仿宋" w:eastAsia="仿宋" w:cs="仿宋"/>
          <w:color w:val="auto"/>
          <w:sz w:val="21"/>
          <w:szCs w:val="21"/>
          <w:u w:val="dotted"/>
        </w:rPr>
        <w:t xml:space="preserve">                                               </w:t>
      </w:r>
    </w:p>
    <w:p w14:paraId="2F5F471A">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0AA3830D">
      <w:pPr>
        <w:pageBreakBefore w:val="0"/>
        <w:tabs>
          <w:tab w:val="left" w:pos="6510"/>
        </w:tabs>
        <w:kinsoku/>
        <w:bidi w:val="0"/>
        <w:spacing w:line="360" w:lineRule="auto"/>
        <w:ind w:left="0" w:leftChars="0" w:right="0" w:rightChars="0"/>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法定代表人/主要负责人：</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 xml:space="preserve">  </w:t>
      </w:r>
    </w:p>
    <w:p w14:paraId="347F95F6">
      <w:pPr>
        <w:pageBreakBefore w:val="0"/>
        <w:tabs>
          <w:tab w:val="left" w:pos="6510"/>
        </w:tabs>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p>
    <w:p w14:paraId="0EAF50BC">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授权代表：</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p>
    <w:p w14:paraId="34C2E03E">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3EE5FE4C">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被投诉人1：</w:t>
      </w:r>
      <w:r>
        <w:rPr>
          <w:rFonts w:hint="eastAsia" w:ascii="仿宋" w:hAnsi="仿宋" w:eastAsia="仿宋" w:cs="仿宋"/>
          <w:color w:val="auto"/>
          <w:sz w:val="21"/>
          <w:szCs w:val="21"/>
          <w:u w:val="dotted"/>
        </w:rPr>
        <w:t xml:space="preserve">                                           </w:t>
      </w:r>
    </w:p>
    <w:p w14:paraId="7FBC09B7">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00BBAC0C">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联系人：</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p>
    <w:p w14:paraId="4220C21B">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被投诉人2</w:t>
      </w:r>
    </w:p>
    <w:p w14:paraId="7FBD823B">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w:t>
      </w:r>
    </w:p>
    <w:p w14:paraId="0BE317E2">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相关供应商：</w:t>
      </w:r>
      <w:r>
        <w:rPr>
          <w:rFonts w:hint="eastAsia" w:ascii="仿宋" w:hAnsi="仿宋" w:eastAsia="仿宋" w:cs="仿宋"/>
          <w:color w:val="auto"/>
          <w:sz w:val="21"/>
          <w:szCs w:val="21"/>
          <w:u w:val="dotted"/>
        </w:rPr>
        <w:t xml:space="preserve">                                           </w:t>
      </w:r>
    </w:p>
    <w:p w14:paraId="7CFD26C7">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邮编：</w:t>
      </w:r>
      <w:r>
        <w:rPr>
          <w:rFonts w:hint="eastAsia" w:ascii="仿宋" w:hAnsi="仿宋" w:eastAsia="仿宋" w:cs="仿宋"/>
          <w:color w:val="auto"/>
          <w:sz w:val="21"/>
          <w:szCs w:val="21"/>
          <w:u w:val="dotted"/>
        </w:rPr>
        <w:t xml:space="preserve">          </w:t>
      </w:r>
    </w:p>
    <w:p w14:paraId="10A985E8">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联系人：</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联系电话：</w:t>
      </w:r>
      <w:r>
        <w:rPr>
          <w:rFonts w:hint="eastAsia" w:ascii="仿宋" w:hAnsi="仿宋" w:eastAsia="仿宋" w:cs="仿宋"/>
          <w:color w:val="auto"/>
          <w:sz w:val="21"/>
          <w:szCs w:val="21"/>
          <w:u w:val="dotted"/>
        </w:rPr>
        <w:t xml:space="preserve">                      </w:t>
      </w:r>
    </w:p>
    <w:p w14:paraId="5E82C46E">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二、投诉项目基本情况</w:t>
      </w:r>
    </w:p>
    <w:p w14:paraId="52436871">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采购项目名称：</w:t>
      </w:r>
      <w:r>
        <w:rPr>
          <w:rFonts w:hint="eastAsia" w:ascii="仿宋" w:hAnsi="仿宋" w:eastAsia="仿宋" w:cs="仿宋"/>
          <w:color w:val="auto"/>
          <w:sz w:val="21"/>
          <w:szCs w:val="21"/>
          <w:u w:val="dotted"/>
        </w:rPr>
        <w:t xml:space="preserve">                                        </w:t>
      </w:r>
    </w:p>
    <w:p w14:paraId="403ED36B">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采购项目编号：</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包号：</w:t>
      </w:r>
      <w:r>
        <w:rPr>
          <w:rFonts w:hint="eastAsia" w:ascii="仿宋" w:hAnsi="仿宋" w:eastAsia="仿宋" w:cs="仿宋"/>
          <w:color w:val="auto"/>
          <w:sz w:val="21"/>
          <w:szCs w:val="21"/>
          <w:u w:val="dotted"/>
        </w:rPr>
        <w:t xml:space="preserve">              </w:t>
      </w:r>
    </w:p>
    <w:p w14:paraId="3FBE9D7B">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采购方名称：</w:t>
      </w:r>
      <w:r>
        <w:rPr>
          <w:rFonts w:hint="eastAsia" w:ascii="仿宋" w:hAnsi="仿宋" w:eastAsia="仿宋" w:cs="仿宋"/>
          <w:color w:val="auto"/>
          <w:sz w:val="21"/>
          <w:szCs w:val="21"/>
          <w:u w:val="dotted"/>
        </w:rPr>
        <w:t xml:space="preserve">                                           </w:t>
      </w:r>
    </w:p>
    <w:p w14:paraId="14B5FB20">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代理机构名称：</w:t>
      </w:r>
      <w:r>
        <w:rPr>
          <w:rFonts w:hint="eastAsia" w:ascii="仿宋" w:hAnsi="仿宋" w:eastAsia="仿宋" w:cs="仿宋"/>
          <w:color w:val="auto"/>
          <w:sz w:val="21"/>
          <w:szCs w:val="21"/>
          <w:u w:val="dotted"/>
        </w:rPr>
        <w:t xml:space="preserve">                                         </w:t>
      </w:r>
    </w:p>
    <w:p w14:paraId="58BA6F84">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采购文件公告:</w:t>
      </w:r>
      <w:r>
        <w:rPr>
          <w:rFonts w:hint="eastAsia" w:ascii="仿宋" w:hAnsi="仿宋" w:eastAsia="仿宋" w:cs="仿宋"/>
          <w:color w:val="auto"/>
          <w:sz w:val="21"/>
          <w:szCs w:val="21"/>
          <w:u w:val="dotted"/>
        </w:rPr>
        <w:t xml:space="preserve">是/否 </w:t>
      </w:r>
      <w:r>
        <w:rPr>
          <w:rFonts w:hint="eastAsia" w:ascii="仿宋" w:hAnsi="仿宋" w:eastAsia="仿宋" w:cs="仿宋"/>
          <w:color w:val="auto"/>
          <w:sz w:val="21"/>
          <w:szCs w:val="21"/>
        </w:rPr>
        <w:t>公告期限：</w:t>
      </w:r>
      <w:r>
        <w:rPr>
          <w:rFonts w:hint="eastAsia" w:ascii="仿宋" w:hAnsi="仿宋" w:eastAsia="仿宋" w:cs="仿宋"/>
          <w:color w:val="auto"/>
          <w:sz w:val="21"/>
          <w:szCs w:val="21"/>
          <w:u w:val="dotted"/>
        </w:rPr>
        <w:t xml:space="preserve">                                 </w:t>
      </w:r>
    </w:p>
    <w:p w14:paraId="6E7815E9">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采购结果公告:</w:t>
      </w:r>
      <w:r>
        <w:rPr>
          <w:rFonts w:hint="eastAsia" w:ascii="仿宋" w:hAnsi="仿宋" w:eastAsia="仿宋" w:cs="仿宋"/>
          <w:color w:val="auto"/>
          <w:sz w:val="21"/>
          <w:szCs w:val="21"/>
          <w:u w:val="dotted"/>
        </w:rPr>
        <w:t xml:space="preserve">是/否 </w:t>
      </w:r>
      <w:r>
        <w:rPr>
          <w:rFonts w:hint="eastAsia" w:ascii="仿宋" w:hAnsi="仿宋" w:eastAsia="仿宋" w:cs="仿宋"/>
          <w:color w:val="auto"/>
          <w:sz w:val="21"/>
          <w:szCs w:val="21"/>
        </w:rPr>
        <w:t>公告期限：</w:t>
      </w:r>
      <w:r>
        <w:rPr>
          <w:rFonts w:hint="eastAsia" w:ascii="仿宋" w:hAnsi="仿宋" w:eastAsia="仿宋" w:cs="仿宋"/>
          <w:color w:val="auto"/>
          <w:sz w:val="21"/>
          <w:szCs w:val="21"/>
          <w:u w:val="dotted"/>
        </w:rPr>
        <w:t xml:space="preserve">                        </w:t>
      </w:r>
    </w:p>
    <w:p w14:paraId="3E2FDB91">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三、质疑基本情况</w:t>
      </w:r>
    </w:p>
    <w:p w14:paraId="77A8E310">
      <w:pPr>
        <w:pageBreakBefore w:val="0"/>
        <w:kinsoku/>
        <w:bidi w:val="0"/>
        <w:spacing w:line="360" w:lineRule="auto"/>
        <w:ind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投诉人于</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日,向</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提出质疑，质疑事项为：</w:t>
      </w:r>
      <w:r>
        <w:rPr>
          <w:rFonts w:hint="eastAsia" w:ascii="仿宋" w:hAnsi="仿宋" w:eastAsia="仿宋" w:cs="仿宋"/>
          <w:color w:val="auto"/>
          <w:sz w:val="21"/>
          <w:szCs w:val="21"/>
          <w:u w:val="dotted"/>
        </w:rPr>
        <w:t xml:space="preserve">                                </w:t>
      </w:r>
    </w:p>
    <w:p w14:paraId="493F93B6">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 xml:space="preserve">  </w:t>
      </w:r>
    </w:p>
    <w:p w14:paraId="687919DB">
      <w:pPr>
        <w:pageBreakBefore w:val="0"/>
        <w:kinsoku/>
        <w:bidi w:val="0"/>
        <w:spacing w:line="360" w:lineRule="auto"/>
        <w:ind w:right="0" w:rightChars="0"/>
        <w:rPr>
          <w:rFonts w:hint="eastAsia" w:ascii="仿宋" w:hAnsi="仿宋" w:eastAsia="仿宋" w:cs="仿宋"/>
          <w:color w:val="auto"/>
          <w:sz w:val="21"/>
          <w:szCs w:val="21"/>
        </w:rPr>
      </w:pPr>
      <w:r>
        <w:rPr>
          <w:rFonts w:hint="eastAsia" w:ascii="仿宋" w:hAnsi="仿宋" w:eastAsia="仿宋" w:cs="仿宋"/>
          <w:color w:val="auto"/>
          <w:sz w:val="21"/>
          <w:szCs w:val="21"/>
          <w:u w:val="dotted"/>
        </w:rPr>
        <w:t>采购方/代理机构</w:t>
      </w:r>
      <w:r>
        <w:rPr>
          <w:rFonts w:hint="eastAsia" w:ascii="仿宋" w:hAnsi="仿宋" w:eastAsia="仿宋" w:cs="仿宋"/>
          <w:color w:val="auto"/>
          <w:sz w:val="21"/>
          <w:szCs w:val="21"/>
        </w:rPr>
        <w:t>于</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日,就质疑事项作出了答复/没有在法定期限内作出答复。</w:t>
      </w:r>
    </w:p>
    <w:p w14:paraId="1D532922">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四、投诉事项具体内容</w:t>
      </w:r>
    </w:p>
    <w:p w14:paraId="3C61DBAD">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投诉事项 1：</w:t>
      </w:r>
      <w:r>
        <w:rPr>
          <w:rFonts w:hint="eastAsia" w:ascii="仿宋" w:hAnsi="仿宋" w:eastAsia="仿宋" w:cs="仿宋"/>
          <w:color w:val="auto"/>
          <w:sz w:val="21"/>
          <w:szCs w:val="21"/>
          <w:u w:val="dotted"/>
        </w:rPr>
        <w:t xml:space="preserve">                                       </w:t>
      </w:r>
    </w:p>
    <w:p w14:paraId="75A0158A">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事实依据：</w:t>
      </w:r>
      <w:r>
        <w:rPr>
          <w:rFonts w:hint="eastAsia" w:ascii="仿宋" w:hAnsi="仿宋" w:eastAsia="仿宋" w:cs="仿宋"/>
          <w:color w:val="auto"/>
          <w:sz w:val="21"/>
          <w:szCs w:val="21"/>
          <w:u w:val="dotted"/>
        </w:rPr>
        <w:t xml:space="preserve">                                         </w:t>
      </w:r>
    </w:p>
    <w:p w14:paraId="5A63C209">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u w:val="dotted"/>
        </w:rPr>
        <w:t xml:space="preserve">                                                      </w:t>
      </w:r>
    </w:p>
    <w:p w14:paraId="5A15E374">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法律依据：</w:t>
      </w:r>
      <w:r>
        <w:rPr>
          <w:rFonts w:hint="eastAsia" w:ascii="仿宋" w:hAnsi="仿宋" w:eastAsia="仿宋" w:cs="仿宋"/>
          <w:color w:val="auto"/>
          <w:sz w:val="21"/>
          <w:szCs w:val="21"/>
          <w:u w:val="dotted"/>
        </w:rPr>
        <w:t xml:space="preserve">                                          </w:t>
      </w:r>
    </w:p>
    <w:p w14:paraId="767CBE06">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u w:val="dotted"/>
        </w:rPr>
        <w:t xml:space="preserve">                                                      </w:t>
      </w:r>
    </w:p>
    <w:p w14:paraId="7408AEB8">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投诉事项2</w:t>
      </w:r>
    </w:p>
    <w:p w14:paraId="303EF52A">
      <w:pPr>
        <w:pageBreakBefore w:val="0"/>
        <w:kinsoku/>
        <w:bidi w:val="0"/>
        <w:spacing w:line="360" w:lineRule="auto"/>
        <w:ind w:left="0" w:leftChars="0" w:right="0" w:rightChars="0"/>
        <w:rPr>
          <w:rFonts w:hint="eastAsia" w:ascii="仿宋" w:hAnsi="仿宋" w:eastAsia="仿宋" w:cs="仿宋"/>
          <w:color w:val="auto"/>
          <w:sz w:val="21"/>
          <w:szCs w:val="21"/>
          <w:u w:val="dotted"/>
        </w:rPr>
      </w:pPr>
      <w:r>
        <w:rPr>
          <w:rFonts w:hint="eastAsia" w:ascii="仿宋" w:hAnsi="仿宋" w:eastAsia="仿宋" w:cs="仿宋"/>
          <w:color w:val="auto"/>
          <w:sz w:val="21"/>
          <w:szCs w:val="21"/>
        </w:rPr>
        <w:t>……</w:t>
      </w:r>
    </w:p>
    <w:p w14:paraId="473D086F">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五、与投诉事项相关的投诉请求</w:t>
      </w:r>
    </w:p>
    <w:p w14:paraId="5EA07B5A">
      <w:pPr>
        <w:pageBreakBefore w:val="0"/>
        <w:kinsoku/>
        <w:bidi w:val="0"/>
        <w:spacing w:line="360" w:lineRule="auto"/>
        <w:ind w:left="0" w:leftChars="0" w:right="0" w:rightChars="0"/>
        <w:rPr>
          <w:rFonts w:hint="eastAsia" w:ascii="仿宋" w:hAnsi="仿宋" w:eastAsia="仿宋" w:cs="仿宋"/>
          <w:color w:val="auto"/>
          <w:sz w:val="21"/>
          <w:szCs w:val="21"/>
        </w:rPr>
      </w:pPr>
      <w:r>
        <w:rPr>
          <w:rFonts w:hint="eastAsia" w:ascii="仿宋" w:hAnsi="仿宋" w:eastAsia="仿宋" w:cs="仿宋"/>
          <w:color w:val="auto"/>
          <w:sz w:val="21"/>
          <w:szCs w:val="21"/>
        </w:rPr>
        <w:t>请求：</w:t>
      </w:r>
      <w:r>
        <w:rPr>
          <w:rFonts w:hint="eastAsia" w:ascii="仿宋" w:hAnsi="仿宋" w:eastAsia="仿宋" w:cs="仿宋"/>
          <w:color w:val="auto"/>
          <w:sz w:val="21"/>
          <w:szCs w:val="21"/>
          <w:u w:val="dotted"/>
        </w:rPr>
        <w:t xml:space="preserve">                                              </w:t>
      </w:r>
      <w:r>
        <w:rPr>
          <w:rFonts w:hint="eastAsia" w:ascii="仿宋" w:hAnsi="仿宋" w:eastAsia="仿宋" w:cs="仿宋"/>
          <w:color w:val="auto"/>
          <w:sz w:val="21"/>
          <w:szCs w:val="21"/>
        </w:rPr>
        <w:t xml:space="preserve"> </w:t>
      </w:r>
    </w:p>
    <w:p w14:paraId="6E609896">
      <w:pPr>
        <w:pageBreakBefore w:val="0"/>
        <w:kinsoku/>
        <w:bidi w:val="0"/>
        <w:spacing w:line="360" w:lineRule="auto"/>
        <w:ind w:left="0" w:leftChars="0" w:right="0" w:rightChars="0"/>
        <w:rPr>
          <w:rFonts w:hint="eastAsia" w:ascii="仿宋" w:hAnsi="仿宋" w:eastAsia="仿宋" w:cs="仿宋"/>
          <w:color w:val="auto"/>
          <w:sz w:val="21"/>
          <w:szCs w:val="21"/>
          <w:u w:val="single"/>
        </w:rPr>
      </w:pPr>
      <w:r>
        <w:rPr>
          <w:rFonts w:hint="eastAsia" w:ascii="仿宋" w:hAnsi="仿宋" w:eastAsia="仿宋" w:cs="仿宋"/>
          <w:color w:val="auto"/>
          <w:sz w:val="21"/>
          <w:szCs w:val="21"/>
        </w:rPr>
        <w:t xml:space="preserve">                                                                                                    </w:t>
      </w:r>
    </w:p>
    <w:p w14:paraId="324D10B6">
      <w:pPr>
        <w:pageBreakBefore w:val="0"/>
        <w:kinsoku/>
        <w:bidi w:val="0"/>
        <w:spacing w:line="360" w:lineRule="auto"/>
        <w:ind w:left="0" w:leftChars="0" w:right="0" w:rightChars="0" w:firstLine="2730" w:firstLineChars="1300"/>
        <w:rPr>
          <w:rFonts w:hint="eastAsia" w:ascii="仿宋" w:hAnsi="仿宋" w:eastAsia="仿宋" w:cs="仿宋"/>
          <w:color w:val="auto"/>
          <w:sz w:val="21"/>
          <w:szCs w:val="21"/>
        </w:rPr>
      </w:pPr>
      <w:r>
        <w:rPr>
          <w:rFonts w:hint="eastAsia" w:ascii="仿宋" w:hAnsi="仿宋" w:eastAsia="仿宋" w:cs="仿宋"/>
          <w:color w:val="auto"/>
          <w:sz w:val="21"/>
          <w:szCs w:val="21"/>
        </w:rPr>
        <w:t>签字(签章)：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14:paraId="1DDF6387">
      <w:pPr>
        <w:pageBreakBefore w:val="0"/>
        <w:kinsoku/>
        <w:bidi w:val="0"/>
        <w:spacing w:line="360" w:lineRule="auto"/>
        <w:ind w:left="0" w:leftChars="0" w:right="0" w:rightChars="0" w:firstLine="2730" w:firstLineChars="13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公章：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p>
    <w:p w14:paraId="3900F328">
      <w:pPr>
        <w:pageBreakBefore w:val="0"/>
        <w:kinsoku/>
        <w:bidi w:val="0"/>
        <w:spacing w:line="360" w:lineRule="auto"/>
        <w:ind w:left="0" w:leftChars="0" w:right="0" w:rightChars="0" w:firstLine="2730" w:firstLineChars="1300"/>
        <w:rPr>
          <w:rFonts w:hint="eastAsia" w:ascii="仿宋" w:hAnsi="仿宋" w:eastAsia="仿宋" w:cs="仿宋"/>
          <w:b/>
          <w:color w:val="auto"/>
          <w:sz w:val="21"/>
          <w:szCs w:val="21"/>
        </w:rPr>
      </w:pPr>
      <w:r>
        <w:rPr>
          <w:rFonts w:hint="eastAsia" w:ascii="仿宋" w:hAnsi="仿宋" w:eastAsia="仿宋" w:cs="仿宋"/>
          <w:color w:val="auto"/>
          <w:sz w:val="21"/>
          <w:szCs w:val="21"/>
        </w:rPr>
        <w:t>日       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p>
    <w:p w14:paraId="2512C777">
      <w:pPr>
        <w:pageBreakBefore w:val="0"/>
        <w:kinsoku/>
        <w:bidi w:val="0"/>
        <w:spacing w:line="360" w:lineRule="auto"/>
        <w:ind w:left="0" w:leftChars="0" w:right="0" w:rightChars="0"/>
        <w:rPr>
          <w:rFonts w:hint="eastAsia" w:ascii="仿宋" w:hAnsi="仿宋" w:eastAsia="仿宋" w:cs="仿宋"/>
          <w:b/>
          <w:color w:val="auto"/>
          <w:sz w:val="21"/>
          <w:szCs w:val="21"/>
        </w:rPr>
      </w:pPr>
    </w:p>
    <w:p w14:paraId="3AD05DEC">
      <w:pPr>
        <w:pageBreakBefore w:val="0"/>
        <w:kinsoku/>
        <w:bidi w:val="0"/>
        <w:spacing w:line="360" w:lineRule="auto"/>
        <w:ind w:left="0" w:leftChars="0" w:right="0" w:rightChars="0"/>
        <w:rPr>
          <w:rFonts w:hint="eastAsia" w:ascii="仿宋" w:hAnsi="仿宋" w:eastAsia="仿宋" w:cs="仿宋"/>
          <w:b/>
          <w:color w:val="auto"/>
          <w:sz w:val="21"/>
          <w:szCs w:val="21"/>
        </w:rPr>
      </w:pPr>
    </w:p>
    <w:p w14:paraId="72208624">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568E4F9D">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36FEE419">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12FC5715">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75164476">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5EFC0E16">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342287B0">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1972D4DE">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6F5543D7">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5F2AC641">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43F8D8AD">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734AB712">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068500EA">
      <w:pPr>
        <w:pStyle w:val="9"/>
        <w:pageBreakBefore w:val="0"/>
        <w:kinsoku/>
        <w:bidi w:val="0"/>
        <w:spacing w:line="360" w:lineRule="auto"/>
        <w:ind w:left="0" w:leftChars="0" w:right="0" w:rightChars="0"/>
        <w:rPr>
          <w:rFonts w:hint="eastAsia" w:ascii="仿宋" w:hAnsi="仿宋" w:eastAsia="仿宋" w:cs="仿宋"/>
          <w:b/>
          <w:color w:val="auto"/>
          <w:sz w:val="21"/>
          <w:szCs w:val="21"/>
        </w:rPr>
      </w:pPr>
    </w:p>
    <w:p w14:paraId="330DD9F5">
      <w:pPr>
        <w:pageBreakBefore w:val="0"/>
        <w:kinsoku/>
        <w:bidi w:val="0"/>
        <w:spacing w:line="360" w:lineRule="auto"/>
        <w:ind w:left="0" w:leftChars="0" w:right="0" w:rightChars="0"/>
        <w:rPr>
          <w:rFonts w:hint="eastAsia" w:ascii="仿宋" w:hAnsi="仿宋" w:eastAsia="仿宋" w:cs="仿宋"/>
          <w:b/>
          <w:color w:val="auto"/>
          <w:sz w:val="21"/>
          <w:szCs w:val="21"/>
        </w:rPr>
      </w:pPr>
    </w:p>
    <w:p w14:paraId="672B6EEA">
      <w:pPr>
        <w:pageBreakBefore w:val="0"/>
        <w:kinsoku/>
        <w:bidi w:val="0"/>
        <w:spacing w:line="360" w:lineRule="auto"/>
        <w:ind w:left="0" w:leftChars="0" w:right="0" w:rightChars="0"/>
        <w:jc w:val="center"/>
        <w:rPr>
          <w:rFonts w:hint="eastAsia" w:ascii="仿宋" w:hAnsi="仿宋" w:eastAsia="仿宋" w:cs="仿宋"/>
          <w:b/>
          <w:color w:val="auto"/>
          <w:sz w:val="21"/>
          <w:szCs w:val="21"/>
        </w:rPr>
      </w:pPr>
    </w:p>
    <w:p w14:paraId="51794477">
      <w:pPr>
        <w:pageBreakBefore w:val="0"/>
        <w:kinsoku/>
        <w:bidi w:val="0"/>
        <w:spacing w:line="360" w:lineRule="auto"/>
        <w:ind w:left="0" w:leftChars="0" w:right="0" w:rightChars="0"/>
        <w:jc w:val="center"/>
        <w:outlineLvl w:val="9"/>
        <w:rPr>
          <w:rFonts w:hint="eastAsia" w:ascii="仿宋" w:hAnsi="仿宋" w:eastAsia="仿宋" w:cs="仿宋"/>
          <w:b/>
          <w:color w:val="auto"/>
          <w:sz w:val="21"/>
          <w:szCs w:val="21"/>
        </w:rPr>
      </w:pPr>
    </w:p>
    <w:p w14:paraId="75F8053B">
      <w:pPr>
        <w:rPr>
          <w:rFonts w:hint="eastAsia" w:ascii="仿宋" w:hAnsi="仿宋" w:eastAsia="仿宋" w:cs="仿宋"/>
          <w:b/>
          <w:color w:val="auto"/>
          <w:sz w:val="21"/>
          <w:szCs w:val="21"/>
        </w:rPr>
      </w:pPr>
      <w:r>
        <w:rPr>
          <w:rFonts w:hint="eastAsia" w:ascii="仿宋" w:hAnsi="仿宋" w:eastAsia="仿宋" w:cs="仿宋"/>
          <w:b/>
          <w:color w:val="auto"/>
          <w:sz w:val="21"/>
          <w:szCs w:val="21"/>
        </w:rPr>
        <w:br w:type="page"/>
      </w:r>
    </w:p>
    <w:p w14:paraId="53653DFA">
      <w:pPr>
        <w:pageBreakBefore w:val="0"/>
        <w:kinsoku/>
        <w:bidi w:val="0"/>
        <w:spacing w:line="360" w:lineRule="auto"/>
        <w:ind w:left="0" w:leftChars="0" w:right="0" w:rightChars="0"/>
        <w:jc w:val="center"/>
        <w:outlineLvl w:val="9"/>
        <w:rPr>
          <w:rFonts w:hint="eastAsia" w:ascii="仿宋" w:hAnsi="仿宋" w:eastAsia="仿宋" w:cs="仿宋"/>
          <w:b/>
          <w:color w:val="auto"/>
          <w:sz w:val="21"/>
          <w:szCs w:val="21"/>
        </w:rPr>
      </w:pPr>
      <w:r>
        <w:rPr>
          <w:rFonts w:hint="eastAsia" w:ascii="仿宋" w:hAnsi="仿宋" w:eastAsia="仿宋" w:cs="仿宋"/>
          <w:b/>
          <w:color w:val="auto"/>
          <w:sz w:val="21"/>
          <w:szCs w:val="21"/>
        </w:rPr>
        <w:t>投诉书制作说明</w:t>
      </w:r>
    </w:p>
    <w:p w14:paraId="5AA68092">
      <w:pPr>
        <w:pageBreakBefore w:val="0"/>
        <w:kinsoku/>
        <w:bidi w:val="0"/>
        <w:spacing w:line="360" w:lineRule="auto"/>
        <w:ind w:left="0" w:leftChars="0" w:right="0" w:rightChars="0" w:firstLine="420" w:firstLineChars="200"/>
        <w:outlineLvl w:val="9"/>
        <w:rPr>
          <w:rFonts w:hint="eastAsia" w:ascii="仿宋" w:hAnsi="仿宋" w:eastAsia="仿宋" w:cs="仿宋"/>
          <w:color w:val="auto"/>
          <w:kern w:val="0"/>
          <w:sz w:val="21"/>
          <w:szCs w:val="21"/>
        </w:rPr>
      </w:pPr>
      <w:r>
        <w:rPr>
          <w:rFonts w:hint="eastAsia" w:ascii="仿宋" w:hAnsi="仿宋" w:eastAsia="仿宋" w:cs="仿宋"/>
          <w:color w:val="auto"/>
          <w:sz w:val="21"/>
          <w:szCs w:val="21"/>
        </w:rPr>
        <w:t>1.投诉人提起投诉时，应当提交投诉书和必要的证明材料，并按照被投诉人和与投诉事项有关的供应商数量提供投诉书副本。</w:t>
      </w:r>
    </w:p>
    <w:p w14:paraId="0D462EAB">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sz w:val="21"/>
          <w:szCs w:val="21"/>
        </w:rPr>
        <w:t>2.投诉人若委托代理人进行投诉的，投诉书应按照要求列明“授权代表”的有关内容，并在附件中提交由</w:t>
      </w:r>
      <w:r>
        <w:rPr>
          <w:rFonts w:hint="eastAsia" w:ascii="仿宋" w:hAnsi="仿宋" w:eastAsia="仿宋" w:cs="仿宋"/>
          <w:color w:val="auto"/>
          <w:kern w:val="0"/>
          <w:sz w:val="21"/>
          <w:szCs w:val="21"/>
        </w:rPr>
        <w:t>投诉人签署的授权委托书。授权委托书应当载明代理人的姓名或者名称、代理事项、具体权限、期限和相关事项。</w:t>
      </w:r>
    </w:p>
    <w:p w14:paraId="50781A66">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3.投诉人若对项目的某一分包进行投诉，投诉书应列明具体分包号。</w:t>
      </w:r>
    </w:p>
    <w:p w14:paraId="1974813A">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4.投诉书应简要列明质疑事项，质疑函、质疑答复等作为附件材料提供。</w:t>
      </w:r>
    </w:p>
    <w:p w14:paraId="1862ECCD">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5.投诉书的投诉事项应具体、明确，并有必要的事实依据和法律依据。</w:t>
      </w:r>
    </w:p>
    <w:p w14:paraId="389D6C02">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sz w:val="21"/>
          <w:szCs w:val="21"/>
        </w:rPr>
      </w:pPr>
      <w:r>
        <w:rPr>
          <w:rFonts w:hint="eastAsia" w:ascii="仿宋" w:hAnsi="仿宋" w:eastAsia="仿宋" w:cs="仿宋"/>
          <w:color w:val="auto"/>
          <w:sz w:val="21"/>
          <w:szCs w:val="21"/>
        </w:rPr>
        <w:t>6.投诉书的投诉请求应与投诉事项相关。</w:t>
      </w:r>
    </w:p>
    <w:p w14:paraId="5B85A27A">
      <w:pPr>
        <w:pageBreakBefore w:val="0"/>
        <w:kinsoku/>
        <w:bidi w:val="0"/>
        <w:spacing w:line="360" w:lineRule="auto"/>
        <w:ind w:left="0" w:leftChars="0" w:right="0" w:rightChars="0" w:firstLine="420" w:firstLineChars="200"/>
        <w:jc w:val="left"/>
        <w:outlineLvl w:val="9"/>
        <w:rPr>
          <w:rFonts w:hint="eastAsia" w:ascii="仿宋" w:hAnsi="仿宋" w:eastAsia="仿宋" w:cs="仿宋"/>
          <w:color w:val="auto"/>
          <w:kern w:val="0"/>
          <w:sz w:val="21"/>
          <w:szCs w:val="21"/>
        </w:rPr>
      </w:pPr>
      <w:r>
        <w:rPr>
          <w:rFonts w:hint="eastAsia" w:ascii="仿宋" w:hAnsi="仿宋" w:eastAsia="仿宋" w:cs="仿宋"/>
          <w:color w:val="auto"/>
          <w:sz w:val="21"/>
          <w:szCs w:val="21"/>
        </w:rPr>
        <w:t>7.投诉人为自然人的，投诉书应当由本人签字；投诉人为法人或者其他组织的，投诉书应当由法定代表人、主要负责人，或者其授权代表签字或者盖章，并加盖公章。</w:t>
      </w:r>
    </w:p>
    <w:p w14:paraId="171AA728">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3125AA62">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5AEA7C09">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3B766424">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17420E25">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78F98D81">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2A6C3C2F">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4740BCC2">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490D09A5">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1F407A1E">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09A47CDF">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highlight w:val="none"/>
        </w:rPr>
      </w:pPr>
    </w:p>
    <w:p w14:paraId="75D75F12">
      <w:pPr>
        <w:pageBreakBefore w:val="0"/>
        <w:kinsoku/>
        <w:bidi w:val="0"/>
        <w:spacing w:line="360" w:lineRule="auto"/>
        <w:ind w:left="0" w:leftChars="0" w:right="0" w:rightChars="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3911A154">
      <w:pPr>
        <w:pageBreakBefore w:val="0"/>
        <w:kinsoku/>
        <w:bidi w:val="0"/>
        <w:spacing w:line="360" w:lineRule="auto"/>
        <w:ind w:left="0" w:leftChars="0" w:right="0" w:rightChars="0"/>
        <w:jc w:val="left"/>
        <w:outlineLvl w:val="9"/>
        <w:rPr>
          <w:rFonts w:hint="eastAsia" w:ascii="仿宋" w:hAnsi="仿宋" w:eastAsia="仿宋" w:cs="仿宋"/>
          <w:b/>
          <w:color w:val="auto"/>
          <w:sz w:val="21"/>
          <w:szCs w:val="21"/>
        </w:rPr>
      </w:pPr>
      <w:r>
        <w:rPr>
          <w:rFonts w:hint="eastAsia" w:ascii="仿宋" w:hAnsi="仿宋" w:eastAsia="仿宋" w:cs="仿宋"/>
          <w:b/>
          <w:color w:val="auto"/>
          <w:sz w:val="21"/>
          <w:szCs w:val="21"/>
          <w:highlight w:val="none"/>
        </w:rPr>
        <w:t>附件3：</w:t>
      </w:r>
      <w:r>
        <w:rPr>
          <w:rFonts w:hint="eastAsia" w:ascii="仿宋" w:hAnsi="仿宋" w:eastAsia="仿宋" w:cs="仿宋"/>
          <w:b/>
          <w:color w:val="auto"/>
          <w:sz w:val="21"/>
          <w:szCs w:val="21"/>
        </w:rPr>
        <w:t>专业担保机构出具的</w:t>
      </w:r>
      <w:r>
        <w:rPr>
          <w:rFonts w:hint="eastAsia" w:ascii="仿宋" w:hAnsi="仿宋" w:eastAsia="仿宋" w:cs="仿宋"/>
          <w:b/>
          <w:color w:val="auto"/>
          <w:sz w:val="21"/>
          <w:szCs w:val="21"/>
          <w:lang w:eastAsia="zh-CN"/>
        </w:rPr>
        <w:t>磋商</w:t>
      </w:r>
      <w:r>
        <w:rPr>
          <w:rFonts w:hint="eastAsia" w:ascii="仿宋" w:hAnsi="仿宋" w:eastAsia="仿宋" w:cs="仿宋"/>
          <w:b/>
          <w:color w:val="auto"/>
          <w:sz w:val="21"/>
          <w:szCs w:val="21"/>
        </w:rPr>
        <w:t>担保函（</w:t>
      </w:r>
      <w:r>
        <w:rPr>
          <w:rFonts w:hint="eastAsia" w:ascii="仿宋" w:hAnsi="仿宋" w:eastAsia="仿宋" w:cs="仿宋"/>
          <w:b/>
          <w:color w:val="auto"/>
          <w:sz w:val="21"/>
          <w:szCs w:val="21"/>
          <w:lang w:val="en-US" w:eastAsia="zh-CN"/>
        </w:rPr>
        <w:t>仅供参考</w:t>
      </w:r>
      <w:r>
        <w:rPr>
          <w:rFonts w:hint="eastAsia" w:ascii="仿宋" w:hAnsi="仿宋" w:eastAsia="仿宋" w:cs="仿宋"/>
          <w:b/>
          <w:color w:val="auto"/>
          <w:sz w:val="21"/>
          <w:szCs w:val="21"/>
        </w:rPr>
        <w:t>）：</w:t>
      </w:r>
    </w:p>
    <w:p w14:paraId="7143B9A4">
      <w:pPr>
        <w:pageBreakBefore w:val="0"/>
        <w:kinsoku/>
        <w:bidi w:val="0"/>
        <w:spacing w:line="360" w:lineRule="auto"/>
        <w:ind w:left="0" w:leftChars="0" w:right="0" w:rightChars="0"/>
        <w:jc w:val="center"/>
        <w:outlineLvl w:val="9"/>
        <w:rPr>
          <w:rFonts w:hint="eastAsia" w:ascii="仿宋" w:hAnsi="仿宋" w:eastAsia="仿宋" w:cs="仿宋"/>
          <w:color w:val="auto"/>
          <w:sz w:val="21"/>
          <w:szCs w:val="21"/>
        </w:rPr>
      </w:pPr>
      <w:r>
        <w:rPr>
          <w:rFonts w:hint="eastAsia" w:ascii="仿宋" w:hAnsi="仿宋" w:eastAsia="仿宋" w:cs="仿宋"/>
          <w:b/>
          <w:bCs/>
          <w:color w:val="auto"/>
          <w:sz w:val="21"/>
          <w:szCs w:val="21"/>
          <w:lang w:eastAsia="zh-CN"/>
        </w:rPr>
        <w:t>磋商</w:t>
      </w:r>
      <w:r>
        <w:rPr>
          <w:rFonts w:hint="eastAsia" w:ascii="仿宋" w:hAnsi="仿宋" w:eastAsia="仿宋" w:cs="仿宋"/>
          <w:b/>
          <w:bCs/>
          <w:color w:val="auto"/>
          <w:sz w:val="21"/>
          <w:szCs w:val="21"/>
        </w:rPr>
        <w:t>担保函</w:t>
      </w:r>
    </w:p>
    <w:p w14:paraId="71A3C25C">
      <w:pPr>
        <w:pageBreakBefore w:val="0"/>
        <w:kinsoku/>
        <w:bidi w:val="0"/>
        <w:spacing w:line="360" w:lineRule="auto"/>
        <w:ind w:left="0" w:leftChars="0" w:right="0" w:rightChars="0"/>
        <w:outlineLvl w:val="9"/>
        <w:rPr>
          <w:rFonts w:hint="eastAsia" w:ascii="仿宋" w:hAnsi="仿宋" w:eastAsia="仿宋" w:cs="仿宋"/>
          <w:color w:val="auto"/>
          <w:sz w:val="21"/>
          <w:szCs w:val="21"/>
        </w:rPr>
      </w:pP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rPr>
        <w:t>（采购人或采购代理机构）：</w:t>
      </w:r>
    </w:p>
    <w:p w14:paraId="59B3322A">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鉴于某公司（以下简称”供应商“）拟参加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rPr>
        <w:t xml:space="preserve">（项目名称） </w:t>
      </w:r>
      <w:r>
        <w:rPr>
          <w:rFonts w:hint="eastAsia" w:ascii="仿宋" w:hAnsi="仿宋" w:eastAsia="仿宋" w:cs="仿宋"/>
          <w:color w:val="auto"/>
          <w:sz w:val="21"/>
          <w:szCs w:val="21"/>
        </w:rPr>
        <w:t>编号</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none"/>
        </w:rPr>
        <w:t>（项目编号）</w:t>
      </w:r>
      <w:r>
        <w:rPr>
          <w:rFonts w:hint="eastAsia" w:ascii="仿宋" w:hAnsi="仿宋" w:eastAsia="仿宋" w:cs="仿宋"/>
          <w:color w:val="auto"/>
          <w:sz w:val="21"/>
          <w:szCs w:val="21"/>
        </w:rPr>
        <w:t>（以下简称“本项目”）</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，根据本项目</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文件，供应商参加</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时应向你方</w:t>
      </w:r>
      <w:r>
        <w:rPr>
          <w:rFonts w:hint="eastAsia" w:ascii="仿宋" w:hAnsi="仿宋" w:eastAsia="仿宋" w:cs="仿宋"/>
          <w:color w:val="auto"/>
          <w:sz w:val="21"/>
          <w:szCs w:val="21"/>
          <w:lang w:eastAsia="zh-CN"/>
        </w:rPr>
        <w:t>提交磋商</w:t>
      </w:r>
      <w:r>
        <w:rPr>
          <w:rFonts w:hint="eastAsia" w:ascii="仿宋" w:hAnsi="仿宋" w:eastAsia="仿宋" w:cs="仿宋"/>
          <w:color w:val="auto"/>
          <w:sz w:val="21"/>
          <w:szCs w:val="21"/>
        </w:rPr>
        <w:t>保证金，且可以</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担保函的形式</w:t>
      </w:r>
      <w:r>
        <w:rPr>
          <w:rFonts w:hint="eastAsia" w:ascii="仿宋" w:hAnsi="仿宋" w:eastAsia="仿宋" w:cs="仿宋"/>
          <w:color w:val="auto"/>
          <w:sz w:val="21"/>
          <w:szCs w:val="21"/>
          <w:lang w:eastAsia="zh-CN"/>
        </w:rPr>
        <w:t>提交磋商</w:t>
      </w:r>
      <w:r>
        <w:rPr>
          <w:rFonts w:hint="eastAsia" w:ascii="仿宋" w:hAnsi="仿宋" w:eastAsia="仿宋" w:cs="仿宋"/>
          <w:color w:val="auto"/>
          <w:sz w:val="21"/>
          <w:szCs w:val="21"/>
        </w:rPr>
        <w:t>保证金。应供应商的申请，我方以保证的方式向你方提供如下</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保证金担保：</w:t>
      </w:r>
    </w:p>
    <w:p w14:paraId="29A99327">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一、保证责任的情形及保证金额：</w:t>
      </w:r>
    </w:p>
    <w:p w14:paraId="6C5D30EF">
      <w:pPr>
        <w:pageBreakBefore w:val="0"/>
        <w:numPr>
          <w:ilvl w:val="0"/>
          <w:numId w:val="10"/>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在供应商出现下列情形之一时，我方承担保证责任：</w:t>
      </w:r>
    </w:p>
    <w:p w14:paraId="1AED54F8">
      <w:pPr>
        <w:pageBreakBefore w:val="0"/>
        <w:numPr>
          <w:ilvl w:val="0"/>
          <w:numId w:val="11"/>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成交后供应商无正当理由不与采购人或者采购代理机构签订《采购合同》；</w:t>
      </w:r>
    </w:p>
    <w:p w14:paraId="2FACC592">
      <w:pPr>
        <w:pageBreakBefore w:val="0"/>
        <w:numPr>
          <w:ilvl w:val="0"/>
          <w:numId w:val="11"/>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文件规定的供应商应当</w:t>
      </w:r>
      <w:r>
        <w:rPr>
          <w:rFonts w:hint="eastAsia" w:ascii="仿宋" w:hAnsi="仿宋" w:eastAsia="仿宋" w:cs="仿宋"/>
          <w:color w:val="auto"/>
          <w:sz w:val="21"/>
          <w:szCs w:val="21"/>
          <w:lang w:eastAsia="zh-CN"/>
        </w:rPr>
        <w:t>提交</w:t>
      </w:r>
      <w:r>
        <w:rPr>
          <w:rFonts w:hint="eastAsia" w:ascii="仿宋" w:hAnsi="仿宋" w:eastAsia="仿宋" w:cs="仿宋"/>
          <w:color w:val="auto"/>
          <w:sz w:val="21"/>
          <w:szCs w:val="21"/>
        </w:rPr>
        <w:t>保证金的其他情形。</w:t>
      </w:r>
    </w:p>
    <w:p w14:paraId="3D349B25">
      <w:pPr>
        <w:pageBreakBefore w:val="0"/>
        <w:numPr>
          <w:ilvl w:val="0"/>
          <w:numId w:val="10"/>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我方承担保证责任的最高金额为人民币X元（大写X），即本项目的</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保证金金额。</w:t>
      </w:r>
    </w:p>
    <w:p w14:paraId="3DE3AC99">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保证的方式及保证期间</w:t>
      </w:r>
    </w:p>
    <w:p w14:paraId="181B61EF">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我方保证的方式为：连带责任保证。</w:t>
      </w:r>
    </w:p>
    <w:p w14:paraId="3FC759FA">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我方的保证期间为：自本保函生效之日起</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rPr>
        <w:t>个月止。</w:t>
      </w:r>
    </w:p>
    <w:p w14:paraId="72651429">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承担保证责任的程序</w:t>
      </w:r>
    </w:p>
    <w:p w14:paraId="78665B85">
      <w:pPr>
        <w:pageBreakBefore w:val="0"/>
        <w:numPr>
          <w:ilvl w:val="0"/>
          <w:numId w:val="13"/>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6D4BD616">
      <w:pPr>
        <w:pageBreakBefore w:val="0"/>
        <w:numPr>
          <w:ilvl w:val="0"/>
          <w:numId w:val="13"/>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我方在收到索赔通知及相关证明材料后，在X个工作日内进行审查，符合应承担保证责任情形的，我方应按照你方的要求代供应商向你方支付</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保证金。</w:t>
      </w:r>
    </w:p>
    <w:p w14:paraId="4A0F91EF">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保证责任的终止</w:t>
      </w:r>
    </w:p>
    <w:p w14:paraId="4DA02C7F">
      <w:pPr>
        <w:pageBreakBefore w:val="0"/>
        <w:numPr>
          <w:ilvl w:val="0"/>
          <w:numId w:val="14"/>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保证期间届满你方未向我方书面主张保证责任的，自保证期间届满次日起，我方保证责任自动终止。</w:t>
      </w:r>
    </w:p>
    <w:p w14:paraId="621CAD6F">
      <w:pPr>
        <w:pageBreakBefore w:val="0"/>
        <w:numPr>
          <w:ilvl w:val="0"/>
          <w:numId w:val="14"/>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我方按照本保函向你贵方履行了保证责任后，自我方向你贵方支付款项（支付款项从我方账户划出）之日起，保证责任终止。</w:t>
      </w:r>
    </w:p>
    <w:p w14:paraId="036CACDD">
      <w:pPr>
        <w:pageBreakBefore w:val="0"/>
        <w:numPr>
          <w:ilvl w:val="0"/>
          <w:numId w:val="14"/>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按照</w:t>
      </w:r>
      <w:r>
        <w:rPr>
          <w:rFonts w:hint="eastAsia" w:ascii="仿宋" w:hAnsi="仿宋" w:eastAsia="仿宋" w:cs="仿宋"/>
          <w:color w:val="auto"/>
          <w:sz w:val="21"/>
          <w:szCs w:val="21"/>
          <w:lang w:val="en-US" w:eastAsia="zh-CN"/>
        </w:rPr>
        <w:t>相关</w:t>
      </w:r>
      <w:r>
        <w:rPr>
          <w:rFonts w:hint="eastAsia" w:ascii="仿宋" w:hAnsi="仿宋" w:eastAsia="仿宋" w:cs="仿宋"/>
          <w:color w:val="auto"/>
          <w:sz w:val="21"/>
          <w:szCs w:val="21"/>
        </w:rPr>
        <w:t>规定或出现我方保证责任终止的其它情形的，我方在本保函项下的保证责任亦终止。</w:t>
      </w:r>
    </w:p>
    <w:p w14:paraId="254FAAB9">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免责条款</w:t>
      </w:r>
    </w:p>
    <w:p w14:paraId="37DB50E4">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1．依照</w:t>
      </w:r>
      <w:r>
        <w:rPr>
          <w:rFonts w:hint="eastAsia" w:ascii="仿宋" w:hAnsi="仿宋" w:eastAsia="仿宋" w:cs="仿宋"/>
          <w:color w:val="auto"/>
          <w:sz w:val="21"/>
          <w:szCs w:val="21"/>
          <w:lang w:val="en-US" w:eastAsia="zh-CN"/>
        </w:rPr>
        <w:t>相关</w:t>
      </w:r>
      <w:r>
        <w:rPr>
          <w:rFonts w:hint="eastAsia" w:ascii="仿宋" w:hAnsi="仿宋" w:eastAsia="仿宋" w:cs="仿宋"/>
          <w:color w:val="auto"/>
          <w:sz w:val="21"/>
          <w:szCs w:val="21"/>
        </w:rPr>
        <w:t>规定或你方与供应商的另行约定，全部或者部分免除供应商</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保证金义务时，我方亦免除相应的保证责任。</w:t>
      </w:r>
    </w:p>
    <w:p w14:paraId="73E49E87">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2.因你方原因致使供应商发生本保函第一条第（一）款约定情形的，我方不承担保证责任。</w:t>
      </w:r>
    </w:p>
    <w:p w14:paraId="4DB8C662">
      <w:pPr>
        <w:pageBreakBefore w:val="0"/>
        <w:numPr>
          <w:ilvl w:val="0"/>
          <w:numId w:val="13"/>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因不可抗力造成供应商发生本保函第一条约定情形的，我方不承担保证责任。</w:t>
      </w:r>
    </w:p>
    <w:p w14:paraId="77FF04E0">
      <w:pPr>
        <w:pageBreakBefore w:val="0"/>
        <w:numPr>
          <w:ilvl w:val="0"/>
          <w:numId w:val="13"/>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你方或其他有权机关对</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文件进行任何澄清或修改，加重我方保证责任的，我方对加重部分不承担保证责任，但该澄清或修改经我方事先书面同意的除外。</w:t>
      </w:r>
    </w:p>
    <w:p w14:paraId="15FD8520">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争议的解决</w:t>
      </w:r>
    </w:p>
    <w:p w14:paraId="5712DB70">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因本保函发生的纠纷，由你我双方协商解决，协商不成的，通过诉讼程序解决，诉讼管辖地法院为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法院。</w:t>
      </w:r>
    </w:p>
    <w:p w14:paraId="7F73E8BB">
      <w:pPr>
        <w:pageBreakBefore w:val="0"/>
        <w:numPr>
          <w:ilvl w:val="0"/>
          <w:numId w:val="12"/>
        </w:numPr>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保函的生效</w:t>
      </w:r>
    </w:p>
    <w:p w14:paraId="2F341A3D">
      <w:pPr>
        <w:pageBreakBefore w:val="0"/>
        <w:kinsoku/>
        <w:bidi w:val="0"/>
        <w:spacing w:line="360" w:lineRule="auto"/>
        <w:ind w:left="0" w:leftChars="0" w:right="0" w:rightChars="0" w:firstLine="420" w:firstLineChars="200"/>
        <w:outlineLvl w:val="9"/>
        <w:rPr>
          <w:rFonts w:hint="eastAsia" w:ascii="仿宋" w:hAnsi="仿宋" w:eastAsia="仿宋" w:cs="仿宋"/>
          <w:color w:val="auto"/>
          <w:sz w:val="21"/>
          <w:szCs w:val="21"/>
        </w:rPr>
      </w:pPr>
      <w:r>
        <w:rPr>
          <w:rFonts w:hint="eastAsia" w:ascii="仿宋" w:hAnsi="仿宋" w:eastAsia="仿宋" w:cs="仿宋"/>
          <w:color w:val="auto"/>
          <w:sz w:val="21"/>
          <w:szCs w:val="21"/>
        </w:rPr>
        <w:t>本保函自我方加盖公章之日起生效。</w:t>
      </w:r>
    </w:p>
    <w:p w14:paraId="2C0DF484">
      <w:pPr>
        <w:pageBreakBefore w:val="0"/>
        <w:kinsoku/>
        <w:bidi w:val="0"/>
        <w:spacing w:line="360" w:lineRule="auto"/>
        <w:ind w:left="0" w:leftChars="0" w:right="0" w:rightChars="0" w:firstLine="4830" w:firstLineChars="2300"/>
        <w:outlineLvl w:val="9"/>
        <w:rPr>
          <w:rFonts w:hint="eastAsia" w:ascii="仿宋" w:hAnsi="仿宋" w:eastAsia="仿宋" w:cs="仿宋"/>
          <w:color w:val="auto"/>
          <w:sz w:val="21"/>
          <w:szCs w:val="21"/>
        </w:rPr>
      </w:pPr>
      <w:r>
        <w:rPr>
          <w:rFonts w:hint="eastAsia" w:ascii="仿宋" w:hAnsi="仿宋" w:eastAsia="仿宋" w:cs="仿宋"/>
          <w:color w:val="auto"/>
          <w:sz w:val="21"/>
          <w:szCs w:val="21"/>
        </w:rPr>
        <w:t>保证人：</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sz w:val="21"/>
          <w:szCs w:val="21"/>
        </w:rPr>
        <w:t>（公章）</w:t>
      </w:r>
    </w:p>
    <w:p w14:paraId="7CF08A0E">
      <w:pPr>
        <w:pageBreakBefore w:val="0"/>
        <w:kinsoku/>
        <w:bidi w:val="0"/>
        <w:spacing w:line="360" w:lineRule="auto"/>
        <w:ind w:left="0" w:leftChars="0" w:right="0" w:rightChars="0" w:firstLine="5880" w:firstLineChars="2800"/>
        <w:outlineLvl w:val="9"/>
        <w:rPr>
          <w:rFonts w:hint="eastAsia" w:ascii="仿宋" w:hAnsi="仿宋" w:eastAsia="仿宋" w:cs="仿宋"/>
          <w:color w:val="auto"/>
          <w:sz w:val="21"/>
          <w:szCs w:val="21"/>
        </w:rPr>
      </w:pPr>
      <w:r>
        <w:rPr>
          <w:rFonts w:hint="eastAsia" w:ascii="仿宋" w:hAnsi="仿宋" w:eastAsia="仿宋" w:cs="仿宋"/>
          <w:color w:val="auto"/>
          <w:sz w:val="21"/>
          <w:szCs w:val="21"/>
        </w:rPr>
        <w:t>年   月   日</w:t>
      </w:r>
    </w:p>
    <w:p w14:paraId="3A20F00A">
      <w:pPr>
        <w:keepNext/>
        <w:keepLines/>
        <w:pageBreakBefore w:val="0"/>
        <w:kinsoku/>
        <w:overflowPunct w:val="0"/>
        <w:topLinePunct/>
        <w:autoSpaceDN w:val="0"/>
        <w:bidi w:val="0"/>
        <w:adjustRightInd w:val="0"/>
        <w:snapToGrid w:val="0"/>
        <w:spacing w:line="360" w:lineRule="auto"/>
        <w:ind w:left="0" w:leftChars="0" w:right="0" w:rightChars="0"/>
        <w:outlineLvl w:val="9"/>
        <w:rPr>
          <w:rFonts w:hint="eastAsia" w:ascii="仿宋" w:hAnsi="仿宋" w:eastAsia="仿宋" w:cs="仿宋"/>
          <w:color w:val="auto"/>
          <w:sz w:val="21"/>
          <w:szCs w:val="21"/>
          <w:highlight w:val="none"/>
        </w:rPr>
      </w:pPr>
    </w:p>
    <w:p w14:paraId="3CFD5D38">
      <w:pPr>
        <w:pStyle w:val="6"/>
        <w:pageBreakBefore w:val="0"/>
        <w:kinsoku/>
        <w:bidi w:val="0"/>
        <w:spacing w:line="360" w:lineRule="auto"/>
        <w:ind w:left="0" w:leftChars="0" w:right="0" w:rightChars="0"/>
        <w:rPr>
          <w:rFonts w:hint="eastAsia" w:ascii="仿宋" w:hAnsi="仿宋" w:eastAsia="仿宋" w:cs="仿宋"/>
          <w:snapToGrid w:val="0"/>
          <w:color w:val="auto"/>
          <w:highlight w:val="none"/>
        </w:rPr>
      </w:pPr>
    </w:p>
    <w:p w14:paraId="7EAB6FA1">
      <w:pPr>
        <w:pStyle w:val="6"/>
        <w:pageBreakBefore w:val="0"/>
        <w:kinsoku/>
        <w:bidi w:val="0"/>
        <w:spacing w:line="360" w:lineRule="auto"/>
        <w:ind w:left="0" w:leftChars="0" w:right="0" w:rightChars="0"/>
        <w:rPr>
          <w:rFonts w:hint="eastAsia" w:ascii="仿宋" w:hAnsi="仿宋" w:eastAsia="仿宋" w:cs="仿宋"/>
          <w:snapToGrid w:val="0"/>
          <w:color w:val="auto"/>
          <w:highlight w:val="none"/>
        </w:rPr>
      </w:pPr>
    </w:p>
    <w:p w14:paraId="06D6576A">
      <w:pPr>
        <w:pageBreakBefore w:val="0"/>
        <w:kinsoku/>
        <w:bidi w:val="0"/>
        <w:spacing w:line="360" w:lineRule="auto"/>
        <w:ind w:left="0" w:leftChars="0" w:right="0" w:rightChars="0"/>
        <w:rPr>
          <w:rFonts w:hint="eastAsia" w:ascii="仿宋" w:hAnsi="仿宋" w:eastAsia="仿宋" w:cs="仿宋"/>
          <w:b/>
          <w:bCs/>
          <w:snapToGrid w:val="0"/>
          <w:color w:val="auto"/>
          <w:kern w:val="0"/>
          <w:szCs w:val="21"/>
          <w:highlight w:val="none"/>
          <w:lang w:val="en-US" w:eastAsia="zh-CN"/>
        </w:rPr>
      </w:pPr>
    </w:p>
    <w:sectPr>
      <w:footerReference r:id="rId1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B62D">
    <w:pPr>
      <w:pStyle w:val="17"/>
      <w:jc w:val="center"/>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36AD">
    <w:pPr>
      <w:pStyle w:val="17"/>
      <w:jc w:val="center"/>
      <w:rPr>
        <w:rFonts w:ascii="宋体" w:hAns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27E1D">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C27E1D">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2A3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6E31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6E31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0A93">
    <w:pPr>
      <w:spacing w:line="231" w:lineRule="exact"/>
      <w:ind w:left="448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B4B25">
                          <w:pPr>
                            <w:pStyle w:val="1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681B4B25">
                    <w:pPr>
                      <w:pStyle w:val="1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0F51">
    <w:pPr>
      <w:spacing w:line="231" w:lineRule="exact"/>
      <w:ind w:left="448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F3D86">
                          <w:pPr>
                            <w:pStyle w:val="1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AEF3D86">
                    <w:pPr>
                      <w:pStyle w:val="1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219C">
    <w:pPr>
      <w:spacing w:line="231" w:lineRule="exact"/>
      <w:ind w:left="448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0506">
                          <w:pPr>
                            <w:pStyle w:val="1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0B2E0506">
                    <w:pPr>
                      <w:pStyle w:val="1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3C44">
    <w:pPr>
      <w:spacing w:line="231" w:lineRule="exact"/>
      <w:ind w:left="448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9E7DC">
                          <w:pPr>
                            <w:pStyle w:val="1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1529E7DC">
                    <w:pPr>
                      <w:pStyle w:val="1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4DA9">
    <w:pPr>
      <w:pStyle w:val="17"/>
      <w:jc w:val="center"/>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BE8CF">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5BE8CF">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E03F">
    <w:pPr>
      <w:pStyle w:val="19"/>
      <w:tabs>
        <w:tab w:val="center" w:pos="4337"/>
        <w:tab w:val="right" w:pos="8674"/>
      </w:tabs>
      <w:jc w:val="left"/>
      <w:rPr>
        <w:rFonts w:hint="eastAsia" w:ascii="宋体" w:hAnsi="宋体" w:eastAsia="宋体" w:cs="宋体"/>
        <w:color w:val="FF0000"/>
        <w:lang w:eastAsia="zh-CN"/>
      </w:rPr>
    </w:pPr>
    <w:r>
      <w:rPr>
        <w:rFonts w:hint="eastAsia" w:hAnsi="宋体" w:cs="宋体"/>
      </w:rPr>
      <w:t xml:space="preserve"> </w:t>
    </w:r>
    <w:r>
      <w:rPr>
        <w:rFonts w:hint="eastAsia" w:ascii="宋体" w:hAnsi="宋体" w:cs="宋体"/>
        <w:iCs/>
      </w:rPr>
      <w:drawing>
        <wp:inline distT="0" distB="0" distL="114300" distR="114300">
          <wp:extent cx="1327150" cy="225425"/>
          <wp:effectExtent l="0" t="0" r="6350" b="3175"/>
          <wp:docPr id="2" name="图片 2" descr="微信图片_2019111717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117170152"/>
                  <pic:cNvPicPr>
                    <a:picLocks noChangeAspect="1"/>
                  </pic:cNvPicPr>
                </pic:nvPicPr>
                <pic:blipFill>
                  <a:blip r:embed="rId1"/>
                  <a:stretch>
                    <a:fillRect/>
                  </a:stretch>
                </pic:blipFill>
                <pic:spPr>
                  <a:xfrm>
                    <a:off x="0" y="0"/>
                    <a:ext cx="1327150" cy="225425"/>
                  </a:xfrm>
                  <a:prstGeom prst="rect">
                    <a:avLst/>
                  </a:prstGeom>
                  <a:noFill/>
                  <a:ln>
                    <a:noFill/>
                  </a:ln>
                </pic:spPr>
              </pic:pic>
            </a:graphicData>
          </a:graphic>
        </wp:inline>
      </w:drawing>
    </w:r>
    <w:r>
      <w:rPr>
        <w:rFonts w:hint="eastAsia" w:hAnsi="宋体" w:cs="宋体"/>
      </w:rPr>
      <w:t xml:space="preserve">              </w:t>
    </w:r>
    <w:r>
      <w:rPr>
        <w:rFonts w:hAnsi="宋体" w:cs="宋体"/>
      </w:rPr>
      <w:t xml:space="preserve">  </w:t>
    </w:r>
    <w:r>
      <w:rPr>
        <w:rFonts w:hint="eastAsia" w:hAnsi="宋体" w:cs="宋体"/>
        <w:lang w:val="en-US" w:eastAsia="zh-CN"/>
      </w:rPr>
      <w:t xml:space="preserve">                             </w:t>
    </w:r>
    <w:r>
      <w:rPr>
        <w:rFonts w:hint="eastAsia" w:hAnsi="宋体" w:cs="宋体"/>
        <w:color w:val="FF0000"/>
        <w:lang w:val="en-US" w:eastAsia="zh-CN"/>
      </w:rPr>
      <w:t xml:space="preserve">    </w:t>
    </w:r>
    <w:r>
      <w:rPr>
        <w:rFonts w:hint="eastAsia" w:ascii="宋体" w:hAnsi="宋体" w:cs="宋体"/>
        <w:color w:val="auto"/>
      </w:rPr>
      <w:t>项目编号：</w:t>
    </w:r>
    <w:r>
      <w:rPr>
        <w:rFonts w:hint="eastAsia" w:ascii="宋体" w:hAnsi="宋体" w:cs="宋体"/>
        <w:color w:val="auto"/>
        <w:lang w:eastAsia="zh-CN"/>
      </w:rPr>
      <w:t>1411232025BCS00068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806E">
    <w:pPr>
      <w:pStyle w:val="19"/>
      <w:pBdr>
        <w:bottom w:val="none" w:color="auto" w:sz="0" w:space="1"/>
      </w:pBdr>
      <w:jc w:val="left"/>
      <w:rPr>
        <w:rFonts w:hint="eastAsia" w:eastAsia="宋体"/>
        <w:lang w:eastAsia="zh-CN"/>
      </w:rPr>
    </w:pPr>
    <w:r>
      <w:rPr>
        <w:rFonts w:hint="eastAsia" w:hAnsi="宋体" w:cs="宋体"/>
        <w:lang w:val="en-US" w:eastAsia="zh-CN"/>
      </w:rPr>
      <w:t xml:space="preserve">                        </w:t>
    </w:r>
    <w:r>
      <w:rPr>
        <w:rFonts w:hint="eastAsia" w:hAnsi="宋体" w:cs="宋体"/>
        <w:color w:val="FF0000"/>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C240">
    <w:pPr>
      <w:bidi w:val="0"/>
      <w:rPr>
        <w:rFonts w:hint="eastAsia"/>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BA9C6450"/>
    <w:multiLevelType w:val="singleLevel"/>
    <w:tmpl w:val="BA9C6450"/>
    <w:lvl w:ilvl="0" w:tentative="0">
      <w:start w:val="4"/>
      <w:numFmt w:val="chineseCounting"/>
      <w:suff w:val="space"/>
      <w:lvlText w:val="第%1部分"/>
      <w:lvlJc w:val="left"/>
      <w:rPr>
        <w:rFonts w:hint="eastAsia"/>
      </w:rPr>
    </w:lvl>
  </w:abstractNum>
  <w:abstractNum w:abstractNumId="2">
    <w:nsid w:val="D3D9DD2C"/>
    <w:multiLevelType w:val="singleLevel"/>
    <w:tmpl w:val="D3D9DD2C"/>
    <w:lvl w:ilvl="0" w:tentative="0">
      <w:start w:val="1"/>
      <w:numFmt w:val="decimal"/>
      <w:suff w:val="nothing"/>
      <w:lvlText w:val="%1．"/>
      <w:lvlJc w:val="left"/>
    </w:lvl>
  </w:abstractNum>
  <w:abstractNum w:abstractNumId="3">
    <w:nsid w:val="E50191DA"/>
    <w:multiLevelType w:val="singleLevel"/>
    <w:tmpl w:val="E50191DA"/>
    <w:lvl w:ilvl="0" w:tentative="0">
      <w:start w:val="2"/>
      <w:numFmt w:val="chineseCounting"/>
      <w:suff w:val="nothing"/>
      <w:lvlText w:val="%1、"/>
      <w:lvlJc w:val="left"/>
      <w:rPr>
        <w:rFonts w:hint="eastAsia"/>
      </w:rPr>
    </w:lvl>
  </w:abstractNum>
  <w:abstractNum w:abstractNumId="4">
    <w:nsid w:val="EC111FDF"/>
    <w:multiLevelType w:val="singleLevel"/>
    <w:tmpl w:val="EC111FDF"/>
    <w:lvl w:ilvl="0" w:tentative="0">
      <w:start w:val="2"/>
      <w:numFmt w:val="decimal"/>
      <w:suff w:val="space"/>
      <w:lvlText w:val="%1."/>
      <w:lvlJc w:val="left"/>
    </w:lvl>
  </w:abstractNum>
  <w:abstractNum w:abstractNumId="5">
    <w:nsid w:val="F8036577"/>
    <w:multiLevelType w:val="singleLevel"/>
    <w:tmpl w:val="F8036577"/>
    <w:lvl w:ilvl="0" w:tentative="0">
      <w:start w:val="10"/>
      <w:numFmt w:val="decimal"/>
      <w:suff w:val="space"/>
      <w:lvlText w:val="%1."/>
      <w:lvlJc w:val="left"/>
    </w:lvl>
  </w:abstractNum>
  <w:abstractNum w:abstractNumId="6">
    <w:nsid w:val="0000000F"/>
    <w:multiLevelType w:val="multilevel"/>
    <w:tmpl w:val="0000000F"/>
    <w:lvl w:ilvl="0" w:tentative="0">
      <w:start w:val="2"/>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32838D"/>
    <w:multiLevelType w:val="singleLevel"/>
    <w:tmpl w:val="0B32838D"/>
    <w:lvl w:ilvl="0" w:tentative="0">
      <w:start w:val="1"/>
      <w:numFmt w:val="decimal"/>
      <w:suff w:val="nothing"/>
      <w:lvlText w:val="%1、"/>
      <w:lvlJc w:val="left"/>
    </w:lvl>
  </w:abstractNum>
  <w:abstractNum w:abstractNumId="8">
    <w:nsid w:val="2B61330F"/>
    <w:multiLevelType w:val="singleLevel"/>
    <w:tmpl w:val="2B61330F"/>
    <w:lvl w:ilvl="0" w:tentative="0">
      <w:start w:val="15"/>
      <w:numFmt w:val="decimal"/>
      <w:suff w:val="space"/>
      <w:lvlText w:val="%1."/>
      <w:lvlJc w:val="left"/>
    </w:lvl>
  </w:abstractNum>
  <w:abstractNum w:abstractNumId="9">
    <w:nsid w:val="34C2D66D"/>
    <w:multiLevelType w:val="singleLevel"/>
    <w:tmpl w:val="34C2D66D"/>
    <w:lvl w:ilvl="0" w:tentative="0">
      <w:start w:val="1"/>
      <w:numFmt w:val="decimal"/>
      <w:suff w:val="nothing"/>
      <w:lvlText w:val="%1．"/>
      <w:lvlJc w:val="left"/>
    </w:lvl>
  </w:abstractNum>
  <w:abstractNum w:abstractNumId="10">
    <w:nsid w:val="35B05358"/>
    <w:multiLevelType w:val="multilevel"/>
    <w:tmpl w:val="35B05358"/>
    <w:lvl w:ilvl="0" w:tentative="0">
      <w:start w:val="1"/>
      <w:numFmt w:val="bullet"/>
      <w:pStyle w:val="6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2297B90"/>
    <w:multiLevelType w:val="singleLevel"/>
    <w:tmpl w:val="72297B90"/>
    <w:lvl w:ilvl="0" w:tentative="0">
      <w:start w:val="1"/>
      <w:numFmt w:val="chineseCounting"/>
      <w:suff w:val="nothing"/>
      <w:lvlText w:val="（%1）"/>
      <w:lvlJc w:val="left"/>
      <w:rPr>
        <w:rFonts w:hint="eastAsia"/>
      </w:rPr>
    </w:lvl>
  </w:abstractNum>
  <w:abstractNum w:abstractNumId="12">
    <w:nsid w:val="72DC22A4"/>
    <w:multiLevelType w:val="singleLevel"/>
    <w:tmpl w:val="72DC22A4"/>
    <w:lvl w:ilvl="0" w:tentative="0">
      <w:start w:val="7"/>
      <w:numFmt w:val="decimal"/>
      <w:lvlText w:val="%1."/>
      <w:lvlJc w:val="left"/>
      <w:pPr>
        <w:tabs>
          <w:tab w:val="left" w:pos="312"/>
        </w:tabs>
      </w:pPr>
    </w:lvl>
  </w:abstractNum>
  <w:abstractNum w:abstractNumId="13">
    <w:nsid w:val="7E5E251C"/>
    <w:multiLevelType w:val="multilevel"/>
    <w:tmpl w:val="7E5E251C"/>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4"/>
  </w:num>
  <w:num w:numId="4">
    <w:abstractNumId w:val="5"/>
  </w:num>
  <w:num w:numId="5">
    <w:abstractNumId w:val="8"/>
  </w:num>
  <w:num w:numId="6">
    <w:abstractNumId w:val="13"/>
  </w:num>
  <w:num w:numId="7">
    <w:abstractNumId w:val="6"/>
  </w:num>
  <w:num w:numId="8">
    <w:abstractNumId w:val="1"/>
  </w:num>
  <w:num w:numId="9">
    <w:abstractNumId w:val="12"/>
  </w:num>
  <w:num w:numId="10">
    <w:abstractNumId w:val="11"/>
  </w:num>
  <w:num w:numId="11">
    <w:abstractNumId w:val="9"/>
  </w:num>
  <w:num w:numId="12">
    <w:abstractNumId w:val="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1ZmM3M2Q4NjQyNDBkNWE0MGFkYmZjNWFmZDhjYmEifQ=="/>
  </w:docVars>
  <w:rsids>
    <w:rsidRoot w:val="002A0C34"/>
    <w:rsid w:val="000025FB"/>
    <w:rsid w:val="00003093"/>
    <w:rsid w:val="000530EF"/>
    <w:rsid w:val="000C1558"/>
    <w:rsid w:val="0010413F"/>
    <w:rsid w:val="00113E5E"/>
    <w:rsid w:val="0011760F"/>
    <w:rsid w:val="00137314"/>
    <w:rsid w:val="00164C26"/>
    <w:rsid w:val="00186BF0"/>
    <w:rsid w:val="001C66E0"/>
    <w:rsid w:val="001F7E79"/>
    <w:rsid w:val="00215AA4"/>
    <w:rsid w:val="00236DCD"/>
    <w:rsid w:val="00266FEA"/>
    <w:rsid w:val="00292BAB"/>
    <w:rsid w:val="00293291"/>
    <w:rsid w:val="002A0C34"/>
    <w:rsid w:val="002A253D"/>
    <w:rsid w:val="002D4F92"/>
    <w:rsid w:val="002F741B"/>
    <w:rsid w:val="00315530"/>
    <w:rsid w:val="00335697"/>
    <w:rsid w:val="00352E89"/>
    <w:rsid w:val="0036046E"/>
    <w:rsid w:val="003A6C98"/>
    <w:rsid w:val="003F351C"/>
    <w:rsid w:val="00452D61"/>
    <w:rsid w:val="00456C8E"/>
    <w:rsid w:val="00475F90"/>
    <w:rsid w:val="004A4893"/>
    <w:rsid w:val="004A4A4E"/>
    <w:rsid w:val="004D083E"/>
    <w:rsid w:val="00500138"/>
    <w:rsid w:val="005E0FA5"/>
    <w:rsid w:val="005E33FE"/>
    <w:rsid w:val="00612345"/>
    <w:rsid w:val="006140F3"/>
    <w:rsid w:val="006570AB"/>
    <w:rsid w:val="00662841"/>
    <w:rsid w:val="00676FC3"/>
    <w:rsid w:val="00687A2D"/>
    <w:rsid w:val="00687A39"/>
    <w:rsid w:val="006A2E94"/>
    <w:rsid w:val="006A5F11"/>
    <w:rsid w:val="006C38BF"/>
    <w:rsid w:val="006D0CE9"/>
    <w:rsid w:val="00707604"/>
    <w:rsid w:val="00726405"/>
    <w:rsid w:val="00734E63"/>
    <w:rsid w:val="007414FC"/>
    <w:rsid w:val="00755B10"/>
    <w:rsid w:val="00765134"/>
    <w:rsid w:val="00790C6D"/>
    <w:rsid w:val="007C5F52"/>
    <w:rsid w:val="007F27CB"/>
    <w:rsid w:val="008160D6"/>
    <w:rsid w:val="00836B9D"/>
    <w:rsid w:val="0084087A"/>
    <w:rsid w:val="008A6306"/>
    <w:rsid w:val="0090018F"/>
    <w:rsid w:val="0090570C"/>
    <w:rsid w:val="00912B25"/>
    <w:rsid w:val="0093704F"/>
    <w:rsid w:val="009715E6"/>
    <w:rsid w:val="00972206"/>
    <w:rsid w:val="009E738C"/>
    <w:rsid w:val="00A10837"/>
    <w:rsid w:val="00A32A55"/>
    <w:rsid w:val="00A44C15"/>
    <w:rsid w:val="00A641FB"/>
    <w:rsid w:val="00A969F5"/>
    <w:rsid w:val="00AF2DA7"/>
    <w:rsid w:val="00B26CE2"/>
    <w:rsid w:val="00B432ED"/>
    <w:rsid w:val="00B442B5"/>
    <w:rsid w:val="00B53558"/>
    <w:rsid w:val="00B84D07"/>
    <w:rsid w:val="00BC40F3"/>
    <w:rsid w:val="00BD7B5D"/>
    <w:rsid w:val="00C36D2B"/>
    <w:rsid w:val="00C503E8"/>
    <w:rsid w:val="00C83BE6"/>
    <w:rsid w:val="00C85F20"/>
    <w:rsid w:val="00C9370C"/>
    <w:rsid w:val="00CB6BFA"/>
    <w:rsid w:val="00CC5332"/>
    <w:rsid w:val="00CF187E"/>
    <w:rsid w:val="00D0637A"/>
    <w:rsid w:val="00D267DD"/>
    <w:rsid w:val="00D437B4"/>
    <w:rsid w:val="00E34CE0"/>
    <w:rsid w:val="00E86AA5"/>
    <w:rsid w:val="00EA058C"/>
    <w:rsid w:val="00EC7361"/>
    <w:rsid w:val="00ED0FF6"/>
    <w:rsid w:val="00EE3CCA"/>
    <w:rsid w:val="00F00FAE"/>
    <w:rsid w:val="00F1124C"/>
    <w:rsid w:val="00F151BB"/>
    <w:rsid w:val="00F52A8D"/>
    <w:rsid w:val="00F65F20"/>
    <w:rsid w:val="01051BBE"/>
    <w:rsid w:val="010D427B"/>
    <w:rsid w:val="01233A9E"/>
    <w:rsid w:val="012531F6"/>
    <w:rsid w:val="012A4870"/>
    <w:rsid w:val="012C1988"/>
    <w:rsid w:val="012C1BF7"/>
    <w:rsid w:val="013840E2"/>
    <w:rsid w:val="01483505"/>
    <w:rsid w:val="015808A7"/>
    <w:rsid w:val="015A04C2"/>
    <w:rsid w:val="01685D32"/>
    <w:rsid w:val="017454BF"/>
    <w:rsid w:val="018D0F17"/>
    <w:rsid w:val="018F7AAE"/>
    <w:rsid w:val="019973DA"/>
    <w:rsid w:val="01AA3877"/>
    <w:rsid w:val="01AF6B53"/>
    <w:rsid w:val="01B97F5E"/>
    <w:rsid w:val="01BF64E7"/>
    <w:rsid w:val="01C506B1"/>
    <w:rsid w:val="01CD7566"/>
    <w:rsid w:val="01D6466C"/>
    <w:rsid w:val="01DA22DF"/>
    <w:rsid w:val="01DF4DC2"/>
    <w:rsid w:val="01EF572E"/>
    <w:rsid w:val="01F82835"/>
    <w:rsid w:val="02084250"/>
    <w:rsid w:val="02092C94"/>
    <w:rsid w:val="020F2AE3"/>
    <w:rsid w:val="02155BCA"/>
    <w:rsid w:val="0216351E"/>
    <w:rsid w:val="02177A96"/>
    <w:rsid w:val="021D1310"/>
    <w:rsid w:val="02214D4F"/>
    <w:rsid w:val="022A16E3"/>
    <w:rsid w:val="02413377"/>
    <w:rsid w:val="025739FF"/>
    <w:rsid w:val="02661E94"/>
    <w:rsid w:val="02671283"/>
    <w:rsid w:val="027310AB"/>
    <w:rsid w:val="027E4FEB"/>
    <w:rsid w:val="02A93ED0"/>
    <w:rsid w:val="02BE3A7E"/>
    <w:rsid w:val="02C83DAB"/>
    <w:rsid w:val="02CD64DC"/>
    <w:rsid w:val="02D037B2"/>
    <w:rsid w:val="02DA4630"/>
    <w:rsid w:val="02DB5950"/>
    <w:rsid w:val="02E903CF"/>
    <w:rsid w:val="02EA76F0"/>
    <w:rsid w:val="02F56D74"/>
    <w:rsid w:val="03031491"/>
    <w:rsid w:val="03092820"/>
    <w:rsid w:val="03100052"/>
    <w:rsid w:val="03165668"/>
    <w:rsid w:val="031F206B"/>
    <w:rsid w:val="03254685"/>
    <w:rsid w:val="033F6241"/>
    <w:rsid w:val="03443858"/>
    <w:rsid w:val="0353358A"/>
    <w:rsid w:val="03593E6C"/>
    <w:rsid w:val="03707099"/>
    <w:rsid w:val="03821B12"/>
    <w:rsid w:val="038C6962"/>
    <w:rsid w:val="03920A67"/>
    <w:rsid w:val="03997AB0"/>
    <w:rsid w:val="03B31109"/>
    <w:rsid w:val="03B64756"/>
    <w:rsid w:val="03C70711"/>
    <w:rsid w:val="03D95D6B"/>
    <w:rsid w:val="03E56DE9"/>
    <w:rsid w:val="03ED2496"/>
    <w:rsid w:val="03EE0035"/>
    <w:rsid w:val="03F434D0"/>
    <w:rsid w:val="03FB2BEF"/>
    <w:rsid w:val="03FD4132"/>
    <w:rsid w:val="04221FF0"/>
    <w:rsid w:val="042913CB"/>
    <w:rsid w:val="042A6EF2"/>
    <w:rsid w:val="042C2C6A"/>
    <w:rsid w:val="043469D4"/>
    <w:rsid w:val="044004C3"/>
    <w:rsid w:val="04473600"/>
    <w:rsid w:val="04661C3B"/>
    <w:rsid w:val="04702B56"/>
    <w:rsid w:val="04706FFA"/>
    <w:rsid w:val="04774096"/>
    <w:rsid w:val="048C263D"/>
    <w:rsid w:val="04957460"/>
    <w:rsid w:val="04A0336D"/>
    <w:rsid w:val="04B05649"/>
    <w:rsid w:val="04B213C1"/>
    <w:rsid w:val="04B417BC"/>
    <w:rsid w:val="04B54A0D"/>
    <w:rsid w:val="04C06EB0"/>
    <w:rsid w:val="04C41F39"/>
    <w:rsid w:val="04C80BE4"/>
    <w:rsid w:val="04CB2483"/>
    <w:rsid w:val="04CF2699"/>
    <w:rsid w:val="04D56E5D"/>
    <w:rsid w:val="04D7123D"/>
    <w:rsid w:val="04D94B9F"/>
    <w:rsid w:val="04DC1281"/>
    <w:rsid w:val="04E13C3B"/>
    <w:rsid w:val="04F23959"/>
    <w:rsid w:val="04F35535"/>
    <w:rsid w:val="052102F4"/>
    <w:rsid w:val="05235E1B"/>
    <w:rsid w:val="05346469"/>
    <w:rsid w:val="05445D91"/>
    <w:rsid w:val="055E0624"/>
    <w:rsid w:val="05626966"/>
    <w:rsid w:val="0573044D"/>
    <w:rsid w:val="057C552B"/>
    <w:rsid w:val="058A7C48"/>
    <w:rsid w:val="05940AC6"/>
    <w:rsid w:val="05BE584E"/>
    <w:rsid w:val="05D830A9"/>
    <w:rsid w:val="05E337FC"/>
    <w:rsid w:val="05E355AA"/>
    <w:rsid w:val="05E859B2"/>
    <w:rsid w:val="05EE2B47"/>
    <w:rsid w:val="05F35959"/>
    <w:rsid w:val="05FE23E4"/>
    <w:rsid w:val="060317A8"/>
    <w:rsid w:val="06050751"/>
    <w:rsid w:val="060A2B37"/>
    <w:rsid w:val="06222576"/>
    <w:rsid w:val="06224324"/>
    <w:rsid w:val="06277B8D"/>
    <w:rsid w:val="065F10D4"/>
    <w:rsid w:val="068361D2"/>
    <w:rsid w:val="068B0796"/>
    <w:rsid w:val="068F128E"/>
    <w:rsid w:val="06986394"/>
    <w:rsid w:val="069C4E62"/>
    <w:rsid w:val="069F3BC7"/>
    <w:rsid w:val="06AE6AA3"/>
    <w:rsid w:val="06B036DE"/>
    <w:rsid w:val="06BD404D"/>
    <w:rsid w:val="06C1141B"/>
    <w:rsid w:val="06C278B5"/>
    <w:rsid w:val="06CE625A"/>
    <w:rsid w:val="06D3561E"/>
    <w:rsid w:val="06D51397"/>
    <w:rsid w:val="06D53145"/>
    <w:rsid w:val="06DA4BFF"/>
    <w:rsid w:val="06DE7401"/>
    <w:rsid w:val="06E40421"/>
    <w:rsid w:val="06F37A6F"/>
    <w:rsid w:val="06F91233"/>
    <w:rsid w:val="06FB3332"/>
    <w:rsid w:val="06FF6413"/>
    <w:rsid w:val="070B162A"/>
    <w:rsid w:val="071D2D83"/>
    <w:rsid w:val="071D689A"/>
    <w:rsid w:val="072365A6"/>
    <w:rsid w:val="073942D7"/>
    <w:rsid w:val="073B0C4F"/>
    <w:rsid w:val="07483B2A"/>
    <w:rsid w:val="075132D1"/>
    <w:rsid w:val="07706DBE"/>
    <w:rsid w:val="07762B7A"/>
    <w:rsid w:val="077741FC"/>
    <w:rsid w:val="07776BF2"/>
    <w:rsid w:val="0781507A"/>
    <w:rsid w:val="07951B3C"/>
    <w:rsid w:val="079528D4"/>
    <w:rsid w:val="079C1EB4"/>
    <w:rsid w:val="07B92A66"/>
    <w:rsid w:val="07BE1E2B"/>
    <w:rsid w:val="07C3140A"/>
    <w:rsid w:val="07DB0C2F"/>
    <w:rsid w:val="07E55609"/>
    <w:rsid w:val="07EA51C8"/>
    <w:rsid w:val="08031F33"/>
    <w:rsid w:val="08140E2A"/>
    <w:rsid w:val="082A74C0"/>
    <w:rsid w:val="08307552"/>
    <w:rsid w:val="08332819"/>
    <w:rsid w:val="0834033F"/>
    <w:rsid w:val="08365E65"/>
    <w:rsid w:val="084367D4"/>
    <w:rsid w:val="084C5688"/>
    <w:rsid w:val="086F75C9"/>
    <w:rsid w:val="087F5A5E"/>
    <w:rsid w:val="08812DE4"/>
    <w:rsid w:val="08892439"/>
    <w:rsid w:val="088C017B"/>
    <w:rsid w:val="08BF061E"/>
    <w:rsid w:val="08C96CD9"/>
    <w:rsid w:val="08CD1E15"/>
    <w:rsid w:val="08D538D0"/>
    <w:rsid w:val="08DB6A0C"/>
    <w:rsid w:val="08DE0B1A"/>
    <w:rsid w:val="08E34F30"/>
    <w:rsid w:val="08E91129"/>
    <w:rsid w:val="08EA41E4"/>
    <w:rsid w:val="08F0070A"/>
    <w:rsid w:val="08F74B38"/>
    <w:rsid w:val="09061CDB"/>
    <w:rsid w:val="09072AA8"/>
    <w:rsid w:val="090C2CB9"/>
    <w:rsid w:val="09102B5A"/>
    <w:rsid w:val="09180F68"/>
    <w:rsid w:val="093613C7"/>
    <w:rsid w:val="09571EA6"/>
    <w:rsid w:val="096802A0"/>
    <w:rsid w:val="097F1A8E"/>
    <w:rsid w:val="098470A4"/>
    <w:rsid w:val="098C4650"/>
    <w:rsid w:val="098D5F59"/>
    <w:rsid w:val="099F7A3A"/>
    <w:rsid w:val="09AB4631"/>
    <w:rsid w:val="09B01AC7"/>
    <w:rsid w:val="09BA317C"/>
    <w:rsid w:val="09BA4874"/>
    <w:rsid w:val="09C4021E"/>
    <w:rsid w:val="09C94AB7"/>
    <w:rsid w:val="09CA08FB"/>
    <w:rsid w:val="09CA6BDC"/>
    <w:rsid w:val="09DC2A3C"/>
    <w:rsid w:val="09E87370"/>
    <w:rsid w:val="09F4422A"/>
    <w:rsid w:val="09F52038"/>
    <w:rsid w:val="0A0106F5"/>
    <w:rsid w:val="0A0F321D"/>
    <w:rsid w:val="0A0F696E"/>
    <w:rsid w:val="0A117DCB"/>
    <w:rsid w:val="0A2166A1"/>
    <w:rsid w:val="0A243D9A"/>
    <w:rsid w:val="0A283ED3"/>
    <w:rsid w:val="0A285C81"/>
    <w:rsid w:val="0A4D58DB"/>
    <w:rsid w:val="0A516F86"/>
    <w:rsid w:val="0A6767AA"/>
    <w:rsid w:val="0A717628"/>
    <w:rsid w:val="0A80786B"/>
    <w:rsid w:val="0A810373"/>
    <w:rsid w:val="0A8448CC"/>
    <w:rsid w:val="0A982E07"/>
    <w:rsid w:val="0AA01CBB"/>
    <w:rsid w:val="0AA107CA"/>
    <w:rsid w:val="0AA62962"/>
    <w:rsid w:val="0AA7304A"/>
    <w:rsid w:val="0ACE05D7"/>
    <w:rsid w:val="0AD67417"/>
    <w:rsid w:val="0AE918B4"/>
    <w:rsid w:val="0B002699"/>
    <w:rsid w:val="0B00275A"/>
    <w:rsid w:val="0B003052"/>
    <w:rsid w:val="0B0264D2"/>
    <w:rsid w:val="0B1B7594"/>
    <w:rsid w:val="0B1F52D6"/>
    <w:rsid w:val="0B207775"/>
    <w:rsid w:val="0B244DC8"/>
    <w:rsid w:val="0B285DCF"/>
    <w:rsid w:val="0B2E376B"/>
    <w:rsid w:val="0B3A5C6C"/>
    <w:rsid w:val="0B4B60CB"/>
    <w:rsid w:val="0B670DA6"/>
    <w:rsid w:val="0B742990"/>
    <w:rsid w:val="0B7849E6"/>
    <w:rsid w:val="0B7D11CD"/>
    <w:rsid w:val="0B863E4F"/>
    <w:rsid w:val="0B9B1DFF"/>
    <w:rsid w:val="0B9C06D5"/>
    <w:rsid w:val="0B9F05D0"/>
    <w:rsid w:val="0BB244E8"/>
    <w:rsid w:val="0BB2614A"/>
    <w:rsid w:val="0BCC6555"/>
    <w:rsid w:val="0BD165FC"/>
    <w:rsid w:val="0BDE2A9B"/>
    <w:rsid w:val="0BDF05C2"/>
    <w:rsid w:val="0BE107DE"/>
    <w:rsid w:val="0BE344C7"/>
    <w:rsid w:val="0BE6730A"/>
    <w:rsid w:val="0BEB340A"/>
    <w:rsid w:val="0BF40F66"/>
    <w:rsid w:val="0BF71DAF"/>
    <w:rsid w:val="0C040028"/>
    <w:rsid w:val="0C05627A"/>
    <w:rsid w:val="0C085D6A"/>
    <w:rsid w:val="0C095371"/>
    <w:rsid w:val="0C0F4630"/>
    <w:rsid w:val="0C140B52"/>
    <w:rsid w:val="0C261DCE"/>
    <w:rsid w:val="0C272694"/>
    <w:rsid w:val="0C3748E9"/>
    <w:rsid w:val="0C4067A4"/>
    <w:rsid w:val="0C4072B2"/>
    <w:rsid w:val="0C4C3AE9"/>
    <w:rsid w:val="0C547201"/>
    <w:rsid w:val="0C880C59"/>
    <w:rsid w:val="0C945850"/>
    <w:rsid w:val="0C9E222B"/>
    <w:rsid w:val="0CA92447"/>
    <w:rsid w:val="0CC223BD"/>
    <w:rsid w:val="0CC85F99"/>
    <w:rsid w:val="0CCA74C4"/>
    <w:rsid w:val="0CDB0114"/>
    <w:rsid w:val="0CEC743A"/>
    <w:rsid w:val="0D3219F9"/>
    <w:rsid w:val="0D330BC5"/>
    <w:rsid w:val="0D3672ED"/>
    <w:rsid w:val="0D39620D"/>
    <w:rsid w:val="0D3A4D98"/>
    <w:rsid w:val="0D3C216F"/>
    <w:rsid w:val="0D5154EF"/>
    <w:rsid w:val="0D5B011C"/>
    <w:rsid w:val="0D611BD6"/>
    <w:rsid w:val="0D63075A"/>
    <w:rsid w:val="0D7116ED"/>
    <w:rsid w:val="0D725B91"/>
    <w:rsid w:val="0D776B4F"/>
    <w:rsid w:val="0D7F7652"/>
    <w:rsid w:val="0D9B47CA"/>
    <w:rsid w:val="0DA63A8D"/>
    <w:rsid w:val="0DAB10A3"/>
    <w:rsid w:val="0DAB4BFF"/>
    <w:rsid w:val="0DB37F58"/>
    <w:rsid w:val="0DC64C17"/>
    <w:rsid w:val="0DCB52A1"/>
    <w:rsid w:val="0DD76C05"/>
    <w:rsid w:val="0DE14AC5"/>
    <w:rsid w:val="0DEC665E"/>
    <w:rsid w:val="0DF65F42"/>
    <w:rsid w:val="0E0461C1"/>
    <w:rsid w:val="0E21195E"/>
    <w:rsid w:val="0E2A1FC8"/>
    <w:rsid w:val="0E2F3A82"/>
    <w:rsid w:val="0E372937"/>
    <w:rsid w:val="0E386E38"/>
    <w:rsid w:val="0E43308A"/>
    <w:rsid w:val="0E4F5ED2"/>
    <w:rsid w:val="0E5057A7"/>
    <w:rsid w:val="0E552DBD"/>
    <w:rsid w:val="0E5F401B"/>
    <w:rsid w:val="0E625C06"/>
    <w:rsid w:val="0E8813E4"/>
    <w:rsid w:val="0E8D2557"/>
    <w:rsid w:val="0E9219F5"/>
    <w:rsid w:val="0E930CA3"/>
    <w:rsid w:val="0E945680"/>
    <w:rsid w:val="0E953B86"/>
    <w:rsid w:val="0EB571C9"/>
    <w:rsid w:val="0ED018EE"/>
    <w:rsid w:val="0EE303C9"/>
    <w:rsid w:val="0EE7610B"/>
    <w:rsid w:val="0EEC3721"/>
    <w:rsid w:val="0EED1247"/>
    <w:rsid w:val="0EF2099B"/>
    <w:rsid w:val="0EF645A0"/>
    <w:rsid w:val="0EFE1DB0"/>
    <w:rsid w:val="0F0D22C6"/>
    <w:rsid w:val="0F111B05"/>
    <w:rsid w:val="0F3637F5"/>
    <w:rsid w:val="0F492922"/>
    <w:rsid w:val="0F4C2412"/>
    <w:rsid w:val="0F4F3A07"/>
    <w:rsid w:val="0F5F3EF3"/>
    <w:rsid w:val="0F895414"/>
    <w:rsid w:val="0F94399E"/>
    <w:rsid w:val="0F9F2542"/>
    <w:rsid w:val="0FAB538A"/>
    <w:rsid w:val="0FB51D65"/>
    <w:rsid w:val="0FB546C1"/>
    <w:rsid w:val="0FB56209"/>
    <w:rsid w:val="0FBD0C1A"/>
    <w:rsid w:val="0FBD6E6C"/>
    <w:rsid w:val="0FDA57E0"/>
    <w:rsid w:val="0FE663C2"/>
    <w:rsid w:val="10077B30"/>
    <w:rsid w:val="10085C78"/>
    <w:rsid w:val="102264E1"/>
    <w:rsid w:val="10282758"/>
    <w:rsid w:val="10303AE2"/>
    <w:rsid w:val="105B0B5E"/>
    <w:rsid w:val="10654250"/>
    <w:rsid w:val="106F653B"/>
    <w:rsid w:val="10725EA8"/>
    <w:rsid w:val="107734BE"/>
    <w:rsid w:val="10797237"/>
    <w:rsid w:val="10A047C3"/>
    <w:rsid w:val="10C0165C"/>
    <w:rsid w:val="10D601E5"/>
    <w:rsid w:val="10D74F76"/>
    <w:rsid w:val="10D94468"/>
    <w:rsid w:val="110A4333"/>
    <w:rsid w:val="11230F50"/>
    <w:rsid w:val="112B7251"/>
    <w:rsid w:val="113837CD"/>
    <w:rsid w:val="113D1E90"/>
    <w:rsid w:val="114C66F9"/>
    <w:rsid w:val="115F642C"/>
    <w:rsid w:val="11625F1D"/>
    <w:rsid w:val="117619C8"/>
    <w:rsid w:val="117A3266"/>
    <w:rsid w:val="117F262B"/>
    <w:rsid w:val="118045F5"/>
    <w:rsid w:val="11902A8A"/>
    <w:rsid w:val="11992FD6"/>
    <w:rsid w:val="11AA30F0"/>
    <w:rsid w:val="11AC64B9"/>
    <w:rsid w:val="11AE1162"/>
    <w:rsid w:val="11B66992"/>
    <w:rsid w:val="11C4416E"/>
    <w:rsid w:val="11D5049D"/>
    <w:rsid w:val="11D72467"/>
    <w:rsid w:val="11E9219A"/>
    <w:rsid w:val="11EF4335"/>
    <w:rsid w:val="11F748B7"/>
    <w:rsid w:val="12022DD0"/>
    <w:rsid w:val="12063920"/>
    <w:rsid w:val="12154D3D"/>
    <w:rsid w:val="12222254"/>
    <w:rsid w:val="122F2021"/>
    <w:rsid w:val="123D6D91"/>
    <w:rsid w:val="123E4294"/>
    <w:rsid w:val="123F1DBA"/>
    <w:rsid w:val="12415B32"/>
    <w:rsid w:val="124D44D7"/>
    <w:rsid w:val="12525F91"/>
    <w:rsid w:val="1255782F"/>
    <w:rsid w:val="126B0E01"/>
    <w:rsid w:val="12723F3D"/>
    <w:rsid w:val="127D33F9"/>
    <w:rsid w:val="128105EC"/>
    <w:rsid w:val="1299771C"/>
    <w:rsid w:val="129D67BE"/>
    <w:rsid w:val="129E11D6"/>
    <w:rsid w:val="12AF0CEE"/>
    <w:rsid w:val="12B26A30"/>
    <w:rsid w:val="12B502CE"/>
    <w:rsid w:val="12C14EC5"/>
    <w:rsid w:val="12DC0AA9"/>
    <w:rsid w:val="12DE5A77"/>
    <w:rsid w:val="12E8656E"/>
    <w:rsid w:val="12F26E2C"/>
    <w:rsid w:val="12F45402"/>
    <w:rsid w:val="12FB1E3D"/>
    <w:rsid w:val="12FC5EFD"/>
    <w:rsid w:val="1300779B"/>
    <w:rsid w:val="13014500"/>
    <w:rsid w:val="130D3C66"/>
    <w:rsid w:val="1314001C"/>
    <w:rsid w:val="13144FF5"/>
    <w:rsid w:val="13160D6D"/>
    <w:rsid w:val="13225964"/>
    <w:rsid w:val="13351055"/>
    <w:rsid w:val="133D0252"/>
    <w:rsid w:val="133E2072"/>
    <w:rsid w:val="1340228E"/>
    <w:rsid w:val="13651CF4"/>
    <w:rsid w:val="137B1F73"/>
    <w:rsid w:val="1384206A"/>
    <w:rsid w:val="13B567D8"/>
    <w:rsid w:val="13BA2F00"/>
    <w:rsid w:val="13D86F81"/>
    <w:rsid w:val="13D87533"/>
    <w:rsid w:val="13DC713B"/>
    <w:rsid w:val="13E16D15"/>
    <w:rsid w:val="13F270BB"/>
    <w:rsid w:val="140F50CA"/>
    <w:rsid w:val="141352AC"/>
    <w:rsid w:val="1414222A"/>
    <w:rsid w:val="141748CB"/>
    <w:rsid w:val="14432035"/>
    <w:rsid w:val="144811F0"/>
    <w:rsid w:val="14777F31"/>
    <w:rsid w:val="147A17CF"/>
    <w:rsid w:val="14883EEC"/>
    <w:rsid w:val="148B7538"/>
    <w:rsid w:val="148B77E2"/>
    <w:rsid w:val="14902DA1"/>
    <w:rsid w:val="14943218"/>
    <w:rsid w:val="14986CFA"/>
    <w:rsid w:val="14A405FA"/>
    <w:rsid w:val="14B44CE1"/>
    <w:rsid w:val="14D1180D"/>
    <w:rsid w:val="14E06C64"/>
    <w:rsid w:val="14E1184E"/>
    <w:rsid w:val="14E76E65"/>
    <w:rsid w:val="150572EB"/>
    <w:rsid w:val="15113EE2"/>
    <w:rsid w:val="151237B6"/>
    <w:rsid w:val="15170DCC"/>
    <w:rsid w:val="1525610C"/>
    <w:rsid w:val="153022EE"/>
    <w:rsid w:val="15363948"/>
    <w:rsid w:val="15406575"/>
    <w:rsid w:val="15545B7C"/>
    <w:rsid w:val="15565F66"/>
    <w:rsid w:val="155F3FB4"/>
    <w:rsid w:val="15664323"/>
    <w:rsid w:val="156D6C3E"/>
    <w:rsid w:val="156F6E5A"/>
    <w:rsid w:val="15783F61"/>
    <w:rsid w:val="157D1577"/>
    <w:rsid w:val="157F2A10"/>
    <w:rsid w:val="15966195"/>
    <w:rsid w:val="159D6C30"/>
    <w:rsid w:val="15A765F4"/>
    <w:rsid w:val="15BE749A"/>
    <w:rsid w:val="15D31197"/>
    <w:rsid w:val="15D32F45"/>
    <w:rsid w:val="15DC05BE"/>
    <w:rsid w:val="15DC22B1"/>
    <w:rsid w:val="15E50ECA"/>
    <w:rsid w:val="15F15AC1"/>
    <w:rsid w:val="160C28FB"/>
    <w:rsid w:val="16247C45"/>
    <w:rsid w:val="162639BD"/>
    <w:rsid w:val="16314110"/>
    <w:rsid w:val="16473142"/>
    <w:rsid w:val="16504596"/>
    <w:rsid w:val="16534086"/>
    <w:rsid w:val="165556EE"/>
    <w:rsid w:val="16612C47"/>
    <w:rsid w:val="16747E6A"/>
    <w:rsid w:val="167974D3"/>
    <w:rsid w:val="167B3A55"/>
    <w:rsid w:val="16832BBD"/>
    <w:rsid w:val="16841C0F"/>
    <w:rsid w:val="168460D8"/>
    <w:rsid w:val="16923EC2"/>
    <w:rsid w:val="169F376F"/>
    <w:rsid w:val="16A64A0B"/>
    <w:rsid w:val="16B56532"/>
    <w:rsid w:val="16C44F84"/>
    <w:rsid w:val="16D832B5"/>
    <w:rsid w:val="16E66CA8"/>
    <w:rsid w:val="16EF3DAF"/>
    <w:rsid w:val="16F21AF1"/>
    <w:rsid w:val="16F615E1"/>
    <w:rsid w:val="17084E70"/>
    <w:rsid w:val="17092996"/>
    <w:rsid w:val="1714074B"/>
    <w:rsid w:val="1715758D"/>
    <w:rsid w:val="172274BC"/>
    <w:rsid w:val="17253C74"/>
    <w:rsid w:val="17370A5A"/>
    <w:rsid w:val="174624D6"/>
    <w:rsid w:val="174D6D27"/>
    <w:rsid w:val="17604CAC"/>
    <w:rsid w:val="17800EAB"/>
    <w:rsid w:val="178C784F"/>
    <w:rsid w:val="17935082"/>
    <w:rsid w:val="179E3AB1"/>
    <w:rsid w:val="17A44921"/>
    <w:rsid w:val="17BA7C88"/>
    <w:rsid w:val="17BB1EE3"/>
    <w:rsid w:val="17BC052A"/>
    <w:rsid w:val="17BF5E77"/>
    <w:rsid w:val="17D15BAA"/>
    <w:rsid w:val="17D61C87"/>
    <w:rsid w:val="17D663D2"/>
    <w:rsid w:val="17DA3627"/>
    <w:rsid w:val="17DB2585"/>
    <w:rsid w:val="17F6116D"/>
    <w:rsid w:val="18056C83"/>
    <w:rsid w:val="18057602"/>
    <w:rsid w:val="18090EA0"/>
    <w:rsid w:val="180E295A"/>
    <w:rsid w:val="18121782"/>
    <w:rsid w:val="18146EAC"/>
    <w:rsid w:val="1816180F"/>
    <w:rsid w:val="18297794"/>
    <w:rsid w:val="184901BB"/>
    <w:rsid w:val="187C78C4"/>
    <w:rsid w:val="18826EA4"/>
    <w:rsid w:val="189270E7"/>
    <w:rsid w:val="18963ECE"/>
    <w:rsid w:val="18A95F43"/>
    <w:rsid w:val="18BC4164"/>
    <w:rsid w:val="18BE612E"/>
    <w:rsid w:val="18DB3F6F"/>
    <w:rsid w:val="18E37943"/>
    <w:rsid w:val="18E436BB"/>
    <w:rsid w:val="18F10E0D"/>
    <w:rsid w:val="19097308"/>
    <w:rsid w:val="190B0C48"/>
    <w:rsid w:val="190B6E9A"/>
    <w:rsid w:val="19120228"/>
    <w:rsid w:val="19297320"/>
    <w:rsid w:val="193F1ABA"/>
    <w:rsid w:val="194C11EF"/>
    <w:rsid w:val="195A572B"/>
    <w:rsid w:val="1968609A"/>
    <w:rsid w:val="19785F62"/>
    <w:rsid w:val="19793E03"/>
    <w:rsid w:val="19A35324"/>
    <w:rsid w:val="19B25567"/>
    <w:rsid w:val="19B80DD0"/>
    <w:rsid w:val="19DF40F0"/>
    <w:rsid w:val="19E22DE1"/>
    <w:rsid w:val="19F006B4"/>
    <w:rsid w:val="1A134258"/>
    <w:rsid w:val="1A1703A5"/>
    <w:rsid w:val="1A1A55E6"/>
    <w:rsid w:val="1A2B77F4"/>
    <w:rsid w:val="1A362C0C"/>
    <w:rsid w:val="1A3B555D"/>
    <w:rsid w:val="1A420699"/>
    <w:rsid w:val="1A424B3D"/>
    <w:rsid w:val="1A516B2E"/>
    <w:rsid w:val="1A646862"/>
    <w:rsid w:val="1A654388"/>
    <w:rsid w:val="1A85209C"/>
    <w:rsid w:val="1A8B26C5"/>
    <w:rsid w:val="1A992B9E"/>
    <w:rsid w:val="1A9D2E04"/>
    <w:rsid w:val="1AA03612"/>
    <w:rsid w:val="1AA41354"/>
    <w:rsid w:val="1AA650CC"/>
    <w:rsid w:val="1AC90DBB"/>
    <w:rsid w:val="1AD459E6"/>
    <w:rsid w:val="1ADD03C2"/>
    <w:rsid w:val="1AE259D8"/>
    <w:rsid w:val="1AED2CFB"/>
    <w:rsid w:val="1AF252D8"/>
    <w:rsid w:val="1AF776D6"/>
    <w:rsid w:val="1AFF3BC8"/>
    <w:rsid w:val="1B043BA1"/>
    <w:rsid w:val="1B0F0A8D"/>
    <w:rsid w:val="1B244BB6"/>
    <w:rsid w:val="1B292666"/>
    <w:rsid w:val="1B364CD8"/>
    <w:rsid w:val="1B3A5814"/>
    <w:rsid w:val="1B3C333B"/>
    <w:rsid w:val="1B4D1332"/>
    <w:rsid w:val="1B5857AE"/>
    <w:rsid w:val="1B666609"/>
    <w:rsid w:val="1B6B22AD"/>
    <w:rsid w:val="1B6F3710"/>
    <w:rsid w:val="1B80591D"/>
    <w:rsid w:val="1BA17641"/>
    <w:rsid w:val="1BA809D0"/>
    <w:rsid w:val="1BB13D28"/>
    <w:rsid w:val="1BB6133F"/>
    <w:rsid w:val="1BB90BD2"/>
    <w:rsid w:val="1BBE1FA1"/>
    <w:rsid w:val="1BC3580A"/>
    <w:rsid w:val="1BD47A17"/>
    <w:rsid w:val="1BD619E1"/>
    <w:rsid w:val="1BE0460E"/>
    <w:rsid w:val="1BF8019A"/>
    <w:rsid w:val="1BFC41F6"/>
    <w:rsid w:val="1C0D4CD7"/>
    <w:rsid w:val="1C200EAE"/>
    <w:rsid w:val="1C295FB5"/>
    <w:rsid w:val="1C4A49A7"/>
    <w:rsid w:val="1C4E3CA2"/>
    <w:rsid w:val="1C565400"/>
    <w:rsid w:val="1C597F1C"/>
    <w:rsid w:val="1C646FED"/>
    <w:rsid w:val="1C6963B1"/>
    <w:rsid w:val="1C7B60E4"/>
    <w:rsid w:val="1C985FD4"/>
    <w:rsid w:val="1C9A1A41"/>
    <w:rsid w:val="1CA46CB3"/>
    <w:rsid w:val="1CA53590"/>
    <w:rsid w:val="1CA70C88"/>
    <w:rsid w:val="1CAB2EAC"/>
    <w:rsid w:val="1CB14FFB"/>
    <w:rsid w:val="1CBF792A"/>
    <w:rsid w:val="1CC25AC1"/>
    <w:rsid w:val="1CC54934"/>
    <w:rsid w:val="1CE06507"/>
    <w:rsid w:val="1CE65C54"/>
    <w:rsid w:val="1CE67A02"/>
    <w:rsid w:val="1CF001B8"/>
    <w:rsid w:val="1CF3211F"/>
    <w:rsid w:val="1CF87735"/>
    <w:rsid w:val="1CFA34AD"/>
    <w:rsid w:val="1D077322"/>
    <w:rsid w:val="1D102CD1"/>
    <w:rsid w:val="1D1B5B1A"/>
    <w:rsid w:val="1D2531A3"/>
    <w:rsid w:val="1D28001A"/>
    <w:rsid w:val="1D293D92"/>
    <w:rsid w:val="1D2E3157"/>
    <w:rsid w:val="1D3F5364"/>
    <w:rsid w:val="1D4F1A4B"/>
    <w:rsid w:val="1D532BBD"/>
    <w:rsid w:val="1D5A03F0"/>
    <w:rsid w:val="1D686669"/>
    <w:rsid w:val="1D69418F"/>
    <w:rsid w:val="1D9E652E"/>
    <w:rsid w:val="1DA022A7"/>
    <w:rsid w:val="1DA563EE"/>
    <w:rsid w:val="1DA5731B"/>
    <w:rsid w:val="1DB16262"/>
    <w:rsid w:val="1DB25B36"/>
    <w:rsid w:val="1DC15D79"/>
    <w:rsid w:val="1DCA35C2"/>
    <w:rsid w:val="1DCB6BF8"/>
    <w:rsid w:val="1DD37E0B"/>
    <w:rsid w:val="1DD42D48"/>
    <w:rsid w:val="1DE33F41"/>
    <w:rsid w:val="1DE877AA"/>
    <w:rsid w:val="1DEC729A"/>
    <w:rsid w:val="1E00770A"/>
    <w:rsid w:val="1E052C95"/>
    <w:rsid w:val="1E0C16EA"/>
    <w:rsid w:val="1E107898"/>
    <w:rsid w:val="1E1E4F79"/>
    <w:rsid w:val="1E312EFF"/>
    <w:rsid w:val="1E37428D"/>
    <w:rsid w:val="1E3D7AF5"/>
    <w:rsid w:val="1E3E73CA"/>
    <w:rsid w:val="1E422F26"/>
    <w:rsid w:val="1E464F8C"/>
    <w:rsid w:val="1E4E0D86"/>
    <w:rsid w:val="1E4E3AB1"/>
    <w:rsid w:val="1E52631C"/>
    <w:rsid w:val="1E5D1F46"/>
    <w:rsid w:val="1E6425DF"/>
    <w:rsid w:val="1E6908EA"/>
    <w:rsid w:val="1E6F1C79"/>
    <w:rsid w:val="1E715B42"/>
    <w:rsid w:val="1E763007"/>
    <w:rsid w:val="1E7B6870"/>
    <w:rsid w:val="1E7D4396"/>
    <w:rsid w:val="1E7F661D"/>
    <w:rsid w:val="1E8474D2"/>
    <w:rsid w:val="1EA96F39"/>
    <w:rsid w:val="1EBB2254"/>
    <w:rsid w:val="1ED15B4F"/>
    <w:rsid w:val="1ED16490"/>
    <w:rsid w:val="1ED22920"/>
    <w:rsid w:val="1ED71242"/>
    <w:rsid w:val="1ED85A70"/>
    <w:rsid w:val="1EDD3086"/>
    <w:rsid w:val="1EDD48F4"/>
    <w:rsid w:val="1EE00481"/>
    <w:rsid w:val="1EE62DE8"/>
    <w:rsid w:val="1EE8621E"/>
    <w:rsid w:val="1EF60A25"/>
    <w:rsid w:val="1F095C2A"/>
    <w:rsid w:val="1F1112D1"/>
    <w:rsid w:val="1F225136"/>
    <w:rsid w:val="1F235B32"/>
    <w:rsid w:val="1F352C33"/>
    <w:rsid w:val="1F3E2B50"/>
    <w:rsid w:val="1F444EB4"/>
    <w:rsid w:val="1F4B7FF0"/>
    <w:rsid w:val="1F4D1FBA"/>
    <w:rsid w:val="1F5A46D7"/>
    <w:rsid w:val="1F66307C"/>
    <w:rsid w:val="1F775B84"/>
    <w:rsid w:val="1F7E03C6"/>
    <w:rsid w:val="1F8452B0"/>
    <w:rsid w:val="1F8534D9"/>
    <w:rsid w:val="1F8B2AE2"/>
    <w:rsid w:val="1F8B4890"/>
    <w:rsid w:val="1F925C1F"/>
    <w:rsid w:val="1F9E45C4"/>
    <w:rsid w:val="1FA57497"/>
    <w:rsid w:val="1FA63478"/>
    <w:rsid w:val="1FA871F0"/>
    <w:rsid w:val="1FB4311D"/>
    <w:rsid w:val="1FC16504"/>
    <w:rsid w:val="1FC63D9B"/>
    <w:rsid w:val="1FD31A6A"/>
    <w:rsid w:val="1FD61FB0"/>
    <w:rsid w:val="1FD877C4"/>
    <w:rsid w:val="1FDE70B6"/>
    <w:rsid w:val="1FE64408"/>
    <w:rsid w:val="1FEC559D"/>
    <w:rsid w:val="1FF16DE9"/>
    <w:rsid w:val="1FF32B7B"/>
    <w:rsid w:val="1FF35D4C"/>
    <w:rsid w:val="1FF449BF"/>
    <w:rsid w:val="200779D2"/>
    <w:rsid w:val="20172A40"/>
    <w:rsid w:val="20191E9C"/>
    <w:rsid w:val="201B3790"/>
    <w:rsid w:val="202820DF"/>
    <w:rsid w:val="202B1BD0"/>
    <w:rsid w:val="202E66A7"/>
    <w:rsid w:val="20375E68"/>
    <w:rsid w:val="2043516B"/>
    <w:rsid w:val="204D7D98"/>
    <w:rsid w:val="20607ACB"/>
    <w:rsid w:val="206375BB"/>
    <w:rsid w:val="206C6470"/>
    <w:rsid w:val="2076109D"/>
    <w:rsid w:val="207628AE"/>
    <w:rsid w:val="207D3CA1"/>
    <w:rsid w:val="208A3AE1"/>
    <w:rsid w:val="208A791A"/>
    <w:rsid w:val="20942434"/>
    <w:rsid w:val="2098197A"/>
    <w:rsid w:val="20B120D5"/>
    <w:rsid w:val="20B83463"/>
    <w:rsid w:val="20B971DB"/>
    <w:rsid w:val="20BB5D1B"/>
    <w:rsid w:val="20BE2A44"/>
    <w:rsid w:val="20BF0C96"/>
    <w:rsid w:val="20CA13E8"/>
    <w:rsid w:val="20CE2C87"/>
    <w:rsid w:val="20CF70DD"/>
    <w:rsid w:val="20D02EA3"/>
    <w:rsid w:val="20DA5ACF"/>
    <w:rsid w:val="20E71F9A"/>
    <w:rsid w:val="211A411E"/>
    <w:rsid w:val="21244F9D"/>
    <w:rsid w:val="21350F58"/>
    <w:rsid w:val="213F1DD6"/>
    <w:rsid w:val="214747E7"/>
    <w:rsid w:val="214E3DC8"/>
    <w:rsid w:val="215802A4"/>
    <w:rsid w:val="21585300"/>
    <w:rsid w:val="21660284"/>
    <w:rsid w:val="216E7FC6"/>
    <w:rsid w:val="217A696B"/>
    <w:rsid w:val="21842B2E"/>
    <w:rsid w:val="21860050"/>
    <w:rsid w:val="21867100"/>
    <w:rsid w:val="21886E14"/>
    <w:rsid w:val="21893C3E"/>
    <w:rsid w:val="21B2699F"/>
    <w:rsid w:val="21B75422"/>
    <w:rsid w:val="21BA6048"/>
    <w:rsid w:val="21BB25DE"/>
    <w:rsid w:val="21BD6792"/>
    <w:rsid w:val="21D00C81"/>
    <w:rsid w:val="21F06EE6"/>
    <w:rsid w:val="21F32855"/>
    <w:rsid w:val="220646A2"/>
    <w:rsid w:val="2208666C"/>
    <w:rsid w:val="2211194E"/>
    <w:rsid w:val="2217240B"/>
    <w:rsid w:val="221C3446"/>
    <w:rsid w:val="22370D00"/>
    <w:rsid w:val="223B434C"/>
    <w:rsid w:val="224D0523"/>
    <w:rsid w:val="225E628C"/>
    <w:rsid w:val="228679ED"/>
    <w:rsid w:val="22965A26"/>
    <w:rsid w:val="2298082B"/>
    <w:rsid w:val="22AA3280"/>
    <w:rsid w:val="22B075AF"/>
    <w:rsid w:val="22B65779"/>
    <w:rsid w:val="22CB439A"/>
    <w:rsid w:val="22DD3655"/>
    <w:rsid w:val="22E20C6B"/>
    <w:rsid w:val="22E449E3"/>
    <w:rsid w:val="22E5075C"/>
    <w:rsid w:val="22E74058"/>
    <w:rsid w:val="22F564FD"/>
    <w:rsid w:val="22FD7853"/>
    <w:rsid w:val="22FE5379"/>
    <w:rsid w:val="230C7A96"/>
    <w:rsid w:val="230E380E"/>
    <w:rsid w:val="230F7587"/>
    <w:rsid w:val="232B0864"/>
    <w:rsid w:val="23307C29"/>
    <w:rsid w:val="233F60BE"/>
    <w:rsid w:val="234B4A63"/>
    <w:rsid w:val="234B6811"/>
    <w:rsid w:val="23511E39"/>
    <w:rsid w:val="2355143D"/>
    <w:rsid w:val="2366182B"/>
    <w:rsid w:val="2366189C"/>
    <w:rsid w:val="23751ADF"/>
    <w:rsid w:val="237E2485"/>
    <w:rsid w:val="239121AA"/>
    <w:rsid w:val="23920242"/>
    <w:rsid w:val="2398690A"/>
    <w:rsid w:val="239D1668"/>
    <w:rsid w:val="23A423C5"/>
    <w:rsid w:val="23B11B99"/>
    <w:rsid w:val="23B6214D"/>
    <w:rsid w:val="23DB3435"/>
    <w:rsid w:val="23E718EE"/>
    <w:rsid w:val="23EB71F5"/>
    <w:rsid w:val="24034DE3"/>
    <w:rsid w:val="240D1D18"/>
    <w:rsid w:val="240F5DE0"/>
    <w:rsid w:val="2426102C"/>
    <w:rsid w:val="2432636C"/>
    <w:rsid w:val="24501696"/>
    <w:rsid w:val="246758CC"/>
    <w:rsid w:val="246D4B01"/>
    <w:rsid w:val="24861ACA"/>
    <w:rsid w:val="248B49E7"/>
    <w:rsid w:val="24945F95"/>
    <w:rsid w:val="24973CD7"/>
    <w:rsid w:val="249B7324"/>
    <w:rsid w:val="24B403E6"/>
    <w:rsid w:val="24B5090F"/>
    <w:rsid w:val="24B64E89"/>
    <w:rsid w:val="24BB5C18"/>
    <w:rsid w:val="24CF0F85"/>
    <w:rsid w:val="24D06300"/>
    <w:rsid w:val="24E0567E"/>
    <w:rsid w:val="24E862E1"/>
    <w:rsid w:val="24EF7670"/>
    <w:rsid w:val="24F353CE"/>
    <w:rsid w:val="24F737AC"/>
    <w:rsid w:val="250E5D48"/>
    <w:rsid w:val="25164BFC"/>
    <w:rsid w:val="251E1D03"/>
    <w:rsid w:val="2525247C"/>
    <w:rsid w:val="253B120A"/>
    <w:rsid w:val="2551035F"/>
    <w:rsid w:val="25566214"/>
    <w:rsid w:val="255D0A7D"/>
    <w:rsid w:val="255D3E18"/>
    <w:rsid w:val="2561056D"/>
    <w:rsid w:val="25642788"/>
    <w:rsid w:val="25695674"/>
    <w:rsid w:val="256F6B02"/>
    <w:rsid w:val="257B3C84"/>
    <w:rsid w:val="2583012A"/>
    <w:rsid w:val="25867352"/>
    <w:rsid w:val="25983863"/>
    <w:rsid w:val="259C77F7"/>
    <w:rsid w:val="259F1096"/>
    <w:rsid w:val="25A63C80"/>
    <w:rsid w:val="25B06BCF"/>
    <w:rsid w:val="25C17C58"/>
    <w:rsid w:val="25DA3E7C"/>
    <w:rsid w:val="25E60A73"/>
    <w:rsid w:val="25F13221"/>
    <w:rsid w:val="25F34F3E"/>
    <w:rsid w:val="25FC2044"/>
    <w:rsid w:val="261F5D33"/>
    <w:rsid w:val="263506EB"/>
    <w:rsid w:val="263E08AF"/>
    <w:rsid w:val="263F63D5"/>
    <w:rsid w:val="26507C12"/>
    <w:rsid w:val="26591245"/>
    <w:rsid w:val="265E3250"/>
    <w:rsid w:val="26670309"/>
    <w:rsid w:val="266A16A4"/>
    <w:rsid w:val="26751DF6"/>
    <w:rsid w:val="267D5E00"/>
    <w:rsid w:val="26837099"/>
    <w:rsid w:val="268A58A2"/>
    <w:rsid w:val="26971D6D"/>
    <w:rsid w:val="26980CE6"/>
    <w:rsid w:val="26997893"/>
    <w:rsid w:val="269D1FF8"/>
    <w:rsid w:val="269D304B"/>
    <w:rsid w:val="26A25CA0"/>
    <w:rsid w:val="26B66697"/>
    <w:rsid w:val="26BE72FA"/>
    <w:rsid w:val="26F251F5"/>
    <w:rsid w:val="27076EF2"/>
    <w:rsid w:val="271455E4"/>
    <w:rsid w:val="271909D4"/>
    <w:rsid w:val="27281EEF"/>
    <w:rsid w:val="27337CE7"/>
    <w:rsid w:val="27392E24"/>
    <w:rsid w:val="273B4DEE"/>
    <w:rsid w:val="27537E0E"/>
    <w:rsid w:val="2755582D"/>
    <w:rsid w:val="27565784"/>
    <w:rsid w:val="275A7B87"/>
    <w:rsid w:val="276809B2"/>
    <w:rsid w:val="276A122F"/>
    <w:rsid w:val="276E0D20"/>
    <w:rsid w:val="276E51C4"/>
    <w:rsid w:val="27A91D58"/>
    <w:rsid w:val="27AE736E"/>
    <w:rsid w:val="27B57D38"/>
    <w:rsid w:val="27BB7DEE"/>
    <w:rsid w:val="27BD7E37"/>
    <w:rsid w:val="27C6290A"/>
    <w:rsid w:val="27D772E9"/>
    <w:rsid w:val="27D85854"/>
    <w:rsid w:val="27DE0CA8"/>
    <w:rsid w:val="27DE1254"/>
    <w:rsid w:val="27E40FE2"/>
    <w:rsid w:val="27F312B1"/>
    <w:rsid w:val="27FE4584"/>
    <w:rsid w:val="280276BA"/>
    <w:rsid w:val="2820139C"/>
    <w:rsid w:val="2833318F"/>
    <w:rsid w:val="2834340E"/>
    <w:rsid w:val="283D6944"/>
    <w:rsid w:val="28400235"/>
    <w:rsid w:val="28485A15"/>
    <w:rsid w:val="285A74F6"/>
    <w:rsid w:val="285F68BA"/>
    <w:rsid w:val="286D5BA5"/>
    <w:rsid w:val="286F121A"/>
    <w:rsid w:val="287B7B98"/>
    <w:rsid w:val="28A40771"/>
    <w:rsid w:val="28C055AB"/>
    <w:rsid w:val="28C6412C"/>
    <w:rsid w:val="28CB3F50"/>
    <w:rsid w:val="28CF2DE2"/>
    <w:rsid w:val="28DB0637"/>
    <w:rsid w:val="28DC615D"/>
    <w:rsid w:val="291453AB"/>
    <w:rsid w:val="29192F0D"/>
    <w:rsid w:val="29203529"/>
    <w:rsid w:val="292518B2"/>
    <w:rsid w:val="292A5258"/>
    <w:rsid w:val="292D0766"/>
    <w:rsid w:val="292E4C0A"/>
    <w:rsid w:val="293B2E83"/>
    <w:rsid w:val="296A3769"/>
    <w:rsid w:val="296F6C3B"/>
    <w:rsid w:val="29704872"/>
    <w:rsid w:val="29771757"/>
    <w:rsid w:val="29993632"/>
    <w:rsid w:val="299B6018"/>
    <w:rsid w:val="29A30F0F"/>
    <w:rsid w:val="29A529F3"/>
    <w:rsid w:val="29B33362"/>
    <w:rsid w:val="29BD7D3C"/>
    <w:rsid w:val="29D33AE4"/>
    <w:rsid w:val="29FE1B8F"/>
    <w:rsid w:val="2A0077A5"/>
    <w:rsid w:val="2A157B78"/>
    <w:rsid w:val="2A1B109E"/>
    <w:rsid w:val="2A3B0294"/>
    <w:rsid w:val="2A442150"/>
    <w:rsid w:val="2A474CAB"/>
    <w:rsid w:val="2A5F2BA2"/>
    <w:rsid w:val="2A6E4718"/>
    <w:rsid w:val="2A7C5830"/>
    <w:rsid w:val="2A941C78"/>
    <w:rsid w:val="2AA35184"/>
    <w:rsid w:val="2AA8279A"/>
    <w:rsid w:val="2AAA772F"/>
    <w:rsid w:val="2AC20765"/>
    <w:rsid w:val="2AC87988"/>
    <w:rsid w:val="2AD620C0"/>
    <w:rsid w:val="2AD97F3E"/>
    <w:rsid w:val="2AE65071"/>
    <w:rsid w:val="2AFD6531"/>
    <w:rsid w:val="2AFE12EA"/>
    <w:rsid w:val="2B033E75"/>
    <w:rsid w:val="2B057BED"/>
    <w:rsid w:val="2B0A4972"/>
    <w:rsid w:val="2B2362C5"/>
    <w:rsid w:val="2B43020C"/>
    <w:rsid w:val="2B471FB3"/>
    <w:rsid w:val="2B4E7EBA"/>
    <w:rsid w:val="2B50655B"/>
    <w:rsid w:val="2B585F6F"/>
    <w:rsid w:val="2B5D3585"/>
    <w:rsid w:val="2B612949"/>
    <w:rsid w:val="2B732DA8"/>
    <w:rsid w:val="2B836D64"/>
    <w:rsid w:val="2B8A00F2"/>
    <w:rsid w:val="2B8F4FEA"/>
    <w:rsid w:val="2B966A97"/>
    <w:rsid w:val="2B973395"/>
    <w:rsid w:val="2BA752FA"/>
    <w:rsid w:val="2BAE1128"/>
    <w:rsid w:val="2BC03582"/>
    <w:rsid w:val="2BCC070B"/>
    <w:rsid w:val="2BCC4267"/>
    <w:rsid w:val="2BDB6BA0"/>
    <w:rsid w:val="2BE05F64"/>
    <w:rsid w:val="2BEC2B5B"/>
    <w:rsid w:val="2C002162"/>
    <w:rsid w:val="2C0734F1"/>
    <w:rsid w:val="2C0B7BB5"/>
    <w:rsid w:val="2C0E2AD1"/>
    <w:rsid w:val="2C1125C1"/>
    <w:rsid w:val="2C1D3866"/>
    <w:rsid w:val="2C201FFD"/>
    <w:rsid w:val="2C2051E2"/>
    <w:rsid w:val="2C2220D9"/>
    <w:rsid w:val="2C2A2417"/>
    <w:rsid w:val="2C3A5B04"/>
    <w:rsid w:val="2C3F712F"/>
    <w:rsid w:val="2C4B79BF"/>
    <w:rsid w:val="2C5412CC"/>
    <w:rsid w:val="2C5E7A86"/>
    <w:rsid w:val="2C672279"/>
    <w:rsid w:val="2C7566AC"/>
    <w:rsid w:val="2C7D37B3"/>
    <w:rsid w:val="2C7E7C57"/>
    <w:rsid w:val="2C842D93"/>
    <w:rsid w:val="2C8C780D"/>
    <w:rsid w:val="2C95537D"/>
    <w:rsid w:val="2C974875"/>
    <w:rsid w:val="2CB45632"/>
    <w:rsid w:val="2CBC252D"/>
    <w:rsid w:val="2CC17B44"/>
    <w:rsid w:val="2CC807E2"/>
    <w:rsid w:val="2CCE2D81"/>
    <w:rsid w:val="2CCF04B2"/>
    <w:rsid w:val="2CD0422B"/>
    <w:rsid w:val="2CDE0F09"/>
    <w:rsid w:val="2CE22DAC"/>
    <w:rsid w:val="2CE451F3"/>
    <w:rsid w:val="2CE974BF"/>
    <w:rsid w:val="2CFF066C"/>
    <w:rsid w:val="2D0146AA"/>
    <w:rsid w:val="2D102879"/>
    <w:rsid w:val="2D1A7254"/>
    <w:rsid w:val="2D2118DB"/>
    <w:rsid w:val="2D2307FE"/>
    <w:rsid w:val="2D313A9E"/>
    <w:rsid w:val="2D41232E"/>
    <w:rsid w:val="2D495595"/>
    <w:rsid w:val="2D542766"/>
    <w:rsid w:val="2D7746A6"/>
    <w:rsid w:val="2D7C3A6A"/>
    <w:rsid w:val="2D875248"/>
    <w:rsid w:val="2DC25921"/>
    <w:rsid w:val="2DC42CE9"/>
    <w:rsid w:val="2DC833C6"/>
    <w:rsid w:val="2DC9254F"/>
    <w:rsid w:val="2DE802C0"/>
    <w:rsid w:val="2DF61A6F"/>
    <w:rsid w:val="2E045F3A"/>
    <w:rsid w:val="2E053A60"/>
    <w:rsid w:val="2E102D74"/>
    <w:rsid w:val="2E236017"/>
    <w:rsid w:val="2E2E7443"/>
    <w:rsid w:val="2E366C46"/>
    <w:rsid w:val="2E3967F7"/>
    <w:rsid w:val="2E3B3A6F"/>
    <w:rsid w:val="2E434E34"/>
    <w:rsid w:val="2E4A74E5"/>
    <w:rsid w:val="2E5844D8"/>
    <w:rsid w:val="2E5C36BA"/>
    <w:rsid w:val="2E67296D"/>
    <w:rsid w:val="2E6E7857"/>
    <w:rsid w:val="2E7857E2"/>
    <w:rsid w:val="2E8928E3"/>
    <w:rsid w:val="2E9C43C4"/>
    <w:rsid w:val="2EB060C2"/>
    <w:rsid w:val="2ECF7305"/>
    <w:rsid w:val="2EDC2A13"/>
    <w:rsid w:val="2EF53AD4"/>
    <w:rsid w:val="2EF75A9F"/>
    <w:rsid w:val="2EF75ACE"/>
    <w:rsid w:val="2F1C5505"/>
    <w:rsid w:val="2F307202"/>
    <w:rsid w:val="2F3960B7"/>
    <w:rsid w:val="2F3C1703"/>
    <w:rsid w:val="2F3E191F"/>
    <w:rsid w:val="2F436E0B"/>
    <w:rsid w:val="2F4D1B62"/>
    <w:rsid w:val="2F5C3B54"/>
    <w:rsid w:val="2F5F0D0D"/>
    <w:rsid w:val="2F68074A"/>
    <w:rsid w:val="2F6824F8"/>
    <w:rsid w:val="2F6F3887"/>
    <w:rsid w:val="2F6F3FA5"/>
    <w:rsid w:val="2F6F7D2B"/>
    <w:rsid w:val="2F70425D"/>
    <w:rsid w:val="2F7C41F6"/>
    <w:rsid w:val="2F7E20E9"/>
    <w:rsid w:val="2F822251"/>
    <w:rsid w:val="2F854E58"/>
    <w:rsid w:val="2F9257C7"/>
    <w:rsid w:val="2F9C03F4"/>
    <w:rsid w:val="2FA774C5"/>
    <w:rsid w:val="2FAA48BF"/>
    <w:rsid w:val="2FB05C59"/>
    <w:rsid w:val="2FBC22AE"/>
    <w:rsid w:val="2FBC2844"/>
    <w:rsid w:val="2FC260AC"/>
    <w:rsid w:val="2FCA4F61"/>
    <w:rsid w:val="2FD14C2F"/>
    <w:rsid w:val="2FFC0EAD"/>
    <w:rsid w:val="30110DE2"/>
    <w:rsid w:val="301601A6"/>
    <w:rsid w:val="30171900"/>
    <w:rsid w:val="303E14AB"/>
    <w:rsid w:val="303F594F"/>
    <w:rsid w:val="303F76FD"/>
    <w:rsid w:val="304C5976"/>
    <w:rsid w:val="304F5466"/>
    <w:rsid w:val="305E56A9"/>
    <w:rsid w:val="30691842"/>
    <w:rsid w:val="307153DD"/>
    <w:rsid w:val="3072371F"/>
    <w:rsid w:val="30747FBA"/>
    <w:rsid w:val="3083092C"/>
    <w:rsid w:val="3086532C"/>
    <w:rsid w:val="30866C83"/>
    <w:rsid w:val="308C2C0A"/>
    <w:rsid w:val="30937A49"/>
    <w:rsid w:val="30943AD1"/>
    <w:rsid w:val="30BC4CC6"/>
    <w:rsid w:val="30C20CC6"/>
    <w:rsid w:val="30C776F3"/>
    <w:rsid w:val="30DF2C8E"/>
    <w:rsid w:val="30E16A06"/>
    <w:rsid w:val="30E44BE3"/>
    <w:rsid w:val="30FD3114"/>
    <w:rsid w:val="310821E5"/>
    <w:rsid w:val="31083F93"/>
    <w:rsid w:val="310A2931"/>
    <w:rsid w:val="3115220C"/>
    <w:rsid w:val="312359EB"/>
    <w:rsid w:val="312B5ED3"/>
    <w:rsid w:val="31307046"/>
    <w:rsid w:val="3139195D"/>
    <w:rsid w:val="313D1794"/>
    <w:rsid w:val="313E1763"/>
    <w:rsid w:val="31496359"/>
    <w:rsid w:val="31841E4A"/>
    <w:rsid w:val="318E36D7"/>
    <w:rsid w:val="319770C5"/>
    <w:rsid w:val="31A03794"/>
    <w:rsid w:val="31B21F05"/>
    <w:rsid w:val="31BB1005"/>
    <w:rsid w:val="31BB7257"/>
    <w:rsid w:val="31C679AA"/>
    <w:rsid w:val="31CB4D38"/>
    <w:rsid w:val="31CF6638"/>
    <w:rsid w:val="31D9592F"/>
    <w:rsid w:val="31DD5420"/>
    <w:rsid w:val="31F167D5"/>
    <w:rsid w:val="31F2245F"/>
    <w:rsid w:val="31F91B2E"/>
    <w:rsid w:val="31FB4B48"/>
    <w:rsid w:val="3207424B"/>
    <w:rsid w:val="320B589C"/>
    <w:rsid w:val="32313746"/>
    <w:rsid w:val="32456B21"/>
    <w:rsid w:val="324A4137"/>
    <w:rsid w:val="324B1974"/>
    <w:rsid w:val="3257068A"/>
    <w:rsid w:val="32594346"/>
    <w:rsid w:val="325C471E"/>
    <w:rsid w:val="325E37F5"/>
    <w:rsid w:val="3260395B"/>
    <w:rsid w:val="32766A06"/>
    <w:rsid w:val="327A0EC0"/>
    <w:rsid w:val="328238D1"/>
    <w:rsid w:val="32AC3044"/>
    <w:rsid w:val="32B56B71"/>
    <w:rsid w:val="32B74684"/>
    <w:rsid w:val="32BC5744"/>
    <w:rsid w:val="32BD6FFF"/>
    <w:rsid w:val="32CC4BBA"/>
    <w:rsid w:val="32CE2FBA"/>
    <w:rsid w:val="32CE6DAC"/>
    <w:rsid w:val="32DC7485"/>
    <w:rsid w:val="32E35172"/>
    <w:rsid w:val="32EA0830"/>
    <w:rsid w:val="32EE3CA1"/>
    <w:rsid w:val="32EE78E9"/>
    <w:rsid w:val="33010C9A"/>
    <w:rsid w:val="33174961"/>
    <w:rsid w:val="33265597"/>
    <w:rsid w:val="33274478"/>
    <w:rsid w:val="332B21BB"/>
    <w:rsid w:val="333252F7"/>
    <w:rsid w:val="333C126F"/>
    <w:rsid w:val="3341553A"/>
    <w:rsid w:val="33437504"/>
    <w:rsid w:val="3344502A"/>
    <w:rsid w:val="334B510A"/>
    <w:rsid w:val="33525999"/>
    <w:rsid w:val="3369066E"/>
    <w:rsid w:val="336F654B"/>
    <w:rsid w:val="33705886"/>
    <w:rsid w:val="3385586A"/>
    <w:rsid w:val="33877B47"/>
    <w:rsid w:val="33923FE8"/>
    <w:rsid w:val="33A1247D"/>
    <w:rsid w:val="33B2468A"/>
    <w:rsid w:val="33BA709B"/>
    <w:rsid w:val="33C0291B"/>
    <w:rsid w:val="33C23E99"/>
    <w:rsid w:val="33C53AAF"/>
    <w:rsid w:val="33C70135"/>
    <w:rsid w:val="33C9139B"/>
    <w:rsid w:val="33D0508A"/>
    <w:rsid w:val="33D0647D"/>
    <w:rsid w:val="33D068BE"/>
    <w:rsid w:val="33D67BC0"/>
    <w:rsid w:val="33E22DC5"/>
    <w:rsid w:val="33EA101E"/>
    <w:rsid w:val="33EC0F42"/>
    <w:rsid w:val="33F15E4E"/>
    <w:rsid w:val="33F425AD"/>
    <w:rsid w:val="33FC76B3"/>
    <w:rsid w:val="33FD3B57"/>
    <w:rsid w:val="340664EC"/>
    <w:rsid w:val="341964B7"/>
    <w:rsid w:val="34505A7F"/>
    <w:rsid w:val="3468704F"/>
    <w:rsid w:val="34692F9B"/>
    <w:rsid w:val="347C0ACC"/>
    <w:rsid w:val="34833930"/>
    <w:rsid w:val="348E565A"/>
    <w:rsid w:val="34975329"/>
    <w:rsid w:val="34AC7032"/>
    <w:rsid w:val="34AF4725"/>
    <w:rsid w:val="34B23C40"/>
    <w:rsid w:val="34CB0A3F"/>
    <w:rsid w:val="34D3319D"/>
    <w:rsid w:val="34DD1293"/>
    <w:rsid w:val="34E0729F"/>
    <w:rsid w:val="34E73EBF"/>
    <w:rsid w:val="34EE34A0"/>
    <w:rsid w:val="34F12F90"/>
    <w:rsid w:val="350727B3"/>
    <w:rsid w:val="35172AC2"/>
    <w:rsid w:val="35337105"/>
    <w:rsid w:val="3534064A"/>
    <w:rsid w:val="35374E47"/>
    <w:rsid w:val="353D61D5"/>
    <w:rsid w:val="3566177A"/>
    <w:rsid w:val="356A27F0"/>
    <w:rsid w:val="35777939"/>
    <w:rsid w:val="35824E74"/>
    <w:rsid w:val="358B6F41"/>
    <w:rsid w:val="358D4A67"/>
    <w:rsid w:val="35935B4C"/>
    <w:rsid w:val="359E4EC6"/>
    <w:rsid w:val="35AF337A"/>
    <w:rsid w:val="35BA3ED4"/>
    <w:rsid w:val="35BF4E3C"/>
    <w:rsid w:val="35C240E3"/>
    <w:rsid w:val="35C366DA"/>
    <w:rsid w:val="35D25CF9"/>
    <w:rsid w:val="35E57D5A"/>
    <w:rsid w:val="35EA2703"/>
    <w:rsid w:val="35F66AB0"/>
    <w:rsid w:val="360016DD"/>
    <w:rsid w:val="36065737"/>
    <w:rsid w:val="360A255B"/>
    <w:rsid w:val="3619454C"/>
    <w:rsid w:val="36200CAA"/>
    <w:rsid w:val="36364B7B"/>
    <w:rsid w:val="363E2205"/>
    <w:rsid w:val="3651018A"/>
    <w:rsid w:val="36513CE6"/>
    <w:rsid w:val="36666714"/>
    <w:rsid w:val="36723C5D"/>
    <w:rsid w:val="368C11C2"/>
    <w:rsid w:val="36A71B58"/>
    <w:rsid w:val="36B15C1F"/>
    <w:rsid w:val="36B50719"/>
    <w:rsid w:val="36D44917"/>
    <w:rsid w:val="36D861B6"/>
    <w:rsid w:val="36E92171"/>
    <w:rsid w:val="36FA25D0"/>
    <w:rsid w:val="36FE46F4"/>
    <w:rsid w:val="37225683"/>
    <w:rsid w:val="372C02AF"/>
    <w:rsid w:val="372E4C5F"/>
    <w:rsid w:val="3732332F"/>
    <w:rsid w:val="37335AE2"/>
    <w:rsid w:val="37645C9B"/>
    <w:rsid w:val="3765536E"/>
    <w:rsid w:val="3774217A"/>
    <w:rsid w:val="378A5F0A"/>
    <w:rsid w:val="37971BCD"/>
    <w:rsid w:val="379B36D7"/>
    <w:rsid w:val="37A12A4B"/>
    <w:rsid w:val="37A147F9"/>
    <w:rsid w:val="37A678FE"/>
    <w:rsid w:val="37C91FA2"/>
    <w:rsid w:val="37CB5D1A"/>
    <w:rsid w:val="37D050DF"/>
    <w:rsid w:val="37D47789"/>
    <w:rsid w:val="37DC77CB"/>
    <w:rsid w:val="37EB2F73"/>
    <w:rsid w:val="38041B6F"/>
    <w:rsid w:val="38107BD1"/>
    <w:rsid w:val="381C1495"/>
    <w:rsid w:val="38206066"/>
    <w:rsid w:val="38234947"/>
    <w:rsid w:val="38237904"/>
    <w:rsid w:val="382E6378"/>
    <w:rsid w:val="38367638"/>
    <w:rsid w:val="38521F98"/>
    <w:rsid w:val="38575800"/>
    <w:rsid w:val="386B0CDD"/>
    <w:rsid w:val="387205DB"/>
    <w:rsid w:val="38731C98"/>
    <w:rsid w:val="387E0FDF"/>
    <w:rsid w:val="388E7474"/>
    <w:rsid w:val="38A359B8"/>
    <w:rsid w:val="38A7519B"/>
    <w:rsid w:val="38AA3B82"/>
    <w:rsid w:val="38B13162"/>
    <w:rsid w:val="38C139E8"/>
    <w:rsid w:val="38CD0224"/>
    <w:rsid w:val="38CD7870"/>
    <w:rsid w:val="38DE1A7D"/>
    <w:rsid w:val="38E452E6"/>
    <w:rsid w:val="38E946AA"/>
    <w:rsid w:val="38F8063F"/>
    <w:rsid w:val="38F82B3F"/>
    <w:rsid w:val="38F8669B"/>
    <w:rsid w:val="38FB7EC7"/>
    <w:rsid w:val="39072D82"/>
    <w:rsid w:val="390908A8"/>
    <w:rsid w:val="391060DB"/>
    <w:rsid w:val="392576AC"/>
    <w:rsid w:val="392C0BE9"/>
    <w:rsid w:val="392E030F"/>
    <w:rsid w:val="393D2C48"/>
    <w:rsid w:val="394538AA"/>
    <w:rsid w:val="39477622"/>
    <w:rsid w:val="39553AED"/>
    <w:rsid w:val="395835DE"/>
    <w:rsid w:val="395A55A8"/>
    <w:rsid w:val="39693F8A"/>
    <w:rsid w:val="397F6DBC"/>
    <w:rsid w:val="39897C3B"/>
    <w:rsid w:val="398F777C"/>
    <w:rsid w:val="39B81D84"/>
    <w:rsid w:val="39B90520"/>
    <w:rsid w:val="39E62997"/>
    <w:rsid w:val="39F80716"/>
    <w:rsid w:val="3A0E0140"/>
    <w:rsid w:val="3A1F40FB"/>
    <w:rsid w:val="3A323E2F"/>
    <w:rsid w:val="3A3C2EFF"/>
    <w:rsid w:val="3A3E1E48"/>
    <w:rsid w:val="3A3E387C"/>
    <w:rsid w:val="3A504FB5"/>
    <w:rsid w:val="3A52053F"/>
    <w:rsid w:val="3A676618"/>
    <w:rsid w:val="3A8655F3"/>
    <w:rsid w:val="3A917559"/>
    <w:rsid w:val="3AA06FEA"/>
    <w:rsid w:val="3AAC1E33"/>
    <w:rsid w:val="3AD511F9"/>
    <w:rsid w:val="3ADE5D64"/>
    <w:rsid w:val="3AE0388B"/>
    <w:rsid w:val="3AE570F3"/>
    <w:rsid w:val="3AFB6916"/>
    <w:rsid w:val="3B007FE3"/>
    <w:rsid w:val="3B026D8D"/>
    <w:rsid w:val="3B1D31D5"/>
    <w:rsid w:val="3B217DE2"/>
    <w:rsid w:val="3B4262F3"/>
    <w:rsid w:val="3B443764"/>
    <w:rsid w:val="3B4F5169"/>
    <w:rsid w:val="3B551DDF"/>
    <w:rsid w:val="3B5A363D"/>
    <w:rsid w:val="3B5F0C53"/>
    <w:rsid w:val="3B6D54A7"/>
    <w:rsid w:val="3B7A5A8D"/>
    <w:rsid w:val="3B845D02"/>
    <w:rsid w:val="3B985F13"/>
    <w:rsid w:val="3B9C6C07"/>
    <w:rsid w:val="3BA06262"/>
    <w:rsid w:val="3BBB2E2A"/>
    <w:rsid w:val="3BBD3BCC"/>
    <w:rsid w:val="3BBF4191"/>
    <w:rsid w:val="3BC1190E"/>
    <w:rsid w:val="3BCB453B"/>
    <w:rsid w:val="3BD01B51"/>
    <w:rsid w:val="3BD853F0"/>
    <w:rsid w:val="3BDA6EDE"/>
    <w:rsid w:val="3BE34C56"/>
    <w:rsid w:val="3BEB0739"/>
    <w:rsid w:val="3BFD04F9"/>
    <w:rsid w:val="3C017F5D"/>
    <w:rsid w:val="3C090BBF"/>
    <w:rsid w:val="3C241E9D"/>
    <w:rsid w:val="3C2A6AFE"/>
    <w:rsid w:val="3C46206E"/>
    <w:rsid w:val="3C470AD1"/>
    <w:rsid w:val="3C4E4D6E"/>
    <w:rsid w:val="3C596C3A"/>
    <w:rsid w:val="3C5A58BF"/>
    <w:rsid w:val="3C5E0F0B"/>
    <w:rsid w:val="3C5E715D"/>
    <w:rsid w:val="3C687FDC"/>
    <w:rsid w:val="3C6F53A6"/>
    <w:rsid w:val="3C860462"/>
    <w:rsid w:val="3C8F40C0"/>
    <w:rsid w:val="3C8F5568"/>
    <w:rsid w:val="3C906172"/>
    <w:rsid w:val="3C997D64"/>
    <w:rsid w:val="3CA403FB"/>
    <w:rsid w:val="3CA56B3A"/>
    <w:rsid w:val="3CAD1E92"/>
    <w:rsid w:val="3CB76450"/>
    <w:rsid w:val="3CC475B4"/>
    <w:rsid w:val="3CC52D38"/>
    <w:rsid w:val="3CD0603E"/>
    <w:rsid w:val="3CED6753"/>
    <w:rsid w:val="3CFB49AC"/>
    <w:rsid w:val="3CFD4BC8"/>
    <w:rsid w:val="3D04151C"/>
    <w:rsid w:val="3D073351"/>
    <w:rsid w:val="3D0757D6"/>
    <w:rsid w:val="3D0C217E"/>
    <w:rsid w:val="3D125054"/>
    <w:rsid w:val="3D163594"/>
    <w:rsid w:val="3D1E069A"/>
    <w:rsid w:val="3D251A29"/>
    <w:rsid w:val="3D281519"/>
    <w:rsid w:val="3D29776B"/>
    <w:rsid w:val="3D347EBE"/>
    <w:rsid w:val="3D453E79"/>
    <w:rsid w:val="3D4D2D2E"/>
    <w:rsid w:val="3D5567B2"/>
    <w:rsid w:val="3D5A5117"/>
    <w:rsid w:val="3D67586A"/>
    <w:rsid w:val="3D7D7AB7"/>
    <w:rsid w:val="3D8A3F82"/>
    <w:rsid w:val="3DB72FC9"/>
    <w:rsid w:val="3DCE20C0"/>
    <w:rsid w:val="3DE007A3"/>
    <w:rsid w:val="3DE2791A"/>
    <w:rsid w:val="3DE37882"/>
    <w:rsid w:val="3DF8713D"/>
    <w:rsid w:val="3DFA29B1"/>
    <w:rsid w:val="3E3152D4"/>
    <w:rsid w:val="3E342474"/>
    <w:rsid w:val="3E3C1720"/>
    <w:rsid w:val="3E481E73"/>
    <w:rsid w:val="3E520335"/>
    <w:rsid w:val="3E5500EC"/>
    <w:rsid w:val="3E643415"/>
    <w:rsid w:val="3E66054B"/>
    <w:rsid w:val="3E7C7D6E"/>
    <w:rsid w:val="3E80785E"/>
    <w:rsid w:val="3E945C28"/>
    <w:rsid w:val="3E990920"/>
    <w:rsid w:val="3EA03A5D"/>
    <w:rsid w:val="3EC350AA"/>
    <w:rsid w:val="3ED5122D"/>
    <w:rsid w:val="3ED71449"/>
    <w:rsid w:val="3EDB4A95"/>
    <w:rsid w:val="3EEB27FE"/>
    <w:rsid w:val="3EF7105A"/>
    <w:rsid w:val="3F0813E8"/>
    <w:rsid w:val="3F0B2EA0"/>
    <w:rsid w:val="3F12422F"/>
    <w:rsid w:val="3F4D61EF"/>
    <w:rsid w:val="3F4E170B"/>
    <w:rsid w:val="3F5771C0"/>
    <w:rsid w:val="3F636838"/>
    <w:rsid w:val="3F6F51DD"/>
    <w:rsid w:val="3F7D7A51"/>
    <w:rsid w:val="3F8F1751"/>
    <w:rsid w:val="3FAF1A7E"/>
    <w:rsid w:val="3FB672B0"/>
    <w:rsid w:val="3FB86B84"/>
    <w:rsid w:val="3FBF6165"/>
    <w:rsid w:val="3FC12927"/>
    <w:rsid w:val="3FE03D4A"/>
    <w:rsid w:val="3FE060DB"/>
    <w:rsid w:val="3FE45B63"/>
    <w:rsid w:val="3FE77469"/>
    <w:rsid w:val="3FED5E3F"/>
    <w:rsid w:val="400242A3"/>
    <w:rsid w:val="400B7120"/>
    <w:rsid w:val="4010534B"/>
    <w:rsid w:val="402661E4"/>
    <w:rsid w:val="402C7C9C"/>
    <w:rsid w:val="40325D66"/>
    <w:rsid w:val="4037219F"/>
    <w:rsid w:val="405C39B3"/>
    <w:rsid w:val="408847A8"/>
    <w:rsid w:val="40AF61D9"/>
    <w:rsid w:val="40B304A8"/>
    <w:rsid w:val="40BC4452"/>
    <w:rsid w:val="40BE65F0"/>
    <w:rsid w:val="40CF0629"/>
    <w:rsid w:val="40D95C84"/>
    <w:rsid w:val="40DF6392"/>
    <w:rsid w:val="40F0745A"/>
    <w:rsid w:val="40FB302D"/>
    <w:rsid w:val="40FE6E4A"/>
    <w:rsid w:val="41016309"/>
    <w:rsid w:val="41062AAB"/>
    <w:rsid w:val="41067DC3"/>
    <w:rsid w:val="410B395B"/>
    <w:rsid w:val="41220569"/>
    <w:rsid w:val="41406E31"/>
    <w:rsid w:val="41422CF2"/>
    <w:rsid w:val="4142652A"/>
    <w:rsid w:val="414800A3"/>
    <w:rsid w:val="414A1AEE"/>
    <w:rsid w:val="414C1C7A"/>
    <w:rsid w:val="41566BC5"/>
    <w:rsid w:val="4157396C"/>
    <w:rsid w:val="416367FB"/>
    <w:rsid w:val="4168282C"/>
    <w:rsid w:val="416D0CB6"/>
    <w:rsid w:val="41744D2D"/>
    <w:rsid w:val="41762B50"/>
    <w:rsid w:val="41962EF5"/>
    <w:rsid w:val="419929E5"/>
    <w:rsid w:val="41A46F4F"/>
    <w:rsid w:val="41A92F3E"/>
    <w:rsid w:val="41C23CEA"/>
    <w:rsid w:val="41C51A2C"/>
    <w:rsid w:val="41C9151C"/>
    <w:rsid w:val="41CD1FD1"/>
    <w:rsid w:val="41D81760"/>
    <w:rsid w:val="41E73751"/>
    <w:rsid w:val="41EE47BE"/>
    <w:rsid w:val="41FE538B"/>
    <w:rsid w:val="41FF4F3E"/>
    <w:rsid w:val="420F4849"/>
    <w:rsid w:val="42165DE4"/>
    <w:rsid w:val="42181B5C"/>
    <w:rsid w:val="421B33FA"/>
    <w:rsid w:val="422449A5"/>
    <w:rsid w:val="422624CB"/>
    <w:rsid w:val="422A6DE5"/>
    <w:rsid w:val="42334BE8"/>
    <w:rsid w:val="423B2E90"/>
    <w:rsid w:val="423B584A"/>
    <w:rsid w:val="42500CDE"/>
    <w:rsid w:val="42521512"/>
    <w:rsid w:val="42707E35"/>
    <w:rsid w:val="42731488"/>
    <w:rsid w:val="42800A29"/>
    <w:rsid w:val="428C60A6"/>
    <w:rsid w:val="4292190E"/>
    <w:rsid w:val="42971E5E"/>
    <w:rsid w:val="42AE24C0"/>
    <w:rsid w:val="42AE437C"/>
    <w:rsid w:val="42B51E33"/>
    <w:rsid w:val="42BA2C13"/>
    <w:rsid w:val="42C05BAF"/>
    <w:rsid w:val="42C27D1A"/>
    <w:rsid w:val="42CA56F9"/>
    <w:rsid w:val="42D8213D"/>
    <w:rsid w:val="42E43178"/>
    <w:rsid w:val="42ED123B"/>
    <w:rsid w:val="42F629C9"/>
    <w:rsid w:val="430622FC"/>
    <w:rsid w:val="430640D4"/>
    <w:rsid w:val="430B7913"/>
    <w:rsid w:val="430D786C"/>
    <w:rsid w:val="43100A85"/>
    <w:rsid w:val="43246712"/>
    <w:rsid w:val="432D5ADB"/>
    <w:rsid w:val="433513BF"/>
    <w:rsid w:val="43455900"/>
    <w:rsid w:val="43607C5E"/>
    <w:rsid w:val="43727992"/>
    <w:rsid w:val="43762FDE"/>
    <w:rsid w:val="437906CF"/>
    <w:rsid w:val="438A0837"/>
    <w:rsid w:val="43980E0E"/>
    <w:rsid w:val="439E42E3"/>
    <w:rsid w:val="43AC0516"/>
    <w:rsid w:val="43AF029E"/>
    <w:rsid w:val="43B104BA"/>
    <w:rsid w:val="43C7383A"/>
    <w:rsid w:val="43DF7B88"/>
    <w:rsid w:val="43E066A9"/>
    <w:rsid w:val="43F1799D"/>
    <w:rsid w:val="43FC5AC2"/>
    <w:rsid w:val="43FF11CC"/>
    <w:rsid w:val="44091309"/>
    <w:rsid w:val="440A7BCA"/>
    <w:rsid w:val="44223166"/>
    <w:rsid w:val="44224F14"/>
    <w:rsid w:val="44311C95"/>
    <w:rsid w:val="444906F3"/>
    <w:rsid w:val="44613C8E"/>
    <w:rsid w:val="446E1F07"/>
    <w:rsid w:val="44935E12"/>
    <w:rsid w:val="449F56E4"/>
    <w:rsid w:val="44D9787B"/>
    <w:rsid w:val="44DF2E05"/>
    <w:rsid w:val="44E75DFA"/>
    <w:rsid w:val="44EA6F65"/>
    <w:rsid w:val="44ED7CA9"/>
    <w:rsid w:val="44FA7C3F"/>
    <w:rsid w:val="44FC5765"/>
    <w:rsid w:val="44FE0288"/>
    <w:rsid w:val="44FF4B5C"/>
    <w:rsid w:val="451B2F5C"/>
    <w:rsid w:val="45216F7A"/>
    <w:rsid w:val="45303661"/>
    <w:rsid w:val="45307B01"/>
    <w:rsid w:val="45530D94"/>
    <w:rsid w:val="4561219E"/>
    <w:rsid w:val="456F23DB"/>
    <w:rsid w:val="456F5F37"/>
    <w:rsid w:val="45854094"/>
    <w:rsid w:val="45997458"/>
    <w:rsid w:val="45A02CB0"/>
    <w:rsid w:val="45A04342"/>
    <w:rsid w:val="45A100BA"/>
    <w:rsid w:val="45B1654F"/>
    <w:rsid w:val="45B63B66"/>
    <w:rsid w:val="45BB50F2"/>
    <w:rsid w:val="45BE6A33"/>
    <w:rsid w:val="45C6149A"/>
    <w:rsid w:val="45CA3880"/>
    <w:rsid w:val="45CF69D6"/>
    <w:rsid w:val="45D015EF"/>
    <w:rsid w:val="45EA380F"/>
    <w:rsid w:val="45F4533C"/>
    <w:rsid w:val="45FD1795"/>
    <w:rsid w:val="45FE1A91"/>
    <w:rsid w:val="460C19D8"/>
    <w:rsid w:val="4618037D"/>
    <w:rsid w:val="461940D7"/>
    <w:rsid w:val="461B60BF"/>
    <w:rsid w:val="46333408"/>
    <w:rsid w:val="46767799"/>
    <w:rsid w:val="467B090B"/>
    <w:rsid w:val="46832048"/>
    <w:rsid w:val="469C3221"/>
    <w:rsid w:val="46A2058E"/>
    <w:rsid w:val="46A77952"/>
    <w:rsid w:val="46BA7686"/>
    <w:rsid w:val="46D41574"/>
    <w:rsid w:val="46D870EF"/>
    <w:rsid w:val="46EB45E4"/>
    <w:rsid w:val="46F74436"/>
    <w:rsid w:val="46F755ED"/>
    <w:rsid w:val="470C2CE3"/>
    <w:rsid w:val="47134FE8"/>
    <w:rsid w:val="471C5C4A"/>
    <w:rsid w:val="471F398D"/>
    <w:rsid w:val="47226FD9"/>
    <w:rsid w:val="47264693"/>
    <w:rsid w:val="472745EF"/>
    <w:rsid w:val="47431429"/>
    <w:rsid w:val="47451281"/>
    <w:rsid w:val="47470354"/>
    <w:rsid w:val="476B6BD2"/>
    <w:rsid w:val="47727F60"/>
    <w:rsid w:val="47745A86"/>
    <w:rsid w:val="47B90098"/>
    <w:rsid w:val="47C16EF4"/>
    <w:rsid w:val="47F44E19"/>
    <w:rsid w:val="47FC782A"/>
    <w:rsid w:val="47FD736F"/>
    <w:rsid w:val="480212E4"/>
    <w:rsid w:val="48084C71"/>
    <w:rsid w:val="481E3C44"/>
    <w:rsid w:val="483E1476"/>
    <w:rsid w:val="484D55D4"/>
    <w:rsid w:val="48580088"/>
    <w:rsid w:val="486630E4"/>
    <w:rsid w:val="48693111"/>
    <w:rsid w:val="486F497B"/>
    <w:rsid w:val="48730DAD"/>
    <w:rsid w:val="48783354"/>
    <w:rsid w:val="4884619D"/>
    <w:rsid w:val="48875A43"/>
    <w:rsid w:val="488F0DE5"/>
    <w:rsid w:val="48961DCD"/>
    <w:rsid w:val="48D82045"/>
    <w:rsid w:val="48D83DF3"/>
    <w:rsid w:val="48D9673E"/>
    <w:rsid w:val="48E44E8E"/>
    <w:rsid w:val="48F52BF7"/>
    <w:rsid w:val="4904108C"/>
    <w:rsid w:val="491747C6"/>
    <w:rsid w:val="491E2DEE"/>
    <w:rsid w:val="491F4DBA"/>
    <w:rsid w:val="49234933"/>
    <w:rsid w:val="49261002"/>
    <w:rsid w:val="49396F88"/>
    <w:rsid w:val="493C6A78"/>
    <w:rsid w:val="49415929"/>
    <w:rsid w:val="494476DB"/>
    <w:rsid w:val="4950607F"/>
    <w:rsid w:val="495710C3"/>
    <w:rsid w:val="495A7706"/>
    <w:rsid w:val="495D4527"/>
    <w:rsid w:val="496650B4"/>
    <w:rsid w:val="49867716"/>
    <w:rsid w:val="49897B39"/>
    <w:rsid w:val="498B355B"/>
    <w:rsid w:val="49AB1508"/>
    <w:rsid w:val="49AD5280"/>
    <w:rsid w:val="49B04D70"/>
    <w:rsid w:val="49C751FD"/>
    <w:rsid w:val="49DD492A"/>
    <w:rsid w:val="49EB1EDE"/>
    <w:rsid w:val="49F27137"/>
    <w:rsid w:val="4A0C644A"/>
    <w:rsid w:val="4A1143F5"/>
    <w:rsid w:val="4A1602AA"/>
    <w:rsid w:val="4A190B67"/>
    <w:rsid w:val="4A282B58"/>
    <w:rsid w:val="4A331C29"/>
    <w:rsid w:val="4A410F73"/>
    <w:rsid w:val="4A422570"/>
    <w:rsid w:val="4A4A6F73"/>
    <w:rsid w:val="4A712751"/>
    <w:rsid w:val="4A722025"/>
    <w:rsid w:val="4A745D9D"/>
    <w:rsid w:val="4A802994"/>
    <w:rsid w:val="4A871F75"/>
    <w:rsid w:val="4A93553D"/>
    <w:rsid w:val="4A9621B8"/>
    <w:rsid w:val="4ABB5DBD"/>
    <w:rsid w:val="4AC93663"/>
    <w:rsid w:val="4AD36F68"/>
    <w:rsid w:val="4AD4683C"/>
    <w:rsid w:val="4AE178D7"/>
    <w:rsid w:val="4AF6705F"/>
    <w:rsid w:val="4AFB026D"/>
    <w:rsid w:val="4AFC6AD3"/>
    <w:rsid w:val="4AFF748E"/>
    <w:rsid w:val="4B030BB0"/>
    <w:rsid w:val="4B0E61F2"/>
    <w:rsid w:val="4B1171D0"/>
    <w:rsid w:val="4B33746F"/>
    <w:rsid w:val="4B4614E8"/>
    <w:rsid w:val="4B5005B9"/>
    <w:rsid w:val="4B524331"/>
    <w:rsid w:val="4B5D61E9"/>
    <w:rsid w:val="4B634C08"/>
    <w:rsid w:val="4B702A09"/>
    <w:rsid w:val="4B771FE9"/>
    <w:rsid w:val="4B8F661E"/>
    <w:rsid w:val="4B9B6AEB"/>
    <w:rsid w:val="4BA93818"/>
    <w:rsid w:val="4BAF1783"/>
    <w:rsid w:val="4BB548C0"/>
    <w:rsid w:val="4BBA1ED6"/>
    <w:rsid w:val="4BBA56D8"/>
    <w:rsid w:val="4BC52D55"/>
    <w:rsid w:val="4BCB7C3F"/>
    <w:rsid w:val="4BCD7ADE"/>
    <w:rsid w:val="4BCF3BD3"/>
    <w:rsid w:val="4BD5477E"/>
    <w:rsid w:val="4BEB02E1"/>
    <w:rsid w:val="4BF107E8"/>
    <w:rsid w:val="4BF92472"/>
    <w:rsid w:val="4C052EFE"/>
    <w:rsid w:val="4C0A0767"/>
    <w:rsid w:val="4C235CCD"/>
    <w:rsid w:val="4C2630C7"/>
    <w:rsid w:val="4C27524D"/>
    <w:rsid w:val="4C42674D"/>
    <w:rsid w:val="4C4D2D4A"/>
    <w:rsid w:val="4C577725"/>
    <w:rsid w:val="4C602A7D"/>
    <w:rsid w:val="4C792723"/>
    <w:rsid w:val="4CB22BAD"/>
    <w:rsid w:val="4CBB6EC6"/>
    <w:rsid w:val="4CBD57DA"/>
    <w:rsid w:val="4CBF59F6"/>
    <w:rsid w:val="4CC254E6"/>
    <w:rsid w:val="4CDD5E7C"/>
    <w:rsid w:val="4CE03BBE"/>
    <w:rsid w:val="4CE865CF"/>
    <w:rsid w:val="4D0468D5"/>
    <w:rsid w:val="4D0F1DAD"/>
    <w:rsid w:val="4D0F5CA3"/>
    <w:rsid w:val="4D1724F3"/>
    <w:rsid w:val="4D1869E6"/>
    <w:rsid w:val="4D2A35E7"/>
    <w:rsid w:val="4D2C6E03"/>
    <w:rsid w:val="4D3F6B37"/>
    <w:rsid w:val="4D467EC5"/>
    <w:rsid w:val="4D502AF2"/>
    <w:rsid w:val="4D5679DC"/>
    <w:rsid w:val="4D5F2D35"/>
    <w:rsid w:val="4D6F08CC"/>
    <w:rsid w:val="4D7D1BC3"/>
    <w:rsid w:val="4D7F33D7"/>
    <w:rsid w:val="4D930C30"/>
    <w:rsid w:val="4D9E351A"/>
    <w:rsid w:val="4DA050F1"/>
    <w:rsid w:val="4DA370C6"/>
    <w:rsid w:val="4DBA7F6B"/>
    <w:rsid w:val="4DC9428E"/>
    <w:rsid w:val="4DCB2178"/>
    <w:rsid w:val="4DE374C2"/>
    <w:rsid w:val="4DE60D60"/>
    <w:rsid w:val="4DE82D2A"/>
    <w:rsid w:val="4DED20EF"/>
    <w:rsid w:val="4DFE254E"/>
    <w:rsid w:val="4E0B76FB"/>
    <w:rsid w:val="4E0F02B7"/>
    <w:rsid w:val="4E1967DA"/>
    <w:rsid w:val="4E1A2133"/>
    <w:rsid w:val="4E467A51"/>
    <w:rsid w:val="4E4B2FF5"/>
    <w:rsid w:val="4E4F242B"/>
    <w:rsid w:val="4E4F6905"/>
    <w:rsid w:val="4E524648"/>
    <w:rsid w:val="4E54216E"/>
    <w:rsid w:val="4E5E0AA9"/>
    <w:rsid w:val="4E854A1D"/>
    <w:rsid w:val="4E9C58C3"/>
    <w:rsid w:val="4EAC1FAA"/>
    <w:rsid w:val="4EB60760"/>
    <w:rsid w:val="4EC76DE4"/>
    <w:rsid w:val="4ED4218D"/>
    <w:rsid w:val="4ED63B5A"/>
    <w:rsid w:val="4EDD2163"/>
    <w:rsid w:val="4EEF00E8"/>
    <w:rsid w:val="4EF13E61"/>
    <w:rsid w:val="4F014711"/>
    <w:rsid w:val="4F0C47F7"/>
    <w:rsid w:val="4F131CEB"/>
    <w:rsid w:val="4F245FE4"/>
    <w:rsid w:val="4F2A2478"/>
    <w:rsid w:val="4F3501F1"/>
    <w:rsid w:val="4F3A1E0E"/>
    <w:rsid w:val="4F475A61"/>
    <w:rsid w:val="4F7104F8"/>
    <w:rsid w:val="4F720592"/>
    <w:rsid w:val="4F736928"/>
    <w:rsid w:val="4F75536F"/>
    <w:rsid w:val="4F7E594B"/>
    <w:rsid w:val="4F876573"/>
    <w:rsid w:val="4F8A7522"/>
    <w:rsid w:val="4F8D0EEC"/>
    <w:rsid w:val="4FC21359"/>
    <w:rsid w:val="4FCB46B2"/>
    <w:rsid w:val="4FCD042A"/>
    <w:rsid w:val="4FD5108C"/>
    <w:rsid w:val="4FE15D98"/>
    <w:rsid w:val="4FE305A5"/>
    <w:rsid w:val="4FE439C5"/>
    <w:rsid w:val="4FEE1321"/>
    <w:rsid w:val="4FEE6C56"/>
    <w:rsid w:val="4FF12400"/>
    <w:rsid w:val="4FF260E2"/>
    <w:rsid w:val="50056A16"/>
    <w:rsid w:val="50173BDE"/>
    <w:rsid w:val="50196A9A"/>
    <w:rsid w:val="501A73E7"/>
    <w:rsid w:val="501C6CBB"/>
    <w:rsid w:val="503009B9"/>
    <w:rsid w:val="50377364"/>
    <w:rsid w:val="503E4BEF"/>
    <w:rsid w:val="504469A8"/>
    <w:rsid w:val="504832D2"/>
    <w:rsid w:val="504D3319"/>
    <w:rsid w:val="504F52E3"/>
    <w:rsid w:val="50526C5B"/>
    <w:rsid w:val="50565954"/>
    <w:rsid w:val="50593A6B"/>
    <w:rsid w:val="50721BBC"/>
    <w:rsid w:val="50724BF8"/>
    <w:rsid w:val="508D7BB9"/>
    <w:rsid w:val="5094554D"/>
    <w:rsid w:val="50A6340C"/>
    <w:rsid w:val="50AA42C7"/>
    <w:rsid w:val="50CC248F"/>
    <w:rsid w:val="50CE26AB"/>
    <w:rsid w:val="50D61560"/>
    <w:rsid w:val="50DB6B76"/>
    <w:rsid w:val="50F412EE"/>
    <w:rsid w:val="50F9524E"/>
    <w:rsid w:val="51063016"/>
    <w:rsid w:val="510F05CE"/>
    <w:rsid w:val="51102BBA"/>
    <w:rsid w:val="511471DE"/>
    <w:rsid w:val="5119718B"/>
    <w:rsid w:val="511A3F14"/>
    <w:rsid w:val="511D2CEB"/>
    <w:rsid w:val="51295B34"/>
    <w:rsid w:val="51363DAD"/>
    <w:rsid w:val="5144296E"/>
    <w:rsid w:val="51516E38"/>
    <w:rsid w:val="5163140E"/>
    <w:rsid w:val="516923D4"/>
    <w:rsid w:val="516E1A32"/>
    <w:rsid w:val="517963F0"/>
    <w:rsid w:val="517D4385"/>
    <w:rsid w:val="518713CF"/>
    <w:rsid w:val="51960CEF"/>
    <w:rsid w:val="51986815"/>
    <w:rsid w:val="51A27694"/>
    <w:rsid w:val="51A94A21"/>
    <w:rsid w:val="51BA2C30"/>
    <w:rsid w:val="51BC2514"/>
    <w:rsid w:val="51BD2325"/>
    <w:rsid w:val="51DF14E9"/>
    <w:rsid w:val="51DF61F2"/>
    <w:rsid w:val="51E25CE3"/>
    <w:rsid w:val="51EB103B"/>
    <w:rsid w:val="51F53C68"/>
    <w:rsid w:val="52036385"/>
    <w:rsid w:val="520E1567"/>
    <w:rsid w:val="52115725"/>
    <w:rsid w:val="521900C4"/>
    <w:rsid w:val="521A0F3E"/>
    <w:rsid w:val="52271947"/>
    <w:rsid w:val="5227610B"/>
    <w:rsid w:val="522D3402"/>
    <w:rsid w:val="523025D7"/>
    <w:rsid w:val="523955FA"/>
    <w:rsid w:val="52671052"/>
    <w:rsid w:val="52930C67"/>
    <w:rsid w:val="529671F9"/>
    <w:rsid w:val="52981180"/>
    <w:rsid w:val="52A7045E"/>
    <w:rsid w:val="52AC0CEA"/>
    <w:rsid w:val="52AF1EF4"/>
    <w:rsid w:val="52B61649"/>
    <w:rsid w:val="52DC2732"/>
    <w:rsid w:val="52EA4E4F"/>
    <w:rsid w:val="530D42E9"/>
    <w:rsid w:val="5314011E"/>
    <w:rsid w:val="531405EC"/>
    <w:rsid w:val="53161B8B"/>
    <w:rsid w:val="53167066"/>
    <w:rsid w:val="531D3476"/>
    <w:rsid w:val="53234805"/>
    <w:rsid w:val="53272153"/>
    <w:rsid w:val="53276DC6"/>
    <w:rsid w:val="53281E1B"/>
    <w:rsid w:val="532B3FA1"/>
    <w:rsid w:val="532E7431"/>
    <w:rsid w:val="53400F13"/>
    <w:rsid w:val="53511372"/>
    <w:rsid w:val="5367235A"/>
    <w:rsid w:val="536C1D08"/>
    <w:rsid w:val="53733096"/>
    <w:rsid w:val="5385101B"/>
    <w:rsid w:val="538F5419"/>
    <w:rsid w:val="539D138E"/>
    <w:rsid w:val="539D45B7"/>
    <w:rsid w:val="53A64323"/>
    <w:rsid w:val="53B628AF"/>
    <w:rsid w:val="53C71634"/>
    <w:rsid w:val="53D855EF"/>
    <w:rsid w:val="53E47AF0"/>
    <w:rsid w:val="53EC4BF7"/>
    <w:rsid w:val="53F71F19"/>
    <w:rsid w:val="541303D5"/>
    <w:rsid w:val="541F11BA"/>
    <w:rsid w:val="541F5977"/>
    <w:rsid w:val="542D0080"/>
    <w:rsid w:val="54462559"/>
    <w:rsid w:val="546215CF"/>
    <w:rsid w:val="54627A72"/>
    <w:rsid w:val="546E7D01"/>
    <w:rsid w:val="54790212"/>
    <w:rsid w:val="548337AD"/>
    <w:rsid w:val="54886BA1"/>
    <w:rsid w:val="54907C78"/>
    <w:rsid w:val="549517AC"/>
    <w:rsid w:val="549A0AF6"/>
    <w:rsid w:val="54A92AE8"/>
    <w:rsid w:val="54AD25D8"/>
    <w:rsid w:val="54B73456"/>
    <w:rsid w:val="54B75204"/>
    <w:rsid w:val="54B95421"/>
    <w:rsid w:val="54BB4890"/>
    <w:rsid w:val="54D9161F"/>
    <w:rsid w:val="54E76131"/>
    <w:rsid w:val="54F75F49"/>
    <w:rsid w:val="54F93A6F"/>
    <w:rsid w:val="55263248"/>
    <w:rsid w:val="553D0DE7"/>
    <w:rsid w:val="555111B5"/>
    <w:rsid w:val="555131A9"/>
    <w:rsid w:val="55545149"/>
    <w:rsid w:val="55563580"/>
    <w:rsid w:val="55580A36"/>
    <w:rsid w:val="555C3526"/>
    <w:rsid w:val="555D5131"/>
    <w:rsid w:val="55680BDE"/>
    <w:rsid w:val="556D5750"/>
    <w:rsid w:val="55915A56"/>
    <w:rsid w:val="55AC288F"/>
    <w:rsid w:val="55AD15F2"/>
    <w:rsid w:val="55BA31FE"/>
    <w:rsid w:val="55C20305"/>
    <w:rsid w:val="55CC2F32"/>
    <w:rsid w:val="55CF10E3"/>
    <w:rsid w:val="55E0078B"/>
    <w:rsid w:val="55FA7A9F"/>
    <w:rsid w:val="55FE44CF"/>
    <w:rsid w:val="56051C97"/>
    <w:rsid w:val="56097CE2"/>
    <w:rsid w:val="562E599A"/>
    <w:rsid w:val="563B3C13"/>
    <w:rsid w:val="563D5BDD"/>
    <w:rsid w:val="5641109B"/>
    <w:rsid w:val="56433DF6"/>
    <w:rsid w:val="564D4072"/>
    <w:rsid w:val="564E304F"/>
    <w:rsid w:val="565D3B8A"/>
    <w:rsid w:val="565E627F"/>
    <w:rsid w:val="56614F45"/>
    <w:rsid w:val="5684380C"/>
    <w:rsid w:val="568D0F82"/>
    <w:rsid w:val="56910EF7"/>
    <w:rsid w:val="569B7C10"/>
    <w:rsid w:val="56AD2D63"/>
    <w:rsid w:val="56AF0889"/>
    <w:rsid w:val="56B440F1"/>
    <w:rsid w:val="56B5738D"/>
    <w:rsid w:val="56B952F1"/>
    <w:rsid w:val="56D976B4"/>
    <w:rsid w:val="56DA2885"/>
    <w:rsid w:val="56DE2F1C"/>
    <w:rsid w:val="56E83D9B"/>
    <w:rsid w:val="56ED13B1"/>
    <w:rsid w:val="56F91B04"/>
    <w:rsid w:val="56F95FA8"/>
    <w:rsid w:val="570566FB"/>
    <w:rsid w:val="570D1A54"/>
    <w:rsid w:val="571445F5"/>
    <w:rsid w:val="5717642E"/>
    <w:rsid w:val="57234DD3"/>
    <w:rsid w:val="572528F9"/>
    <w:rsid w:val="572A7F10"/>
    <w:rsid w:val="574134AB"/>
    <w:rsid w:val="57415259"/>
    <w:rsid w:val="574A6401"/>
    <w:rsid w:val="576D604E"/>
    <w:rsid w:val="576F1DC6"/>
    <w:rsid w:val="5772580A"/>
    <w:rsid w:val="57843A00"/>
    <w:rsid w:val="578C0BCA"/>
    <w:rsid w:val="57A4362D"/>
    <w:rsid w:val="57B43C7D"/>
    <w:rsid w:val="57B95F29"/>
    <w:rsid w:val="57CF379C"/>
    <w:rsid w:val="57D401FB"/>
    <w:rsid w:val="57D60097"/>
    <w:rsid w:val="57E378EA"/>
    <w:rsid w:val="57E407FF"/>
    <w:rsid w:val="57EC3417"/>
    <w:rsid w:val="57EE3633"/>
    <w:rsid w:val="57F66044"/>
    <w:rsid w:val="57F86260"/>
    <w:rsid w:val="580662EE"/>
    <w:rsid w:val="580764A3"/>
    <w:rsid w:val="581270FA"/>
    <w:rsid w:val="581D1822"/>
    <w:rsid w:val="58274FEF"/>
    <w:rsid w:val="58321048"/>
    <w:rsid w:val="58420208"/>
    <w:rsid w:val="58466FCB"/>
    <w:rsid w:val="584E5E80"/>
    <w:rsid w:val="58543AB8"/>
    <w:rsid w:val="58563B13"/>
    <w:rsid w:val="58627B7D"/>
    <w:rsid w:val="586C6306"/>
    <w:rsid w:val="587E3CBA"/>
    <w:rsid w:val="58896DC4"/>
    <w:rsid w:val="589C308F"/>
    <w:rsid w:val="58AC4C44"/>
    <w:rsid w:val="58B101BD"/>
    <w:rsid w:val="58D60112"/>
    <w:rsid w:val="58D72035"/>
    <w:rsid w:val="58DA7713"/>
    <w:rsid w:val="58DF2F7C"/>
    <w:rsid w:val="58E10AA2"/>
    <w:rsid w:val="58EC7A47"/>
    <w:rsid w:val="58F20F01"/>
    <w:rsid w:val="58FA7DB6"/>
    <w:rsid w:val="592866D1"/>
    <w:rsid w:val="592B61C1"/>
    <w:rsid w:val="592D3CE7"/>
    <w:rsid w:val="593C217C"/>
    <w:rsid w:val="593D6962"/>
    <w:rsid w:val="593E598B"/>
    <w:rsid w:val="594006C5"/>
    <w:rsid w:val="594924CF"/>
    <w:rsid w:val="594B2635"/>
    <w:rsid w:val="596237BC"/>
    <w:rsid w:val="596671F9"/>
    <w:rsid w:val="598558D1"/>
    <w:rsid w:val="598657EB"/>
    <w:rsid w:val="59916D26"/>
    <w:rsid w:val="59965D30"/>
    <w:rsid w:val="59A1611D"/>
    <w:rsid w:val="59AD6BD6"/>
    <w:rsid w:val="59B30690"/>
    <w:rsid w:val="59B9557B"/>
    <w:rsid w:val="59BA330C"/>
    <w:rsid w:val="59CB187C"/>
    <w:rsid w:val="59D20CCB"/>
    <w:rsid w:val="59F20A27"/>
    <w:rsid w:val="5A054C64"/>
    <w:rsid w:val="5A0F7172"/>
    <w:rsid w:val="5A113609"/>
    <w:rsid w:val="5A262451"/>
    <w:rsid w:val="5A366BCB"/>
    <w:rsid w:val="5A4532B2"/>
    <w:rsid w:val="5A4532D2"/>
    <w:rsid w:val="5A461504"/>
    <w:rsid w:val="5A4A2677"/>
    <w:rsid w:val="5A584D94"/>
    <w:rsid w:val="5A6C083F"/>
    <w:rsid w:val="5A774DA7"/>
    <w:rsid w:val="5A7F4A16"/>
    <w:rsid w:val="5A844979"/>
    <w:rsid w:val="5A8738CB"/>
    <w:rsid w:val="5A9F0C15"/>
    <w:rsid w:val="5ABC3575"/>
    <w:rsid w:val="5AC73CC7"/>
    <w:rsid w:val="5B053012"/>
    <w:rsid w:val="5B0E7B48"/>
    <w:rsid w:val="5B154FC7"/>
    <w:rsid w:val="5B307ABF"/>
    <w:rsid w:val="5B3F7D02"/>
    <w:rsid w:val="5B4D241F"/>
    <w:rsid w:val="5B4F7164"/>
    <w:rsid w:val="5B595267"/>
    <w:rsid w:val="5B61236E"/>
    <w:rsid w:val="5B702E66"/>
    <w:rsid w:val="5B8D3163"/>
    <w:rsid w:val="5B94004E"/>
    <w:rsid w:val="5B9E711E"/>
    <w:rsid w:val="5BAA2BFE"/>
    <w:rsid w:val="5BAF6C35"/>
    <w:rsid w:val="5BB172C3"/>
    <w:rsid w:val="5BC87430"/>
    <w:rsid w:val="5BCB77E7"/>
    <w:rsid w:val="5BD37AE8"/>
    <w:rsid w:val="5BE54D4D"/>
    <w:rsid w:val="5BE63D38"/>
    <w:rsid w:val="5BE87572"/>
    <w:rsid w:val="5BEC1C38"/>
    <w:rsid w:val="5BF86B3B"/>
    <w:rsid w:val="5BFB1E7B"/>
    <w:rsid w:val="5C031F8B"/>
    <w:rsid w:val="5C052CF9"/>
    <w:rsid w:val="5C0C6CD3"/>
    <w:rsid w:val="5C1B41C2"/>
    <w:rsid w:val="5C2313D1"/>
    <w:rsid w:val="5C3C1E89"/>
    <w:rsid w:val="5C480E38"/>
    <w:rsid w:val="5C4C0928"/>
    <w:rsid w:val="5C541269"/>
    <w:rsid w:val="5C563555"/>
    <w:rsid w:val="5C666B90"/>
    <w:rsid w:val="5C8F6A67"/>
    <w:rsid w:val="5C917AE5"/>
    <w:rsid w:val="5C950379"/>
    <w:rsid w:val="5C9F6AA5"/>
    <w:rsid w:val="5CA73DB1"/>
    <w:rsid w:val="5CA8355D"/>
    <w:rsid w:val="5CB32755"/>
    <w:rsid w:val="5CB82163"/>
    <w:rsid w:val="5CB84210"/>
    <w:rsid w:val="5CC801FF"/>
    <w:rsid w:val="5CCB7A9F"/>
    <w:rsid w:val="5CDC7EFE"/>
    <w:rsid w:val="5CE403F5"/>
    <w:rsid w:val="5CEC5C67"/>
    <w:rsid w:val="5CF50FC0"/>
    <w:rsid w:val="5CF8114D"/>
    <w:rsid w:val="5D094A6B"/>
    <w:rsid w:val="5D3C380E"/>
    <w:rsid w:val="5D3D64C3"/>
    <w:rsid w:val="5D5E6B65"/>
    <w:rsid w:val="5D683540"/>
    <w:rsid w:val="5D6D0B56"/>
    <w:rsid w:val="5D6F0D72"/>
    <w:rsid w:val="5D731C37"/>
    <w:rsid w:val="5D755C5D"/>
    <w:rsid w:val="5D7A3273"/>
    <w:rsid w:val="5D812854"/>
    <w:rsid w:val="5D83547A"/>
    <w:rsid w:val="5D847211"/>
    <w:rsid w:val="5D891708"/>
    <w:rsid w:val="5DB70023"/>
    <w:rsid w:val="5DC921FC"/>
    <w:rsid w:val="5DCA41FA"/>
    <w:rsid w:val="5DDC7A8A"/>
    <w:rsid w:val="5DE54B90"/>
    <w:rsid w:val="5DEF1EB3"/>
    <w:rsid w:val="5DF03535"/>
    <w:rsid w:val="5DF20474"/>
    <w:rsid w:val="5DF474C9"/>
    <w:rsid w:val="5E153EF9"/>
    <w:rsid w:val="5E196F30"/>
    <w:rsid w:val="5E1B3B44"/>
    <w:rsid w:val="5E275A2E"/>
    <w:rsid w:val="5E402858"/>
    <w:rsid w:val="5E44495A"/>
    <w:rsid w:val="5E5341F0"/>
    <w:rsid w:val="5E567224"/>
    <w:rsid w:val="5E5D6E1D"/>
    <w:rsid w:val="5E68756F"/>
    <w:rsid w:val="5E9D190F"/>
    <w:rsid w:val="5E9F7435"/>
    <w:rsid w:val="5EA031AD"/>
    <w:rsid w:val="5EA57892"/>
    <w:rsid w:val="5EA80884"/>
    <w:rsid w:val="5ED15115"/>
    <w:rsid w:val="5EDA221B"/>
    <w:rsid w:val="5EE23DF2"/>
    <w:rsid w:val="5EE66E12"/>
    <w:rsid w:val="5EEE216B"/>
    <w:rsid w:val="5EF808F3"/>
    <w:rsid w:val="5EFD5F0A"/>
    <w:rsid w:val="5F13397F"/>
    <w:rsid w:val="5F251504"/>
    <w:rsid w:val="5F41229A"/>
    <w:rsid w:val="5F5D2E4C"/>
    <w:rsid w:val="5F6A7BB7"/>
    <w:rsid w:val="5F781A34"/>
    <w:rsid w:val="5F9E563F"/>
    <w:rsid w:val="5FA647F3"/>
    <w:rsid w:val="5FAC3111"/>
    <w:rsid w:val="5FB44950"/>
    <w:rsid w:val="5FB7255D"/>
    <w:rsid w:val="5FBA204D"/>
    <w:rsid w:val="5FC25B23"/>
    <w:rsid w:val="5FC3695C"/>
    <w:rsid w:val="5FD05F75"/>
    <w:rsid w:val="5FF437B1"/>
    <w:rsid w:val="600D6620"/>
    <w:rsid w:val="601E52D7"/>
    <w:rsid w:val="602B6AA7"/>
    <w:rsid w:val="60310561"/>
    <w:rsid w:val="603315F8"/>
    <w:rsid w:val="603D16F8"/>
    <w:rsid w:val="60410ACC"/>
    <w:rsid w:val="604364E6"/>
    <w:rsid w:val="60477D84"/>
    <w:rsid w:val="604A1623"/>
    <w:rsid w:val="604C539B"/>
    <w:rsid w:val="606A5821"/>
    <w:rsid w:val="606E1DA0"/>
    <w:rsid w:val="606F4BE5"/>
    <w:rsid w:val="606F72DB"/>
    <w:rsid w:val="60700EA9"/>
    <w:rsid w:val="608E7761"/>
    <w:rsid w:val="60915E04"/>
    <w:rsid w:val="60932FCA"/>
    <w:rsid w:val="60B42F40"/>
    <w:rsid w:val="60B92304"/>
    <w:rsid w:val="60BD0047"/>
    <w:rsid w:val="60CA0D01"/>
    <w:rsid w:val="60D333C6"/>
    <w:rsid w:val="60D4713E"/>
    <w:rsid w:val="60E7494A"/>
    <w:rsid w:val="60EA2F03"/>
    <w:rsid w:val="610472DC"/>
    <w:rsid w:val="61112140"/>
    <w:rsid w:val="61204131"/>
    <w:rsid w:val="61252BF6"/>
    <w:rsid w:val="61314591"/>
    <w:rsid w:val="614A363A"/>
    <w:rsid w:val="615564D1"/>
    <w:rsid w:val="615732D7"/>
    <w:rsid w:val="61573FF7"/>
    <w:rsid w:val="61642070"/>
    <w:rsid w:val="616C5544"/>
    <w:rsid w:val="616E1341"/>
    <w:rsid w:val="61736957"/>
    <w:rsid w:val="61776447"/>
    <w:rsid w:val="617B6D11"/>
    <w:rsid w:val="617C3A5E"/>
    <w:rsid w:val="618F5B10"/>
    <w:rsid w:val="619F51E0"/>
    <w:rsid w:val="619F774C"/>
    <w:rsid w:val="61A21B61"/>
    <w:rsid w:val="61A2678E"/>
    <w:rsid w:val="61A40855"/>
    <w:rsid w:val="61A44D62"/>
    <w:rsid w:val="61C13B66"/>
    <w:rsid w:val="61C155BB"/>
    <w:rsid w:val="61C3343B"/>
    <w:rsid w:val="61D43C47"/>
    <w:rsid w:val="61EB0BE3"/>
    <w:rsid w:val="6200643D"/>
    <w:rsid w:val="62092E18"/>
    <w:rsid w:val="621B1116"/>
    <w:rsid w:val="621B3277"/>
    <w:rsid w:val="62255EA3"/>
    <w:rsid w:val="62364701"/>
    <w:rsid w:val="62404A8B"/>
    <w:rsid w:val="624D53FA"/>
    <w:rsid w:val="625C73EB"/>
    <w:rsid w:val="626764BC"/>
    <w:rsid w:val="628506F0"/>
    <w:rsid w:val="628A21AA"/>
    <w:rsid w:val="62970423"/>
    <w:rsid w:val="629E35A5"/>
    <w:rsid w:val="62BD432E"/>
    <w:rsid w:val="62CA038D"/>
    <w:rsid w:val="62F87114"/>
    <w:rsid w:val="63091321"/>
    <w:rsid w:val="63100901"/>
    <w:rsid w:val="63141A74"/>
    <w:rsid w:val="631969B7"/>
    <w:rsid w:val="6323783F"/>
    <w:rsid w:val="633020C0"/>
    <w:rsid w:val="63490C24"/>
    <w:rsid w:val="635C1A60"/>
    <w:rsid w:val="635D78BF"/>
    <w:rsid w:val="636447A9"/>
    <w:rsid w:val="636522D0"/>
    <w:rsid w:val="636D5D54"/>
    <w:rsid w:val="638E7E23"/>
    <w:rsid w:val="63AE507D"/>
    <w:rsid w:val="63B219B9"/>
    <w:rsid w:val="63B37AC4"/>
    <w:rsid w:val="63B75221"/>
    <w:rsid w:val="63C811DC"/>
    <w:rsid w:val="63DD344D"/>
    <w:rsid w:val="63F024E1"/>
    <w:rsid w:val="6401649C"/>
    <w:rsid w:val="641536A9"/>
    <w:rsid w:val="641A755E"/>
    <w:rsid w:val="641C6AB8"/>
    <w:rsid w:val="642108EC"/>
    <w:rsid w:val="64354398"/>
    <w:rsid w:val="643E2B2A"/>
    <w:rsid w:val="644118D7"/>
    <w:rsid w:val="644144C0"/>
    <w:rsid w:val="64436BAA"/>
    <w:rsid w:val="644C38FD"/>
    <w:rsid w:val="64542A70"/>
    <w:rsid w:val="645658C2"/>
    <w:rsid w:val="645E744B"/>
    <w:rsid w:val="64754D4C"/>
    <w:rsid w:val="6483755A"/>
    <w:rsid w:val="648570CD"/>
    <w:rsid w:val="6486564C"/>
    <w:rsid w:val="64872E45"/>
    <w:rsid w:val="6491186F"/>
    <w:rsid w:val="649C1595"/>
    <w:rsid w:val="64B43486"/>
    <w:rsid w:val="64B90B25"/>
    <w:rsid w:val="64BD0615"/>
    <w:rsid w:val="64BE438D"/>
    <w:rsid w:val="64BF53ED"/>
    <w:rsid w:val="64C5571C"/>
    <w:rsid w:val="64DA401C"/>
    <w:rsid w:val="64DB4055"/>
    <w:rsid w:val="64ED07CF"/>
    <w:rsid w:val="64FB051F"/>
    <w:rsid w:val="65085608"/>
    <w:rsid w:val="650959E3"/>
    <w:rsid w:val="651B2D6A"/>
    <w:rsid w:val="651F307E"/>
    <w:rsid w:val="6524585F"/>
    <w:rsid w:val="65270184"/>
    <w:rsid w:val="652A6B8E"/>
    <w:rsid w:val="6532768C"/>
    <w:rsid w:val="6538776C"/>
    <w:rsid w:val="65402FF4"/>
    <w:rsid w:val="654A65B6"/>
    <w:rsid w:val="65660CAD"/>
    <w:rsid w:val="65755B6A"/>
    <w:rsid w:val="65757FD6"/>
    <w:rsid w:val="65827169"/>
    <w:rsid w:val="65960E66"/>
    <w:rsid w:val="65AF2288"/>
    <w:rsid w:val="65B337C6"/>
    <w:rsid w:val="65C23A09"/>
    <w:rsid w:val="65C94D98"/>
    <w:rsid w:val="65E120E1"/>
    <w:rsid w:val="65E46075"/>
    <w:rsid w:val="65E63B9C"/>
    <w:rsid w:val="65E752C2"/>
    <w:rsid w:val="65F92473"/>
    <w:rsid w:val="66014531"/>
    <w:rsid w:val="661F70AE"/>
    <w:rsid w:val="6622147B"/>
    <w:rsid w:val="6635067F"/>
    <w:rsid w:val="664718F6"/>
    <w:rsid w:val="664D4C51"/>
    <w:rsid w:val="66576847"/>
    <w:rsid w:val="66660838"/>
    <w:rsid w:val="66712BBB"/>
    <w:rsid w:val="66865A46"/>
    <w:rsid w:val="6692787F"/>
    <w:rsid w:val="6697349F"/>
    <w:rsid w:val="66A03280"/>
    <w:rsid w:val="66AF0431"/>
    <w:rsid w:val="66B21CD0"/>
    <w:rsid w:val="66C81A16"/>
    <w:rsid w:val="66CD4D5B"/>
    <w:rsid w:val="66D87F21"/>
    <w:rsid w:val="66DC3409"/>
    <w:rsid w:val="66E95FAA"/>
    <w:rsid w:val="66F57C08"/>
    <w:rsid w:val="67065B78"/>
    <w:rsid w:val="67236729"/>
    <w:rsid w:val="672A6D8D"/>
    <w:rsid w:val="6744501E"/>
    <w:rsid w:val="674D37A6"/>
    <w:rsid w:val="674E6F80"/>
    <w:rsid w:val="674F751F"/>
    <w:rsid w:val="67513297"/>
    <w:rsid w:val="675C3AC4"/>
    <w:rsid w:val="675E59B4"/>
    <w:rsid w:val="675F146C"/>
    <w:rsid w:val="676F1424"/>
    <w:rsid w:val="679C6C08"/>
    <w:rsid w:val="679D472E"/>
    <w:rsid w:val="679F7BDB"/>
    <w:rsid w:val="67AE693B"/>
    <w:rsid w:val="67BA52E0"/>
    <w:rsid w:val="67C1666E"/>
    <w:rsid w:val="67CE2B39"/>
    <w:rsid w:val="67E16926"/>
    <w:rsid w:val="67EB425D"/>
    <w:rsid w:val="67F105D6"/>
    <w:rsid w:val="67FA56DC"/>
    <w:rsid w:val="67FF0F45"/>
    <w:rsid w:val="68071BA7"/>
    <w:rsid w:val="68102E33"/>
    <w:rsid w:val="6817628E"/>
    <w:rsid w:val="682664D1"/>
    <w:rsid w:val="682B3AE8"/>
    <w:rsid w:val="68386205"/>
    <w:rsid w:val="683901F6"/>
    <w:rsid w:val="68420E31"/>
    <w:rsid w:val="684C50ED"/>
    <w:rsid w:val="6856708D"/>
    <w:rsid w:val="68703BF0"/>
    <w:rsid w:val="68776D2D"/>
    <w:rsid w:val="687A3533"/>
    <w:rsid w:val="68905772"/>
    <w:rsid w:val="68911BC3"/>
    <w:rsid w:val="689D63D7"/>
    <w:rsid w:val="689F6284"/>
    <w:rsid w:val="68A51AEC"/>
    <w:rsid w:val="68AF296B"/>
    <w:rsid w:val="68B25E93"/>
    <w:rsid w:val="68BC6E36"/>
    <w:rsid w:val="68CD4B9F"/>
    <w:rsid w:val="68D55C5C"/>
    <w:rsid w:val="68E779E3"/>
    <w:rsid w:val="68EA4426"/>
    <w:rsid w:val="69144529"/>
    <w:rsid w:val="691F7A9B"/>
    <w:rsid w:val="6922138F"/>
    <w:rsid w:val="69224EEB"/>
    <w:rsid w:val="692A3D9F"/>
    <w:rsid w:val="6931512E"/>
    <w:rsid w:val="694110E9"/>
    <w:rsid w:val="6942733B"/>
    <w:rsid w:val="69442DD4"/>
    <w:rsid w:val="69482C0B"/>
    <w:rsid w:val="694F1A58"/>
    <w:rsid w:val="695157D0"/>
    <w:rsid w:val="695452C0"/>
    <w:rsid w:val="69601EB7"/>
    <w:rsid w:val="696077C1"/>
    <w:rsid w:val="696B5D31"/>
    <w:rsid w:val="69747710"/>
    <w:rsid w:val="697B0A9F"/>
    <w:rsid w:val="697C1C8B"/>
    <w:rsid w:val="697E40EB"/>
    <w:rsid w:val="69801534"/>
    <w:rsid w:val="69826564"/>
    <w:rsid w:val="69981651"/>
    <w:rsid w:val="6998424F"/>
    <w:rsid w:val="69A9560C"/>
    <w:rsid w:val="69BA6071"/>
    <w:rsid w:val="69CF4947"/>
    <w:rsid w:val="69F24A58"/>
    <w:rsid w:val="6A010B2A"/>
    <w:rsid w:val="6A0740E0"/>
    <w:rsid w:val="6A0E1913"/>
    <w:rsid w:val="6A10568B"/>
    <w:rsid w:val="6A146FDA"/>
    <w:rsid w:val="6A1507F1"/>
    <w:rsid w:val="6A217947"/>
    <w:rsid w:val="6A274783"/>
    <w:rsid w:val="6A427DF3"/>
    <w:rsid w:val="6A470981"/>
    <w:rsid w:val="6A647785"/>
    <w:rsid w:val="6A687275"/>
    <w:rsid w:val="6A771266"/>
    <w:rsid w:val="6A7F06A9"/>
    <w:rsid w:val="6A892D47"/>
    <w:rsid w:val="6A8B2F63"/>
    <w:rsid w:val="6A95793E"/>
    <w:rsid w:val="6AA7367B"/>
    <w:rsid w:val="6AB04778"/>
    <w:rsid w:val="6AB61AD6"/>
    <w:rsid w:val="6ABD3033"/>
    <w:rsid w:val="6AC67AF8"/>
    <w:rsid w:val="6AD422C3"/>
    <w:rsid w:val="6B0B7C00"/>
    <w:rsid w:val="6B113469"/>
    <w:rsid w:val="6B17268F"/>
    <w:rsid w:val="6B2E6046"/>
    <w:rsid w:val="6B3A61A4"/>
    <w:rsid w:val="6B3F3548"/>
    <w:rsid w:val="6B4109B9"/>
    <w:rsid w:val="6B411A92"/>
    <w:rsid w:val="6B543355"/>
    <w:rsid w:val="6B594E10"/>
    <w:rsid w:val="6B673089"/>
    <w:rsid w:val="6B731339"/>
    <w:rsid w:val="6B7867DE"/>
    <w:rsid w:val="6B827EC3"/>
    <w:rsid w:val="6BA65D51"/>
    <w:rsid w:val="6BD6020E"/>
    <w:rsid w:val="6BF30461"/>
    <w:rsid w:val="6BF90704"/>
    <w:rsid w:val="6C0A7EB8"/>
    <w:rsid w:val="6C1A634D"/>
    <w:rsid w:val="6C2B055A"/>
    <w:rsid w:val="6C2B08E3"/>
    <w:rsid w:val="6C3513D9"/>
    <w:rsid w:val="6C3A254B"/>
    <w:rsid w:val="6C3D028D"/>
    <w:rsid w:val="6C423AF6"/>
    <w:rsid w:val="6C4C5F8B"/>
    <w:rsid w:val="6C5A71EA"/>
    <w:rsid w:val="6C5F1FB2"/>
    <w:rsid w:val="6C6C46CF"/>
    <w:rsid w:val="6C7A3290"/>
    <w:rsid w:val="6C7E3B4B"/>
    <w:rsid w:val="6C907B97"/>
    <w:rsid w:val="6C9D2ADA"/>
    <w:rsid w:val="6C9F4AA4"/>
    <w:rsid w:val="6CA83959"/>
    <w:rsid w:val="6CC22541"/>
    <w:rsid w:val="6CC4275D"/>
    <w:rsid w:val="6CD24E7A"/>
    <w:rsid w:val="6CDB3E04"/>
    <w:rsid w:val="6D002C1A"/>
    <w:rsid w:val="6D022BF6"/>
    <w:rsid w:val="6D0A425B"/>
    <w:rsid w:val="6D0D4104"/>
    <w:rsid w:val="6D1014FE"/>
    <w:rsid w:val="6D1B3786"/>
    <w:rsid w:val="6D1C60F5"/>
    <w:rsid w:val="6D282CEC"/>
    <w:rsid w:val="6D31438F"/>
    <w:rsid w:val="6D365409"/>
    <w:rsid w:val="6D3F3B91"/>
    <w:rsid w:val="6D4A33C1"/>
    <w:rsid w:val="6D592EA5"/>
    <w:rsid w:val="6D66416F"/>
    <w:rsid w:val="6D7D4609"/>
    <w:rsid w:val="6D877A12"/>
    <w:rsid w:val="6D8C0941"/>
    <w:rsid w:val="6DA22A9E"/>
    <w:rsid w:val="6DAA54AF"/>
    <w:rsid w:val="6DC67B25"/>
    <w:rsid w:val="6DCB6FC2"/>
    <w:rsid w:val="6DCF760B"/>
    <w:rsid w:val="6DDB1B0C"/>
    <w:rsid w:val="6DDC5AF9"/>
    <w:rsid w:val="6DDD5884"/>
    <w:rsid w:val="6DE2733E"/>
    <w:rsid w:val="6DE67BD0"/>
    <w:rsid w:val="6DE83B08"/>
    <w:rsid w:val="6DEE183F"/>
    <w:rsid w:val="6DFE72A6"/>
    <w:rsid w:val="6E0E1EE1"/>
    <w:rsid w:val="6E1504BE"/>
    <w:rsid w:val="6E160D96"/>
    <w:rsid w:val="6E200ABA"/>
    <w:rsid w:val="6E274511"/>
    <w:rsid w:val="6E3336F6"/>
    <w:rsid w:val="6E7C32EF"/>
    <w:rsid w:val="6E8757F0"/>
    <w:rsid w:val="6E9A2401"/>
    <w:rsid w:val="6EA07F56"/>
    <w:rsid w:val="6EA534A8"/>
    <w:rsid w:val="6EAA3313"/>
    <w:rsid w:val="6EC568A4"/>
    <w:rsid w:val="6EC9405A"/>
    <w:rsid w:val="6ECD738A"/>
    <w:rsid w:val="6ECE341F"/>
    <w:rsid w:val="6ED96493"/>
    <w:rsid w:val="6EE113A4"/>
    <w:rsid w:val="6EE4349F"/>
    <w:rsid w:val="6EE82732"/>
    <w:rsid w:val="6EE92007"/>
    <w:rsid w:val="6F012D2B"/>
    <w:rsid w:val="6F03756C"/>
    <w:rsid w:val="6F084B83"/>
    <w:rsid w:val="6F174DC6"/>
    <w:rsid w:val="6F1D2190"/>
    <w:rsid w:val="6F33203E"/>
    <w:rsid w:val="6F367220"/>
    <w:rsid w:val="6F401A6C"/>
    <w:rsid w:val="6F426E84"/>
    <w:rsid w:val="6F4436E1"/>
    <w:rsid w:val="6F475C90"/>
    <w:rsid w:val="6F4B0F13"/>
    <w:rsid w:val="6F502086"/>
    <w:rsid w:val="6F5222A2"/>
    <w:rsid w:val="6F54569F"/>
    <w:rsid w:val="6F5B1156"/>
    <w:rsid w:val="6F5C4ECE"/>
    <w:rsid w:val="6F6F075E"/>
    <w:rsid w:val="6F831E26"/>
    <w:rsid w:val="6F8C57B4"/>
    <w:rsid w:val="6F8C7562"/>
    <w:rsid w:val="6FAA3E8C"/>
    <w:rsid w:val="6FD40F09"/>
    <w:rsid w:val="6FD530AD"/>
    <w:rsid w:val="6FD64C81"/>
    <w:rsid w:val="6FDB6C6A"/>
    <w:rsid w:val="6FE10C9D"/>
    <w:rsid w:val="6FE54EC4"/>
    <w:rsid w:val="6FF670D1"/>
    <w:rsid w:val="7002526B"/>
    <w:rsid w:val="701B2936"/>
    <w:rsid w:val="70313C65"/>
    <w:rsid w:val="70322AF7"/>
    <w:rsid w:val="70463FBF"/>
    <w:rsid w:val="70475F3F"/>
    <w:rsid w:val="705160B5"/>
    <w:rsid w:val="70673B2B"/>
    <w:rsid w:val="707D6EAA"/>
    <w:rsid w:val="70820965"/>
    <w:rsid w:val="70921BDA"/>
    <w:rsid w:val="70AB1C6A"/>
    <w:rsid w:val="70CE7706"/>
    <w:rsid w:val="70D25448"/>
    <w:rsid w:val="70DE6C93"/>
    <w:rsid w:val="70E525AA"/>
    <w:rsid w:val="70EB475C"/>
    <w:rsid w:val="70F73101"/>
    <w:rsid w:val="7104137A"/>
    <w:rsid w:val="71104B86"/>
    <w:rsid w:val="71226A15"/>
    <w:rsid w:val="713559D7"/>
    <w:rsid w:val="714417FB"/>
    <w:rsid w:val="714479C8"/>
    <w:rsid w:val="7155797D"/>
    <w:rsid w:val="716342F2"/>
    <w:rsid w:val="716562BC"/>
    <w:rsid w:val="716F713B"/>
    <w:rsid w:val="71752277"/>
    <w:rsid w:val="71845B90"/>
    <w:rsid w:val="71997D14"/>
    <w:rsid w:val="719A3A8C"/>
    <w:rsid w:val="719B7F30"/>
    <w:rsid w:val="719E357C"/>
    <w:rsid w:val="71CA4371"/>
    <w:rsid w:val="71D3113C"/>
    <w:rsid w:val="71D46F9E"/>
    <w:rsid w:val="71D64AC4"/>
    <w:rsid w:val="71D84CE0"/>
    <w:rsid w:val="71FD22CA"/>
    <w:rsid w:val="71FD4747"/>
    <w:rsid w:val="71FF7891"/>
    <w:rsid w:val="72161365"/>
    <w:rsid w:val="721B4BCD"/>
    <w:rsid w:val="722E2B52"/>
    <w:rsid w:val="724C4066"/>
    <w:rsid w:val="724F0D1A"/>
    <w:rsid w:val="72514A93"/>
    <w:rsid w:val="72584982"/>
    <w:rsid w:val="725D4DE5"/>
    <w:rsid w:val="726102B7"/>
    <w:rsid w:val="727662A7"/>
    <w:rsid w:val="728B1D53"/>
    <w:rsid w:val="7298446F"/>
    <w:rsid w:val="72C4335F"/>
    <w:rsid w:val="72DB0514"/>
    <w:rsid w:val="72DD00D4"/>
    <w:rsid w:val="72E476B5"/>
    <w:rsid w:val="72EB27F1"/>
    <w:rsid w:val="73010267"/>
    <w:rsid w:val="73027B3B"/>
    <w:rsid w:val="731735E6"/>
    <w:rsid w:val="73176C5B"/>
    <w:rsid w:val="73223D39"/>
    <w:rsid w:val="73360F6D"/>
    <w:rsid w:val="733C16B6"/>
    <w:rsid w:val="73426000"/>
    <w:rsid w:val="734F4113"/>
    <w:rsid w:val="735A1725"/>
    <w:rsid w:val="735D2FC3"/>
    <w:rsid w:val="736B3932"/>
    <w:rsid w:val="738414AE"/>
    <w:rsid w:val="738549F4"/>
    <w:rsid w:val="73913F66"/>
    <w:rsid w:val="739A5FC5"/>
    <w:rsid w:val="73A56E44"/>
    <w:rsid w:val="73B76B77"/>
    <w:rsid w:val="73C337A4"/>
    <w:rsid w:val="73CB43D1"/>
    <w:rsid w:val="73CC2AEE"/>
    <w:rsid w:val="73DE2356"/>
    <w:rsid w:val="73E221E3"/>
    <w:rsid w:val="73E3796C"/>
    <w:rsid w:val="73FE0302"/>
    <w:rsid w:val="74017977"/>
    <w:rsid w:val="7418625A"/>
    <w:rsid w:val="741A54DA"/>
    <w:rsid w:val="74312486"/>
    <w:rsid w:val="743261FE"/>
    <w:rsid w:val="7449521E"/>
    <w:rsid w:val="74645881"/>
    <w:rsid w:val="7472484C"/>
    <w:rsid w:val="747B1953"/>
    <w:rsid w:val="747B5DF7"/>
    <w:rsid w:val="747F7695"/>
    <w:rsid w:val="74867BC4"/>
    <w:rsid w:val="748A7DE8"/>
    <w:rsid w:val="7491701C"/>
    <w:rsid w:val="749649DF"/>
    <w:rsid w:val="749A32F4"/>
    <w:rsid w:val="74A00C31"/>
    <w:rsid w:val="74A53A7E"/>
    <w:rsid w:val="74AF784E"/>
    <w:rsid w:val="74B17A6A"/>
    <w:rsid w:val="74BB61F3"/>
    <w:rsid w:val="74C01A5C"/>
    <w:rsid w:val="74C31E6C"/>
    <w:rsid w:val="74C54F54"/>
    <w:rsid w:val="74D3353D"/>
    <w:rsid w:val="74E42455"/>
    <w:rsid w:val="74E514C2"/>
    <w:rsid w:val="74E935F0"/>
    <w:rsid w:val="74FF5583"/>
    <w:rsid w:val="75175912"/>
    <w:rsid w:val="75215851"/>
    <w:rsid w:val="752E26C8"/>
    <w:rsid w:val="753C5109"/>
    <w:rsid w:val="755503F6"/>
    <w:rsid w:val="75575F1C"/>
    <w:rsid w:val="755D3633"/>
    <w:rsid w:val="755F1275"/>
    <w:rsid w:val="756E3266"/>
    <w:rsid w:val="75737B3B"/>
    <w:rsid w:val="75746C3D"/>
    <w:rsid w:val="75866801"/>
    <w:rsid w:val="758807CB"/>
    <w:rsid w:val="7597435D"/>
    <w:rsid w:val="759A22AD"/>
    <w:rsid w:val="75B57FE1"/>
    <w:rsid w:val="75BF1D13"/>
    <w:rsid w:val="75C147C0"/>
    <w:rsid w:val="75C7454F"/>
    <w:rsid w:val="75DE663D"/>
    <w:rsid w:val="75E63744"/>
    <w:rsid w:val="75EF43A6"/>
    <w:rsid w:val="75F45E61"/>
    <w:rsid w:val="75F80764"/>
    <w:rsid w:val="75FC1073"/>
    <w:rsid w:val="75FC4D15"/>
    <w:rsid w:val="75FF0362"/>
    <w:rsid w:val="760A11E0"/>
    <w:rsid w:val="761A4B5D"/>
    <w:rsid w:val="761B3C98"/>
    <w:rsid w:val="762A7AD4"/>
    <w:rsid w:val="762D4ECF"/>
    <w:rsid w:val="763C15B6"/>
    <w:rsid w:val="764170F9"/>
    <w:rsid w:val="76423A00"/>
    <w:rsid w:val="76524935"/>
    <w:rsid w:val="7657547B"/>
    <w:rsid w:val="76654669"/>
    <w:rsid w:val="76655916"/>
    <w:rsid w:val="766D176F"/>
    <w:rsid w:val="7670620C"/>
    <w:rsid w:val="76740D50"/>
    <w:rsid w:val="76A41635"/>
    <w:rsid w:val="76AD4842"/>
    <w:rsid w:val="76B701ED"/>
    <w:rsid w:val="76C479BE"/>
    <w:rsid w:val="76C8359A"/>
    <w:rsid w:val="76D0133D"/>
    <w:rsid w:val="76D11CFE"/>
    <w:rsid w:val="76DA5057"/>
    <w:rsid w:val="76E9529A"/>
    <w:rsid w:val="76E95487"/>
    <w:rsid w:val="772700F8"/>
    <w:rsid w:val="77395E81"/>
    <w:rsid w:val="773D55E5"/>
    <w:rsid w:val="774249AA"/>
    <w:rsid w:val="774B7CF6"/>
    <w:rsid w:val="776165FA"/>
    <w:rsid w:val="77674410"/>
    <w:rsid w:val="776808B4"/>
    <w:rsid w:val="77724EA9"/>
    <w:rsid w:val="77752FFD"/>
    <w:rsid w:val="778D031B"/>
    <w:rsid w:val="77981FA4"/>
    <w:rsid w:val="779B1161"/>
    <w:rsid w:val="77AA4A6D"/>
    <w:rsid w:val="77B70EF4"/>
    <w:rsid w:val="77B84C6C"/>
    <w:rsid w:val="77BC650A"/>
    <w:rsid w:val="77CB499F"/>
    <w:rsid w:val="77CB79B3"/>
    <w:rsid w:val="77CE7233"/>
    <w:rsid w:val="77D23F80"/>
    <w:rsid w:val="77D27D16"/>
    <w:rsid w:val="77D71596"/>
    <w:rsid w:val="77E30641"/>
    <w:rsid w:val="77FE6B23"/>
    <w:rsid w:val="780E7B11"/>
    <w:rsid w:val="781019C9"/>
    <w:rsid w:val="782440BD"/>
    <w:rsid w:val="78315EF0"/>
    <w:rsid w:val="78323C8A"/>
    <w:rsid w:val="7851782B"/>
    <w:rsid w:val="7859644F"/>
    <w:rsid w:val="785E75C1"/>
    <w:rsid w:val="7860158C"/>
    <w:rsid w:val="78774B27"/>
    <w:rsid w:val="788C05D2"/>
    <w:rsid w:val="78996714"/>
    <w:rsid w:val="789D458E"/>
    <w:rsid w:val="78A27DF6"/>
    <w:rsid w:val="78A61340"/>
    <w:rsid w:val="78A82F32"/>
    <w:rsid w:val="78AC657F"/>
    <w:rsid w:val="78B43685"/>
    <w:rsid w:val="78BD34A9"/>
    <w:rsid w:val="78CE0BEB"/>
    <w:rsid w:val="78F05970"/>
    <w:rsid w:val="78F32400"/>
    <w:rsid w:val="78F536D6"/>
    <w:rsid w:val="79077C59"/>
    <w:rsid w:val="790A321C"/>
    <w:rsid w:val="790D222D"/>
    <w:rsid w:val="79330A4E"/>
    <w:rsid w:val="7936053E"/>
    <w:rsid w:val="79390FBC"/>
    <w:rsid w:val="79444A09"/>
    <w:rsid w:val="7948116A"/>
    <w:rsid w:val="795332E8"/>
    <w:rsid w:val="7962227F"/>
    <w:rsid w:val="796745FF"/>
    <w:rsid w:val="797352EE"/>
    <w:rsid w:val="797C0647"/>
    <w:rsid w:val="797C1292"/>
    <w:rsid w:val="79902189"/>
    <w:rsid w:val="79927E6B"/>
    <w:rsid w:val="799F7F16"/>
    <w:rsid w:val="79C12E85"/>
    <w:rsid w:val="79CC49FF"/>
    <w:rsid w:val="79E81839"/>
    <w:rsid w:val="79F236B9"/>
    <w:rsid w:val="7A0F57B9"/>
    <w:rsid w:val="7A2837F7"/>
    <w:rsid w:val="7A3C6688"/>
    <w:rsid w:val="7A523952"/>
    <w:rsid w:val="7A551A6B"/>
    <w:rsid w:val="7A592736"/>
    <w:rsid w:val="7A884DCA"/>
    <w:rsid w:val="7A8B6668"/>
    <w:rsid w:val="7A9C2623"/>
    <w:rsid w:val="7A9D6AC7"/>
    <w:rsid w:val="7AAE4435"/>
    <w:rsid w:val="7AB9152F"/>
    <w:rsid w:val="7AC83418"/>
    <w:rsid w:val="7ADA7350"/>
    <w:rsid w:val="7AF154C5"/>
    <w:rsid w:val="7AF33A4E"/>
    <w:rsid w:val="7AF81F4F"/>
    <w:rsid w:val="7B0005BD"/>
    <w:rsid w:val="7B046A01"/>
    <w:rsid w:val="7B0501C8"/>
    <w:rsid w:val="7B1165E0"/>
    <w:rsid w:val="7B18614D"/>
    <w:rsid w:val="7B2834D1"/>
    <w:rsid w:val="7B2852BB"/>
    <w:rsid w:val="7B2D37A3"/>
    <w:rsid w:val="7B310FBD"/>
    <w:rsid w:val="7B3B62E0"/>
    <w:rsid w:val="7B42141C"/>
    <w:rsid w:val="7B446F42"/>
    <w:rsid w:val="7B486307"/>
    <w:rsid w:val="7B4E6013"/>
    <w:rsid w:val="7B5032E0"/>
    <w:rsid w:val="7B533629"/>
    <w:rsid w:val="7B5829EE"/>
    <w:rsid w:val="7B687C2E"/>
    <w:rsid w:val="7B6F7149"/>
    <w:rsid w:val="7B705F89"/>
    <w:rsid w:val="7B825CBD"/>
    <w:rsid w:val="7B8B3F8A"/>
    <w:rsid w:val="7B8F3F36"/>
    <w:rsid w:val="7B933A26"/>
    <w:rsid w:val="7B98580E"/>
    <w:rsid w:val="7BA06922"/>
    <w:rsid w:val="7BA34B21"/>
    <w:rsid w:val="7BBC05BB"/>
    <w:rsid w:val="7BC63DFB"/>
    <w:rsid w:val="7BDD73FD"/>
    <w:rsid w:val="7BE14791"/>
    <w:rsid w:val="7BE60087"/>
    <w:rsid w:val="7BE61DA8"/>
    <w:rsid w:val="7BEF12EC"/>
    <w:rsid w:val="7BF22E42"/>
    <w:rsid w:val="7BFA1CF7"/>
    <w:rsid w:val="7BFE5003"/>
    <w:rsid w:val="7C090A2F"/>
    <w:rsid w:val="7C10151B"/>
    <w:rsid w:val="7C1728A9"/>
    <w:rsid w:val="7C266013"/>
    <w:rsid w:val="7C2A7327"/>
    <w:rsid w:val="7C2E19A1"/>
    <w:rsid w:val="7C444D20"/>
    <w:rsid w:val="7C4F2043"/>
    <w:rsid w:val="7C4F3DF1"/>
    <w:rsid w:val="7C674E06"/>
    <w:rsid w:val="7C727ADF"/>
    <w:rsid w:val="7C765821"/>
    <w:rsid w:val="7C7E4ECE"/>
    <w:rsid w:val="7C8E72DA"/>
    <w:rsid w:val="7C995BAB"/>
    <w:rsid w:val="7C9B7036"/>
    <w:rsid w:val="7CA3413D"/>
    <w:rsid w:val="7CA44918"/>
    <w:rsid w:val="7CAA044B"/>
    <w:rsid w:val="7CAA54CB"/>
    <w:rsid w:val="7CAF2AE1"/>
    <w:rsid w:val="7CB023B6"/>
    <w:rsid w:val="7CB817AD"/>
    <w:rsid w:val="7CBC6254"/>
    <w:rsid w:val="7CD262A7"/>
    <w:rsid w:val="7CD267D0"/>
    <w:rsid w:val="7CD41616"/>
    <w:rsid w:val="7CDE33C7"/>
    <w:rsid w:val="7CE47D17"/>
    <w:rsid w:val="7CED53B8"/>
    <w:rsid w:val="7CFF7203"/>
    <w:rsid w:val="7D0A7D18"/>
    <w:rsid w:val="7D0C7F34"/>
    <w:rsid w:val="7D1D5C9D"/>
    <w:rsid w:val="7D1F7C67"/>
    <w:rsid w:val="7D2F6DA8"/>
    <w:rsid w:val="7D311748"/>
    <w:rsid w:val="7D315E8B"/>
    <w:rsid w:val="7D341239"/>
    <w:rsid w:val="7D463C86"/>
    <w:rsid w:val="7D5D253D"/>
    <w:rsid w:val="7D5D42EC"/>
    <w:rsid w:val="7D5E0170"/>
    <w:rsid w:val="7D6C3A12"/>
    <w:rsid w:val="7D717D97"/>
    <w:rsid w:val="7D7560C9"/>
    <w:rsid w:val="7D801292"/>
    <w:rsid w:val="7D8A0E59"/>
    <w:rsid w:val="7D902913"/>
    <w:rsid w:val="7D9948B9"/>
    <w:rsid w:val="7DBB0758"/>
    <w:rsid w:val="7DBB1012"/>
    <w:rsid w:val="7DBD3A2A"/>
    <w:rsid w:val="7DC92C1C"/>
    <w:rsid w:val="7DCC1471"/>
    <w:rsid w:val="7DD24CD9"/>
    <w:rsid w:val="7DD26610"/>
    <w:rsid w:val="7DFA5FDE"/>
    <w:rsid w:val="7E0B3D48"/>
    <w:rsid w:val="7E1150D6"/>
    <w:rsid w:val="7E156974"/>
    <w:rsid w:val="7E186CB2"/>
    <w:rsid w:val="7E350DC4"/>
    <w:rsid w:val="7E4454AB"/>
    <w:rsid w:val="7E4B05E8"/>
    <w:rsid w:val="7E5B47C5"/>
    <w:rsid w:val="7E5C45A3"/>
    <w:rsid w:val="7E6502B3"/>
    <w:rsid w:val="7E691871"/>
    <w:rsid w:val="7E7A0ECD"/>
    <w:rsid w:val="7E891110"/>
    <w:rsid w:val="7E8B30DA"/>
    <w:rsid w:val="7E913850"/>
    <w:rsid w:val="7E920C6D"/>
    <w:rsid w:val="7E924469"/>
    <w:rsid w:val="7E974A9E"/>
    <w:rsid w:val="7E9C7095"/>
    <w:rsid w:val="7EB20667"/>
    <w:rsid w:val="7EB87F95"/>
    <w:rsid w:val="7ECF2FC7"/>
    <w:rsid w:val="7ED24865"/>
    <w:rsid w:val="7EE60311"/>
    <w:rsid w:val="7EEB3B79"/>
    <w:rsid w:val="7EFF005D"/>
    <w:rsid w:val="7F0864D9"/>
    <w:rsid w:val="7F1C1F84"/>
    <w:rsid w:val="7F1E7AAB"/>
    <w:rsid w:val="7F6D458E"/>
    <w:rsid w:val="7F71407E"/>
    <w:rsid w:val="7F8813C8"/>
    <w:rsid w:val="7F9F3B25"/>
    <w:rsid w:val="7FA04963"/>
    <w:rsid w:val="7FAA1FCC"/>
    <w:rsid w:val="7FAE3BFB"/>
    <w:rsid w:val="7FB806A0"/>
    <w:rsid w:val="7FB81CAD"/>
    <w:rsid w:val="7FBD72C3"/>
    <w:rsid w:val="7FC248DA"/>
    <w:rsid w:val="7FC76394"/>
    <w:rsid w:val="7FCE13EC"/>
    <w:rsid w:val="7FCE7723"/>
    <w:rsid w:val="7FCF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4">
    <w:name w:val="heading 2"/>
    <w:basedOn w:val="1"/>
    <w:next w:val="1"/>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table of authorities"/>
    <w:basedOn w:val="1"/>
    <w:next w:val="1"/>
    <w:autoRedefine/>
    <w:qFormat/>
    <w:uiPriority w:val="0"/>
    <w:pPr>
      <w:spacing w:line="365" w:lineRule="atLeast"/>
      <w:ind w:left="420" w:leftChars="200"/>
      <w:textAlignment w:val="bottom"/>
    </w:pPr>
    <w:rPr>
      <w:kern w:val="0"/>
    </w:rPr>
  </w:style>
  <w:style w:type="paragraph" w:styleId="7">
    <w:name w:val="Normal Indent"/>
    <w:basedOn w:val="1"/>
    <w:link w:val="44"/>
    <w:autoRedefine/>
    <w:qFormat/>
    <w:uiPriority w:val="0"/>
    <w:pPr>
      <w:ind w:firstLine="420" w:firstLineChars="200"/>
    </w:pPr>
    <w:rPr>
      <w:rFonts w:ascii="等线" w:hAnsi="等线" w:eastAsia="等线"/>
    </w:rPr>
  </w:style>
  <w:style w:type="paragraph" w:styleId="8">
    <w:name w:val="toa heading"/>
    <w:basedOn w:val="1"/>
    <w:next w:val="1"/>
    <w:autoRedefine/>
    <w:qFormat/>
    <w:uiPriority w:val="0"/>
    <w:pPr>
      <w:spacing w:before="120"/>
    </w:pPr>
    <w:rPr>
      <w:rFonts w:ascii="Arial" w:hAnsi="Arial"/>
      <w:b/>
      <w:bCs/>
    </w:rPr>
  </w:style>
  <w:style w:type="paragraph" w:styleId="9">
    <w:name w:val="annotation text"/>
    <w:basedOn w:val="1"/>
    <w:next w:val="1"/>
    <w:link w:val="43"/>
    <w:autoRedefine/>
    <w:qFormat/>
    <w:uiPriority w:val="0"/>
    <w:pPr>
      <w:adjustRightInd w:val="0"/>
      <w:spacing w:line="360" w:lineRule="atLeast"/>
      <w:jc w:val="left"/>
      <w:textAlignment w:val="baseline"/>
    </w:pPr>
    <w:rPr>
      <w:rFonts w:ascii="等线" w:hAnsi="等线" w:eastAsia="等线"/>
      <w:sz w:val="24"/>
      <w:szCs w:val="22"/>
    </w:rPr>
  </w:style>
  <w:style w:type="paragraph" w:styleId="10">
    <w:name w:val="Body Text"/>
    <w:basedOn w:val="1"/>
    <w:link w:val="53"/>
    <w:autoRedefine/>
    <w:qFormat/>
    <w:uiPriority w:val="99"/>
    <w:pPr>
      <w:spacing w:after="120"/>
    </w:pPr>
    <w:rPr>
      <w:rFonts w:ascii="等线" w:hAnsi="等线" w:eastAsia="等线"/>
    </w:rPr>
  </w:style>
  <w:style w:type="paragraph" w:styleId="11">
    <w:name w:val="Body Text Indent"/>
    <w:basedOn w:val="1"/>
    <w:autoRedefine/>
    <w:unhideWhenUsed/>
    <w:qFormat/>
    <w:uiPriority w:val="99"/>
    <w:pPr>
      <w:spacing w:line="420" w:lineRule="exact"/>
      <w:ind w:firstLine="732" w:firstLineChars="300"/>
    </w:pPr>
    <w:rPr>
      <w:spacing w:val="2"/>
      <w:sz w:val="24"/>
      <w:szCs w:val="20"/>
    </w:rPr>
  </w:style>
  <w:style w:type="paragraph" w:styleId="12">
    <w:name w:val="toc 3"/>
    <w:basedOn w:val="1"/>
    <w:next w:val="1"/>
    <w:autoRedefine/>
    <w:semiHidden/>
    <w:unhideWhenUsed/>
    <w:qFormat/>
    <w:uiPriority w:val="39"/>
    <w:pPr>
      <w:ind w:left="840" w:leftChars="400"/>
    </w:pPr>
  </w:style>
  <w:style w:type="paragraph" w:styleId="13">
    <w:name w:val="Plain Text"/>
    <w:basedOn w:val="1"/>
    <w:link w:val="55"/>
    <w:autoRedefine/>
    <w:qFormat/>
    <w:uiPriority w:val="0"/>
    <w:rPr>
      <w:rFonts w:ascii="宋体" w:hAnsi="Courier New" w:eastAsia="等线"/>
      <w:szCs w:val="21"/>
    </w:rPr>
  </w:style>
  <w:style w:type="paragraph" w:styleId="14">
    <w:name w:val="Date"/>
    <w:basedOn w:val="1"/>
    <w:next w:val="1"/>
    <w:link w:val="40"/>
    <w:autoRedefine/>
    <w:semiHidden/>
    <w:unhideWhenUsed/>
    <w:qFormat/>
    <w:uiPriority w:val="99"/>
    <w:pPr>
      <w:ind w:left="100" w:leftChars="2500"/>
    </w:pPr>
  </w:style>
  <w:style w:type="paragraph" w:styleId="15">
    <w:name w:val="Body Text Indent 2"/>
    <w:basedOn w:val="1"/>
    <w:autoRedefine/>
    <w:qFormat/>
    <w:uiPriority w:val="0"/>
    <w:pPr>
      <w:spacing w:before="156" w:after="156"/>
      <w:ind w:firstLine="480"/>
    </w:pPr>
    <w:rPr>
      <w:rFonts w:ascii="宋体" w:hAnsi="宋体" w:eastAsia="幼圆"/>
      <w:szCs w:val="18"/>
    </w:rPr>
  </w:style>
  <w:style w:type="paragraph" w:styleId="16">
    <w:name w:val="Balloon Text"/>
    <w:basedOn w:val="1"/>
    <w:link w:val="49"/>
    <w:autoRedefine/>
    <w:semiHidden/>
    <w:unhideWhenUsed/>
    <w:qFormat/>
    <w:uiPriority w:val="99"/>
    <w:rPr>
      <w:sz w:val="18"/>
      <w:szCs w:val="18"/>
    </w:rPr>
  </w:style>
  <w:style w:type="paragraph" w:styleId="17">
    <w:name w:val="footer"/>
    <w:basedOn w:val="1"/>
    <w:link w:val="42"/>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style>
  <w:style w:type="paragraph" w:styleId="21">
    <w:name w:val="toc 2"/>
    <w:basedOn w:val="1"/>
    <w:next w:val="1"/>
    <w:autoRedefine/>
    <w:qFormat/>
    <w:uiPriority w:val="39"/>
    <w:pPr>
      <w:tabs>
        <w:tab w:val="right" w:leader="dot" w:pos="8400"/>
      </w:tabs>
      <w:ind w:left="210"/>
      <w:jc w:val="left"/>
    </w:pPr>
    <w:rPr>
      <w:rFonts w:ascii="宋体" w:hAnsi="宋体"/>
      <w:b/>
      <w:bCs/>
      <w:smallCaps/>
      <w:sz w:val="24"/>
    </w:rPr>
  </w:style>
  <w:style w:type="paragraph" w:styleId="22">
    <w:name w:val="toc 9"/>
    <w:basedOn w:val="1"/>
    <w:next w:val="1"/>
    <w:autoRedefine/>
    <w:qFormat/>
    <w:uiPriority w:val="0"/>
    <w:pPr>
      <w:wordWrap w:val="0"/>
      <w:ind w:left="1183"/>
      <w:jc w:val="both"/>
    </w:pPr>
    <w:rPr>
      <w:rFonts w:ascii="Times New Roman" w:hAnsi="Times New Roman" w:eastAsia="宋体" w:cs="Times New Roman"/>
      <w:lang w:val="en-US" w:eastAsia="zh-CN" w:bidi="ar-SA"/>
    </w:rPr>
  </w:style>
  <w:style w:type="paragraph" w:styleId="23">
    <w:name w:val="Body Text 2"/>
    <w:basedOn w:val="1"/>
    <w:next w:val="22"/>
    <w:autoRedefine/>
    <w:qFormat/>
    <w:uiPriority w:val="0"/>
    <w:pPr>
      <w:spacing w:after="120" w:line="480" w:lineRule="auto"/>
    </w:pPr>
    <w:rPr>
      <w:rFonts w:ascii="Calibri" w:hAnsi="Calibri"/>
      <w:szCs w:val="22"/>
    </w:rPr>
  </w:style>
  <w:style w:type="paragraph" w:styleId="24">
    <w:name w:val="HTML Preformatted"/>
    <w:basedOn w:val="1"/>
    <w:next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lang w:val="en-US" w:eastAsia="zh-CN" w:bidi="ar-SA"/>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Body Text First Indent 2"/>
    <w:basedOn w:val="11"/>
    <w:next w:val="1"/>
    <w:autoRedefine/>
    <w:unhideWhenUsed/>
    <w:qFormat/>
    <w:uiPriority w:val="0"/>
    <w:pPr>
      <w:spacing w:line="520" w:lineRule="exact"/>
      <w:ind w:firstLine="560"/>
    </w:pPr>
    <w:rPr>
      <w:rFonts w:ascii="宋体"/>
      <w:sz w:val="28"/>
    </w:rPr>
  </w:style>
  <w:style w:type="table" w:styleId="29">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Hyperlink"/>
    <w:autoRedefine/>
    <w:qFormat/>
    <w:uiPriority w:val="0"/>
    <w:rPr>
      <w:rFonts w:eastAsia="宋体"/>
      <w:color w:val="0000FF"/>
      <w:sz w:val="24"/>
      <w:szCs w:val="24"/>
      <w:u w:val="single"/>
      <w:lang w:val="en-US" w:eastAsia="zh-CN" w:bidi="ar-SA"/>
    </w:rPr>
  </w:style>
  <w:style w:type="character" w:styleId="32">
    <w:name w:val="HTML Sample"/>
    <w:basedOn w:val="30"/>
    <w:semiHidden/>
    <w:unhideWhenUsed/>
    <w:qFormat/>
    <w:uiPriority w:val="99"/>
    <w:rPr>
      <w:rFonts w:ascii="Courier New" w:hAnsi="Courier New"/>
    </w:rPr>
  </w:style>
  <w:style w:type="character" w:customStyle="1" w:styleId="33">
    <w:name w:val="NormalCharacter"/>
    <w:autoRedefine/>
    <w:semiHidden/>
    <w:qFormat/>
    <w:uiPriority w:val="0"/>
  </w:style>
  <w:style w:type="paragraph" w:customStyle="1" w:styleId="34">
    <w:name w:val="一级条标题"/>
    <w:basedOn w:val="35"/>
    <w:next w:val="36"/>
    <w:autoRedefine/>
    <w:qFormat/>
    <w:uiPriority w:val="0"/>
    <w:pPr>
      <w:spacing w:line="240" w:lineRule="auto"/>
      <w:ind w:left="420"/>
      <w:outlineLvl w:val="2"/>
    </w:pPr>
  </w:style>
  <w:style w:type="paragraph" w:customStyle="1" w:styleId="3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7">
    <w:name w:val="首行缩进"/>
    <w:basedOn w:val="1"/>
    <w:autoRedefine/>
    <w:qFormat/>
    <w:uiPriority w:val="0"/>
    <w:pPr>
      <w:ind w:firstLine="480" w:firstLineChars="200"/>
    </w:pPr>
    <w:rPr>
      <w:lang w:val="zh-CN"/>
    </w:rPr>
  </w:style>
  <w:style w:type="paragraph" w:customStyle="1" w:styleId="38">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正文1"/>
    <w:basedOn w:val="1"/>
    <w:next w:val="1"/>
    <w:autoRedefine/>
    <w:qFormat/>
    <w:uiPriority w:val="0"/>
    <w:rPr>
      <w:rFonts w:ascii="仿宋" w:hAnsi="仿宋" w:eastAsia="仿宋"/>
      <w:kern w:val="0"/>
      <w:sz w:val="28"/>
      <w:szCs w:val="20"/>
    </w:rPr>
  </w:style>
  <w:style w:type="character" w:customStyle="1" w:styleId="40">
    <w:name w:val="日期 字符"/>
    <w:link w:val="14"/>
    <w:autoRedefine/>
    <w:semiHidden/>
    <w:qFormat/>
    <w:uiPriority w:val="99"/>
    <w:rPr>
      <w:rFonts w:ascii="Times New Roman" w:hAnsi="Times New Roman" w:eastAsia="宋体" w:cs="Times New Roman"/>
      <w:szCs w:val="24"/>
    </w:rPr>
  </w:style>
  <w:style w:type="character" w:customStyle="1" w:styleId="41">
    <w:name w:val="页眉 字符"/>
    <w:link w:val="19"/>
    <w:autoRedefine/>
    <w:qFormat/>
    <w:uiPriority w:val="0"/>
    <w:rPr>
      <w:rFonts w:ascii="Times New Roman" w:hAnsi="Times New Roman" w:eastAsia="宋体" w:cs="Times New Roman"/>
      <w:sz w:val="18"/>
      <w:szCs w:val="18"/>
    </w:rPr>
  </w:style>
  <w:style w:type="character" w:customStyle="1" w:styleId="42">
    <w:name w:val="页脚 字符"/>
    <w:link w:val="17"/>
    <w:autoRedefine/>
    <w:qFormat/>
    <w:uiPriority w:val="99"/>
    <w:rPr>
      <w:rFonts w:ascii="Times New Roman" w:hAnsi="Times New Roman" w:eastAsia="宋体" w:cs="Times New Roman"/>
      <w:sz w:val="18"/>
      <w:szCs w:val="18"/>
    </w:rPr>
  </w:style>
  <w:style w:type="character" w:customStyle="1" w:styleId="43">
    <w:name w:val="批注文字 字符"/>
    <w:link w:val="9"/>
    <w:autoRedefine/>
    <w:qFormat/>
    <w:uiPriority w:val="0"/>
    <w:rPr>
      <w:sz w:val="24"/>
    </w:rPr>
  </w:style>
  <w:style w:type="character" w:customStyle="1" w:styleId="44">
    <w:name w:val="正文缩进 字符"/>
    <w:link w:val="7"/>
    <w:autoRedefine/>
    <w:qFormat/>
    <w:uiPriority w:val="0"/>
    <w:rPr>
      <w:szCs w:val="24"/>
    </w:rPr>
  </w:style>
  <w:style w:type="character" w:customStyle="1" w:styleId="45">
    <w:name w:val="批注文字 字符1"/>
    <w:autoRedefine/>
    <w:semiHidden/>
    <w:qFormat/>
    <w:uiPriority w:val="99"/>
    <w:rPr>
      <w:rFonts w:ascii="Times New Roman" w:hAnsi="Times New Roman" w:eastAsia="宋体" w:cs="Times New Roman"/>
      <w:szCs w:val="24"/>
    </w:rPr>
  </w:style>
  <w:style w:type="paragraph" w:customStyle="1" w:styleId="46">
    <w:name w:val="Char Char Char"/>
    <w:basedOn w:val="1"/>
    <w:autoRedefine/>
    <w:qFormat/>
    <w:uiPriority w:val="0"/>
    <w:rPr>
      <w:rFonts w:ascii="Tahoma" w:hAnsi="Tahoma"/>
      <w:sz w:val="24"/>
      <w:szCs w:val="20"/>
    </w:rPr>
  </w:style>
  <w:style w:type="paragraph" w:customStyle="1" w:styleId="47">
    <w:name w:val="样式 标题 3h3H3sect1.2.3 + 五号 段前: 6 磅 段后: 6 磅 行距: 单倍行距"/>
    <w:basedOn w:val="5"/>
    <w:autoRedefine/>
    <w:qFormat/>
    <w:uiPriority w:val="0"/>
    <w:pPr>
      <w:adjustRightInd w:val="0"/>
      <w:spacing w:before="120" w:after="120" w:line="240" w:lineRule="auto"/>
      <w:textAlignment w:val="baseline"/>
    </w:pPr>
    <w:rPr>
      <w:rFonts w:ascii="Calibri" w:hAnsi="Calibri"/>
      <w:bCs w:val="0"/>
      <w:kern w:val="0"/>
      <w:sz w:val="21"/>
      <w:szCs w:val="20"/>
    </w:rPr>
  </w:style>
  <w:style w:type="character" w:customStyle="1" w:styleId="48">
    <w:name w:val="标题 3 字符"/>
    <w:link w:val="5"/>
    <w:autoRedefine/>
    <w:semiHidden/>
    <w:qFormat/>
    <w:uiPriority w:val="9"/>
    <w:rPr>
      <w:rFonts w:ascii="Times New Roman" w:hAnsi="Times New Roman" w:eastAsia="宋体" w:cs="Times New Roman"/>
      <w:b/>
      <w:bCs/>
      <w:sz w:val="32"/>
      <w:szCs w:val="32"/>
    </w:rPr>
  </w:style>
  <w:style w:type="character" w:customStyle="1" w:styleId="49">
    <w:name w:val="批注框文本 字符"/>
    <w:link w:val="16"/>
    <w:autoRedefine/>
    <w:semiHidden/>
    <w:qFormat/>
    <w:uiPriority w:val="99"/>
    <w:rPr>
      <w:rFonts w:ascii="Times New Roman" w:hAnsi="Times New Roman" w:eastAsia="宋体" w:cs="Times New Roman"/>
      <w:sz w:val="18"/>
      <w:szCs w:val="18"/>
    </w:rPr>
  </w:style>
  <w:style w:type="paragraph" w:styleId="50">
    <w:name w:val="List Paragraph"/>
    <w:basedOn w:val="1"/>
    <w:autoRedefine/>
    <w:qFormat/>
    <w:uiPriority w:val="1"/>
    <w:pPr>
      <w:ind w:firstLine="420" w:firstLineChars="200"/>
    </w:pPr>
  </w:style>
  <w:style w:type="paragraph" w:customStyle="1" w:styleId="51">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52">
    <w:name w:val="样式1"/>
    <w:basedOn w:val="1"/>
    <w:autoRedefine/>
    <w:qFormat/>
    <w:uiPriority w:val="0"/>
    <w:pPr>
      <w:textAlignment w:val="baseline"/>
    </w:pPr>
    <w:rPr>
      <w:rFonts w:hint="eastAsia" w:ascii="宋体" w:hAnsi="宋体"/>
      <w:szCs w:val="20"/>
    </w:rPr>
  </w:style>
  <w:style w:type="character" w:customStyle="1" w:styleId="53">
    <w:name w:val="正文文本 字符"/>
    <w:link w:val="10"/>
    <w:autoRedefine/>
    <w:qFormat/>
    <w:uiPriority w:val="99"/>
    <w:rPr>
      <w:szCs w:val="24"/>
    </w:rPr>
  </w:style>
  <w:style w:type="character" w:customStyle="1" w:styleId="54">
    <w:name w:val="正文文本 字符1"/>
    <w:autoRedefine/>
    <w:semiHidden/>
    <w:qFormat/>
    <w:uiPriority w:val="99"/>
    <w:rPr>
      <w:rFonts w:ascii="Times New Roman" w:hAnsi="Times New Roman" w:eastAsia="宋体" w:cs="Times New Roman"/>
      <w:szCs w:val="24"/>
    </w:rPr>
  </w:style>
  <w:style w:type="character" w:customStyle="1" w:styleId="55">
    <w:name w:val="纯文本 字符"/>
    <w:link w:val="13"/>
    <w:autoRedefine/>
    <w:qFormat/>
    <w:uiPriority w:val="0"/>
    <w:rPr>
      <w:rFonts w:ascii="宋体" w:hAnsi="Courier New"/>
      <w:szCs w:val="21"/>
    </w:rPr>
  </w:style>
  <w:style w:type="character" w:customStyle="1" w:styleId="56">
    <w:name w:val="纯文本 字符1"/>
    <w:autoRedefine/>
    <w:semiHidden/>
    <w:qFormat/>
    <w:uiPriority w:val="99"/>
    <w:rPr>
      <w:rFonts w:ascii="等线" w:hAnsi="Courier New" w:cs="Courier New"/>
      <w:szCs w:val="24"/>
    </w:rPr>
  </w:style>
  <w:style w:type="paragraph" w:customStyle="1" w:styleId="57">
    <w:name w:val="WPS Plain"/>
    <w:autoRedefine/>
    <w:qFormat/>
    <w:uiPriority w:val="0"/>
    <w:rPr>
      <w:rFonts w:ascii="Times New Roman" w:hAnsi="Times New Roman" w:eastAsia="宋体" w:cs="Times New Roman"/>
      <w:lang w:val="en-US" w:eastAsia="zh-CN" w:bidi="ar-SA"/>
    </w:rPr>
  </w:style>
  <w:style w:type="character" w:customStyle="1" w:styleId="58">
    <w:name w:val="font41"/>
    <w:basedOn w:val="30"/>
    <w:autoRedefine/>
    <w:qFormat/>
    <w:uiPriority w:val="0"/>
    <w:rPr>
      <w:rFonts w:hint="eastAsia" w:ascii="宋体" w:hAnsi="宋体" w:eastAsia="宋体" w:cs="宋体"/>
      <w:color w:val="000000"/>
      <w:sz w:val="18"/>
      <w:szCs w:val="18"/>
      <w:u w:val="none"/>
    </w:rPr>
  </w:style>
  <w:style w:type="character" w:customStyle="1" w:styleId="59">
    <w:name w:val="font51"/>
    <w:basedOn w:val="30"/>
    <w:autoRedefine/>
    <w:qFormat/>
    <w:uiPriority w:val="0"/>
    <w:rPr>
      <w:rFonts w:hint="eastAsia" w:ascii="宋体" w:hAnsi="宋体" w:eastAsia="宋体" w:cs="宋体"/>
      <w:color w:val="000000"/>
      <w:sz w:val="18"/>
      <w:szCs w:val="18"/>
      <w:u w:val="none"/>
    </w:rPr>
  </w:style>
  <w:style w:type="paragraph" w:customStyle="1" w:styleId="60">
    <w:name w:val="UserStyle_15"/>
    <w:basedOn w:val="1"/>
    <w:autoRedefine/>
    <w:qFormat/>
    <w:uiPriority w:val="0"/>
    <w:rPr>
      <w:rFonts w:ascii="Tahoma" w:hAnsi="Tahoma"/>
      <w:sz w:val="24"/>
      <w:szCs w:val="20"/>
    </w:rPr>
  </w:style>
  <w:style w:type="paragraph" w:customStyle="1" w:styleId="61">
    <w:name w:val="BodyText1I"/>
    <w:basedOn w:val="62"/>
    <w:autoRedefine/>
    <w:qFormat/>
    <w:uiPriority w:val="0"/>
    <w:pPr>
      <w:ind w:firstLine="420" w:firstLineChars="100"/>
    </w:pPr>
    <w:rPr>
      <w:szCs w:val="22"/>
    </w:rPr>
  </w:style>
  <w:style w:type="paragraph" w:customStyle="1" w:styleId="62">
    <w:name w:val="BodyText"/>
    <w:basedOn w:val="1"/>
    <w:autoRedefine/>
    <w:qFormat/>
    <w:uiPriority w:val="0"/>
    <w:pPr>
      <w:spacing w:after="120"/>
    </w:pPr>
    <w:rPr>
      <w:rFonts w:ascii="Calibri" w:hAnsi="Calibri"/>
    </w:rPr>
  </w:style>
  <w:style w:type="paragraph" w:customStyle="1" w:styleId="63">
    <w:name w:val="PlainText"/>
    <w:basedOn w:val="1"/>
    <w:autoRedefine/>
    <w:qFormat/>
    <w:uiPriority w:val="0"/>
    <w:rPr>
      <w:rFonts w:ascii="宋体" w:hAnsi="Courier New"/>
      <w:szCs w:val="21"/>
    </w:rPr>
  </w:style>
  <w:style w:type="paragraph" w:customStyle="1" w:styleId="64">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paragraph" w:customStyle="1" w:styleId="65">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6">
    <w:name w:val="Table Paragraph"/>
    <w:basedOn w:val="1"/>
    <w:autoRedefine/>
    <w:qFormat/>
    <w:uiPriority w:val="1"/>
    <w:rPr>
      <w:rFonts w:ascii="宋体" w:hAnsi="宋体" w:eastAsia="宋体" w:cs="宋体"/>
      <w:lang w:val="zh-CN" w:eastAsia="zh-CN" w:bidi="zh-CN"/>
    </w:rPr>
  </w:style>
  <w:style w:type="paragraph" w:customStyle="1" w:styleId="67">
    <w:name w:val="样式 标题 2 + 宋体 五号 非加粗 黑色"/>
    <w:basedOn w:val="4"/>
    <w:autoRedefine/>
    <w:qFormat/>
    <w:uiPriority w:val="0"/>
    <w:pPr>
      <w:spacing w:line="416" w:lineRule="atLeast"/>
    </w:pPr>
    <w:rPr>
      <w:rFonts w:ascii="宋体" w:hAnsi="宋体" w:eastAsia="宋体"/>
      <w:b w:val="0"/>
      <w:color w:val="000000"/>
      <w:kern w:val="2"/>
      <w:sz w:val="21"/>
      <w:szCs w:val="32"/>
    </w:rPr>
  </w:style>
  <w:style w:type="paragraph" w:customStyle="1" w:styleId="68">
    <w:name w:val="样式 首行缩进:  2 字符"/>
    <w:basedOn w:val="1"/>
    <w:autoRedefine/>
    <w:qFormat/>
    <w:uiPriority w:val="0"/>
    <w:pPr>
      <w:widowControl/>
      <w:numPr>
        <w:ilvl w:val="0"/>
        <w:numId w:val="1"/>
      </w:numPr>
    </w:pPr>
    <w:rPr>
      <w:rFonts w:ascii="宋体" w:hAnsi="宋体"/>
      <w:bCs/>
      <w:color w:val="000000"/>
      <w:kern w:val="0"/>
      <w:sz w:val="24"/>
      <w:szCs w:val="24"/>
    </w:rPr>
  </w:style>
  <w:style w:type="paragraph" w:customStyle="1" w:styleId="69">
    <w:name w:val="目录4"/>
    <w:basedOn w:val="1"/>
    <w:link w:val="70"/>
    <w:qFormat/>
    <w:uiPriority w:val="0"/>
    <w:pPr>
      <w:spacing w:before="156" w:beforeLines="50" w:after="156" w:afterLines="50" w:line="400" w:lineRule="exact"/>
    </w:pPr>
    <w:rPr>
      <w:rFonts w:ascii="黑体" w:eastAsia="黑体"/>
      <w:sz w:val="24"/>
      <w:szCs w:val="20"/>
    </w:rPr>
  </w:style>
  <w:style w:type="character" w:customStyle="1" w:styleId="70">
    <w:name w:val="目录4 Char Char"/>
    <w:link w:val="69"/>
    <w:qFormat/>
    <w:uiPriority w:val="0"/>
    <w:rPr>
      <w:rFonts w:ascii="黑体" w:eastAsia="黑体"/>
      <w:sz w:val="24"/>
      <w:szCs w:val="20"/>
    </w:rPr>
  </w:style>
  <w:style w:type="paragraph" w:customStyle="1" w:styleId="71">
    <w:name w:val="样式 标题 3 + (中文) 黑体 小四 非加粗 段前: 7.8 磅 段后: 0 磅 行距: 固定值 20 磅"/>
    <w:basedOn w:val="5"/>
    <w:qFormat/>
    <w:uiPriority w:val="0"/>
    <w:pPr>
      <w:spacing w:before="0" w:beforeLines="0" w:after="0" w:afterLines="0" w:line="400" w:lineRule="exact"/>
      <w:jc w:val="both"/>
    </w:pPr>
    <w:rPr>
      <w:rFonts w:eastAsia="黑体" w:cs="宋体"/>
      <w:b w:val="0"/>
      <w:bCs w:val="0"/>
      <w:sz w:val="24"/>
      <w:szCs w:val="20"/>
    </w:rPr>
  </w:style>
  <w:style w:type="paragraph" w:customStyle="1" w:styleId="72">
    <w:name w:val="Body text|1"/>
    <w:basedOn w:val="1"/>
    <w:autoRedefine/>
    <w:qFormat/>
    <w:uiPriority w:val="0"/>
    <w:pPr>
      <w:spacing w:line="360" w:lineRule="auto"/>
      <w:ind w:firstLine="440" w:firstLineChars="200"/>
      <w:jc w:val="center"/>
    </w:pPr>
    <w:rPr>
      <w:rFonts w:cs="宋体"/>
      <w:sz w:val="22"/>
      <w:szCs w:val="22"/>
      <w:lang w:val="zh-TW" w:eastAsia="zh-TW" w:bidi="zh-TW"/>
    </w:r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paragraph" w:customStyle="1" w:styleId="7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120</Pages>
  <Words>21857</Words>
  <Characters>22877</Characters>
  <Lines>328</Lines>
  <Paragraphs>92</Paragraphs>
  <TotalTime>15</TotalTime>
  <ScaleCrop>false</ScaleCrop>
  <LinksUpToDate>false</LinksUpToDate>
  <CharactersWithSpaces>23167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2020-07-20T10:49:00Z</dcterms:created>
  <dc:creator>Administrator</dc:creator>
  <cp:lastModifiedBy>A0 白小鹏15034403093</cp:lastModifiedBy>
  <cp:lastPrinted>2020-07-20T10:56:00Z</cp:lastPrinted>
  <dcterms:modified xsi:type="dcterms:W3CDTF">2026-05-12T10:20:09Z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3CDBECFC709B4FBFBA638E0533A4A2D2_13</vt:lpwstr>
  </property>
  <property fmtid="{D5CDD505-2E9C-101B-9397-08002B2CF9AE}" pid="4" name="KSOTemplateDocerSaveRecord">
    <vt:lpwstr>eyJoZGlkIjoiYmJmNWFlOWViNWViYjRiYzU1OTE5ZjllZjJiM2FlYjQiLCJ1c2VySWQiOiIxNTg5Mzc5NTE1In0=</vt:lpwstr>
  </property>
</Properties>
</file>