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933E4">
      <w:pPr>
        <w:spacing w:line="360" w:lineRule="auto"/>
        <w:rPr>
          <w:rFonts w:cs="宋体"/>
          <w:b/>
          <w:sz w:val="52"/>
          <w:szCs w:val="52"/>
          <w:highlight w:val="none"/>
        </w:rPr>
      </w:pPr>
    </w:p>
    <w:p w14:paraId="75107E1F">
      <w:pPr>
        <w:pStyle w:val="22"/>
        <w:rPr>
          <w:rFonts w:cs="宋体"/>
          <w:b/>
          <w:sz w:val="52"/>
          <w:szCs w:val="52"/>
          <w:highlight w:val="none"/>
        </w:rPr>
      </w:pPr>
    </w:p>
    <w:p w14:paraId="481AC66B">
      <w:pPr>
        <w:spacing w:line="360" w:lineRule="auto"/>
        <w:jc w:val="center"/>
        <w:rPr>
          <w:rFonts w:hint="eastAsia" w:cs="宋体"/>
          <w:b/>
          <w:sz w:val="52"/>
          <w:szCs w:val="52"/>
          <w:highlight w:val="none"/>
        </w:rPr>
      </w:pPr>
      <w:r>
        <w:rPr>
          <w:rFonts w:hint="eastAsia" w:cs="宋体"/>
          <w:b/>
          <w:sz w:val="52"/>
          <w:szCs w:val="52"/>
          <w:highlight w:val="none"/>
        </w:rPr>
        <w:t>晋中市太谷区国土空间总体规划</w:t>
      </w:r>
    </w:p>
    <w:p w14:paraId="4665DA66">
      <w:pPr>
        <w:spacing w:line="360" w:lineRule="auto"/>
        <w:jc w:val="center"/>
        <w:rPr>
          <w:rFonts w:cs="宋体"/>
          <w:b/>
          <w:sz w:val="52"/>
          <w:szCs w:val="52"/>
          <w:highlight w:val="none"/>
        </w:rPr>
      </w:pPr>
      <w:r>
        <w:rPr>
          <w:rFonts w:hint="eastAsia" w:cs="宋体"/>
          <w:b/>
          <w:sz w:val="52"/>
          <w:szCs w:val="52"/>
          <w:highlight w:val="none"/>
        </w:rPr>
        <w:t>动态调整完善方案</w:t>
      </w:r>
    </w:p>
    <w:p w14:paraId="516FAAB1">
      <w:pPr>
        <w:spacing w:line="360" w:lineRule="auto"/>
        <w:rPr>
          <w:rFonts w:ascii="宋体" w:hAnsi="宋体" w:cs="宋体"/>
          <w:b/>
          <w:bCs/>
          <w:sz w:val="30"/>
          <w:szCs w:val="30"/>
          <w:highlight w:val="none"/>
        </w:rPr>
      </w:pPr>
    </w:p>
    <w:p w14:paraId="2CA88AFF">
      <w:pPr>
        <w:spacing w:line="360" w:lineRule="auto"/>
        <w:jc w:val="both"/>
        <w:rPr>
          <w:rFonts w:hint="eastAsia" w:ascii="宋体" w:hAnsi="宋体" w:eastAsia="宋体" w:cs="宋体"/>
          <w:b/>
          <w:bCs/>
          <w:sz w:val="30"/>
          <w:szCs w:val="30"/>
          <w:highlight w:val="none"/>
          <w:lang w:eastAsia="zh-CN"/>
        </w:rPr>
      </w:pPr>
    </w:p>
    <w:p w14:paraId="4FCAB1CA">
      <w:pPr>
        <w:pStyle w:val="24"/>
        <w:tabs>
          <w:tab w:val="right" w:leader="dot" w:pos="8787"/>
          <w:tab w:val="clear" w:pos="900"/>
          <w:tab w:val="clear" w:pos="9628"/>
        </w:tabs>
        <w:spacing w:line="240" w:lineRule="auto"/>
        <w:rPr>
          <w:rFonts w:ascii="Times New Roman" w:hAnsi="Times New Roman"/>
          <w:b/>
          <w:bCs/>
          <w:sz w:val="80"/>
          <w:szCs w:val="80"/>
          <w:highlight w:val="none"/>
        </w:rPr>
      </w:pPr>
    </w:p>
    <w:p w14:paraId="7AC47437">
      <w:pPr>
        <w:pStyle w:val="24"/>
        <w:tabs>
          <w:tab w:val="right" w:leader="dot" w:pos="8787"/>
          <w:tab w:val="clear" w:pos="900"/>
          <w:tab w:val="clear" w:pos="9628"/>
        </w:tabs>
        <w:jc w:val="center"/>
        <w:rPr>
          <w:rFonts w:hint="default" w:ascii="Times New Roman" w:hAnsi="Times New Roman" w:eastAsia="宋体"/>
          <w:b/>
          <w:bCs/>
          <w:sz w:val="80"/>
          <w:szCs w:val="80"/>
          <w:highlight w:val="none"/>
          <w:lang w:val="en-US" w:eastAsia="zh-CN"/>
        </w:rPr>
      </w:pPr>
      <w:r>
        <w:rPr>
          <w:rFonts w:hint="eastAsia" w:ascii="Times New Roman" w:hAnsi="Times New Roman"/>
          <w:b/>
          <w:bCs/>
          <w:sz w:val="80"/>
          <w:szCs w:val="80"/>
          <w:highlight w:val="none"/>
        </w:rPr>
        <w:t>竞 争 性 磋 商</w:t>
      </w:r>
    </w:p>
    <w:p w14:paraId="506CD923">
      <w:pPr>
        <w:jc w:val="center"/>
        <w:rPr>
          <w:highlight w:val="yellow"/>
        </w:rPr>
      </w:pPr>
      <w:r>
        <w:rPr>
          <w:rFonts w:hint="eastAsia" w:ascii="宋体" w:hAnsi="宋体" w:cs="宋体"/>
          <w:b/>
          <w:bCs/>
          <w:sz w:val="30"/>
          <w:szCs w:val="30"/>
          <w:highlight w:val="none"/>
          <w:lang w:eastAsia="zh-CN"/>
        </w:rPr>
        <w:t>项目编号</w:t>
      </w:r>
      <w:r>
        <w:rPr>
          <w:rFonts w:hint="eastAsia" w:ascii="宋体" w:hAnsi="宋体" w:cs="宋体"/>
          <w:b/>
          <w:bCs/>
          <w:sz w:val="30"/>
          <w:szCs w:val="30"/>
          <w:highlight w:val="none"/>
        </w:rPr>
        <w:t>：1407032026CCS00011</w:t>
      </w:r>
    </w:p>
    <w:p w14:paraId="2F6046E1">
      <w:pPr>
        <w:spacing w:line="580" w:lineRule="exact"/>
        <w:rPr>
          <w:rFonts w:hint="eastAsia" w:ascii="宋体" w:hAnsi="宋体" w:cs="宋体"/>
          <w:kern w:val="0"/>
          <w:sz w:val="24"/>
          <w:highlight w:val="none"/>
        </w:rPr>
      </w:pPr>
    </w:p>
    <w:p w14:paraId="54C35819">
      <w:pPr>
        <w:spacing w:line="580" w:lineRule="exact"/>
        <w:rPr>
          <w:rFonts w:ascii="宋体" w:hAnsi="宋体" w:cs="宋体"/>
          <w:color w:val="FF0000"/>
          <w:kern w:val="0"/>
          <w:sz w:val="24"/>
          <w:highlight w:val="none"/>
        </w:rPr>
      </w:pPr>
      <w:r>
        <w:rPr>
          <w:rFonts w:hint="eastAsia" w:ascii="宋体" w:hAnsi="宋体" w:cs="宋体"/>
          <w:kern w:val="0"/>
          <w:sz w:val="24"/>
          <w:highlight w:val="none"/>
        </w:rPr>
        <w:t xml:space="preserve">           </w:t>
      </w:r>
    </w:p>
    <w:p w14:paraId="32CE331D">
      <w:pPr>
        <w:jc w:val="center"/>
        <w:rPr>
          <w:rFonts w:ascii="楷体" w:hAnsi="楷体" w:eastAsia="楷体" w:cs="楷体"/>
          <w:b/>
          <w:bCs/>
          <w:color w:val="000000"/>
          <w:sz w:val="48"/>
          <w:szCs w:val="48"/>
          <w:highlight w:val="none"/>
        </w:rPr>
      </w:pPr>
    </w:p>
    <w:p w14:paraId="7D203D72">
      <w:pPr>
        <w:jc w:val="center"/>
        <w:rPr>
          <w:rFonts w:ascii="楷体" w:hAnsi="楷体" w:eastAsia="楷体" w:cs="楷体"/>
          <w:b/>
          <w:bCs/>
          <w:color w:val="000000"/>
          <w:sz w:val="48"/>
          <w:szCs w:val="48"/>
          <w:highlight w:val="none"/>
        </w:rPr>
      </w:pPr>
    </w:p>
    <w:p w14:paraId="2E765E1D">
      <w:pPr>
        <w:pStyle w:val="8"/>
        <w:rPr>
          <w:highlight w:val="none"/>
        </w:rPr>
      </w:pPr>
    </w:p>
    <w:p w14:paraId="438BB5A2">
      <w:pPr>
        <w:jc w:val="center"/>
        <w:rPr>
          <w:rFonts w:ascii="楷体" w:hAnsi="楷体" w:eastAsia="楷体" w:cs="楷体"/>
          <w:b/>
          <w:bCs/>
          <w:color w:val="000000"/>
          <w:sz w:val="48"/>
          <w:szCs w:val="48"/>
          <w:highlight w:val="none"/>
        </w:rPr>
      </w:pPr>
      <w:r>
        <w:rPr>
          <w:rFonts w:hint="eastAsia" w:ascii="宋体" w:hAnsi="宋体" w:cs="宋体"/>
          <w:b/>
          <w:kern w:val="0"/>
          <w:sz w:val="32"/>
          <w:szCs w:val="30"/>
          <w:highlight w:val="none"/>
        </w:rPr>
        <w:drawing>
          <wp:anchor distT="0" distB="0" distL="114300" distR="114300" simplePos="0" relativeHeight="251660288" behindDoc="0" locked="0" layoutInCell="1" allowOverlap="1">
            <wp:simplePos x="0" y="0"/>
            <wp:positionH relativeFrom="column">
              <wp:posOffset>1412875</wp:posOffset>
            </wp:positionH>
            <wp:positionV relativeFrom="paragraph">
              <wp:posOffset>217805</wp:posOffset>
            </wp:positionV>
            <wp:extent cx="3431540" cy="973455"/>
            <wp:effectExtent l="0" t="0" r="12700" b="1905"/>
            <wp:wrapNone/>
            <wp:docPr id="4" name="图片 12" descr="b7028a36e2ff04911a68a073d62c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descr="b7028a36e2ff04911a68a073d62c350"/>
                    <pic:cNvPicPr>
                      <a:picLocks noChangeAspect="1"/>
                    </pic:cNvPicPr>
                  </pic:nvPicPr>
                  <pic:blipFill>
                    <a:blip r:embed="rId10"/>
                    <a:srcRect l="17346" t="24411" r="23479" b="51843"/>
                    <a:stretch>
                      <a:fillRect/>
                    </a:stretch>
                  </pic:blipFill>
                  <pic:spPr>
                    <a:xfrm>
                      <a:off x="0" y="0"/>
                      <a:ext cx="3431540" cy="973455"/>
                    </a:xfrm>
                    <a:prstGeom prst="rect">
                      <a:avLst/>
                    </a:prstGeom>
                    <a:noFill/>
                    <a:ln>
                      <a:noFill/>
                    </a:ln>
                  </pic:spPr>
                </pic:pic>
              </a:graphicData>
            </a:graphic>
          </wp:anchor>
        </w:drawing>
      </w:r>
    </w:p>
    <w:p w14:paraId="4928E4BE">
      <w:pPr>
        <w:jc w:val="center"/>
        <w:rPr>
          <w:rFonts w:ascii="楷体" w:hAnsi="楷体" w:eastAsia="楷体" w:cs="楷体"/>
          <w:b/>
          <w:bCs/>
          <w:color w:val="000000"/>
          <w:sz w:val="48"/>
          <w:szCs w:val="48"/>
          <w:highlight w:val="none"/>
        </w:rPr>
      </w:pPr>
      <w:r>
        <w:rPr>
          <w:rFonts w:hint="eastAsia" w:ascii="楷体" w:hAnsi="楷体" w:eastAsia="楷体" w:cs="楷体"/>
          <w:b/>
          <w:bCs/>
          <w:color w:val="000000"/>
          <w:sz w:val="48"/>
          <w:szCs w:val="48"/>
          <w:highlight w:val="none"/>
        </w:rPr>
        <w:t xml:space="preserve"> </w:t>
      </w:r>
    </w:p>
    <w:p w14:paraId="67CA66DA">
      <w:pPr>
        <w:jc w:val="center"/>
        <w:rPr>
          <w:rFonts w:ascii="楷体" w:hAnsi="楷体" w:eastAsia="楷体" w:cs="楷体"/>
          <w:b/>
          <w:bCs/>
          <w:color w:val="000000"/>
          <w:sz w:val="48"/>
          <w:szCs w:val="48"/>
          <w:highlight w:val="none"/>
        </w:rPr>
      </w:pPr>
    </w:p>
    <w:p w14:paraId="0638AB67">
      <w:pPr>
        <w:jc w:val="center"/>
        <w:rPr>
          <w:rFonts w:ascii="楷体" w:hAnsi="楷体" w:eastAsia="楷体" w:cs="楷体"/>
          <w:b/>
          <w:bCs/>
          <w:color w:val="000000"/>
          <w:sz w:val="48"/>
          <w:szCs w:val="48"/>
          <w:highlight w:val="none"/>
        </w:rPr>
      </w:pPr>
      <w:bookmarkStart w:id="0" w:name="_Toc1695"/>
      <w:bookmarkStart w:id="1" w:name="_Toc19115"/>
      <w:r>
        <w:rPr>
          <w:rFonts w:hint="eastAsia" w:ascii="楷体" w:hAnsi="楷体" w:eastAsia="楷体" w:cs="楷体"/>
          <w:b/>
          <w:bCs/>
          <w:color w:val="000000"/>
          <w:sz w:val="48"/>
          <w:szCs w:val="48"/>
          <w:highlight w:val="none"/>
        </w:rPr>
        <w:t>山西宸宇项目管理有限公司</w:t>
      </w:r>
      <w:bookmarkEnd w:id="0"/>
      <w:bookmarkEnd w:id="1"/>
    </w:p>
    <w:p w14:paraId="1BA7CD37">
      <w:pPr>
        <w:jc w:val="center"/>
        <w:rPr>
          <w:rFonts w:cs="宋体"/>
          <w:b/>
          <w:sz w:val="52"/>
          <w:szCs w:val="52"/>
          <w:highlight w:val="none"/>
        </w:rPr>
      </w:pPr>
      <w:r>
        <w:rPr>
          <w:rFonts w:ascii="ItalicT" w:hAnsi="ItalicT" w:cs="ItalicT"/>
          <w:b/>
          <w:bCs/>
          <w:sz w:val="18"/>
          <w:szCs w:val="21"/>
          <w:highlight w:val="none"/>
        </w:rPr>
        <w:t>Shanxi Chenyu Project Management</w:t>
      </w:r>
      <w:r>
        <w:rPr>
          <w:rFonts w:hint="eastAsia" w:ascii="ItalicT" w:hAnsi="ItalicT" w:cs="ItalicT"/>
          <w:b/>
          <w:bCs/>
          <w:sz w:val="18"/>
          <w:szCs w:val="21"/>
          <w:highlight w:val="none"/>
        </w:rPr>
        <w:t xml:space="preserve"> Co.,Ltd</w:t>
      </w:r>
    </w:p>
    <w:p w14:paraId="35D76F07">
      <w:pPr>
        <w:rPr>
          <w:rFonts w:cs="宋体"/>
          <w:b/>
          <w:sz w:val="52"/>
          <w:szCs w:val="52"/>
          <w:highlight w:val="none"/>
        </w:rPr>
      </w:pPr>
      <w:r>
        <w:rPr>
          <w:rFonts w:hint="eastAsia" w:cs="宋体"/>
          <w:b/>
          <w:sz w:val="52"/>
          <w:szCs w:val="52"/>
          <w:highlight w:val="none"/>
        </w:rPr>
        <w:br w:type="page"/>
      </w:r>
    </w:p>
    <w:p w14:paraId="6C084760">
      <w:pPr>
        <w:spacing w:line="360" w:lineRule="auto"/>
        <w:rPr>
          <w:rFonts w:cs="宋体"/>
          <w:b/>
          <w:sz w:val="52"/>
          <w:szCs w:val="52"/>
          <w:highlight w:val="none"/>
        </w:rPr>
      </w:pPr>
    </w:p>
    <w:p w14:paraId="16EB5E8A">
      <w:pPr>
        <w:pStyle w:val="22"/>
        <w:rPr>
          <w:rFonts w:cs="宋体"/>
          <w:b/>
          <w:sz w:val="52"/>
          <w:szCs w:val="52"/>
          <w:highlight w:val="none"/>
        </w:rPr>
      </w:pPr>
    </w:p>
    <w:p w14:paraId="1A37F3CD">
      <w:pPr>
        <w:spacing w:line="360" w:lineRule="auto"/>
        <w:jc w:val="center"/>
        <w:rPr>
          <w:rFonts w:hint="eastAsia" w:cs="宋体"/>
          <w:b/>
          <w:sz w:val="52"/>
          <w:szCs w:val="52"/>
          <w:highlight w:val="none"/>
        </w:rPr>
      </w:pPr>
      <w:r>
        <w:rPr>
          <w:rFonts w:hint="eastAsia" w:cs="宋体"/>
          <w:b/>
          <w:sz w:val="52"/>
          <w:szCs w:val="52"/>
          <w:highlight w:val="none"/>
        </w:rPr>
        <w:t>晋中市太谷区国土空间总体规划</w:t>
      </w:r>
    </w:p>
    <w:p w14:paraId="67DD56AB">
      <w:pPr>
        <w:spacing w:line="360" w:lineRule="auto"/>
        <w:jc w:val="center"/>
        <w:rPr>
          <w:rFonts w:cs="宋体"/>
          <w:b/>
          <w:sz w:val="52"/>
          <w:szCs w:val="52"/>
          <w:highlight w:val="none"/>
        </w:rPr>
      </w:pPr>
      <w:r>
        <w:rPr>
          <w:rFonts w:hint="eastAsia" w:cs="宋体"/>
          <w:b/>
          <w:sz w:val="52"/>
          <w:szCs w:val="52"/>
          <w:highlight w:val="none"/>
        </w:rPr>
        <w:t>动态调整完善方案</w:t>
      </w:r>
    </w:p>
    <w:p w14:paraId="771A508D">
      <w:pPr>
        <w:spacing w:line="360" w:lineRule="auto"/>
        <w:rPr>
          <w:rFonts w:ascii="宋体" w:hAnsi="宋体" w:cs="宋体"/>
          <w:b/>
          <w:bCs/>
          <w:sz w:val="30"/>
          <w:szCs w:val="30"/>
          <w:highlight w:val="none"/>
        </w:rPr>
      </w:pPr>
      <w:bookmarkStart w:id="2" w:name="_Toc28470"/>
      <w:bookmarkStart w:id="3" w:name="_Toc14669"/>
    </w:p>
    <w:bookmarkEnd w:id="2"/>
    <w:bookmarkEnd w:id="3"/>
    <w:p w14:paraId="7B24E27A">
      <w:pPr>
        <w:spacing w:line="360" w:lineRule="auto"/>
        <w:jc w:val="both"/>
        <w:rPr>
          <w:rFonts w:hint="eastAsia" w:ascii="宋体" w:hAnsi="宋体" w:eastAsia="宋体" w:cs="宋体"/>
          <w:b/>
          <w:bCs/>
          <w:sz w:val="30"/>
          <w:szCs w:val="30"/>
          <w:highlight w:val="none"/>
          <w:lang w:eastAsia="zh-CN"/>
        </w:rPr>
      </w:pPr>
    </w:p>
    <w:p w14:paraId="1EFFB4B4">
      <w:pPr>
        <w:pStyle w:val="24"/>
        <w:tabs>
          <w:tab w:val="right" w:leader="dot" w:pos="8787"/>
          <w:tab w:val="clear" w:pos="900"/>
          <w:tab w:val="clear" w:pos="9628"/>
        </w:tabs>
        <w:spacing w:line="240" w:lineRule="auto"/>
        <w:rPr>
          <w:rFonts w:ascii="Times New Roman" w:hAnsi="Times New Roman"/>
          <w:b/>
          <w:bCs/>
          <w:sz w:val="80"/>
          <w:szCs w:val="80"/>
          <w:highlight w:val="none"/>
        </w:rPr>
      </w:pPr>
    </w:p>
    <w:p w14:paraId="47FEBB1B">
      <w:pPr>
        <w:pStyle w:val="24"/>
        <w:tabs>
          <w:tab w:val="right" w:leader="dot" w:pos="8787"/>
          <w:tab w:val="clear" w:pos="900"/>
          <w:tab w:val="clear" w:pos="9628"/>
        </w:tabs>
        <w:jc w:val="center"/>
        <w:rPr>
          <w:rFonts w:ascii="宋体" w:hAnsi="宋体"/>
          <w:b/>
          <w:bCs/>
          <w:sz w:val="30"/>
          <w:szCs w:val="30"/>
          <w:highlight w:val="none"/>
        </w:rPr>
      </w:pPr>
      <w:r>
        <w:rPr>
          <w:rFonts w:hint="eastAsia" w:ascii="Times New Roman" w:hAnsi="Times New Roman"/>
          <w:b/>
          <w:bCs/>
          <w:sz w:val="80"/>
          <w:szCs w:val="80"/>
          <w:highlight w:val="none"/>
        </w:rPr>
        <w:t>竞 争 性 磋 商</w:t>
      </w:r>
    </w:p>
    <w:p w14:paraId="5F8E2DEF">
      <w:pPr>
        <w:pStyle w:val="22"/>
        <w:jc w:val="center"/>
        <w:rPr>
          <w:highlight w:val="yellow"/>
        </w:rPr>
      </w:pPr>
      <w:r>
        <w:rPr>
          <w:rFonts w:hint="eastAsia" w:ascii="宋体" w:hAnsi="宋体" w:cs="宋体"/>
          <w:b/>
          <w:bCs/>
          <w:sz w:val="30"/>
          <w:szCs w:val="30"/>
          <w:highlight w:val="none"/>
          <w:lang w:eastAsia="zh-CN"/>
        </w:rPr>
        <w:t>项目编号</w:t>
      </w:r>
      <w:r>
        <w:rPr>
          <w:rFonts w:hint="eastAsia" w:ascii="宋体" w:hAnsi="宋体" w:cs="宋体"/>
          <w:b/>
          <w:bCs/>
          <w:sz w:val="30"/>
          <w:szCs w:val="30"/>
          <w:highlight w:val="none"/>
        </w:rPr>
        <w:t>：1407032026CCS00011</w:t>
      </w:r>
    </w:p>
    <w:p w14:paraId="2CF7A53F">
      <w:pPr>
        <w:pStyle w:val="8"/>
        <w:rPr>
          <w:highlight w:val="none"/>
        </w:rPr>
      </w:pPr>
    </w:p>
    <w:p w14:paraId="033362AB">
      <w:pPr>
        <w:spacing w:line="720" w:lineRule="auto"/>
        <w:rPr>
          <w:rFonts w:ascii="宋体" w:hAnsi="宋体"/>
          <w:b/>
          <w:bCs/>
          <w:sz w:val="30"/>
          <w:szCs w:val="30"/>
          <w:highlight w:val="none"/>
        </w:rPr>
      </w:pPr>
      <w:bookmarkStart w:id="4" w:name="_Toc25068"/>
      <w:bookmarkStart w:id="5" w:name="_Toc10325"/>
    </w:p>
    <w:p w14:paraId="3E1FB302">
      <w:pPr>
        <w:spacing w:line="720" w:lineRule="auto"/>
        <w:rPr>
          <w:rFonts w:ascii="宋体" w:hAnsi="宋体"/>
          <w:b/>
          <w:bCs/>
          <w:sz w:val="30"/>
          <w:szCs w:val="30"/>
          <w:highlight w:val="none"/>
        </w:rPr>
      </w:pPr>
      <w:r>
        <w:rPr>
          <w:rFonts w:hint="eastAsia" w:ascii="宋体" w:hAnsi="宋体"/>
          <w:b/>
          <w:bCs/>
          <w:sz w:val="30"/>
          <w:szCs w:val="30"/>
          <w:highlight w:val="none"/>
        </w:rPr>
        <w:t>采    购  人：</w:t>
      </w:r>
      <w:r>
        <w:rPr>
          <w:rFonts w:hint="eastAsia" w:ascii="宋体" w:hAnsi="宋体"/>
          <w:b/>
          <w:bCs/>
          <w:sz w:val="30"/>
          <w:szCs w:val="30"/>
          <w:highlight w:val="none"/>
          <w:u w:val="single"/>
        </w:rPr>
        <w:t xml:space="preserve">           晋中市太谷区自然资源局          </w:t>
      </w:r>
      <w:r>
        <w:rPr>
          <w:rFonts w:hint="eastAsia" w:ascii="宋体" w:hAnsi="宋体"/>
          <w:b/>
          <w:bCs/>
          <w:sz w:val="30"/>
          <w:szCs w:val="30"/>
          <w:highlight w:val="none"/>
        </w:rPr>
        <w:t>（盖章）</w:t>
      </w:r>
      <w:bookmarkEnd w:id="4"/>
      <w:bookmarkEnd w:id="5"/>
    </w:p>
    <w:p w14:paraId="2FFE6298">
      <w:pPr>
        <w:spacing w:line="720" w:lineRule="auto"/>
        <w:rPr>
          <w:rFonts w:ascii="宋体" w:hAnsi="宋体"/>
          <w:b/>
          <w:bCs/>
          <w:sz w:val="30"/>
          <w:szCs w:val="30"/>
          <w:highlight w:val="none"/>
        </w:rPr>
      </w:pPr>
      <w:r>
        <w:rPr>
          <w:rFonts w:hint="eastAsia" w:ascii="宋体" w:hAnsi="宋体"/>
          <w:b/>
          <w:bCs/>
          <w:sz w:val="30"/>
          <w:szCs w:val="30"/>
          <w:highlight w:val="none"/>
        </w:rPr>
        <w:t>法定代表人（负责人）或委托代理人</w:t>
      </w:r>
      <w:r>
        <w:rPr>
          <w:rFonts w:hint="eastAsia" w:ascii="宋体" w:hAnsi="宋体"/>
          <w:b/>
          <w:bCs/>
          <w:sz w:val="30"/>
          <w:szCs w:val="30"/>
          <w:highlight w:val="none"/>
          <w:lang w:eastAsia="zh-CN"/>
        </w:rPr>
        <w:t>：</w:t>
      </w:r>
      <w:r>
        <w:rPr>
          <w:rFonts w:hint="eastAsia" w:ascii="宋体" w:hAnsi="宋体"/>
          <w:b/>
          <w:bCs/>
          <w:sz w:val="30"/>
          <w:szCs w:val="30"/>
          <w:highlight w:val="none"/>
          <w:u w:val="single"/>
        </w:rPr>
        <w:t xml:space="preserve">                  </w:t>
      </w:r>
      <w:r>
        <w:rPr>
          <w:rFonts w:hint="eastAsia" w:ascii="宋体" w:hAnsi="宋体"/>
          <w:b/>
          <w:bCs/>
          <w:sz w:val="30"/>
          <w:szCs w:val="30"/>
          <w:highlight w:val="none"/>
        </w:rPr>
        <w:t>（签字或盖章）</w:t>
      </w:r>
    </w:p>
    <w:p w14:paraId="466ABE4A">
      <w:pPr>
        <w:spacing w:line="720" w:lineRule="auto"/>
        <w:rPr>
          <w:rFonts w:ascii="宋体" w:hAnsi="宋体"/>
          <w:b/>
          <w:bCs/>
          <w:sz w:val="30"/>
          <w:szCs w:val="30"/>
          <w:highlight w:val="none"/>
        </w:rPr>
      </w:pPr>
      <w:r>
        <w:rPr>
          <w:rFonts w:hint="eastAsia" w:ascii="宋体" w:hAnsi="宋体"/>
          <w:b/>
          <w:bCs/>
          <w:sz w:val="30"/>
          <w:szCs w:val="30"/>
          <w:highlight w:val="none"/>
        </w:rPr>
        <w:t>采购代理机构：</w:t>
      </w:r>
      <w:r>
        <w:rPr>
          <w:rFonts w:hint="eastAsia" w:ascii="宋体" w:hAnsi="宋体"/>
          <w:b/>
          <w:bCs/>
          <w:sz w:val="30"/>
          <w:szCs w:val="30"/>
          <w:highlight w:val="none"/>
          <w:u w:val="single"/>
        </w:rPr>
        <w:t xml:space="preserve">          山西宸宇项目管理有限公司         </w:t>
      </w:r>
      <w:r>
        <w:rPr>
          <w:rFonts w:hint="eastAsia" w:ascii="宋体" w:hAnsi="宋体"/>
          <w:b/>
          <w:bCs/>
          <w:sz w:val="30"/>
          <w:szCs w:val="30"/>
          <w:highlight w:val="none"/>
        </w:rPr>
        <w:t>（盖章）</w:t>
      </w:r>
    </w:p>
    <w:p w14:paraId="4F6DE588">
      <w:pPr>
        <w:spacing w:line="720" w:lineRule="auto"/>
        <w:rPr>
          <w:rFonts w:ascii="宋体" w:hAnsi="宋体"/>
          <w:b/>
          <w:bCs/>
          <w:sz w:val="30"/>
          <w:szCs w:val="30"/>
          <w:highlight w:val="none"/>
        </w:rPr>
      </w:pPr>
      <w:bookmarkStart w:id="6" w:name="_Toc16094"/>
      <w:r>
        <w:rPr>
          <w:rFonts w:hint="eastAsia" w:ascii="宋体" w:hAnsi="宋体"/>
          <w:b/>
          <w:bCs/>
          <w:sz w:val="30"/>
          <w:szCs w:val="30"/>
          <w:highlight w:val="none"/>
        </w:rPr>
        <w:t>法定代表人（负责人）或委托代理人：</w:t>
      </w:r>
      <w:r>
        <w:rPr>
          <w:rFonts w:hint="eastAsia" w:ascii="宋体" w:hAnsi="宋体"/>
          <w:b/>
          <w:bCs/>
          <w:sz w:val="30"/>
          <w:szCs w:val="30"/>
          <w:highlight w:val="none"/>
          <w:u w:val="single"/>
        </w:rPr>
        <w:t xml:space="preserve">                 </w:t>
      </w:r>
      <w:r>
        <w:rPr>
          <w:rFonts w:hint="eastAsia" w:ascii="宋体" w:hAnsi="宋体"/>
          <w:b/>
          <w:bCs/>
          <w:sz w:val="30"/>
          <w:szCs w:val="30"/>
          <w:highlight w:val="none"/>
        </w:rPr>
        <w:t>（签字或盖章）</w:t>
      </w:r>
    </w:p>
    <w:p w14:paraId="672064F9">
      <w:pPr>
        <w:widowControl w:val="0"/>
        <w:spacing w:line="720" w:lineRule="auto"/>
        <w:rPr>
          <w:rFonts w:ascii="宋体" w:hAnsi="宋体" w:cs="宋体"/>
          <w:b/>
          <w:sz w:val="48"/>
          <w:szCs w:val="56"/>
          <w:highlight w:val="none"/>
        </w:rPr>
      </w:pPr>
      <w:r>
        <w:rPr>
          <w:rFonts w:hint="eastAsia" w:ascii="宋体" w:hAnsi="宋体"/>
          <w:b/>
          <w:bCs/>
          <w:sz w:val="30"/>
          <w:szCs w:val="30"/>
          <w:highlight w:val="none"/>
        </w:rPr>
        <w:t>日        期：二〇二</w:t>
      </w:r>
      <w:r>
        <w:rPr>
          <w:rFonts w:hint="eastAsia" w:ascii="宋体" w:hAnsi="宋体"/>
          <w:b/>
          <w:bCs/>
          <w:sz w:val="30"/>
          <w:szCs w:val="30"/>
          <w:highlight w:val="none"/>
          <w:lang w:val="en-US" w:eastAsia="zh-CN"/>
        </w:rPr>
        <w:t>六</w:t>
      </w:r>
      <w:r>
        <w:rPr>
          <w:rFonts w:hint="eastAsia" w:ascii="宋体" w:hAnsi="宋体"/>
          <w:b/>
          <w:bCs/>
          <w:sz w:val="30"/>
          <w:szCs w:val="30"/>
          <w:highlight w:val="none"/>
        </w:rPr>
        <w:t>年</w:t>
      </w:r>
      <w:r>
        <w:rPr>
          <w:rFonts w:hint="eastAsia" w:ascii="宋体" w:hAnsi="宋体"/>
          <w:b/>
          <w:bCs/>
          <w:sz w:val="30"/>
          <w:szCs w:val="30"/>
          <w:highlight w:val="none"/>
          <w:lang w:val="en-US" w:eastAsia="zh-CN"/>
        </w:rPr>
        <w:t>五</w:t>
      </w:r>
      <w:r>
        <w:rPr>
          <w:rFonts w:hint="eastAsia" w:ascii="宋体" w:hAnsi="宋体"/>
          <w:b/>
          <w:bCs/>
          <w:sz w:val="30"/>
          <w:szCs w:val="30"/>
          <w:highlight w:val="none"/>
        </w:rPr>
        <w:t>月</w:t>
      </w:r>
      <w:r>
        <w:rPr>
          <w:rFonts w:hint="eastAsia"/>
          <w:highlight w:val="none"/>
        </w:rPr>
        <w:br w:type="page"/>
      </w:r>
      <w:bookmarkEnd w:id="6"/>
    </w:p>
    <w:p w14:paraId="78E82679">
      <w:pPr>
        <w:spacing w:line="580" w:lineRule="exact"/>
        <w:ind w:firstLine="1751" w:firstLineChars="545"/>
        <w:rPr>
          <w:rFonts w:ascii="宋体" w:hAnsi="宋体" w:cs="宋体"/>
          <w:b/>
          <w:kern w:val="0"/>
          <w:sz w:val="32"/>
          <w:szCs w:val="30"/>
          <w:highlight w:val="none"/>
        </w:rPr>
        <w:sectPr>
          <w:pgSz w:w="11906" w:h="16838"/>
          <w:pgMar w:top="1191" w:right="1021" w:bottom="1191" w:left="1021" w:header="680" w:footer="510" w:gutter="0"/>
          <w:pgNumType w:start="1"/>
          <w:cols w:space="720" w:num="1"/>
          <w:docGrid w:linePitch="312" w:charSpace="0"/>
        </w:sectPr>
      </w:pPr>
    </w:p>
    <w:p w14:paraId="43905F6C">
      <w:pPr>
        <w:jc w:val="center"/>
        <w:rPr>
          <w:rFonts w:ascii="宋体" w:hAnsi="宋体"/>
          <w:b/>
          <w:bCs/>
          <w:sz w:val="40"/>
          <w:szCs w:val="40"/>
          <w:highlight w:val="none"/>
        </w:rPr>
      </w:pPr>
      <w:r>
        <w:rPr>
          <w:rFonts w:ascii="宋体" w:hAnsi="宋体"/>
          <w:b/>
          <w:bCs/>
          <w:sz w:val="40"/>
          <w:szCs w:val="40"/>
          <w:highlight w:val="none"/>
          <w:lang w:val="zh-CN"/>
        </w:rPr>
        <w:t>目</w:t>
      </w:r>
      <w:r>
        <w:rPr>
          <w:rFonts w:hint="eastAsia" w:ascii="宋体" w:hAnsi="宋体"/>
          <w:b/>
          <w:bCs/>
          <w:sz w:val="40"/>
          <w:szCs w:val="40"/>
          <w:highlight w:val="none"/>
          <w:lang w:val="zh-CN"/>
        </w:rPr>
        <w:t xml:space="preserve"> </w:t>
      </w:r>
      <w:r>
        <w:rPr>
          <w:rFonts w:ascii="宋体" w:hAnsi="宋体"/>
          <w:b/>
          <w:bCs/>
          <w:sz w:val="40"/>
          <w:szCs w:val="40"/>
          <w:highlight w:val="none"/>
          <w:lang w:val="zh-CN"/>
        </w:rPr>
        <w:t xml:space="preserve">  录</w:t>
      </w:r>
    </w:p>
    <w:p w14:paraId="423CED97">
      <w:pPr>
        <w:pStyle w:val="24"/>
        <w:tabs>
          <w:tab w:val="right" w:leader="dot" w:pos="9864"/>
          <w:tab w:val="clear" w:pos="900"/>
          <w:tab w:val="clear" w:pos="9628"/>
        </w:tabs>
        <w:spacing w:line="500" w:lineRule="exact"/>
        <w:rPr>
          <w:rFonts w:ascii="宋体" w:hAnsi="宋体" w:cs="宋体"/>
          <w:sz w:val="24"/>
          <w:szCs w:val="28"/>
          <w:highlight w:val="none"/>
        </w:rPr>
      </w:pPr>
      <w:bookmarkStart w:id="7" w:name="_Toc335843077"/>
      <w:r>
        <w:rPr>
          <w:highlight w:val="none"/>
        </w:rPr>
        <w:fldChar w:fldCharType="begin"/>
      </w:r>
      <w:r>
        <w:rPr>
          <w:highlight w:val="none"/>
        </w:rPr>
        <w:instrText xml:space="preserve">TOC \o "1-2" \h \u </w:instrText>
      </w:r>
      <w:r>
        <w:rPr>
          <w:highlight w:val="none"/>
        </w:rPr>
        <w:fldChar w:fldCharType="separate"/>
      </w:r>
      <w:r>
        <w:rPr>
          <w:highlight w:val="none"/>
        </w:rPr>
        <w:fldChar w:fldCharType="begin"/>
      </w:r>
      <w:r>
        <w:rPr>
          <w:highlight w:val="none"/>
        </w:rPr>
        <w:instrText xml:space="preserve"> HYPERLINK \l "_Toc24020" </w:instrText>
      </w:r>
      <w:r>
        <w:rPr>
          <w:highlight w:val="none"/>
        </w:rPr>
        <w:fldChar w:fldCharType="separate"/>
      </w:r>
      <w:r>
        <w:rPr>
          <w:rFonts w:hint="eastAsia" w:ascii="宋体" w:hAnsi="宋体" w:cs="宋体"/>
          <w:kern w:val="0"/>
          <w:sz w:val="24"/>
          <w:szCs w:val="40"/>
          <w:highlight w:val="none"/>
        </w:rPr>
        <w:t>第一部分  磋商公告</w:t>
      </w:r>
      <w:r>
        <w:rPr>
          <w:rFonts w:hint="eastAsia" w:ascii="宋体" w:hAnsi="宋体" w:cs="宋体"/>
          <w:sz w:val="24"/>
          <w:szCs w:val="28"/>
          <w:highlight w:val="none"/>
        </w:rPr>
        <w:tab/>
      </w:r>
      <w:r>
        <w:rPr>
          <w:rFonts w:hint="eastAsia" w:ascii="宋体" w:hAnsi="宋体" w:cs="宋体"/>
          <w:sz w:val="24"/>
          <w:szCs w:val="28"/>
          <w:highlight w:val="none"/>
        </w:rPr>
        <w:fldChar w:fldCharType="begin"/>
      </w:r>
      <w:r>
        <w:rPr>
          <w:rFonts w:hint="eastAsia" w:ascii="宋体" w:hAnsi="宋体" w:cs="宋体"/>
          <w:sz w:val="24"/>
          <w:szCs w:val="28"/>
          <w:highlight w:val="none"/>
        </w:rPr>
        <w:instrText xml:space="preserve"> PAGEREF _Toc24020 \h </w:instrText>
      </w:r>
      <w:r>
        <w:rPr>
          <w:rFonts w:hint="eastAsia" w:ascii="宋体" w:hAnsi="宋体" w:cs="宋体"/>
          <w:sz w:val="24"/>
          <w:szCs w:val="28"/>
          <w:highlight w:val="none"/>
        </w:rPr>
        <w:fldChar w:fldCharType="separate"/>
      </w:r>
      <w:r>
        <w:rPr>
          <w:rFonts w:hint="eastAsia" w:ascii="宋体" w:hAnsi="宋体" w:cs="宋体"/>
          <w:sz w:val="24"/>
          <w:szCs w:val="28"/>
          <w:highlight w:val="none"/>
        </w:rPr>
        <w:t>2</w:t>
      </w:r>
      <w:r>
        <w:rPr>
          <w:rFonts w:hint="eastAsia" w:ascii="宋体" w:hAnsi="宋体" w:cs="宋体"/>
          <w:sz w:val="24"/>
          <w:szCs w:val="28"/>
          <w:highlight w:val="none"/>
        </w:rPr>
        <w:fldChar w:fldCharType="end"/>
      </w:r>
      <w:r>
        <w:rPr>
          <w:rFonts w:hint="eastAsia" w:ascii="宋体" w:hAnsi="宋体" w:cs="宋体"/>
          <w:sz w:val="24"/>
          <w:szCs w:val="28"/>
          <w:highlight w:val="none"/>
        </w:rPr>
        <w:fldChar w:fldCharType="end"/>
      </w:r>
    </w:p>
    <w:p w14:paraId="59A241A3">
      <w:pPr>
        <w:pStyle w:val="24"/>
        <w:tabs>
          <w:tab w:val="right" w:leader="dot" w:pos="9864"/>
          <w:tab w:val="clear" w:pos="900"/>
          <w:tab w:val="clear" w:pos="9628"/>
        </w:tabs>
        <w:spacing w:line="500" w:lineRule="exact"/>
        <w:rPr>
          <w:rFonts w:ascii="宋体" w:hAnsi="宋体" w:cs="宋体"/>
          <w:sz w:val="24"/>
          <w:szCs w:val="28"/>
          <w:highlight w:val="none"/>
        </w:rPr>
      </w:pPr>
      <w:r>
        <w:rPr>
          <w:highlight w:val="none"/>
        </w:rPr>
        <w:fldChar w:fldCharType="begin"/>
      </w:r>
      <w:r>
        <w:rPr>
          <w:highlight w:val="none"/>
        </w:rPr>
        <w:instrText xml:space="preserve"> HYPERLINK \l "_Toc31944" </w:instrText>
      </w:r>
      <w:r>
        <w:rPr>
          <w:highlight w:val="none"/>
        </w:rPr>
        <w:fldChar w:fldCharType="separate"/>
      </w:r>
      <w:r>
        <w:rPr>
          <w:rFonts w:hint="eastAsia" w:ascii="宋体" w:hAnsi="宋体" w:cs="宋体"/>
          <w:kern w:val="0"/>
          <w:sz w:val="24"/>
          <w:szCs w:val="40"/>
          <w:highlight w:val="none"/>
        </w:rPr>
        <w:t>第二部分  供应商须知前附表</w:t>
      </w:r>
      <w:r>
        <w:rPr>
          <w:rFonts w:hint="eastAsia" w:ascii="宋体" w:hAnsi="宋体" w:cs="宋体"/>
          <w:sz w:val="24"/>
          <w:szCs w:val="28"/>
          <w:highlight w:val="none"/>
        </w:rPr>
        <w:tab/>
      </w:r>
      <w:r>
        <w:rPr>
          <w:rFonts w:hint="eastAsia" w:ascii="宋体" w:hAnsi="宋体" w:cs="宋体"/>
          <w:sz w:val="24"/>
          <w:szCs w:val="28"/>
          <w:highlight w:val="none"/>
        </w:rPr>
        <w:fldChar w:fldCharType="begin"/>
      </w:r>
      <w:r>
        <w:rPr>
          <w:rFonts w:hint="eastAsia" w:ascii="宋体" w:hAnsi="宋体" w:cs="宋体"/>
          <w:sz w:val="24"/>
          <w:szCs w:val="28"/>
          <w:highlight w:val="none"/>
        </w:rPr>
        <w:instrText xml:space="preserve"> PAGEREF _Toc31944 \h </w:instrText>
      </w:r>
      <w:r>
        <w:rPr>
          <w:rFonts w:hint="eastAsia" w:ascii="宋体" w:hAnsi="宋体" w:cs="宋体"/>
          <w:sz w:val="24"/>
          <w:szCs w:val="28"/>
          <w:highlight w:val="none"/>
        </w:rPr>
        <w:fldChar w:fldCharType="separate"/>
      </w:r>
      <w:r>
        <w:rPr>
          <w:rFonts w:hint="eastAsia" w:ascii="宋体" w:hAnsi="宋体" w:cs="宋体"/>
          <w:sz w:val="24"/>
          <w:szCs w:val="28"/>
          <w:highlight w:val="none"/>
        </w:rPr>
        <w:t>5</w:t>
      </w:r>
      <w:r>
        <w:rPr>
          <w:rFonts w:hint="eastAsia" w:ascii="宋体" w:hAnsi="宋体" w:cs="宋体"/>
          <w:sz w:val="24"/>
          <w:szCs w:val="28"/>
          <w:highlight w:val="none"/>
        </w:rPr>
        <w:fldChar w:fldCharType="end"/>
      </w:r>
      <w:r>
        <w:rPr>
          <w:rFonts w:hint="eastAsia" w:ascii="宋体" w:hAnsi="宋体" w:cs="宋体"/>
          <w:sz w:val="24"/>
          <w:szCs w:val="28"/>
          <w:highlight w:val="none"/>
        </w:rPr>
        <w:fldChar w:fldCharType="end"/>
      </w:r>
    </w:p>
    <w:p w14:paraId="6D4DDF86">
      <w:pPr>
        <w:pStyle w:val="24"/>
        <w:tabs>
          <w:tab w:val="right" w:leader="dot" w:pos="9864"/>
          <w:tab w:val="clear" w:pos="900"/>
          <w:tab w:val="clear" w:pos="9628"/>
        </w:tabs>
        <w:spacing w:line="500" w:lineRule="exact"/>
        <w:rPr>
          <w:rFonts w:ascii="宋体" w:hAnsi="宋体" w:cs="宋体"/>
          <w:sz w:val="24"/>
          <w:szCs w:val="28"/>
          <w:highlight w:val="none"/>
        </w:rPr>
      </w:pPr>
      <w:r>
        <w:rPr>
          <w:highlight w:val="none"/>
        </w:rPr>
        <w:fldChar w:fldCharType="begin"/>
      </w:r>
      <w:r>
        <w:rPr>
          <w:highlight w:val="none"/>
        </w:rPr>
        <w:instrText xml:space="preserve"> HYPERLINK \l "_Toc25895" </w:instrText>
      </w:r>
      <w:r>
        <w:rPr>
          <w:highlight w:val="none"/>
        </w:rPr>
        <w:fldChar w:fldCharType="separate"/>
      </w:r>
      <w:r>
        <w:rPr>
          <w:rFonts w:hint="eastAsia" w:ascii="宋体" w:hAnsi="宋体" w:cs="宋体"/>
          <w:kern w:val="0"/>
          <w:sz w:val="24"/>
          <w:szCs w:val="40"/>
          <w:highlight w:val="none"/>
        </w:rPr>
        <w:t>第三部分  供应商须知</w:t>
      </w:r>
      <w:r>
        <w:rPr>
          <w:rFonts w:hint="eastAsia" w:ascii="宋体" w:hAnsi="宋体" w:cs="宋体"/>
          <w:sz w:val="24"/>
          <w:szCs w:val="28"/>
          <w:highlight w:val="none"/>
        </w:rPr>
        <w:tab/>
      </w:r>
      <w:r>
        <w:rPr>
          <w:rFonts w:hint="eastAsia" w:ascii="宋体" w:hAnsi="宋体" w:cs="宋体"/>
          <w:sz w:val="24"/>
          <w:szCs w:val="28"/>
          <w:highlight w:val="none"/>
        </w:rPr>
        <w:fldChar w:fldCharType="begin"/>
      </w:r>
      <w:r>
        <w:rPr>
          <w:rFonts w:hint="eastAsia" w:ascii="宋体" w:hAnsi="宋体" w:cs="宋体"/>
          <w:sz w:val="24"/>
          <w:szCs w:val="28"/>
          <w:highlight w:val="none"/>
        </w:rPr>
        <w:instrText xml:space="preserve"> PAGEREF _Toc25895 \h </w:instrText>
      </w:r>
      <w:r>
        <w:rPr>
          <w:rFonts w:hint="eastAsia" w:ascii="宋体" w:hAnsi="宋体" w:cs="宋体"/>
          <w:sz w:val="24"/>
          <w:szCs w:val="28"/>
          <w:highlight w:val="none"/>
        </w:rPr>
        <w:fldChar w:fldCharType="separate"/>
      </w:r>
      <w:r>
        <w:rPr>
          <w:rFonts w:hint="eastAsia" w:ascii="宋体" w:hAnsi="宋体" w:cs="宋体"/>
          <w:sz w:val="24"/>
          <w:szCs w:val="28"/>
          <w:highlight w:val="none"/>
        </w:rPr>
        <w:t>12</w:t>
      </w:r>
      <w:r>
        <w:rPr>
          <w:rFonts w:hint="eastAsia" w:ascii="宋体" w:hAnsi="宋体" w:cs="宋体"/>
          <w:sz w:val="24"/>
          <w:szCs w:val="28"/>
          <w:highlight w:val="none"/>
        </w:rPr>
        <w:fldChar w:fldCharType="end"/>
      </w:r>
      <w:r>
        <w:rPr>
          <w:rFonts w:hint="eastAsia" w:ascii="宋体" w:hAnsi="宋体" w:cs="宋体"/>
          <w:sz w:val="24"/>
          <w:szCs w:val="28"/>
          <w:highlight w:val="none"/>
        </w:rPr>
        <w:fldChar w:fldCharType="end"/>
      </w:r>
    </w:p>
    <w:p w14:paraId="1791775F">
      <w:pPr>
        <w:pStyle w:val="26"/>
        <w:tabs>
          <w:tab w:val="right" w:leader="dot" w:pos="9864"/>
        </w:tabs>
        <w:spacing w:line="500" w:lineRule="exact"/>
        <w:rPr>
          <w:rFonts w:ascii="宋体" w:hAnsi="宋体" w:cs="宋体"/>
          <w:sz w:val="24"/>
          <w:szCs w:val="32"/>
          <w:highlight w:val="none"/>
        </w:rPr>
      </w:pPr>
      <w:r>
        <w:rPr>
          <w:highlight w:val="none"/>
        </w:rPr>
        <w:fldChar w:fldCharType="begin"/>
      </w:r>
      <w:r>
        <w:rPr>
          <w:highlight w:val="none"/>
        </w:rPr>
        <w:instrText xml:space="preserve"> HYPERLINK \l "_Toc12329" </w:instrText>
      </w:r>
      <w:r>
        <w:rPr>
          <w:highlight w:val="none"/>
        </w:rPr>
        <w:fldChar w:fldCharType="separate"/>
      </w:r>
      <w:r>
        <w:rPr>
          <w:rFonts w:hint="eastAsia" w:ascii="宋体" w:hAnsi="宋体" w:cs="宋体"/>
          <w:kern w:val="0"/>
          <w:sz w:val="24"/>
          <w:szCs w:val="36"/>
          <w:highlight w:val="none"/>
        </w:rPr>
        <w:t>一、总则</w:t>
      </w:r>
      <w:r>
        <w:rPr>
          <w:rFonts w:hint="eastAsia" w:ascii="宋体" w:hAnsi="宋体" w:cs="宋体"/>
          <w:sz w:val="24"/>
          <w:szCs w:val="32"/>
          <w:highlight w:val="none"/>
        </w:rPr>
        <w:tab/>
      </w:r>
      <w:r>
        <w:rPr>
          <w:rFonts w:hint="eastAsia" w:ascii="宋体" w:hAnsi="宋体" w:cs="宋体"/>
          <w:sz w:val="24"/>
          <w:szCs w:val="32"/>
          <w:highlight w:val="none"/>
        </w:rPr>
        <w:fldChar w:fldCharType="begin"/>
      </w:r>
      <w:r>
        <w:rPr>
          <w:rFonts w:hint="eastAsia" w:ascii="宋体" w:hAnsi="宋体" w:cs="宋体"/>
          <w:sz w:val="24"/>
          <w:szCs w:val="32"/>
          <w:highlight w:val="none"/>
        </w:rPr>
        <w:instrText xml:space="preserve"> PAGEREF _Toc12329 \h </w:instrText>
      </w:r>
      <w:r>
        <w:rPr>
          <w:rFonts w:hint="eastAsia" w:ascii="宋体" w:hAnsi="宋体" w:cs="宋体"/>
          <w:sz w:val="24"/>
          <w:szCs w:val="32"/>
          <w:highlight w:val="none"/>
        </w:rPr>
        <w:fldChar w:fldCharType="separate"/>
      </w:r>
      <w:r>
        <w:rPr>
          <w:rFonts w:hint="eastAsia" w:ascii="宋体" w:hAnsi="宋体" w:cs="宋体"/>
          <w:sz w:val="24"/>
          <w:szCs w:val="32"/>
          <w:highlight w:val="none"/>
        </w:rPr>
        <w:t>12</w:t>
      </w:r>
      <w:r>
        <w:rPr>
          <w:rFonts w:hint="eastAsia" w:ascii="宋体" w:hAnsi="宋体" w:cs="宋体"/>
          <w:sz w:val="24"/>
          <w:szCs w:val="32"/>
          <w:highlight w:val="none"/>
        </w:rPr>
        <w:fldChar w:fldCharType="end"/>
      </w:r>
      <w:r>
        <w:rPr>
          <w:rFonts w:hint="eastAsia" w:ascii="宋体" w:hAnsi="宋体" w:cs="宋体"/>
          <w:sz w:val="24"/>
          <w:szCs w:val="32"/>
          <w:highlight w:val="none"/>
        </w:rPr>
        <w:fldChar w:fldCharType="end"/>
      </w:r>
    </w:p>
    <w:p w14:paraId="33C86228">
      <w:pPr>
        <w:pStyle w:val="26"/>
        <w:tabs>
          <w:tab w:val="right" w:leader="dot" w:pos="9864"/>
        </w:tabs>
        <w:spacing w:line="500" w:lineRule="exact"/>
        <w:rPr>
          <w:rFonts w:ascii="宋体" w:hAnsi="宋体" w:cs="宋体"/>
          <w:sz w:val="24"/>
          <w:szCs w:val="32"/>
          <w:highlight w:val="none"/>
        </w:rPr>
      </w:pPr>
      <w:r>
        <w:rPr>
          <w:highlight w:val="none"/>
        </w:rPr>
        <w:fldChar w:fldCharType="begin"/>
      </w:r>
      <w:r>
        <w:rPr>
          <w:highlight w:val="none"/>
        </w:rPr>
        <w:instrText xml:space="preserve"> HYPERLINK \l "_Toc8373" </w:instrText>
      </w:r>
      <w:r>
        <w:rPr>
          <w:highlight w:val="none"/>
        </w:rPr>
        <w:fldChar w:fldCharType="separate"/>
      </w:r>
      <w:r>
        <w:rPr>
          <w:rFonts w:hint="eastAsia" w:ascii="宋体" w:hAnsi="宋体" w:cs="宋体"/>
          <w:kern w:val="0"/>
          <w:sz w:val="24"/>
          <w:szCs w:val="36"/>
          <w:highlight w:val="none"/>
        </w:rPr>
        <w:t>二、磋商文件</w:t>
      </w:r>
      <w:r>
        <w:rPr>
          <w:rFonts w:hint="eastAsia" w:ascii="宋体" w:hAnsi="宋体" w:cs="宋体"/>
          <w:sz w:val="24"/>
          <w:szCs w:val="32"/>
          <w:highlight w:val="none"/>
        </w:rPr>
        <w:tab/>
      </w:r>
      <w:r>
        <w:rPr>
          <w:rFonts w:hint="eastAsia" w:ascii="宋体" w:hAnsi="宋体" w:cs="宋体"/>
          <w:sz w:val="24"/>
          <w:szCs w:val="32"/>
          <w:highlight w:val="none"/>
        </w:rPr>
        <w:fldChar w:fldCharType="begin"/>
      </w:r>
      <w:r>
        <w:rPr>
          <w:rFonts w:hint="eastAsia" w:ascii="宋体" w:hAnsi="宋体" w:cs="宋体"/>
          <w:sz w:val="24"/>
          <w:szCs w:val="32"/>
          <w:highlight w:val="none"/>
        </w:rPr>
        <w:instrText xml:space="preserve"> PAGEREF _Toc8373 \h </w:instrText>
      </w:r>
      <w:r>
        <w:rPr>
          <w:rFonts w:hint="eastAsia" w:ascii="宋体" w:hAnsi="宋体" w:cs="宋体"/>
          <w:sz w:val="24"/>
          <w:szCs w:val="32"/>
          <w:highlight w:val="none"/>
        </w:rPr>
        <w:fldChar w:fldCharType="separate"/>
      </w:r>
      <w:r>
        <w:rPr>
          <w:rFonts w:hint="eastAsia" w:ascii="宋体" w:hAnsi="宋体" w:cs="宋体"/>
          <w:sz w:val="24"/>
          <w:szCs w:val="32"/>
          <w:highlight w:val="none"/>
        </w:rPr>
        <w:t>13</w:t>
      </w:r>
      <w:r>
        <w:rPr>
          <w:rFonts w:hint="eastAsia" w:ascii="宋体" w:hAnsi="宋体" w:cs="宋体"/>
          <w:sz w:val="24"/>
          <w:szCs w:val="32"/>
          <w:highlight w:val="none"/>
        </w:rPr>
        <w:fldChar w:fldCharType="end"/>
      </w:r>
      <w:r>
        <w:rPr>
          <w:rFonts w:hint="eastAsia" w:ascii="宋体" w:hAnsi="宋体" w:cs="宋体"/>
          <w:sz w:val="24"/>
          <w:szCs w:val="32"/>
          <w:highlight w:val="none"/>
        </w:rPr>
        <w:fldChar w:fldCharType="end"/>
      </w:r>
    </w:p>
    <w:p w14:paraId="69502D29">
      <w:pPr>
        <w:pStyle w:val="26"/>
        <w:tabs>
          <w:tab w:val="right" w:leader="dot" w:pos="9864"/>
        </w:tabs>
        <w:spacing w:line="500" w:lineRule="exact"/>
        <w:rPr>
          <w:rFonts w:ascii="宋体" w:hAnsi="宋体" w:cs="宋体"/>
          <w:sz w:val="24"/>
          <w:szCs w:val="32"/>
          <w:highlight w:val="none"/>
        </w:rPr>
      </w:pPr>
      <w:r>
        <w:rPr>
          <w:highlight w:val="none"/>
        </w:rPr>
        <w:fldChar w:fldCharType="begin"/>
      </w:r>
      <w:r>
        <w:rPr>
          <w:highlight w:val="none"/>
        </w:rPr>
        <w:instrText xml:space="preserve"> HYPERLINK \l "_Toc135" </w:instrText>
      </w:r>
      <w:r>
        <w:rPr>
          <w:highlight w:val="none"/>
        </w:rPr>
        <w:fldChar w:fldCharType="separate"/>
      </w:r>
      <w:r>
        <w:rPr>
          <w:rFonts w:hint="eastAsia" w:ascii="宋体" w:hAnsi="宋体" w:cs="宋体"/>
          <w:kern w:val="0"/>
          <w:sz w:val="24"/>
          <w:szCs w:val="36"/>
          <w:highlight w:val="none"/>
        </w:rPr>
        <w:t>三、响应文件</w:t>
      </w:r>
      <w:r>
        <w:rPr>
          <w:rFonts w:hint="eastAsia" w:ascii="宋体" w:hAnsi="宋体" w:cs="宋体"/>
          <w:sz w:val="24"/>
          <w:szCs w:val="32"/>
          <w:highlight w:val="none"/>
        </w:rPr>
        <w:tab/>
      </w:r>
      <w:r>
        <w:rPr>
          <w:rFonts w:hint="eastAsia" w:ascii="宋体" w:hAnsi="宋体" w:cs="宋体"/>
          <w:sz w:val="24"/>
          <w:szCs w:val="32"/>
          <w:highlight w:val="none"/>
        </w:rPr>
        <w:fldChar w:fldCharType="begin"/>
      </w:r>
      <w:r>
        <w:rPr>
          <w:rFonts w:hint="eastAsia" w:ascii="宋体" w:hAnsi="宋体" w:cs="宋体"/>
          <w:sz w:val="24"/>
          <w:szCs w:val="32"/>
          <w:highlight w:val="none"/>
        </w:rPr>
        <w:instrText xml:space="preserve"> PAGEREF _Toc135 \h </w:instrText>
      </w:r>
      <w:r>
        <w:rPr>
          <w:rFonts w:hint="eastAsia" w:ascii="宋体" w:hAnsi="宋体" w:cs="宋体"/>
          <w:sz w:val="24"/>
          <w:szCs w:val="32"/>
          <w:highlight w:val="none"/>
        </w:rPr>
        <w:fldChar w:fldCharType="separate"/>
      </w:r>
      <w:r>
        <w:rPr>
          <w:rFonts w:hint="eastAsia" w:ascii="宋体" w:hAnsi="宋体" w:cs="宋体"/>
          <w:sz w:val="24"/>
          <w:szCs w:val="32"/>
          <w:highlight w:val="none"/>
        </w:rPr>
        <w:t>14</w:t>
      </w:r>
      <w:r>
        <w:rPr>
          <w:rFonts w:hint="eastAsia" w:ascii="宋体" w:hAnsi="宋体" w:cs="宋体"/>
          <w:sz w:val="24"/>
          <w:szCs w:val="32"/>
          <w:highlight w:val="none"/>
        </w:rPr>
        <w:fldChar w:fldCharType="end"/>
      </w:r>
      <w:r>
        <w:rPr>
          <w:rFonts w:hint="eastAsia" w:ascii="宋体" w:hAnsi="宋体" w:cs="宋体"/>
          <w:sz w:val="24"/>
          <w:szCs w:val="32"/>
          <w:highlight w:val="none"/>
        </w:rPr>
        <w:fldChar w:fldCharType="end"/>
      </w:r>
    </w:p>
    <w:p w14:paraId="3DE87BAB">
      <w:pPr>
        <w:pStyle w:val="26"/>
        <w:tabs>
          <w:tab w:val="right" w:leader="dot" w:pos="9864"/>
        </w:tabs>
        <w:spacing w:line="500" w:lineRule="exact"/>
        <w:rPr>
          <w:rFonts w:ascii="宋体" w:hAnsi="宋体" w:cs="宋体"/>
          <w:sz w:val="24"/>
          <w:szCs w:val="32"/>
          <w:highlight w:val="none"/>
        </w:rPr>
      </w:pPr>
      <w:r>
        <w:rPr>
          <w:highlight w:val="none"/>
        </w:rPr>
        <w:fldChar w:fldCharType="begin"/>
      </w:r>
      <w:r>
        <w:rPr>
          <w:highlight w:val="none"/>
        </w:rPr>
        <w:instrText xml:space="preserve"> HYPERLINK \l "_Toc6689" </w:instrText>
      </w:r>
      <w:r>
        <w:rPr>
          <w:highlight w:val="none"/>
        </w:rPr>
        <w:fldChar w:fldCharType="separate"/>
      </w:r>
      <w:r>
        <w:rPr>
          <w:rFonts w:hint="eastAsia" w:ascii="宋体" w:hAnsi="宋体" w:cs="宋体"/>
          <w:kern w:val="0"/>
          <w:sz w:val="24"/>
          <w:szCs w:val="36"/>
          <w:highlight w:val="none"/>
        </w:rPr>
        <w:t>四、响应文件的递交</w:t>
      </w:r>
      <w:r>
        <w:rPr>
          <w:rFonts w:hint="eastAsia" w:ascii="宋体" w:hAnsi="宋体" w:cs="宋体"/>
          <w:sz w:val="24"/>
          <w:szCs w:val="32"/>
          <w:highlight w:val="none"/>
        </w:rPr>
        <w:tab/>
      </w:r>
      <w:r>
        <w:rPr>
          <w:rFonts w:hint="eastAsia" w:ascii="宋体" w:hAnsi="宋体" w:cs="宋体"/>
          <w:sz w:val="24"/>
          <w:szCs w:val="32"/>
          <w:highlight w:val="none"/>
        </w:rPr>
        <w:fldChar w:fldCharType="begin"/>
      </w:r>
      <w:r>
        <w:rPr>
          <w:rFonts w:hint="eastAsia" w:ascii="宋体" w:hAnsi="宋体" w:cs="宋体"/>
          <w:sz w:val="24"/>
          <w:szCs w:val="32"/>
          <w:highlight w:val="none"/>
        </w:rPr>
        <w:instrText xml:space="preserve"> PAGEREF _Toc6689 \h </w:instrText>
      </w:r>
      <w:r>
        <w:rPr>
          <w:rFonts w:hint="eastAsia" w:ascii="宋体" w:hAnsi="宋体" w:cs="宋体"/>
          <w:sz w:val="24"/>
          <w:szCs w:val="32"/>
          <w:highlight w:val="none"/>
        </w:rPr>
        <w:fldChar w:fldCharType="separate"/>
      </w:r>
      <w:r>
        <w:rPr>
          <w:rFonts w:hint="eastAsia" w:ascii="宋体" w:hAnsi="宋体" w:cs="宋体"/>
          <w:sz w:val="24"/>
          <w:szCs w:val="32"/>
          <w:highlight w:val="none"/>
        </w:rPr>
        <w:t>18</w:t>
      </w:r>
      <w:r>
        <w:rPr>
          <w:rFonts w:hint="eastAsia" w:ascii="宋体" w:hAnsi="宋体" w:cs="宋体"/>
          <w:sz w:val="24"/>
          <w:szCs w:val="32"/>
          <w:highlight w:val="none"/>
        </w:rPr>
        <w:fldChar w:fldCharType="end"/>
      </w:r>
      <w:r>
        <w:rPr>
          <w:rFonts w:hint="eastAsia" w:ascii="宋体" w:hAnsi="宋体" w:cs="宋体"/>
          <w:sz w:val="24"/>
          <w:szCs w:val="32"/>
          <w:highlight w:val="none"/>
        </w:rPr>
        <w:fldChar w:fldCharType="end"/>
      </w:r>
    </w:p>
    <w:p w14:paraId="71703261">
      <w:pPr>
        <w:pStyle w:val="26"/>
        <w:tabs>
          <w:tab w:val="right" w:leader="dot" w:pos="9864"/>
        </w:tabs>
        <w:spacing w:line="500" w:lineRule="exact"/>
        <w:rPr>
          <w:rFonts w:ascii="宋体" w:hAnsi="宋体" w:cs="宋体"/>
          <w:sz w:val="24"/>
          <w:szCs w:val="32"/>
          <w:highlight w:val="none"/>
        </w:rPr>
      </w:pPr>
      <w:r>
        <w:rPr>
          <w:highlight w:val="none"/>
        </w:rPr>
        <w:fldChar w:fldCharType="begin"/>
      </w:r>
      <w:r>
        <w:rPr>
          <w:highlight w:val="none"/>
        </w:rPr>
        <w:instrText xml:space="preserve"> HYPERLINK \l "_Toc31182" </w:instrText>
      </w:r>
      <w:r>
        <w:rPr>
          <w:highlight w:val="none"/>
        </w:rPr>
        <w:fldChar w:fldCharType="separate"/>
      </w:r>
      <w:r>
        <w:rPr>
          <w:rFonts w:hint="eastAsia" w:ascii="宋体" w:hAnsi="宋体" w:cs="宋体"/>
          <w:kern w:val="0"/>
          <w:sz w:val="24"/>
          <w:szCs w:val="36"/>
          <w:highlight w:val="none"/>
        </w:rPr>
        <w:t>五、磋商</w:t>
      </w:r>
      <w:r>
        <w:rPr>
          <w:rFonts w:hint="eastAsia" w:ascii="宋体" w:hAnsi="宋体" w:cs="宋体"/>
          <w:sz w:val="24"/>
          <w:szCs w:val="32"/>
          <w:highlight w:val="none"/>
        </w:rPr>
        <w:tab/>
      </w:r>
      <w:r>
        <w:rPr>
          <w:rFonts w:hint="eastAsia" w:ascii="宋体" w:hAnsi="宋体" w:cs="宋体"/>
          <w:sz w:val="24"/>
          <w:szCs w:val="32"/>
          <w:highlight w:val="none"/>
        </w:rPr>
        <w:fldChar w:fldCharType="begin"/>
      </w:r>
      <w:r>
        <w:rPr>
          <w:rFonts w:hint="eastAsia" w:ascii="宋体" w:hAnsi="宋体" w:cs="宋体"/>
          <w:sz w:val="24"/>
          <w:szCs w:val="32"/>
          <w:highlight w:val="none"/>
        </w:rPr>
        <w:instrText xml:space="preserve"> PAGEREF _Toc31182 \h </w:instrText>
      </w:r>
      <w:r>
        <w:rPr>
          <w:rFonts w:hint="eastAsia" w:ascii="宋体" w:hAnsi="宋体" w:cs="宋体"/>
          <w:sz w:val="24"/>
          <w:szCs w:val="32"/>
          <w:highlight w:val="none"/>
        </w:rPr>
        <w:fldChar w:fldCharType="separate"/>
      </w:r>
      <w:r>
        <w:rPr>
          <w:rFonts w:hint="eastAsia" w:ascii="宋体" w:hAnsi="宋体" w:cs="宋体"/>
          <w:sz w:val="24"/>
          <w:szCs w:val="32"/>
          <w:highlight w:val="none"/>
        </w:rPr>
        <w:t>19</w:t>
      </w:r>
      <w:r>
        <w:rPr>
          <w:rFonts w:hint="eastAsia" w:ascii="宋体" w:hAnsi="宋体" w:cs="宋体"/>
          <w:sz w:val="24"/>
          <w:szCs w:val="32"/>
          <w:highlight w:val="none"/>
        </w:rPr>
        <w:fldChar w:fldCharType="end"/>
      </w:r>
      <w:r>
        <w:rPr>
          <w:rFonts w:hint="eastAsia" w:ascii="宋体" w:hAnsi="宋体" w:cs="宋体"/>
          <w:sz w:val="24"/>
          <w:szCs w:val="32"/>
          <w:highlight w:val="none"/>
        </w:rPr>
        <w:fldChar w:fldCharType="end"/>
      </w:r>
    </w:p>
    <w:p w14:paraId="1B270FAA">
      <w:pPr>
        <w:pStyle w:val="26"/>
        <w:tabs>
          <w:tab w:val="right" w:leader="dot" w:pos="9864"/>
        </w:tabs>
        <w:spacing w:line="500" w:lineRule="exact"/>
        <w:rPr>
          <w:rFonts w:ascii="宋体" w:hAnsi="宋体" w:cs="宋体"/>
          <w:sz w:val="24"/>
          <w:szCs w:val="32"/>
          <w:highlight w:val="none"/>
        </w:rPr>
      </w:pPr>
      <w:r>
        <w:rPr>
          <w:highlight w:val="none"/>
        </w:rPr>
        <w:fldChar w:fldCharType="begin"/>
      </w:r>
      <w:r>
        <w:rPr>
          <w:highlight w:val="none"/>
        </w:rPr>
        <w:instrText xml:space="preserve"> HYPERLINK \l "_Toc3658" </w:instrText>
      </w:r>
      <w:r>
        <w:rPr>
          <w:highlight w:val="none"/>
        </w:rPr>
        <w:fldChar w:fldCharType="separate"/>
      </w:r>
      <w:r>
        <w:rPr>
          <w:rFonts w:hint="eastAsia" w:ascii="宋体" w:hAnsi="宋体" w:cs="宋体"/>
          <w:kern w:val="0"/>
          <w:sz w:val="24"/>
          <w:szCs w:val="36"/>
          <w:highlight w:val="none"/>
        </w:rPr>
        <w:t>六、磋商小组</w:t>
      </w:r>
      <w:r>
        <w:rPr>
          <w:rFonts w:hint="eastAsia" w:ascii="宋体" w:hAnsi="宋体" w:cs="宋体"/>
          <w:sz w:val="24"/>
          <w:szCs w:val="32"/>
          <w:highlight w:val="none"/>
        </w:rPr>
        <w:tab/>
      </w:r>
      <w:r>
        <w:rPr>
          <w:rFonts w:hint="eastAsia" w:ascii="宋体" w:hAnsi="宋体" w:cs="宋体"/>
          <w:sz w:val="24"/>
          <w:szCs w:val="32"/>
          <w:highlight w:val="none"/>
        </w:rPr>
        <w:fldChar w:fldCharType="begin"/>
      </w:r>
      <w:r>
        <w:rPr>
          <w:rFonts w:hint="eastAsia" w:ascii="宋体" w:hAnsi="宋体" w:cs="宋体"/>
          <w:sz w:val="24"/>
          <w:szCs w:val="32"/>
          <w:highlight w:val="none"/>
        </w:rPr>
        <w:instrText xml:space="preserve"> PAGEREF _Toc3658 \h </w:instrText>
      </w:r>
      <w:r>
        <w:rPr>
          <w:rFonts w:hint="eastAsia" w:ascii="宋体" w:hAnsi="宋体" w:cs="宋体"/>
          <w:sz w:val="24"/>
          <w:szCs w:val="32"/>
          <w:highlight w:val="none"/>
        </w:rPr>
        <w:fldChar w:fldCharType="separate"/>
      </w:r>
      <w:r>
        <w:rPr>
          <w:rFonts w:hint="eastAsia" w:ascii="宋体" w:hAnsi="宋体" w:cs="宋体"/>
          <w:sz w:val="24"/>
          <w:szCs w:val="32"/>
          <w:highlight w:val="none"/>
        </w:rPr>
        <w:t>19</w:t>
      </w:r>
      <w:r>
        <w:rPr>
          <w:rFonts w:hint="eastAsia" w:ascii="宋体" w:hAnsi="宋体" w:cs="宋体"/>
          <w:sz w:val="24"/>
          <w:szCs w:val="32"/>
          <w:highlight w:val="none"/>
        </w:rPr>
        <w:fldChar w:fldCharType="end"/>
      </w:r>
      <w:r>
        <w:rPr>
          <w:rFonts w:hint="eastAsia" w:ascii="宋体" w:hAnsi="宋体" w:cs="宋体"/>
          <w:sz w:val="24"/>
          <w:szCs w:val="32"/>
          <w:highlight w:val="none"/>
        </w:rPr>
        <w:fldChar w:fldCharType="end"/>
      </w:r>
    </w:p>
    <w:p w14:paraId="4CAB8FCD">
      <w:pPr>
        <w:pStyle w:val="26"/>
        <w:tabs>
          <w:tab w:val="right" w:leader="dot" w:pos="9864"/>
        </w:tabs>
        <w:spacing w:line="500" w:lineRule="exact"/>
        <w:rPr>
          <w:rFonts w:ascii="宋体" w:hAnsi="宋体" w:cs="宋体"/>
          <w:sz w:val="24"/>
          <w:szCs w:val="32"/>
          <w:highlight w:val="none"/>
        </w:rPr>
      </w:pPr>
      <w:r>
        <w:rPr>
          <w:highlight w:val="none"/>
        </w:rPr>
        <w:fldChar w:fldCharType="begin"/>
      </w:r>
      <w:r>
        <w:rPr>
          <w:highlight w:val="none"/>
        </w:rPr>
        <w:instrText xml:space="preserve"> HYPERLINK \l "_Toc19323" </w:instrText>
      </w:r>
      <w:r>
        <w:rPr>
          <w:highlight w:val="none"/>
        </w:rPr>
        <w:fldChar w:fldCharType="separate"/>
      </w:r>
      <w:r>
        <w:rPr>
          <w:rFonts w:hint="eastAsia" w:ascii="宋体" w:hAnsi="宋体" w:cs="宋体"/>
          <w:kern w:val="0"/>
          <w:sz w:val="24"/>
          <w:szCs w:val="36"/>
          <w:highlight w:val="none"/>
        </w:rPr>
        <w:t>七、签订合同</w:t>
      </w:r>
      <w:r>
        <w:rPr>
          <w:rFonts w:hint="eastAsia" w:ascii="宋体" w:hAnsi="宋体" w:cs="宋体"/>
          <w:sz w:val="24"/>
          <w:szCs w:val="32"/>
          <w:highlight w:val="none"/>
        </w:rPr>
        <w:tab/>
      </w:r>
      <w:r>
        <w:rPr>
          <w:rFonts w:hint="eastAsia" w:ascii="宋体" w:hAnsi="宋体" w:cs="宋体"/>
          <w:sz w:val="24"/>
          <w:szCs w:val="32"/>
          <w:highlight w:val="none"/>
        </w:rPr>
        <w:fldChar w:fldCharType="begin"/>
      </w:r>
      <w:r>
        <w:rPr>
          <w:rFonts w:hint="eastAsia" w:ascii="宋体" w:hAnsi="宋体" w:cs="宋体"/>
          <w:sz w:val="24"/>
          <w:szCs w:val="32"/>
          <w:highlight w:val="none"/>
        </w:rPr>
        <w:instrText xml:space="preserve"> PAGEREF _Toc19323 \h </w:instrText>
      </w:r>
      <w:r>
        <w:rPr>
          <w:rFonts w:hint="eastAsia" w:ascii="宋体" w:hAnsi="宋体" w:cs="宋体"/>
          <w:sz w:val="24"/>
          <w:szCs w:val="32"/>
          <w:highlight w:val="none"/>
        </w:rPr>
        <w:fldChar w:fldCharType="separate"/>
      </w:r>
      <w:r>
        <w:rPr>
          <w:rFonts w:hint="eastAsia" w:ascii="宋体" w:hAnsi="宋体" w:cs="宋体"/>
          <w:sz w:val="24"/>
          <w:szCs w:val="32"/>
          <w:highlight w:val="none"/>
        </w:rPr>
        <w:t>23</w:t>
      </w:r>
      <w:r>
        <w:rPr>
          <w:rFonts w:hint="eastAsia" w:ascii="宋体" w:hAnsi="宋体" w:cs="宋体"/>
          <w:sz w:val="24"/>
          <w:szCs w:val="32"/>
          <w:highlight w:val="none"/>
        </w:rPr>
        <w:fldChar w:fldCharType="end"/>
      </w:r>
      <w:r>
        <w:rPr>
          <w:rFonts w:hint="eastAsia" w:ascii="宋体" w:hAnsi="宋体" w:cs="宋体"/>
          <w:sz w:val="24"/>
          <w:szCs w:val="32"/>
          <w:highlight w:val="none"/>
        </w:rPr>
        <w:fldChar w:fldCharType="end"/>
      </w:r>
    </w:p>
    <w:p w14:paraId="2D7D2541">
      <w:pPr>
        <w:pStyle w:val="26"/>
        <w:tabs>
          <w:tab w:val="right" w:leader="dot" w:pos="9864"/>
        </w:tabs>
        <w:spacing w:line="500" w:lineRule="exact"/>
        <w:rPr>
          <w:rFonts w:ascii="宋体" w:hAnsi="宋体" w:cs="宋体"/>
          <w:sz w:val="24"/>
          <w:szCs w:val="32"/>
          <w:highlight w:val="none"/>
        </w:rPr>
      </w:pPr>
      <w:r>
        <w:rPr>
          <w:highlight w:val="none"/>
        </w:rPr>
        <w:fldChar w:fldCharType="begin"/>
      </w:r>
      <w:r>
        <w:rPr>
          <w:highlight w:val="none"/>
        </w:rPr>
        <w:instrText xml:space="preserve"> HYPERLINK \l "_Toc9321" </w:instrText>
      </w:r>
      <w:r>
        <w:rPr>
          <w:highlight w:val="none"/>
        </w:rPr>
        <w:fldChar w:fldCharType="separate"/>
      </w:r>
      <w:r>
        <w:rPr>
          <w:rFonts w:hint="eastAsia" w:ascii="宋体" w:hAnsi="宋体" w:cs="宋体"/>
          <w:kern w:val="0"/>
          <w:sz w:val="24"/>
          <w:szCs w:val="36"/>
          <w:highlight w:val="none"/>
        </w:rPr>
        <w:t>八、保密和披露</w:t>
      </w:r>
      <w:r>
        <w:rPr>
          <w:rFonts w:hint="eastAsia" w:ascii="宋体" w:hAnsi="宋体" w:cs="宋体"/>
          <w:sz w:val="24"/>
          <w:szCs w:val="32"/>
          <w:highlight w:val="none"/>
        </w:rPr>
        <w:tab/>
      </w:r>
      <w:r>
        <w:rPr>
          <w:rFonts w:hint="eastAsia" w:ascii="宋体" w:hAnsi="宋体" w:cs="宋体"/>
          <w:sz w:val="24"/>
          <w:szCs w:val="32"/>
          <w:highlight w:val="none"/>
        </w:rPr>
        <w:fldChar w:fldCharType="begin"/>
      </w:r>
      <w:r>
        <w:rPr>
          <w:rFonts w:hint="eastAsia" w:ascii="宋体" w:hAnsi="宋体" w:cs="宋体"/>
          <w:sz w:val="24"/>
          <w:szCs w:val="32"/>
          <w:highlight w:val="none"/>
        </w:rPr>
        <w:instrText xml:space="preserve"> PAGEREF _Toc9321 \h </w:instrText>
      </w:r>
      <w:r>
        <w:rPr>
          <w:rFonts w:hint="eastAsia" w:ascii="宋体" w:hAnsi="宋体" w:cs="宋体"/>
          <w:sz w:val="24"/>
          <w:szCs w:val="32"/>
          <w:highlight w:val="none"/>
        </w:rPr>
        <w:fldChar w:fldCharType="separate"/>
      </w:r>
      <w:r>
        <w:rPr>
          <w:rFonts w:hint="eastAsia" w:ascii="宋体" w:hAnsi="宋体" w:cs="宋体"/>
          <w:sz w:val="24"/>
          <w:szCs w:val="32"/>
          <w:highlight w:val="none"/>
        </w:rPr>
        <w:t>24</w:t>
      </w:r>
      <w:r>
        <w:rPr>
          <w:rFonts w:hint="eastAsia" w:ascii="宋体" w:hAnsi="宋体" w:cs="宋体"/>
          <w:sz w:val="24"/>
          <w:szCs w:val="32"/>
          <w:highlight w:val="none"/>
        </w:rPr>
        <w:fldChar w:fldCharType="end"/>
      </w:r>
      <w:r>
        <w:rPr>
          <w:rFonts w:hint="eastAsia" w:ascii="宋体" w:hAnsi="宋体" w:cs="宋体"/>
          <w:sz w:val="24"/>
          <w:szCs w:val="32"/>
          <w:highlight w:val="none"/>
        </w:rPr>
        <w:fldChar w:fldCharType="end"/>
      </w:r>
    </w:p>
    <w:p w14:paraId="038AF45F">
      <w:pPr>
        <w:pStyle w:val="26"/>
        <w:tabs>
          <w:tab w:val="right" w:leader="dot" w:pos="9864"/>
        </w:tabs>
        <w:spacing w:line="500" w:lineRule="exact"/>
        <w:rPr>
          <w:rFonts w:ascii="宋体" w:hAnsi="宋体" w:cs="宋体"/>
          <w:sz w:val="24"/>
          <w:szCs w:val="32"/>
          <w:highlight w:val="none"/>
        </w:rPr>
      </w:pPr>
      <w:r>
        <w:rPr>
          <w:highlight w:val="none"/>
        </w:rPr>
        <w:fldChar w:fldCharType="begin"/>
      </w:r>
      <w:r>
        <w:rPr>
          <w:highlight w:val="none"/>
        </w:rPr>
        <w:instrText xml:space="preserve"> HYPERLINK \l "_Toc9934" </w:instrText>
      </w:r>
      <w:r>
        <w:rPr>
          <w:highlight w:val="none"/>
        </w:rPr>
        <w:fldChar w:fldCharType="separate"/>
      </w:r>
      <w:r>
        <w:rPr>
          <w:rFonts w:hint="eastAsia" w:ascii="宋体" w:hAnsi="宋体" w:cs="宋体"/>
          <w:kern w:val="0"/>
          <w:sz w:val="24"/>
          <w:szCs w:val="36"/>
          <w:highlight w:val="none"/>
        </w:rPr>
        <w:t>九、询问和质疑</w:t>
      </w:r>
      <w:r>
        <w:rPr>
          <w:rFonts w:hint="eastAsia" w:ascii="宋体" w:hAnsi="宋体" w:cs="宋体"/>
          <w:sz w:val="24"/>
          <w:szCs w:val="32"/>
          <w:highlight w:val="none"/>
        </w:rPr>
        <w:tab/>
      </w:r>
      <w:r>
        <w:rPr>
          <w:rFonts w:hint="eastAsia" w:ascii="宋体" w:hAnsi="宋体" w:cs="宋体"/>
          <w:sz w:val="24"/>
          <w:szCs w:val="32"/>
          <w:highlight w:val="none"/>
        </w:rPr>
        <w:fldChar w:fldCharType="begin"/>
      </w:r>
      <w:r>
        <w:rPr>
          <w:rFonts w:hint="eastAsia" w:ascii="宋体" w:hAnsi="宋体" w:cs="宋体"/>
          <w:sz w:val="24"/>
          <w:szCs w:val="32"/>
          <w:highlight w:val="none"/>
        </w:rPr>
        <w:instrText xml:space="preserve"> PAGEREF _Toc9934 \h </w:instrText>
      </w:r>
      <w:r>
        <w:rPr>
          <w:rFonts w:hint="eastAsia" w:ascii="宋体" w:hAnsi="宋体" w:cs="宋体"/>
          <w:sz w:val="24"/>
          <w:szCs w:val="32"/>
          <w:highlight w:val="none"/>
        </w:rPr>
        <w:fldChar w:fldCharType="separate"/>
      </w:r>
      <w:r>
        <w:rPr>
          <w:rFonts w:hint="eastAsia" w:ascii="宋体" w:hAnsi="宋体" w:cs="宋体"/>
          <w:sz w:val="24"/>
          <w:szCs w:val="32"/>
          <w:highlight w:val="none"/>
        </w:rPr>
        <w:t>24</w:t>
      </w:r>
      <w:r>
        <w:rPr>
          <w:rFonts w:hint="eastAsia" w:ascii="宋体" w:hAnsi="宋体" w:cs="宋体"/>
          <w:sz w:val="24"/>
          <w:szCs w:val="32"/>
          <w:highlight w:val="none"/>
        </w:rPr>
        <w:fldChar w:fldCharType="end"/>
      </w:r>
      <w:r>
        <w:rPr>
          <w:rFonts w:hint="eastAsia" w:ascii="宋体" w:hAnsi="宋体" w:cs="宋体"/>
          <w:sz w:val="24"/>
          <w:szCs w:val="32"/>
          <w:highlight w:val="none"/>
        </w:rPr>
        <w:fldChar w:fldCharType="end"/>
      </w:r>
    </w:p>
    <w:p w14:paraId="73F4F9BF">
      <w:pPr>
        <w:pStyle w:val="24"/>
        <w:tabs>
          <w:tab w:val="right" w:leader="dot" w:pos="9864"/>
          <w:tab w:val="clear" w:pos="900"/>
          <w:tab w:val="clear" w:pos="9628"/>
        </w:tabs>
        <w:spacing w:line="500" w:lineRule="exact"/>
        <w:rPr>
          <w:rFonts w:ascii="宋体" w:hAnsi="宋体" w:cs="宋体"/>
          <w:sz w:val="24"/>
          <w:szCs w:val="28"/>
          <w:highlight w:val="none"/>
        </w:rPr>
      </w:pPr>
      <w:r>
        <w:rPr>
          <w:highlight w:val="none"/>
        </w:rPr>
        <w:fldChar w:fldCharType="begin"/>
      </w:r>
      <w:r>
        <w:rPr>
          <w:highlight w:val="none"/>
        </w:rPr>
        <w:instrText xml:space="preserve"> HYPERLINK \l "_Toc31745" </w:instrText>
      </w:r>
      <w:r>
        <w:rPr>
          <w:highlight w:val="none"/>
        </w:rPr>
        <w:fldChar w:fldCharType="separate"/>
      </w:r>
      <w:r>
        <w:rPr>
          <w:rFonts w:hint="eastAsia" w:ascii="宋体" w:hAnsi="宋体" w:cs="宋体"/>
          <w:kern w:val="0"/>
          <w:sz w:val="24"/>
          <w:szCs w:val="40"/>
          <w:highlight w:val="none"/>
        </w:rPr>
        <w:t>第四部分  评审方法</w:t>
      </w:r>
      <w:r>
        <w:rPr>
          <w:rFonts w:hint="eastAsia" w:ascii="宋体" w:hAnsi="宋体" w:cs="宋体"/>
          <w:sz w:val="24"/>
          <w:szCs w:val="28"/>
          <w:highlight w:val="none"/>
        </w:rPr>
        <w:tab/>
      </w:r>
      <w:r>
        <w:rPr>
          <w:rFonts w:hint="eastAsia" w:ascii="宋体" w:hAnsi="宋体" w:cs="宋体"/>
          <w:sz w:val="24"/>
          <w:szCs w:val="28"/>
          <w:highlight w:val="none"/>
        </w:rPr>
        <w:fldChar w:fldCharType="begin"/>
      </w:r>
      <w:r>
        <w:rPr>
          <w:rFonts w:hint="eastAsia" w:ascii="宋体" w:hAnsi="宋体" w:cs="宋体"/>
          <w:sz w:val="24"/>
          <w:szCs w:val="28"/>
          <w:highlight w:val="none"/>
        </w:rPr>
        <w:instrText xml:space="preserve"> PAGEREF _Toc31745 \h </w:instrText>
      </w:r>
      <w:r>
        <w:rPr>
          <w:rFonts w:hint="eastAsia" w:ascii="宋体" w:hAnsi="宋体" w:cs="宋体"/>
          <w:sz w:val="24"/>
          <w:szCs w:val="28"/>
          <w:highlight w:val="none"/>
        </w:rPr>
        <w:fldChar w:fldCharType="separate"/>
      </w:r>
      <w:r>
        <w:rPr>
          <w:rFonts w:hint="eastAsia" w:ascii="宋体" w:hAnsi="宋体" w:cs="宋体"/>
          <w:sz w:val="24"/>
          <w:szCs w:val="28"/>
          <w:highlight w:val="none"/>
        </w:rPr>
        <w:t>27</w:t>
      </w:r>
      <w:r>
        <w:rPr>
          <w:rFonts w:hint="eastAsia" w:ascii="宋体" w:hAnsi="宋体" w:cs="宋体"/>
          <w:sz w:val="24"/>
          <w:szCs w:val="28"/>
          <w:highlight w:val="none"/>
        </w:rPr>
        <w:fldChar w:fldCharType="end"/>
      </w:r>
      <w:r>
        <w:rPr>
          <w:rFonts w:hint="eastAsia" w:ascii="宋体" w:hAnsi="宋体" w:cs="宋体"/>
          <w:sz w:val="24"/>
          <w:szCs w:val="28"/>
          <w:highlight w:val="none"/>
        </w:rPr>
        <w:fldChar w:fldCharType="end"/>
      </w:r>
    </w:p>
    <w:p w14:paraId="409B333A">
      <w:pPr>
        <w:pStyle w:val="24"/>
        <w:tabs>
          <w:tab w:val="right" w:leader="dot" w:pos="9864"/>
          <w:tab w:val="clear" w:pos="900"/>
          <w:tab w:val="clear" w:pos="9628"/>
        </w:tabs>
        <w:spacing w:line="500" w:lineRule="exact"/>
        <w:rPr>
          <w:rFonts w:ascii="宋体" w:hAnsi="宋体" w:cs="宋体"/>
          <w:sz w:val="24"/>
          <w:szCs w:val="28"/>
          <w:highlight w:val="none"/>
        </w:rPr>
      </w:pPr>
      <w:r>
        <w:rPr>
          <w:highlight w:val="none"/>
        </w:rPr>
        <w:fldChar w:fldCharType="begin"/>
      </w:r>
      <w:r>
        <w:rPr>
          <w:highlight w:val="none"/>
        </w:rPr>
        <w:instrText xml:space="preserve"> HYPERLINK \l "_Toc2584" </w:instrText>
      </w:r>
      <w:r>
        <w:rPr>
          <w:highlight w:val="none"/>
        </w:rPr>
        <w:fldChar w:fldCharType="separate"/>
      </w:r>
      <w:r>
        <w:rPr>
          <w:rFonts w:hint="eastAsia" w:ascii="宋体" w:hAnsi="宋体" w:cs="宋体"/>
          <w:kern w:val="0"/>
          <w:sz w:val="24"/>
          <w:szCs w:val="40"/>
          <w:highlight w:val="none"/>
        </w:rPr>
        <w:t>第五部分  采购需求</w:t>
      </w:r>
      <w:r>
        <w:rPr>
          <w:rFonts w:hint="eastAsia" w:ascii="宋体" w:hAnsi="宋体" w:cs="宋体"/>
          <w:sz w:val="24"/>
          <w:szCs w:val="28"/>
          <w:highlight w:val="none"/>
        </w:rPr>
        <w:tab/>
      </w:r>
      <w:r>
        <w:rPr>
          <w:rFonts w:hint="eastAsia" w:ascii="宋体" w:hAnsi="宋体" w:cs="宋体"/>
          <w:sz w:val="24"/>
          <w:szCs w:val="28"/>
          <w:highlight w:val="none"/>
        </w:rPr>
        <w:fldChar w:fldCharType="begin"/>
      </w:r>
      <w:r>
        <w:rPr>
          <w:rFonts w:hint="eastAsia" w:ascii="宋体" w:hAnsi="宋体" w:cs="宋体"/>
          <w:sz w:val="24"/>
          <w:szCs w:val="28"/>
          <w:highlight w:val="none"/>
        </w:rPr>
        <w:instrText xml:space="preserve"> PAGEREF _Toc2584 \h </w:instrText>
      </w:r>
      <w:r>
        <w:rPr>
          <w:rFonts w:hint="eastAsia" w:ascii="宋体" w:hAnsi="宋体" w:cs="宋体"/>
          <w:sz w:val="24"/>
          <w:szCs w:val="28"/>
          <w:highlight w:val="none"/>
        </w:rPr>
        <w:fldChar w:fldCharType="separate"/>
      </w:r>
      <w:r>
        <w:rPr>
          <w:rFonts w:hint="eastAsia" w:ascii="宋体" w:hAnsi="宋体" w:cs="宋体"/>
          <w:sz w:val="24"/>
          <w:szCs w:val="28"/>
          <w:highlight w:val="none"/>
        </w:rPr>
        <w:t>34</w:t>
      </w:r>
      <w:r>
        <w:rPr>
          <w:rFonts w:hint="eastAsia" w:ascii="宋体" w:hAnsi="宋体" w:cs="宋体"/>
          <w:sz w:val="24"/>
          <w:szCs w:val="28"/>
          <w:highlight w:val="none"/>
        </w:rPr>
        <w:fldChar w:fldCharType="end"/>
      </w:r>
      <w:r>
        <w:rPr>
          <w:rFonts w:hint="eastAsia" w:ascii="宋体" w:hAnsi="宋体" w:cs="宋体"/>
          <w:sz w:val="24"/>
          <w:szCs w:val="28"/>
          <w:highlight w:val="none"/>
        </w:rPr>
        <w:fldChar w:fldCharType="end"/>
      </w:r>
    </w:p>
    <w:p w14:paraId="214DAABA">
      <w:pPr>
        <w:pStyle w:val="24"/>
        <w:tabs>
          <w:tab w:val="right" w:leader="dot" w:pos="9864"/>
          <w:tab w:val="clear" w:pos="900"/>
          <w:tab w:val="clear" w:pos="9628"/>
        </w:tabs>
        <w:spacing w:line="500" w:lineRule="exact"/>
        <w:rPr>
          <w:rFonts w:ascii="宋体" w:hAnsi="宋体" w:cs="宋体"/>
          <w:sz w:val="24"/>
          <w:szCs w:val="28"/>
          <w:highlight w:val="none"/>
        </w:rPr>
      </w:pPr>
      <w:r>
        <w:rPr>
          <w:highlight w:val="none"/>
        </w:rPr>
        <w:fldChar w:fldCharType="begin"/>
      </w:r>
      <w:r>
        <w:rPr>
          <w:highlight w:val="none"/>
        </w:rPr>
        <w:instrText xml:space="preserve"> HYPERLINK \l "_Toc25552" </w:instrText>
      </w:r>
      <w:r>
        <w:rPr>
          <w:highlight w:val="none"/>
        </w:rPr>
        <w:fldChar w:fldCharType="separate"/>
      </w:r>
      <w:r>
        <w:rPr>
          <w:rFonts w:hint="eastAsia" w:ascii="宋体" w:hAnsi="宋体" w:cs="宋体"/>
          <w:bCs/>
          <w:snapToGrid w:val="0"/>
          <w:kern w:val="0"/>
          <w:sz w:val="24"/>
          <w:szCs w:val="40"/>
          <w:highlight w:val="none"/>
        </w:rPr>
        <w:t>第六部分  合同文本</w:t>
      </w:r>
      <w:r>
        <w:rPr>
          <w:rFonts w:hint="eastAsia" w:ascii="宋体" w:hAnsi="宋体" w:cs="宋体"/>
          <w:sz w:val="24"/>
          <w:szCs w:val="28"/>
          <w:highlight w:val="none"/>
        </w:rPr>
        <w:tab/>
      </w:r>
      <w:r>
        <w:rPr>
          <w:rFonts w:hint="eastAsia" w:ascii="宋体" w:hAnsi="宋体" w:cs="宋体"/>
          <w:sz w:val="24"/>
          <w:szCs w:val="28"/>
          <w:highlight w:val="none"/>
        </w:rPr>
        <w:fldChar w:fldCharType="begin"/>
      </w:r>
      <w:r>
        <w:rPr>
          <w:rFonts w:hint="eastAsia" w:ascii="宋体" w:hAnsi="宋体" w:cs="宋体"/>
          <w:sz w:val="24"/>
          <w:szCs w:val="28"/>
          <w:highlight w:val="none"/>
        </w:rPr>
        <w:instrText xml:space="preserve"> PAGEREF _Toc25552 \h </w:instrText>
      </w:r>
      <w:r>
        <w:rPr>
          <w:rFonts w:hint="eastAsia" w:ascii="宋体" w:hAnsi="宋体" w:cs="宋体"/>
          <w:sz w:val="24"/>
          <w:szCs w:val="28"/>
          <w:highlight w:val="none"/>
        </w:rPr>
        <w:fldChar w:fldCharType="separate"/>
      </w:r>
      <w:r>
        <w:rPr>
          <w:rFonts w:hint="eastAsia" w:ascii="宋体" w:hAnsi="宋体" w:cs="宋体"/>
          <w:sz w:val="24"/>
          <w:szCs w:val="28"/>
          <w:highlight w:val="none"/>
        </w:rPr>
        <w:t>39</w:t>
      </w:r>
      <w:r>
        <w:rPr>
          <w:rFonts w:hint="eastAsia" w:ascii="宋体" w:hAnsi="宋体" w:cs="宋体"/>
          <w:sz w:val="24"/>
          <w:szCs w:val="28"/>
          <w:highlight w:val="none"/>
        </w:rPr>
        <w:fldChar w:fldCharType="end"/>
      </w:r>
      <w:r>
        <w:rPr>
          <w:rFonts w:hint="eastAsia" w:ascii="宋体" w:hAnsi="宋体" w:cs="宋体"/>
          <w:sz w:val="24"/>
          <w:szCs w:val="28"/>
          <w:highlight w:val="none"/>
        </w:rPr>
        <w:fldChar w:fldCharType="end"/>
      </w:r>
    </w:p>
    <w:p w14:paraId="2CC27A00">
      <w:pPr>
        <w:pStyle w:val="24"/>
        <w:tabs>
          <w:tab w:val="right" w:leader="dot" w:pos="9864"/>
          <w:tab w:val="clear" w:pos="900"/>
          <w:tab w:val="clear" w:pos="9628"/>
        </w:tabs>
        <w:spacing w:line="500" w:lineRule="exact"/>
        <w:rPr>
          <w:rFonts w:ascii="宋体" w:hAnsi="宋体" w:cs="宋体"/>
          <w:sz w:val="24"/>
          <w:szCs w:val="28"/>
          <w:highlight w:val="none"/>
        </w:rPr>
      </w:pPr>
      <w:r>
        <w:rPr>
          <w:highlight w:val="none"/>
        </w:rPr>
        <w:fldChar w:fldCharType="begin"/>
      </w:r>
      <w:r>
        <w:rPr>
          <w:highlight w:val="none"/>
        </w:rPr>
        <w:instrText xml:space="preserve"> HYPERLINK \l "_Toc15706" </w:instrText>
      </w:r>
      <w:r>
        <w:rPr>
          <w:highlight w:val="none"/>
        </w:rPr>
        <w:fldChar w:fldCharType="separate"/>
      </w:r>
      <w:r>
        <w:rPr>
          <w:rFonts w:hint="eastAsia" w:ascii="宋体" w:hAnsi="宋体" w:cs="宋体"/>
          <w:bCs/>
          <w:snapToGrid w:val="0"/>
          <w:kern w:val="0"/>
          <w:sz w:val="24"/>
          <w:szCs w:val="40"/>
          <w:highlight w:val="none"/>
        </w:rPr>
        <w:t>第七部分  响应文件格式</w:t>
      </w:r>
      <w:r>
        <w:rPr>
          <w:rFonts w:hint="eastAsia" w:ascii="宋体" w:hAnsi="宋体" w:cs="宋体"/>
          <w:sz w:val="24"/>
          <w:szCs w:val="28"/>
          <w:highlight w:val="none"/>
        </w:rPr>
        <w:tab/>
      </w:r>
      <w:r>
        <w:rPr>
          <w:rFonts w:hint="eastAsia" w:ascii="宋体" w:hAnsi="宋体" w:cs="宋体"/>
          <w:sz w:val="24"/>
          <w:szCs w:val="28"/>
          <w:highlight w:val="none"/>
        </w:rPr>
        <w:fldChar w:fldCharType="begin"/>
      </w:r>
      <w:r>
        <w:rPr>
          <w:rFonts w:hint="eastAsia" w:ascii="宋体" w:hAnsi="宋体" w:cs="宋体"/>
          <w:sz w:val="24"/>
          <w:szCs w:val="28"/>
          <w:highlight w:val="none"/>
        </w:rPr>
        <w:instrText xml:space="preserve"> PAGEREF _Toc15706 \h </w:instrText>
      </w:r>
      <w:r>
        <w:rPr>
          <w:rFonts w:hint="eastAsia" w:ascii="宋体" w:hAnsi="宋体" w:cs="宋体"/>
          <w:sz w:val="24"/>
          <w:szCs w:val="28"/>
          <w:highlight w:val="none"/>
        </w:rPr>
        <w:fldChar w:fldCharType="separate"/>
      </w:r>
      <w:r>
        <w:rPr>
          <w:rFonts w:hint="eastAsia" w:ascii="宋体" w:hAnsi="宋体" w:cs="宋体"/>
          <w:sz w:val="24"/>
          <w:szCs w:val="28"/>
          <w:highlight w:val="none"/>
        </w:rPr>
        <w:t>44</w:t>
      </w:r>
      <w:r>
        <w:rPr>
          <w:rFonts w:hint="eastAsia" w:ascii="宋体" w:hAnsi="宋体" w:cs="宋体"/>
          <w:sz w:val="24"/>
          <w:szCs w:val="28"/>
          <w:highlight w:val="none"/>
        </w:rPr>
        <w:fldChar w:fldCharType="end"/>
      </w:r>
      <w:r>
        <w:rPr>
          <w:rFonts w:hint="eastAsia" w:ascii="宋体" w:hAnsi="宋体" w:cs="宋体"/>
          <w:sz w:val="24"/>
          <w:szCs w:val="28"/>
          <w:highlight w:val="none"/>
        </w:rPr>
        <w:fldChar w:fldCharType="end"/>
      </w:r>
    </w:p>
    <w:p w14:paraId="43C61D01">
      <w:pPr>
        <w:pStyle w:val="26"/>
        <w:tabs>
          <w:tab w:val="right" w:leader="dot" w:pos="9864"/>
        </w:tabs>
        <w:rPr>
          <w:highlight w:val="none"/>
        </w:rPr>
      </w:pPr>
    </w:p>
    <w:p w14:paraId="43F1FB2A">
      <w:pPr>
        <w:rPr>
          <w:highlight w:val="none"/>
        </w:rPr>
      </w:pPr>
      <w:r>
        <w:rPr>
          <w:highlight w:val="none"/>
        </w:rPr>
        <w:fldChar w:fldCharType="end"/>
      </w:r>
    </w:p>
    <w:p w14:paraId="4E8E5FA1">
      <w:pPr>
        <w:spacing w:line="240" w:lineRule="exact"/>
        <w:rPr>
          <w:rStyle w:val="35"/>
          <w:rFonts w:ascii="宋体" w:hAnsi="宋体"/>
          <w:highlight w:val="none"/>
        </w:rPr>
      </w:pPr>
      <w:r>
        <w:rPr>
          <w:rFonts w:ascii="宋体" w:hAnsi="宋体"/>
          <w:kern w:val="0"/>
          <w:sz w:val="32"/>
          <w:szCs w:val="32"/>
          <w:highlight w:val="none"/>
        </w:rPr>
        <w:fldChar w:fldCharType="begin"/>
      </w:r>
      <w:r>
        <w:rPr>
          <w:rFonts w:ascii="宋体" w:hAnsi="宋体"/>
          <w:kern w:val="0"/>
          <w:sz w:val="32"/>
          <w:szCs w:val="32"/>
          <w:highlight w:val="none"/>
        </w:rPr>
        <w:instrText xml:space="preserve"> TOC \o "1-3" \h \z \u </w:instrText>
      </w:r>
      <w:r>
        <w:rPr>
          <w:rFonts w:ascii="宋体" w:hAnsi="宋体"/>
          <w:kern w:val="0"/>
          <w:sz w:val="32"/>
          <w:szCs w:val="32"/>
          <w:highlight w:val="none"/>
        </w:rPr>
        <w:fldChar w:fldCharType="separate"/>
      </w:r>
    </w:p>
    <w:p w14:paraId="47824FBA">
      <w:pPr>
        <w:rPr>
          <w:rFonts w:ascii="宋体" w:hAnsi="宋体"/>
          <w:kern w:val="0"/>
          <w:sz w:val="32"/>
          <w:szCs w:val="32"/>
          <w:highlight w:val="none"/>
        </w:rPr>
      </w:pPr>
      <w:bookmarkStart w:id="8" w:name="_Toc24752"/>
      <w:bookmarkStart w:id="9" w:name="_Toc4986"/>
      <w:bookmarkStart w:id="10" w:name="_Toc24020"/>
      <w:r>
        <w:rPr>
          <w:rFonts w:hint="eastAsia" w:ascii="宋体" w:hAnsi="宋体"/>
          <w:kern w:val="0"/>
          <w:sz w:val="32"/>
          <w:szCs w:val="32"/>
          <w:highlight w:val="none"/>
        </w:rPr>
        <w:br w:type="page"/>
      </w:r>
    </w:p>
    <w:p w14:paraId="7F5069F8">
      <w:pPr>
        <w:pStyle w:val="2"/>
        <w:tabs>
          <w:tab w:val="left" w:pos="2385"/>
          <w:tab w:val="center" w:pos="4479"/>
        </w:tabs>
        <w:spacing w:before="120" w:after="120" w:line="360" w:lineRule="auto"/>
        <w:jc w:val="center"/>
        <w:rPr>
          <w:rFonts w:ascii="宋体" w:hAnsi="宋体"/>
          <w:kern w:val="0"/>
          <w:sz w:val="32"/>
          <w:szCs w:val="32"/>
          <w:highlight w:val="none"/>
        </w:rPr>
      </w:pPr>
      <w:r>
        <w:rPr>
          <w:rFonts w:hint="eastAsia" w:ascii="宋体" w:hAnsi="宋体"/>
          <w:kern w:val="0"/>
          <w:sz w:val="32"/>
          <w:szCs w:val="32"/>
          <w:highlight w:val="none"/>
        </w:rPr>
        <w:t>第一部分  磋商公告</w:t>
      </w:r>
      <w:bookmarkEnd w:id="8"/>
      <w:bookmarkEnd w:id="9"/>
      <w:bookmarkEnd w:id="10"/>
    </w:p>
    <w:p w14:paraId="283022B5">
      <w:pPr>
        <w:rPr>
          <w:rFonts w:ascii="宋体" w:hAnsi="宋体"/>
          <w:sz w:val="24"/>
          <w:highlight w:val="none"/>
        </w:rPr>
      </w:pPr>
      <w:r>
        <w:rPr>
          <w:rFonts w:ascii="宋体" w:hAnsi="宋体"/>
          <w:kern w:val="0"/>
          <w:sz w:val="32"/>
          <w:szCs w:val="32"/>
          <w:highlight w:val="none"/>
        </w:rPr>
        <w:fldChar w:fldCharType="end"/>
      </w:r>
    </w:p>
    <w:p w14:paraId="71ABE713">
      <w:pPr>
        <w:pBdr>
          <w:top w:val="single" w:color="auto" w:sz="4" w:space="1"/>
          <w:left w:val="single" w:color="auto" w:sz="4" w:space="4"/>
          <w:bottom w:val="single" w:color="auto" w:sz="4" w:space="1"/>
          <w:right w:val="single" w:color="auto" w:sz="4" w:space="4"/>
        </w:pBdr>
        <w:spacing w:line="500" w:lineRule="exact"/>
        <w:ind w:firstLine="482" w:firstLineChars="200"/>
        <w:rPr>
          <w:rFonts w:ascii="宋体" w:hAnsi="宋体"/>
          <w:b/>
          <w:bCs/>
          <w:sz w:val="24"/>
          <w:highlight w:val="none"/>
        </w:rPr>
      </w:pPr>
      <w:r>
        <w:rPr>
          <w:rFonts w:hint="eastAsia" w:ascii="宋体" w:hAnsi="宋体"/>
          <w:b/>
          <w:bCs/>
          <w:sz w:val="24"/>
          <w:highlight w:val="none"/>
        </w:rPr>
        <w:t>项目概况</w:t>
      </w:r>
    </w:p>
    <w:p w14:paraId="4D1B3E73">
      <w:pPr>
        <w:pBdr>
          <w:top w:val="single" w:color="auto" w:sz="4" w:space="1"/>
          <w:left w:val="single" w:color="auto" w:sz="4" w:space="4"/>
          <w:bottom w:val="single" w:color="auto" w:sz="4" w:space="1"/>
          <w:right w:val="single" w:color="auto" w:sz="4" w:space="4"/>
        </w:pBdr>
        <w:spacing w:line="500" w:lineRule="exact"/>
        <w:ind w:firstLine="480" w:firstLineChars="200"/>
        <w:rPr>
          <w:rFonts w:ascii="宋体" w:hAnsi="宋体"/>
          <w:sz w:val="24"/>
          <w:highlight w:val="none"/>
        </w:rPr>
      </w:pPr>
      <w:r>
        <w:rPr>
          <w:rFonts w:hint="eastAsia" w:ascii="宋体" w:hAnsi="宋体" w:cs="仿宋_GB2312"/>
          <w:kern w:val="0"/>
          <w:sz w:val="24"/>
          <w:highlight w:val="none"/>
          <w:lang w:eastAsia="zh-CN"/>
        </w:rPr>
        <w:t xml:space="preserve">晋中市太谷区国土空间总体规划动态调整完善方案采购项目的潜在供应商应在政采云平台线上获取获取采购文件，并于2026年05月21日 09:30（北京时间）前提交响应文件。   </w:t>
      </w:r>
      <w:r>
        <w:rPr>
          <w:rFonts w:hint="eastAsia" w:ascii="宋体" w:hAnsi="宋体"/>
          <w:sz w:val="24"/>
          <w:highlight w:val="none"/>
        </w:rPr>
        <w:t xml:space="preserve">                 </w:t>
      </w:r>
    </w:p>
    <w:p w14:paraId="37B0951A">
      <w:pPr>
        <w:tabs>
          <w:tab w:val="left" w:pos="567"/>
        </w:tabs>
        <w:adjustRightInd w:val="0"/>
        <w:snapToGrid w:val="0"/>
        <w:spacing w:line="480" w:lineRule="exact"/>
        <w:ind w:firstLine="482" w:firstLineChars="200"/>
        <w:outlineLvl w:val="1"/>
        <w:rPr>
          <w:rFonts w:ascii="宋体" w:hAnsi="宋体" w:cs="仿宋_GB2312"/>
          <w:b/>
          <w:bCs/>
          <w:kern w:val="0"/>
          <w:sz w:val="24"/>
          <w:highlight w:val="none"/>
        </w:rPr>
      </w:pPr>
      <w:bookmarkStart w:id="11" w:name="_Toc23697"/>
      <w:bookmarkStart w:id="12" w:name="_Toc82101820"/>
      <w:bookmarkStart w:id="13" w:name="_Toc82101703"/>
      <w:bookmarkStart w:id="14" w:name="_Toc81993080"/>
      <w:bookmarkStart w:id="15" w:name="_Toc11252"/>
      <w:bookmarkStart w:id="16" w:name="_Toc1832"/>
      <w:bookmarkStart w:id="17" w:name="_Toc35393621"/>
      <w:bookmarkStart w:id="18" w:name="_Toc28359079"/>
      <w:bookmarkStart w:id="19" w:name="_Toc35393790"/>
      <w:bookmarkStart w:id="20" w:name="_Toc22120"/>
      <w:bookmarkStart w:id="21" w:name="_Toc28359002"/>
      <w:bookmarkStart w:id="22" w:name="_Toc83203926"/>
      <w:bookmarkStart w:id="23" w:name="_Toc29945"/>
      <w:bookmarkStart w:id="24" w:name="_Toc82102231"/>
      <w:bookmarkStart w:id="25" w:name="_Toc82101539"/>
      <w:bookmarkStart w:id="26" w:name="_Hlk24379207"/>
      <w:r>
        <w:rPr>
          <w:rFonts w:hint="eastAsia" w:ascii="宋体" w:hAnsi="宋体" w:cs="仿宋_GB2312"/>
          <w:b/>
          <w:bCs/>
          <w:kern w:val="0"/>
          <w:sz w:val="24"/>
          <w:highlight w:val="none"/>
        </w:rPr>
        <w:t>一、项目基本情况</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91CAE37">
      <w:pPr>
        <w:tabs>
          <w:tab w:val="left" w:pos="567"/>
        </w:tabs>
        <w:adjustRightInd w:val="0"/>
        <w:snapToGrid w:val="0"/>
        <w:spacing w:line="480" w:lineRule="exact"/>
        <w:ind w:firstLine="480" w:firstLineChars="200"/>
        <w:rPr>
          <w:rFonts w:ascii="宋体" w:hAnsi="宋体" w:cs="仿宋_GB2312"/>
          <w:kern w:val="0"/>
          <w:sz w:val="24"/>
          <w:highlight w:val="none"/>
        </w:rPr>
      </w:pPr>
      <w:r>
        <w:rPr>
          <w:rFonts w:hint="eastAsia" w:ascii="宋体" w:hAnsi="宋体" w:cs="仿宋_GB2312"/>
          <w:color w:val="000000" w:themeColor="text1"/>
          <w:kern w:val="0"/>
          <w:sz w:val="24"/>
          <w:highlight w:val="none"/>
          <w14:textFill>
            <w14:solidFill>
              <w14:schemeClr w14:val="tx1"/>
            </w14:solidFill>
          </w14:textFill>
        </w:rPr>
        <w:t>项目编号：1407032026CCS00011</w:t>
      </w:r>
    </w:p>
    <w:p w14:paraId="4C47BCFD">
      <w:pPr>
        <w:tabs>
          <w:tab w:val="left" w:pos="567"/>
        </w:tabs>
        <w:adjustRightInd w:val="0"/>
        <w:snapToGrid w:val="0"/>
        <w:spacing w:line="480" w:lineRule="exact"/>
        <w:ind w:firstLine="480" w:firstLineChars="200"/>
        <w:rPr>
          <w:rFonts w:ascii="宋体" w:hAnsi="宋体" w:cs="仿宋_GB2312"/>
          <w:kern w:val="0"/>
          <w:sz w:val="24"/>
          <w:highlight w:val="none"/>
        </w:rPr>
      </w:pPr>
      <w:r>
        <w:rPr>
          <w:rFonts w:hint="eastAsia" w:ascii="宋体" w:hAnsi="宋体" w:cs="仿宋_GB2312"/>
          <w:kern w:val="0"/>
          <w:sz w:val="24"/>
          <w:highlight w:val="none"/>
        </w:rPr>
        <w:t>项目名称：</w:t>
      </w:r>
      <w:r>
        <w:rPr>
          <w:rFonts w:hint="eastAsia" w:ascii="宋体" w:hAnsi="宋体" w:cs="仿宋_GB2312"/>
          <w:kern w:val="0"/>
          <w:sz w:val="24"/>
          <w:highlight w:val="none"/>
          <w:lang w:eastAsia="zh-CN"/>
        </w:rPr>
        <w:t>晋中市太谷区国土空间总体规划动态调整完善方案</w:t>
      </w:r>
    </w:p>
    <w:p w14:paraId="3BEC0910">
      <w:pPr>
        <w:tabs>
          <w:tab w:val="left" w:pos="567"/>
        </w:tabs>
        <w:adjustRightInd w:val="0"/>
        <w:snapToGrid w:val="0"/>
        <w:spacing w:line="480" w:lineRule="exact"/>
        <w:ind w:firstLine="480" w:firstLineChars="200"/>
        <w:rPr>
          <w:rFonts w:ascii="宋体" w:hAnsi="宋体" w:cs="仿宋_GB2312"/>
          <w:kern w:val="0"/>
          <w:sz w:val="24"/>
          <w:highlight w:val="none"/>
        </w:rPr>
      </w:pPr>
      <w:r>
        <w:rPr>
          <w:rFonts w:hint="eastAsia" w:ascii="宋体" w:hAnsi="宋体" w:cs="仿宋_GB2312"/>
          <w:kern w:val="0"/>
          <w:sz w:val="24"/>
          <w:highlight w:val="none"/>
        </w:rPr>
        <w:t>采购方式：竞争性磋商</w:t>
      </w:r>
    </w:p>
    <w:bookmarkEnd w:id="26"/>
    <w:p w14:paraId="4D226499">
      <w:pPr>
        <w:tabs>
          <w:tab w:val="left" w:pos="567"/>
        </w:tabs>
        <w:adjustRightInd w:val="0"/>
        <w:snapToGrid w:val="0"/>
        <w:spacing w:line="480" w:lineRule="exact"/>
        <w:ind w:firstLine="480" w:firstLineChars="200"/>
        <w:rPr>
          <w:rFonts w:ascii="宋体" w:hAnsi="宋体" w:cs="仿宋_GB2312"/>
          <w:kern w:val="0"/>
          <w:sz w:val="24"/>
          <w:highlight w:val="none"/>
        </w:rPr>
      </w:pPr>
      <w:r>
        <w:rPr>
          <w:rFonts w:hint="eastAsia" w:ascii="宋体" w:hAnsi="宋体" w:cs="仿宋_GB2312"/>
          <w:kern w:val="0"/>
          <w:sz w:val="24"/>
          <w:highlight w:val="none"/>
        </w:rPr>
        <w:t>预算金额（元）：670086.02</w:t>
      </w:r>
    </w:p>
    <w:p w14:paraId="2B7EC1A3">
      <w:pPr>
        <w:tabs>
          <w:tab w:val="left" w:pos="567"/>
        </w:tabs>
        <w:adjustRightInd w:val="0"/>
        <w:snapToGrid w:val="0"/>
        <w:spacing w:line="480" w:lineRule="exact"/>
        <w:ind w:firstLine="480" w:firstLineChars="200"/>
        <w:rPr>
          <w:rFonts w:hint="eastAsia" w:ascii="宋体" w:hAnsi="宋体" w:cs="仿宋_GB2312"/>
          <w:kern w:val="0"/>
          <w:sz w:val="24"/>
          <w:highlight w:val="none"/>
        </w:rPr>
      </w:pPr>
      <w:r>
        <w:rPr>
          <w:rFonts w:hint="eastAsia" w:ascii="宋体" w:hAnsi="宋体" w:cs="仿宋_GB2312"/>
          <w:kern w:val="0"/>
          <w:sz w:val="24"/>
          <w:highlight w:val="none"/>
          <w:lang w:eastAsia="zh-CN"/>
        </w:rPr>
        <w:t>最高限价（元）：670086.02</w:t>
      </w:r>
    </w:p>
    <w:p w14:paraId="1966905F">
      <w:pPr>
        <w:tabs>
          <w:tab w:val="left" w:pos="567"/>
        </w:tabs>
        <w:adjustRightInd w:val="0"/>
        <w:snapToGrid w:val="0"/>
        <w:spacing w:line="480" w:lineRule="exact"/>
        <w:ind w:firstLine="480" w:firstLineChars="200"/>
        <w:rPr>
          <w:rFonts w:hint="eastAsia" w:ascii="宋体" w:hAnsi="宋体" w:cs="仿宋_GB2312"/>
          <w:kern w:val="0"/>
          <w:sz w:val="24"/>
          <w:highlight w:val="none"/>
        </w:rPr>
      </w:pPr>
      <w:r>
        <w:rPr>
          <w:rFonts w:hint="eastAsia" w:ascii="宋体" w:hAnsi="宋体" w:cs="仿宋_GB2312"/>
          <w:kern w:val="0"/>
          <w:sz w:val="24"/>
          <w:highlight w:val="none"/>
        </w:rPr>
        <w:t>采购需求：</w:t>
      </w:r>
    </w:p>
    <w:p w14:paraId="4D34506D">
      <w:pPr>
        <w:tabs>
          <w:tab w:val="left" w:pos="567"/>
        </w:tabs>
        <w:adjustRightInd w:val="0"/>
        <w:snapToGrid w:val="0"/>
        <w:spacing w:line="480" w:lineRule="exact"/>
        <w:ind w:firstLine="480" w:firstLineChars="200"/>
        <w:rPr>
          <w:rFonts w:hint="eastAsia" w:ascii="宋体" w:hAnsi="宋体" w:cs="仿宋_GB2312"/>
          <w:kern w:val="0"/>
          <w:sz w:val="24"/>
          <w:highlight w:val="none"/>
        </w:rPr>
      </w:pPr>
      <w:r>
        <w:rPr>
          <w:rFonts w:hint="eastAsia" w:ascii="宋体" w:hAnsi="宋体" w:cs="仿宋_GB2312"/>
          <w:kern w:val="0"/>
          <w:sz w:val="24"/>
          <w:highlight w:val="none"/>
        </w:rPr>
        <w:t xml:space="preserve">标项名称：采购包1 </w:t>
      </w:r>
    </w:p>
    <w:p w14:paraId="31435DD9">
      <w:pPr>
        <w:tabs>
          <w:tab w:val="left" w:pos="567"/>
        </w:tabs>
        <w:adjustRightInd w:val="0"/>
        <w:snapToGrid w:val="0"/>
        <w:spacing w:line="480" w:lineRule="exact"/>
        <w:ind w:firstLine="480" w:firstLineChars="200"/>
        <w:rPr>
          <w:rFonts w:hint="eastAsia" w:ascii="宋体" w:hAnsi="宋体" w:cs="仿宋_GB2312"/>
          <w:kern w:val="0"/>
          <w:sz w:val="24"/>
          <w:highlight w:val="none"/>
        </w:rPr>
      </w:pPr>
      <w:r>
        <w:rPr>
          <w:rFonts w:hint="eastAsia" w:ascii="宋体" w:hAnsi="宋体" w:cs="仿宋_GB2312"/>
          <w:kern w:val="0"/>
          <w:sz w:val="24"/>
          <w:highlight w:val="none"/>
        </w:rPr>
        <w:t xml:space="preserve">     数量：</w:t>
      </w:r>
    </w:p>
    <w:p w14:paraId="2580B1DE">
      <w:pPr>
        <w:tabs>
          <w:tab w:val="left" w:pos="567"/>
        </w:tabs>
        <w:adjustRightInd w:val="0"/>
        <w:snapToGrid w:val="0"/>
        <w:spacing w:line="480" w:lineRule="exact"/>
        <w:ind w:firstLine="480" w:firstLineChars="200"/>
        <w:rPr>
          <w:rFonts w:hint="eastAsia" w:ascii="宋体" w:hAnsi="宋体" w:cs="仿宋_GB2312"/>
          <w:kern w:val="0"/>
          <w:sz w:val="24"/>
          <w:highlight w:val="none"/>
        </w:rPr>
      </w:pPr>
      <w:r>
        <w:rPr>
          <w:rFonts w:hint="eastAsia" w:ascii="宋体" w:hAnsi="宋体" w:cs="仿宋_GB2312"/>
          <w:kern w:val="0"/>
          <w:sz w:val="24"/>
          <w:highlight w:val="none"/>
        </w:rPr>
        <w:t xml:space="preserve">     预算金额（元）：670086.02</w:t>
      </w:r>
    </w:p>
    <w:p w14:paraId="0D691E64">
      <w:pPr>
        <w:tabs>
          <w:tab w:val="left" w:pos="567"/>
        </w:tabs>
        <w:adjustRightInd w:val="0"/>
        <w:snapToGrid w:val="0"/>
        <w:spacing w:line="480" w:lineRule="exact"/>
        <w:ind w:firstLine="480" w:firstLineChars="200"/>
        <w:rPr>
          <w:rFonts w:hint="eastAsia" w:ascii="宋体" w:hAnsi="宋体" w:cs="仿宋_GB2312"/>
          <w:kern w:val="0"/>
          <w:sz w:val="24"/>
          <w:highlight w:val="none"/>
        </w:rPr>
      </w:pPr>
      <w:r>
        <w:rPr>
          <w:rFonts w:hint="eastAsia" w:ascii="宋体" w:hAnsi="宋体" w:cs="仿宋_GB2312"/>
          <w:kern w:val="0"/>
          <w:sz w:val="24"/>
          <w:highlight w:val="none"/>
        </w:rPr>
        <w:t xml:space="preserve">     单位：</w:t>
      </w:r>
    </w:p>
    <w:p w14:paraId="7D462B38">
      <w:pPr>
        <w:tabs>
          <w:tab w:val="left" w:pos="567"/>
        </w:tabs>
        <w:adjustRightInd w:val="0"/>
        <w:snapToGrid w:val="0"/>
        <w:spacing w:line="480" w:lineRule="exact"/>
        <w:ind w:firstLine="480" w:firstLineChars="200"/>
        <w:rPr>
          <w:rFonts w:hint="eastAsia" w:ascii="宋体" w:hAnsi="宋体" w:cs="仿宋_GB2312"/>
          <w:kern w:val="0"/>
          <w:sz w:val="24"/>
          <w:highlight w:val="none"/>
        </w:rPr>
      </w:pPr>
      <w:r>
        <w:rPr>
          <w:rFonts w:hint="eastAsia" w:ascii="宋体" w:hAnsi="宋体" w:cs="仿宋_GB2312"/>
          <w:kern w:val="0"/>
          <w:sz w:val="24"/>
          <w:highlight w:val="none"/>
        </w:rPr>
        <w:t xml:space="preserve">     简要规格描述：晋中市太谷区国土空间总体规划动态调整完善方案</w:t>
      </w:r>
    </w:p>
    <w:p w14:paraId="1223F38F">
      <w:pPr>
        <w:tabs>
          <w:tab w:val="left" w:pos="567"/>
        </w:tabs>
        <w:adjustRightInd w:val="0"/>
        <w:snapToGrid w:val="0"/>
        <w:spacing w:line="480" w:lineRule="exact"/>
        <w:ind w:firstLine="480" w:firstLineChars="200"/>
        <w:rPr>
          <w:highlight w:val="none"/>
        </w:rPr>
      </w:pPr>
      <w:r>
        <w:rPr>
          <w:rFonts w:hint="eastAsia" w:ascii="宋体" w:hAnsi="宋体" w:cs="仿宋_GB2312"/>
          <w:kern w:val="0"/>
          <w:sz w:val="24"/>
          <w:highlight w:val="none"/>
        </w:rPr>
        <w:t xml:space="preserve">     备注：/  </w:t>
      </w:r>
    </w:p>
    <w:p w14:paraId="0EBB2142">
      <w:pPr>
        <w:tabs>
          <w:tab w:val="left" w:pos="567"/>
        </w:tabs>
        <w:adjustRightInd w:val="0"/>
        <w:snapToGrid w:val="0"/>
        <w:spacing w:line="480" w:lineRule="exact"/>
        <w:ind w:firstLine="480" w:firstLineChars="200"/>
        <w:rPr>
          <w:rFonts w:ascii="宋体" w:hAnsi="宋体" w:cs="仿宋_GB2312"/>
          <w:kern w:val="0"/>
          <w:sz w:val="24"/>
          <w:highlight w:val="none"/>
        </w:rPr>
      </w:pPr>
      <w:r>
        <w:rPr>
          <w:rFonts w:hint="eastAsia" w:ascii="宋体" w:hAnsi="宋体" w:cs="仿宋_GB2312"/>
          <w:kern w:val="0"/>
          <w:sz w:val="24"/>
          <w:highlight w:val="none"/>
        </w:rPr>
        <w:t>合同履约期限：</w:t>
      </w:r>
      <w:r>
        <w:rPr>
          <w:rFonts w:hint="eastAsia" w:ascii="宋体" w:hAnsi="宋体" w:cs="仿宋_GB2312"/>
          <w:kern w:val="0"/>
          <w:sz w:val="24"/>
          <w:highlight w:val="none"/>
          <w:lang w:eastAsia="zh-CN"/>
        </w:rPr>
        <w:t>包1，</w:t>
      </w:r>
      <w:r>
        <w:rPr>
          <w:rFonts w:hint="eastAsia" w:ascii="宋体" w:hAnsi="宋体" w:cs="仿宋_GB2312"/>
          <w:kern w:val="0"/>
          <w:sz w:val="24"/>
          <w:highlight w:val="none"/>
          <w:lang w:eastAsia="zh-CN"/>
        </w:rPr>
        <w:t>合同签订后150日历天内，完成全部动态维护方案编制、成果组卷、数据库更新核心工作；后续无偿配合采购人完成市级审核、省级备案及成果修改完善工作，直至项目通过最终验收、完成省级备案，该配合期限无额外费用，直至项目全流程办结</w:t>
      </w:r>
    </w:p>
    <w:p w14:paraId="5886A472">
      <w:pPr>
        <w:tabs>
          <w:tab w:val="left" w:pos="567"/>
        </w:tabs>
        <w:adjustRightInd w:val="0"/>
        <w:snapToGrid w:val="0"/>
        <w:spacing w:line="480" w:lineRule="exact"/>
        <w:ind w:firstLine="480" w:firstLineChars="200"/>
        <w:rPr>
          <w:rFonts w:hint="eastAsia" w:ascii="宋体" w:hAnsi="宋体" w:cs="仿宋_GB2312"/>
          <w:kern w:val="0"/>
          <w:sz w:val="24"/>
          <w:highlight w:val="none"/>
          <w:lang w:eastAsia="zh-CN"/>
        </w:rPr>
      </w:pPr>
      <w:r>
        <w:rPr>
          <w:rFonts w:hint="eastAsia" w:ascii="宋体" w:hAnsi="宋体" w:cs="仿宋_GB2312"/>
          <w:kern w:val="0"/>
          <w:sz w:val="24"/>
          <w:highlight w:val="none"/>
          <w:lang w:eastAsia="zh-CN"/>
        </w:rPr>
        <w:t>本项目（否）接受联合体投标。</w:t>
      </w:r>
    </w:p>
    <w:p w14:paraId="4DF54473">
      <w:pPr>
        <w:tabs>
          <w:tab w:val="left" w:pos="567"/>
        </w:tabs>
        <w:adjustRightInd w:val="0"/>
        <w:snapToGrid w:val="0"/>
        <w:spacing w:line="480" w:lineRule="exact"/>
        <w:ind w:firstLine="482" w:firstLineChars="200"/>
        <w:outlineLvl w:val="1"/>
        <w:rPr>
          <w:rFonts w:ascii="宋体" w:hAnsi="宋体" w:cs="仿宋_GB2312"/>
          <w:b/>
          <w:bCs/>
          <w:kern w:val="0"/>
          <w:sz w:val="24"/>
          <w:highlight w:val="none"/>
        </w:rPr>
      </w:pPr>
      <w:bookmarkStart w:id="27" w:name="_Toc81993081"/>
      <w:bookmarkStart w:id="28" w:name="_Toc32411"/>
      <w:bookmarkStart w:id="29" w:name="_Toc82101540"/>
      <w:bookmarkStart w:id="30" w:name="_Toc82101704"/>
      <w:bookmarkStart w:id="31" w:name="_Toc7261"/>
      <w:bookmarkStart w:id="32" w:name="_Toc28359003"/>
      <w:bookmarkStart w:id="33" w:name="_Toc35393791"/>
      <w:bookmarkStart w:id="34" w:name="_Toc12622"/>
      <w:bookmarkStart w:id="35" w:name="_Toc82101821"/>
      <w:bookmarkStart w:id="36" w:name="_Toc35393622"/>
      <w:bookmarkStart w:id="37" w:name="_Toc28359080"/>
      <w:bookmarkStart w:id="38" w:name="_Toc83203927"/>
      <w:bookmarkStart w:id="39" w:name="_Toc16894"/>
      <w:bookmarkStart w:id="40" w:name="_Toc82102232"/>
      <w:bookmarkStart w:id="41" w:name="_Toc3863"/>
      <w:r>
        <w:rPr>
          <w:rFonts w:hint="eastAsia" w:ascii="宋体" w:hAnsi="宋体" w:cs="仿宋_GB2312"/>
          <w:b/>
          <w:bCs/>
          <w:kern w:val="0"/>
          <w:sz w:val="24"/>
          <w:highlight w:val="none"/>
        </w:rPr>
        <w:t>二、申请人的资格要求：</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21EA9FFD">
      <w:pPr>
        <w:tabs>
          <w:tab w:val="left" w:pos="567"/>
        </w:tabs>
        <w:adjustRightInd w:val="0"/>
        <w:snapToGrid w:val="0"/>
        <w:spacing w:line="480" w:lineRule="exact"/>
        <w:ind w:firstLine="480" w:firstLineChars="200"/>
        <w:rPr>
          <w:rFonts w:ascii="宋体" w:hAnsi="宋体" w:cs="仿宋_GB2312"/>
          <w:kern w:val="0"/>
          <w:sz w:val="24"/>
          <w:highlight w:val="none"/>
        </w:rPr>
      </w:pPr>
      <w:r>
        <w:rPr>
          <w:rFonts w:hint="eastAsia" w:ascii="宋体" w:hAnsi="宋体" w:cs="仿宋_GB2312"/>
          <w:kern w:val="0"/>
          <w:sz w:val="24"/>
          <w:highlight w:val="none"/>
        </w:rPr>
        <w:t>1</w:t>
      </w:r>
      <w:r>
        <w:rPr>
          <w:rFonts w:hint="eastAsia" w:ascii="宋体" w:hAnsi="宋体" w:cs="仿宋_GB2312"/>
          <w:kern w:val="0"/>
          <w:sz w:val="24"/>
          <w:highlight w:val="none"/>
          <w:lang w:eastAsia="zh-CN"/>
        </w:rPr>
        <w:t>.</w:t>
      </w:r>
      <w:r>
        <w:rPr>
          <w:rFonts w:hint="eastAsia" w:ascii="宋体" w:hAnsi="宋体" w:cs="仿宋_GB2312"/>
          <w:kern w:val="0"/>
          <w:sz w:val="24"/>
          <w:highlight w:val="none"/>
        </w:rPr>
        <w:t>满足《中华人民共和国政府采购法》第二十二条规定；</w:t>
      </w:r>
    </w:p>
    <w:p w14:paraId="4A1D21B2">
      <w:pPr>
        <w:tabs>
          <w:tab w:val="left" w:pos="567"/>
        </w:tabs>
        <w:adjustRightInd w:val="0"/>
        <w:snapToGrid w:val="0"/>
        <w:spacing w:line="480" w:lineRule="exact"/>
        <w:ind w:firstLine="480" w:firstLineChars="200"/>
        <w:rPr>
          <w:rFonts w:ascii="宋体" w:hAnsi="宋体" w:cs="宋体"/>
          <w:kern w:val="0"/>
          <w:sz w:val="24"/>
          <w:highlight w:val="none"/>
        </w:rPr>
      </w:pPr>
      <w:bookmarkStart w:id="42" w:name="_Toc28359081"/>
      <w:bookmarkStart w:id="43" w:name="_Toc28359004"/>
      <w:r>
        <w:rPr>
          <w:rFonts w:hint="eastAsia" w:ascii="宋体" w:hAnsi="宋体" w:cs="仿宋_GB2312"/>
          <w:kern w:val="0"/>
          <w:sz w:val="24"/>
          <w:highlight w:val="none"/>
        </w:rPr>
        <w:t>2</w:t>
      </w:r>
      <w:r>
        <w:rPr>
          <w:rFonts w:hint="eastAsia" w:ascii="宋体" w:hAnsi="宋体" w:cs="仿宋_GB2312"/>
          <w:kern w:val="0"/>
          <w:sz w:val="24"/>
          <w:highlight w:val="none"/>
          <w:lang w:eastAsia="zh-CN"/>
        </w:rPr>
        <w:t>.</w:t>
      </w:r>
      <w:r>
        <w:rPr>
          <w:rFonts w:hint="eastAsia" w:ascii="宋体" w:hAnsi="宋体" w:cs="仿宋_GB2312"/>
          <w:kern w:val="0"/>
          <w:sz w:val="24"/>
          <w:highlight w:val="none"/>
        </w:rPr>
        <w:t>落实政府采购政策需满足的资格要求：</w:t>
      </w:r>
      <w:r>
        <w:rPr>
          <w:rFonts w:hint="eastAsia" w:ascii="宋体" w:hAnsi="宋体" w:cs="仿宋_GB2312"/>
          <w:kern w:val="0"/>
          <w:sz w:val="24"/>
          <w:highlight w:val="none"/>
          <w:lang w:val="en-US" w:eastAsia="zh-CN"/>
        </w:rPr>
        <w:t>包1：</w:t>
      </w:r>
      <w:r>
        <w:rPr>
          <w:rFonts w:hint="eastAsia" w:ascii="宋体" w:hAnsi="宋体" w:cs="仿宋_GB2312"/>
          <w:kern w:val="0"/>
          <w:sz w:val="24"/>
          <w:highlight w:val="none"/>
        </w:rPr>
        <w:t>无</w:t>
      </w:r>
    </w:p>
    <w:p w14:paraId="1FB19A18">
      <w:pPr>
        <w:adjustRightInd w:val="0"/>
        <w:snapToGrid w:val="0"/>
        <w:spacing w:line="480" w:lineRule="exact"/>
        <w:ind w:firstLine="480" w:firstLineChars="200"/>
        <w:rPr>
          <w:rFonts w:ascii="宋体" w:hAnsi="宋体" w:cs="仿宋_GB2312"/>
          <w:kern w:val="0"/>
          <w:sz w:val="24"/>
          <w:highlight w:val="none"/>
        </w:rPr>
      </w:pPr>
      <w:r>
        <w:rPr>
          <w:rFonts w:hint="eastAsia" w:ascii="宋体" w:hAnsi="宋体" w:cs="仿宋_GB2312"/>
          <w:kern w:val="0"/>
          <w:sz w:val="24"/>
          <w:highlight w:val="none"/>
        </w:rPr>
        <w:t>3</w:t>
      </w:r>
      <w:r>
        <w:rPr>
          <w:rFonts w:hint="eastAsia" w:ascii="宋体" w:hAnsi="宋体" w:cs="仿宋_GB2312"/>
          <w:kern w:val="0"/>
          <w:sz w:val="24"/>
          <w:highlight w:val="none"/>
          <w:lang w:eastAsia="zh-CN"/>
        </w:rPr>
        <w:t>.</w:t>
      </w:r>
      <w:r>
        <w:rPr>
          <w:rFonts w:hint="eastAsia" w:ascii="宋体" w:hAnsi="宋体" w:cs="仿宋_GB2312"/>
          <w:kern w:val="0"/>
          <w:sz w:val="24"/>
          <w:highlight w:val="none"/>
        </w:rPr>
        <w:t>本项目特定资格要求：</w:t>
      </w:r>
      <w:r>
        <w:rPr>
          <w:rFonts w:hint="eastAsia" w:ascii="宋体" w:hAnsi="宋体" w:cs="仿宋_GB2312"/>
          <w:kern w:val="0"/>
          <w:sz w:val="24"/>
          <w:highlight w:val="none"/>
          <w:lang w:eastAsia="zh-CN"/>
        </w:rPr>
        <w:t>【包1】</w:t>
      </w:r>
      <w:r>
        <w:rPr>
          <w:rFonts w:hint="eastAsia" w:ascii="宋体" w:hAnsi="宋体" w:cs="仿宋_GB2312"/>
          <w:kern w:val="0"/>
          <w:sz w:val="24"/>
          <w:highlight w:val="none"/>
          <w:lang w:eastAsia="zh-CN"/>
        </w:rPr>
        <w:t>供应商须具备行政主管部门颁发的城乡规划（国土空间规划）编制乙级（含乙级）以上资质证书；拟派项目负责人须具备规划相关专业高级及以上职称或注册城乡规划师执业资格证书；</w:t>
      </w:r>
    </w:p>
    <w:p w14:paraId="3A7F837F">
      <w:pPr>
        <w:adjustRightInd w:val="0"/>
        <w:snapToGrid w:val="0"/>
        <w:spacing w:line="480" w:lineRule="exact"/>
        <w:rPr>
          <w:rFonts w:ascii="宋体" w:hAnsi="宋体" w:cs="仿宋_GB2312"/>
          <w:kern w:val="0"/>
          <w:sz w:val="24"/>
          <w:highlight w:val="none"/>
        </w:rPr>
      </w:pPr>
      <w:bookmarkStart w:id="44" w:name="_Toc35393623"/>
      <w:bookmarkStart w:id="45" w:name="_Toc82101705"/>
      <w:bookmarkStart w:id="46" w:name="_Toc82101822"/>
      <w:bookmarkStart w:id="47" w:name="_Toc35393792"/>
      <w:bookmarkStart w:id="48" w:name="_Toc82101541"/>
      <w:bookmarkStart w:id="49" w:name="_Toc82102233"/>
      <w:bookmarkStart w:id="50" w:name="_Toc81993082"/>
      <w:bookmarkStart w:id="51" w:name="_Toc83203928"/>
      <w:bookmarkStart w:id="52" w:name="_Toc28946"/>
      <w:bookmarkStart w:id="53" w:name="_Toc23419"/>
      <w:bookmarkStart w:id="54" w:name="_Toc29959"/>
    </w:p>
    <w:p w14:paraId="0F1AEE27">
      <w:pPr>
        <w:tabs>
          <w:tab w:val="left" w:pos="567"/>
        </w:tabs>
        <w:adjustRightInd w:val="0"/>
        <w:snapToGrid w:val="0"/>
        <w:spacing w:line="480" w:lineRule="exact"/>
        <w:ind w:firstLine="482" w:firstLineChars="200"/>
        <w:outlineLvl w:val="1"/>
        <w:rPr>
          <w:rFonts w:ascii="宋体" w:hAnsi="宋体" w:cs="仿宋_GB2312"/>
          <w:b/>
          <w:bCs/>
          <w:kern w:val="0"/>
          <w:sz w:val="24"/>
          <w:highlight w:val="none"/>
        </w:rPr>
      </w:pPr>
      <w:bookmarkStart w:id="55" w:name="_Toc14129"/>
      <w:bookmarkStart w:id="56" w:name="_Toc22419"/>
      <w:r>
        <w:rPr>
          <w:rFonts w:hint="eastAsia" w:ascii="宋体" w:hAnsi="宋体" w:cs="仿宋_GB2312"/>
          <w:b/>
          <w:bCs/>
          <w:kern w:val="0"/>
          <w:sz w:val="24"/>
          <w:highlight w:val="none"/>
        </w:rPr>
        <w:t>三、获取采购文件</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27AC062D">
      <w:pPr>
        <w:tabs>
          <w:tab w:val="left" w:pos="567"/>
        </w:tabs>
        <w:adjustRightInd w:val="0"/>
        <w:snapToGrid w:val="0"/>
        <w:spacing w:line="480" w:lineRule="exact"/>
        <w:ind w:firstLine="480" w:firstLineChars="200"/>
        <w:rPr>
          <w:rFonts w:ascii="宋体" w:hAnsi="宋体" w:cs="仿宋_GB2312"/>
          <w:kern w:val="0"/>
          <w:sz w:val="24"/>
          <w:highlight w:val="none"/>
        </w:rPr>
      </w:pPr>
      <w:r>
        <w:rPr>
          <w:rFonts w:hint="eastAsia" w:ascii="宋体" w:hAnsi="宋体" w:cs="仿宋_GB2312"/>
          <w:kern w:val="0"/>
          <w:sz w:val="24"/>
          <w:highlight w:val="none"/>
        </w:rPr>
        <w:t>时间：2026年05月11日至2026年05月18日，每天上午00:00至12:00，下午12:00至23:59（北京时间，法定节假日除外）</w:t>
      </w:r>
    </w:p>
    <w:p w14:paraId="532E4398">
      <w:pPr>
        <w:tabs>
          <w:tab w:val="left" w:pos="567"/>
        </w:tabs>
        <w:adjustRightInd w:val="0"/>
        <w:snapToGrid w:val="0"/>
        <w:spacing w:line="480" w:lineRule="exact"/>
        <w:ind w:firstLine="480" w:firstLineChars="200"/>
        <w:rPr>
          <w:rFonts w:ascii="宋体" w:hAnsi="宋体" w:cs="仿宋_GB2312"/>
          <w:kern w:val="0"/>
          <w:sz w:val="24"/>
          <w:highlight w:val="none"/>
        </w:rPr>
      </w:pPr>
      <w:r>
        <w:rPr>
          <w:rFonts w:hint="eastAsia" w:ascii="宋体" w:hAnsi="宋体" w:cs="仿宋_GB2312"/>
          <w:kern w:val="0"/>
          <w:sz w:val="24"/>
          <w:highlight w:val="none"/>
        </w:rPr>
        <w:t>地点：政采云平台线上获取</w:t>
      </w:r>
    </w:p>
    <w:p w14:paraId="7049F7BC">
      <w:pPr>
        <w:tabs>
          <w:tab w:val="left" w:pos="567"/>
        </w:tabs>
        <w:adjustRightInd w:val="0"/>
        <w:snapToGrid w:val="0"/>
        <w:spacing w:line="480" w:lineRule="exact"/>
        <w:ind w:firstLine="480" w:firstLineChars="200"/>
        <w:rPr>
          <w:rFonts w:hint="default" w:ascii="宋体" w:hAnsi="宋体" w:eastAsia="宋体" w:cs="仿宋_GB2312"/>
          <w:kern w:val="0"/>
          <w:sz w:val="24"/>
          <w:highlight w:val="none"/>
          <w:lang w:val="en-US" w:eastAsia="zh-CN"/>
        </w:rPr>
      </w:pPr>
      <w:r>
        <w:rPr>
          <w:rFonts w:hint="eastAsia" w:ascii="宋体" w:hAnsi="宋体" w:cs="仿宋_GB2312"/>
          <w:kern w:val="0"/>
          <w:sz w:val="24"/>
          <w:highlight w:val="none"/>
        </w:rPr>
        <w:t>方式：</w:t>
      </w:r>
      <w:r>
        <w:rPr>
          <w:rFonts w:hint="eastAsia" w:ascii="宋体" w:hAnsi="宋体" w:cs="仿宋_GB2312"/>
          <w:kern w:val="0"/>
          <w:sz w:val="24"/>
          <w:highlight w:val="none"/>
          <w:lang w:val="en-US" w:eastAsia="zh-CN"/>
        </w:rPr>
        <w:t>在线获取</w:t>
      </w:r>
    </w:p>
    <w:p w14:paraId="4A315D7C">
      <w:pPr>
        <w:tabs>
          <w:tab w:val="left" w:pos="567"/>
        </w:tabs>
        <w:adjustRightInd w:val="0"/>
        <w:snapToGrid w:val="0"/>
        <w:spacing w:line="480" w:lineRule="exact"/>
        <w:ind w:firstLine="480" w:firstLineChars="200"/>
        <w:rPr>
          <w:rFonts w:ascii="宋体" w:hAnsi="宋体" w:cs="仿宋_GB2312"/>
          <w:kern w:val="0"/>
          <w:sz w:val="24"/>
          <w:highlight w:val="none"/>
        </w:rPr>
      </w:pPr>
      <w:r>
        <w:rPr>
          <w:rFonts w:hint="eastAsia" w:ascii="宋体" w:hAnsi="宋体" w:cs="仿宋_GB2312"/>
          <w:kern w:val="0"/>
          <w:sz w:val="24"/>
          <w:highlight w:val="none"/>
        </w:rPr>
        <w:t xml:space="preserve">售价（元）：0 </w:t>
      </w:r>
    </w:p>
    <w:p w14:paraId="2CECE8C3">
      <w:pPr>
        <w:tabs>
          <w:tab w:val="left" w:pos="567"/>
        </w:tabs>
        <w:adjustRightInd w:val="0"/>
        <w:snapToGrid w:val="0"/>
        <w:spacing w:line="480" w:lineRule="exact"/>
        <w:ind w:firstLine="482" w:firstLineChars="200"/>
        <w:outlineLvl w:val="1"/>
        <w:rPr>
          <w:rFonts w:ascii="宋体" w:hAnsi="宋体" w:cs="仿宋_GB2312"/>
          <w:b/>
          <w:bCs/>
          <w:kern w:val="0"/>
          <w:sz w:val="24"/>
          <w:highlight w:val="none"/>
        </w:rPr>
      </w:pPr>
      <w:bookmarkStart w:id="57" w:name="_Toc29287"/>
      <w:bookmarkStart w:id="58" w:name="_Toc83203929"/>
      <w:bookmarkStart w:id="59" w:name="_Toc1256"/>
      <w:bookmarkStart w:id="60" w:name="_Toc28359005"/>
      <w:bookmarkStart w:id="61" w:name="_Toc35393793"/>
      <w:bookmarkStart w:id="62" w:name="_Toc82102234"/>
      <w:bookmarkStart w:id="63" w:name="_Toc82101823"/>
      <w:bookmarkStart w:id="64" w:name="_Toc28359082"/>
      <w:bookmarkStart w:id="65" w:name="_Toc82101706"/>
      <w:bookmarkStart w:id="66" w:name="_Toc20464"/>
      <w:bookmarkStart w:id="67" w:name="_Toc14175"/>
      <w:bookmarkStart w:id="68" w:name="_Toc31367"/>
      <w:bookmarkStart w:id="69" w:name="_Toc82101542"/>
      <w:bookmarkStart w:id="70" w:name="_Toc81993083"/>
      <w:bookmarkStart w:id="71" w:name="_Toc35393624"/>
      <w:r>
        <w:rPr>
          <w:rFonts w:hint="eastAsia" w:ascii="宋体" w:hAnsi="宋体" w:cs="仿宋_GB2312"/>
          <w:b/>
          <w:bCs/>
          <w:kern w:val="0"/>
          <w:sz w:val="24"/>
          <w:highlight w:val="none"/>
        </w:rPr>
        <w:t>四、响应文件提交</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0083122">
      <w:pPr>
        <w:tabs>
          <w:tab w:val="left" w:pos="567"/>
        </w:tabs>
        <w:adjustRightInd w:val="0"/>
        <w:snapToGrid w:val="0"/>
        <w:spacing w:line="480" w:lineRule="exact"/>
        <w:ind w:firstLine="480" w:firstLineChars="200"/>
        <w:rPr>
          <w:rFonts w:ascii="宋体" w:hAnsi="宋体" w:cs="仿宋_GB2312"/>
          <w:kern w:val="0"/>
          <w:sz w:val="24"/>
          <w:highlight w:val="none"/>
        </w:rPr>
      </w:pPr>
      <w:r>
        <w:rPr>
          <w:rFonts w:hint="eastAsia" w:ascii="宋体" w:hAnsi="宋体" w:cs="仿宋_GB2312"/>
          <w:kern w:val="0"/>
          <w:sz w:val="24"/>
          <w:highlight w:val="none"/>
        </w:rPr>
        <w:t>截止时间：2026年05月21日 09:30（北京时间）</w:t>
      </w:r>
    </w:p>
    <w:p w14:paraId="0F2B7B7C">
      <w:pPr>
        <w:tabs>
          <w:tab w:val="left" w:pos="567"/>
        </w:tabs>
        <w:adjustRightInd w:val="0"/>
        <w:snapToGrid w:val="0"/>
        <w:spacing w:line="480" w:lineRule="exact"/>
        <w:ind w:firstLine="480" w:firstLineChars="200"/>
        <w:rPr>
          <w:rFonts w:ascii="宋体" w:hAnsi="宋体" w:cs="仿宋_GB2312"/>
          <w:kern w:val="0"/>
          <w:sz w:val="24"/>
          <w:highlight w:val="none"/>
        </w:rPr>
      </w:pPr>
      <w:r>
        <w:rPr>
          <w:rFonts w:hint="eastAsia" w:ascii="宋体" w:hAnsi="宋体" w:cs="仿宋_GB2312"/>
          <w:kern w:val="0"/>
          <w:sz w:val="24"/>
          <w:highlight w:val="none"/>
        </w:rPr>
        <w:t>地点：</w:t>
      </w:r>
      <w:bookmarkStart w:id="72" w:name="_Toc28359007"/>
      <w:bookmarkStart w:id="73" w:name="_Toc35393625"/>
      <w:bookmarkStart w:id="74" w:name="_Toc35393794"/>
      <w:bookmarkStart w:id="75" w:name="_Toc28359084"/>
      <w:r>
        <w:rPr>
          <w:rFonts w:hint="eastAsia" w:ascii="宋体" w:hAnsi="宋体" w:cs="仿宋_GB2312"/>
          <w:kern w:val="0"/>
          <w:sz w:val="24"/>
          <w:highlight w:val="none"/>
        </w:rPr>
        <w:t>请登录政采云投标客户端投标</w:t>
      </w:r>
    </w:p>
    <w:p w14:paraId="07A7D6B3">
      <w:pPr>
        <w:tabs>
          <w:tab w:val="left" w:pos="567"/>
        </w:tabs>
        <w:adjustRightInd w:val="0"/>
        <w:snapToGrid w:val="0"/>
        <w:spacing w:line="480" w:lineRule="exact"/>
        <w:ind w:firstLine="482" w:firstLineChars="200"/>
        <w:outlineLvl w:val="1"/>
        <w:rPr>
          <w:rFonts w:ascii="宋体" w:hAnsi="宋体" w:cs="仿宋_GB2312"/>
          <w:b/>
          <w:bCs/>
          <w:kern w:val="0"/>
          <w:sz w:val="24"/>
          <w:highlight w:val="none"/>
        </w:rPr>
      </w:pPr>
      <w:bookmarkStart w:id="76" w:name="_Toc82101543"/>
      <w:bookmarkStart w:id="77" w:name="_Toc82101824"/>
      <w:bookmarkStart w:id="78" w:name="_Toc81993084"/>
      <w:bookmarkStart w:id="79" w:name="_Toc82102235"/>
      <w:bookmarkStart w:id="80" w:name="_Toc82101707"/>
      <w:bookmarkStart w:id="81" w:name="_Toc83203930"/>
      <w:bookmarkStart w:id="82" w:name="_Toc15964"/>
      <w:bookmarkStart w:id="83" w:name="_Toc31141"/>
      <w:bookmarkStart w:id="84" w:name="_Toc18776"/>
      <w:bookmarkStart w:id="85" w:name="_Toc23625"/>
      <w:bookmarkStart w:id="86" w:name="_Toc3468"/>
      <w:r>
        <w:rPr>
          <w:rFonts w:hint="eastAsia" w:ascii="宋体" w:hAnsi="宋体" w:cs="仿宋_GB2312"/>
          <w:b/>
          <w:bCs/>
          <w:kern w:val="0"/>
          <w:sz w:val="24"/>
          <w:highlight w:val="none"/>
        </w:rPr>
        <w:t>五、</w:t>
      </w:r>
      <w:bookmarkEnd w:id="76"/>
      <w:bookmarkEnd w:id="77"/>
      <w:bookmarkEnd w:id="78"/>
      <w:bookmarkEnd w:id="79"/>
      <w:bookmarkEnd w:id="80"/>
      <w:bookmarkEnd w:id="81"/>
      <w:r>
        <w:rPr>
          <w:rFonts w:hint="eastAsia" w:ascii="宋体" w:hAnsi="宋体" w:cs="仿宋_GB2312"/>
          <w:b/>
          <w:bCs/>
          <w:kern w:val="0"/>
          <w:sz w:val="24"/>
          <w:highlight w:val="none"/>
          <w:lang w:val="en-US" w:eastAsia="zh-CN"/>
        </w:rPr>
        <w:t>响应文件</w:t>
      </w:r>
      <w:r>
        <w:rPr>
          <w:rFonts w:hint="eastAsia" w:ascii="宋体" w:hAnsi="宋体" w:cs="仿宋_GB2312"/>
          <w:b/>
          <w:bCs/>
          <w:kern w:val="0"/>
          <w:sz w:val="24"/>
          <w:highlight w:val="none"/>
        </w:rPr>
        <w:t>开启</w:t>
      </w:r>
      <w:bookmarkEnd w:id="82"/>
      <w:bookmarkEnd w:id="83"/>
      <w:bookmarkEnd w:id="84"/>
      <w:bookmarkEnd w:id="85"/>
      <w:bookmarkEnd w:id="86"/>
    </w:p>
    <w:p w14:paraId="37585C23">
      <w:pPr>
        <w:tabs>
          <w:tab w:val="left" w:pos="567"/>
        </w:tabs>
        <w:adjustRightInd w:val="0"/>
        <w:snapToGrid w:val="0"/>
        <w:spacing w:line="480" w:lineRule="exact"/>
        <w:ind w:firstLine="480" w:firstLineChars="200"/>
        <w:rPr>
          <w:rFonts w:hint="eastAsia" w:ascii="宋体" w:hAnsi="宋体" w:cs="仿宋_GB2312"/>
          <w:kern w:val="0"/>
          <w:sz w:val="24"/>
          <w:highlight w:val="none"/>
        </w:rPr>
      </w:pPr>
      <w:bookmarkStart w:id="87" w:name="_Toc82101544"/>
      <w:bookmarkStart w:id="88" w:name="_Toc82101825"/>
      <w:bookmarkStart w:id="89" w:name="_Toc82102236"/>
      <w:bookmarkStart w:id="90" w:name="_Toc82101708"/>
      <w:bookmarkStart w:id="91" w:name="_Toc81993085"/>
      <w:bookmarkStart w:id="92" w:name="_Toc83203931"/>
      <w:r>
        <w:rPr>
          <w:rFonts w:hint="eastAsia" w:ascii="宋体" w:hAnsi="宋体" w:cs="仿宋_GB2312"/>
          <w:kern w:val="0"/>
          <w:sz w:val="24"/>
          <w:highlight w:val="none"/>
        </w:rPr>
        <w:t xml:space="preserve">开启时间：2026年05月21日 09:30（北京时间）        </w:t>
      </w:r>
    </w:p>
    <w:p w14:paraId="414A9EF7">
      <w:pPr>
        <w:tabs>
          <w:tab w:val="left" w:pos="567"/>
        </w:tabs>
        <w:adjustRightInd w:val="0"/>
        <w:snapToGrid w:val="0"/>
        <w:spacing w:line="480" w:lineRule="exact"/>
        <w:ind w:firstLine="480" w:firstLineChars="200"/>
        <w:rPr>
          <w:rFonts w:hint="eastAsia" w:ascii="宋体" w:hAnsi="宋体" w:eastAsia="宋体" w:cs="仿宋_GB2312"/>
          <w:kern w:val="0"/>
          <w:sz w:val="24"/>
          <w:highlight w:val="none"/>
          <w:lang w:val="en-US" w:eastAsia="zh-CN"/>
        </w:rPr>
      </w:pPr>
      <w:r>
        <w:rPr>
          <w:rFonts w:hint="eastAsia" w:ascii="宋体" w:hAnsi="宋体" w:cs="仿宋_GB2312"/>
          <w:kern w:val="0"/>
          <w:sz w:val="24"/>
          <w:highlight w:val="none"/>
        </w:rPr>
        <w:t>地点：山西省晋中市太谷区山西省晋中市太谷区金谷西大道与金谷西大道辅路交叉口西北方向50米太谷逸园大</w:t>
      </w:r>
      <w:r>
        <w:rPr>
          <w:rFonts w:hint="eastAsia" w:ascii="宋体" w:hAnsi="宋体" w:cs="仿宋_GB2312"/>
          <w:kern w:val="0"/>
          <w:sz w:val="24"/>
          <w:highlight w:val="none"/>
          <w:lang w:val="en-US" w:eastAsia="zh-CN"/>
        </w:rPr>
        <w:t>酒店</w:t>
      </w:r>
    </w:p>
    <w:p w14:paraId="658C052C">
      <w:pPr>
        <w:tabs>
          <w:tab w:val="left" w:pos="567"/>
        </w:tabs>
        <w:adjustRightInd w:val="0"/>
        <w:snapToGrid w:val="0"/>
        <w:spacing w:line="480" w:lineRule="exact"/>
        <w:ind w:firstLine="482" w:firstLineChars="200"/>
        <w:outlineLvl w:val="1"/>
        <w:rPr>
          <w:rFonts w:ascii="宋体" w:hAnsi="宋体" w:cs="仿宋_GB2312"/>
          <w:b/>
          <w:bCs/>
          <w:kern w:val="0"/>
          <w:sz w:val="24"/>
          <w:highlight w:val="none"/>
        </w:rPr>
      </w:pPr>
      <w:bookmarkStart w:id="93" w:name="_Toc27120"/>
      <w:bookmarkStart w:id="94" w:name="_Toc19491"/>
      <w:bookmarkStart w:id="95" w:name="_Toc21945"/>
      <w:bookmarkStart w:id="96" w:name="_Toc25316"/>
      <w:bookmarkStart w:id="97" w:name="_Toc3077"/>
      <w:r>
        <w:rPr>
          <w:rFonts w:hint="eastAsia" w:ascii="宋体" w:hAnsi="宋体" w:cs="仿宋_GB2312"/>
          <w:b/>
          <w:bCs/>
          <w:kern w:val="0"/>
          <w:sz w:val="24"/>
          <w:highlight w:val="none"/>
        </w:rPr>
        <w:t>六、公告期限</w:t>
      </w:r>
      <w:bookmarkEnd w:id="72"/>
      <w:bookmarkEnd w:id="73"/>
      <w:bookmarkEnd w:id="74"/>
      <w:bookmarkEnd w:id="75"/>
      <w:bookmarkEnd w:id="87"/>
      <w:bookmarkEnd w:id="88"/>
      <w:bookmarkEnd w:id="89"/>
      <w:bookmarkEnd w:id="90"/>
      <w:bookmarkEnd w:id="91"/>
      <w:bookmarkEnd w:id="92"/>
      <w:bookmarkEnd w:id="93"/>
      <w:bookmarkEnd w:id="94"/>
      <w:bookmarkEnd w:id="95"/>
      <w:bookmarkEnd w:id="96"/>
      <w:bookmarkEnd w:id="97"/>
    </w:p>
    <w:p w14:paraId="0EBEDFB7">
      <w:pPr>
        <w:tabs>
          <w:tab w:val="left" w:pos="567"/>
        </w:tabs>
        <w:adjustRightInd w:val="0"/>
        <w:snapToGrid w:val="0"/>
        <w:spacing w:line="480" w:lineRule="exact"/>
        <w:ind w:firstLine="480" w:firstLineChars="200"/>
        <w:rPr>
          <w:rFonts w:ascii="宋体" w:hAnsi="宋体" w:cs="仿宋_GB2312"/>
          <w:kern w:val="0"/>
          <w:sz w:val="24"/>
          <w:highlight w:val="none"/>
        </w:rPr>
      </w:pPr>
      <w:r>
        <w:rPr>
          <w:rFonts w:hint="eastAsia" w:ascii="宋体" w:hAnsi="宋体" w:cs="仿宋_GB2312"/>
          <w:kern w:val="0"/>
          <w:sz w:val="24"/>
          <w:highlight w:val="none"/>
        </w:rPr>
        <w:t>自本公告发布之日起3个工作日。</w:t>
      </w:r>
    </w:p>
    <w:p w14:paraId="214E9B17">
      <w:pPr>
        <w:tabs>
          <w:tab w:val="left" w:pos="567"/>
        </w:tabs>
        <w:adjustRightInd w:val="0"/>
        <w:snapToGrid w:val="0"/>
        <w:spacing w:line="480" w:lineRule="exact"/>
        <w:ind w:firstLine="482" w:firstLineChars="200"/>
        <w:outlineLvl w:val="1"/>
        <w:rPr>
          <w:rFonts w:ascii="宋体" w:hAnsi="宋体" w:cs="仿宋_GB2312"/>
          <w:b/>
          <w:bCs/>
          <w:kern w:val="0"/>
          <w:sz w:val="24"/>
          <w:highlight w:val="none"/>
        </w:rPr>
      </w:pPr>
      <w:bookmarkStart w:id="98" w:name="_Toc28818"/>
      <w:bookmarkStart w:id="99" w:name="_Toc81993086"/>
      <w:bookmarkStart w:id="100" w:name="_Toc83203932"/>
      <w:bookmarkStart w:id="101" w:name="_Toc27748"/>
      <w:bookmarkStart w:id="102" w:name="_Toc35393626"/>
      <w:bookmarkStart w:id="103" w:name="_Toc24640"/>
      <w:bookmarkStart w:id="104" w:name="_Toc82101826"/>
      <w:bookmarkStart w:id="105" w:name="_Toc82101709"/>
      <w:bookmarkStart w:id="106" w:name="_Toc82102237"/>
      <w:bookmarkStart w:id="107" w:name="_Toc3772"/>
      <w:bookmarkStart w:id="108" w:name="_Toc3691"/>
      <w:bookmarkStart w:id="109" w:name="_Toc35393795"/>
      <w:bookmarkStart w:id="110" w:name="_Toc82101545"/>
      <w:r>
        <w:rPr>
          <w:rFonts w:hint="eastAsia" w:ascii="宋体" w:hAnsi="宋体" w:cs="仿宋_GB2312"/>
          <w:b/>
          <w:bCs/>
          <w:kern w:val="0"/>
          <w:sz w:val="24"/>
          <w:highlight w:val="none"/>
        </w:rPr>
        <w:t>七、其他补充事宜</w:t>
      </w:r>
      <w:bookmarkEnd w:id="98"/>
      <w:bookmarkEnd w:id="99"/>
      <w:bookmarkEnd w:id="100"/>
      <w:bookmarkEnd w:id="101"/>
      <w:bookmarkEnd w:id="102"/>
      <w:bookmarkEnd w:id="103"/>
      <w:bookmarkEnd w:id="104"/>
      <w:bookmarkEnd w:id="105"/>
      <w:bookmarkEnd w:id="106"/>
      <w:bookmarkEnd w:id="107"/>
      <w:bookmarkEnd w:id="108"/>
      <w:bookmarkEnd w:id="109"/>
      <w:bookmarkEnd w:id="110"/>
    </w:p>
    <w:p w14:paraId="48B73601">
      <w:pPr>
        <w:tabs>
          <w:tab w:val="left" w:pos="567"/>
        </w:tabs>
        <w:adjustRightInd w:val="0"/>
        <w:snapToGrid w:val="0"/>
        <w:spacing w:line="480" w:lineRule="exact"/>
        <w:ind w:firstLine="480" w:firstLineChars="200"/>
        <w:rPr>
          <w:rFonts w:hint="eastAsia" w:ascii="宋体" w:hAnsi="宋体" w:cs="仿宋_GB2312"/>
          <w:kern w:val="0"/>
          <w:sz w:val="24"/>
          <w:highlight w:val="none"/>
        </w:rPr>
      </w:pPr>
      <w:bookmarkStart w:id="111" w:name="_Toc28359085"/>
      <w:bookmarkStart w:id="112" w:name="_Toc82101546"/>
      <w:bookmarkStart w:id="113" w:name="_Toc28359008"/>
      <w:bookmarkStart w:id="114" w:name="_Toc35393627"/>
      <w:bookmarkStart w:id="115" w:name="_Toc35393796"/>
      <w:bookmarkStart w:id="116" w:name="_Toc81993087"/>
      <w:bookmarkStart w:id="117" w:name="_Toc82102238"/>
      <w:bookmarkStart w:id="118" w:name="_Toc82101827"/>
      <w:bookmarkStart w:id="119" w:name="_Toc82101710"/>
      <w:bookmarkStart w:id="120" w:name="_Toc83203933"/>
      <w:r>
        <w:rPr>
          <w:rFonts w:hint="eastAsia" w:ascii="宋体" w:hAnsi="宋体" w:cs="仿宋_GB2312"/>
          <w:kern w:val="0"/>
          <w:sz w:val="24"/>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031F8590">
      <w:pPr>
        <w:tabs>
          <w:tab w:val="left" w:pos="567"/>
        </w:tabs>
        <w:adjustRightInd w:val="0"/>
        <w:snapToGrid w:val="0"/>
        <w:spacing w:line="480" w:lineRule="exact"/>
        <w:ind w:firstLine="480" w:firstLineChars="200"/>
        <w:rPr>
          <w:rFonts w:hint="eastAsia" w:ascii="宋体" w:hAnsi="宋体" w:cs="仿宋_GB2312"/>
          <w:kern w:val="0"/>
          <w:sz w:val="24"/>
          <w:highlight w:val="none"/>
        </w:rPr>
      </w:pPr>
      <w:r>
        <w:rPr>
          <w:rFonts w:hint="eastAsia" w:ascii="宋体" w:hAnsi="宋体" w:cs="仿宋_GB2312"/>
          <w:kern w:val="0"/>
          <w:sz w:val="24"/>
          <w:highlight w:val="none"/>
        </w:rPr>
        <w:t>代理费支付方式： 供应商支付</w:t>
      </w:r>
    </w:p>
    <w:p w14:paraId="66E62361">
      <w:pPr>
        <w:tabs>
          <w:tab w:val="left" w:pos="567"/>
        </w:tabs>
        <w:adjustRightInd w:val="0"/>
        <w:snapToGrid w:val="0"/>
        <w:spacing w:line="480" w:lineRule="exact"/>
        <w:ind w:firstLine="480" w:firstLineChars="200"/>
        <w:rPr>
          <w:rFonts w:hint="eastAsia" w:ascii="宋体" w:hAnsi="宋体" w:cs="仿宋_GB2312"/>
          <w:kern w:val="0"/>
          <w:sz w:val="24"/>
          <w:highlight w:val="none"/>
        </w:rPr>
      </w:pPr>
      <w:r>
        <w:rPr>
          <w:rFonts w:hint="eastAsia" w:ascii="宋体" w:hAnsi="宋体" w:cs="仿宋_GB2312"/>
          <w:kern w:val="0"/>
          <w:sz w:val="24"/>
          <w:highlight w:val="none"/>
        </w:rPr>
        <w:t>代理费收费标准： 参照原国家发改委计价格〔2002〕1980号文和发改价格[2011]534号文件的100%收取</w:t>
      </w:r>
    </w:p>
    <w:p w14:paraId="24ACABB4">
      <w:pPr>
        <w:tabs>
          <w:tab w:val="left" w:pos="567"/>
        </w:tabs>
        <w:adjustRightInd w:val="0"/>
        <w:snapToGrid w:val="0"/>
        <w:spacing w:line="480" w:lineRule="exact"/>
        <w:ind w:firstLine="480" w:firstLineChars="200"/>
        <w:rPr>
          <w:rFonts w:ascii="宋体" w:hAnsi="宋体" w:cs="仿宋_GB2312"/>
          <w:kern w:val="0"/>
          <w:sz w:val="24"/>
          <w:highlight w:val="none"/>
        </w:rPr>
      </w:pPr>
      <w:r>
        <w:rPr>
          <w:rFonts w:hint="eastAsia" w:ascii="宋体" w:hAnsi="宋体" w:cs="仿宋_GB2312"/>
          <w:kern w:val="0"/>
          <w:sz w:val="24"/>
          <w:highlight w:val="none"/>
        </w:rPr>
        <w:t xml:space="preserve">代理费收费金额（元）： / </w:t>
      </w:r>
    </w:p>
    <w:p w14:paraId="5EA75BC9">
      <w:pPr>
        <w:tabs>
          <w:tab w:val="left" w:pos="567"/>
        </w:tabs>
        <w:adjustRightInd w:val="0"/>
        <w:snapToGrid w:val="0"/>
        <w:spacing w:line="480" w:lineRule="exact"/>
        <w:ind w:firstLine="482" w:firstLineChars="200"/>
        <w:outlineLvl w:val="1"/>
        <w:rPr>
          <w:rFonts w:ascii="宋体" w:hAnsi="宋体" w:cs="仿宋_GB2312"/>
          <w:b/>
          <w:bCs/>
          <w:kern w:val="0"/>
          <w:sz w:val="24"/>
          <w:highlight w:val="none"/>
        </w:rPr>
      </w:pPr>
      <w:bookmarkStart w:id="121" w:name="_Toc21771"/>
      <w:bookmarkStart w:id="122" w:name="_Toc24711"/>
      <w:bookmarkStart w:id="123" w:name="_Toc23540"/>
      <w:bookmarkStart w:id="124" w:name="_Toc14551"/>
      <w:bookmarkStart w:id="125" w:name="_Toc18623"/>
      <w:r>
        <w:rPr>
          <w:rFonts w:hint="eastAsia" w:ascii="宋体" w:hAnsi="宋体" w:cs="仿宋_GB2312"/>
          <w:b/>
          <w:bCs/>
          <w:kern w:val="0"/>
          <w:sz w:val="24"/>
          <w:highlight w:val="none"/>
        </w:rPr>
        <w:t>八、凡对本次</w:t>
      </w:r>
      <w:r>
        <w:rPr>
          <w:rFonts w:hint="eastAsia" w:ascii="宋体" w:hAnsi="宋体" w:cs="仿宋_GB2312"/>
          <w:b/>
          <w:bCs/>
          <w:kern w:val="0"/>
          <w:sz w:val="24"/>
          <w:highlight w:val="none"/>
          <w:lang w:val="en-US" w:eastAsia="zh-CN"/>
        </w:rPr>
        <w:t>招标</w:t>
      </w:r>
      <w:r>
        <w:rPr>
          <w:rFonts w:hint="eastAsia" w:ascii="宋体" w:hAnsi="宋体" w:cs="仿宋_GB2312"/>
          <w:b/>
          <w:bCs/>
          <w:kern w:val="0"/>
          <w:sz w:val="24"/>
          <w:highlight w:val="none"/>
        </w:rPr>
        <w:t>提出询问，请按以下方式联系</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1E3F6FAF">
      <w:pPr>
        <w:tabs>
          <w:tab w:val="left" w:pos="567"/>
        </w:tabs>
        <w:adjustRightInd w:val="0"/>
        <w:snapToGrid w:val="0"/>
        <w:spacing w:line="480" w:lineRule="exact"/>
        <w:ind w:firstLine="480" w:firstLineChars="200"/>
        <w:rPr>
          <w:rFonts w:hint="eastAsia" w:ascii="宋体" w:hAnsi="宋体" w:cs="仿宋_GB2312"/>
          <w:kern w:val="0"/>
          <w:sz w:val="24"/>
          <w:highlight w:val="none"/>
        </w:rPr>
      </w:pPr>
      <w:r>
        <w:rPr>
          <w:rFonts w:hint="eastAsia" w:ascii="宋体" w:hAnsi="宋体" w:cs="仿宋_GB2312"/>
          <w:kern w:val="0"/>
          <w:sz w:val="24"/>
          <w:highlight w:val="none"/>
        </w:rPr>
        <w:t xml:space="preserve">1.采购人信息            </w:t>
      </w:r>
    </w:p>
    <w:p w14:paraId="706DCAAF">
      <w:pPr>
        <w:tabs>
          <w:tab w:val="left" w:pos="567"/>
        </w:tabs>
        <w:adjustRightInd w:val="0"/>
        <w:snapToGrid w:val="0"/>
        <w:spacing w:line="480" w:lineRule="exact"/>
        <w:ind w:firstLine="480" w:firstLineChars="200"/>
        <w:rPr>
          <w:rFonts w:hint="eastAsia" w:ascii="宋体" w:hAnsi="宋体" w:cs="仿宋_GB2312"/>
          <w:kern w:val="0"/>
          <w:sz w:val="24"/>
          <w:highlight w:val="none"/>
        </w:rPr>
      </w:pPr>
      <w:r>
        <w:rPr>
          <w:rFonts w:hint="eastAsia" w:ascii="宋体" w:hAnsi="宋体" w:cs="仿宋_GB2312"/>
          <w:kern w:val="0"/>
          <w:sz w:val="24"/>
          <w:highlight w:val="none"/>
        </w:rPr>
        <w:t xml:space="preserve">名 称：晋中市太谷区自然资源局           </w:t>
      </w:r>
    </w:p>
    <w:p w14:paraId="4C8960E8">
      <w:pPr>
        <w:tabs>
          <w:tab w:val="left" w:pos="567"/>
        </w:tabs>
        <w:adjustRightInd w:val="0"/>
        <w:snapToGrid w:val="0"/>
        <w:spacing w:line="480" w:lineRule="exact"/>
        <w:ind w:firstLine="480" w:firstLineChars="200"/>
        <w:rPr>
          <w:rFonts w:hint="eastAsia" w:ascii="宋体" w:hAnsi="宋体" w:cs="仿宋_GB2312"/>
          <w:kern w:val="0"/>
          <w:sz w:val="24"/>
          <w:highlight w:val="none"/>
        </w:rPr>
      </w:pPr>
      <w:r>
        <w:rPr>
          <w:rFonts w:hint="eastAsia" w:ascii="宋体" w:hAnsi="宋体" w:cs="仿宋_GB2312"/>
          <w:kern w:val="0"/>
          <w:sz w:val="24"/>
          <w:highlight w:val="none"/>
        </w:rPr>
        <w:t xml:space="preserve">地 址：山西省晋中市太谷区108国道西4号          </w:t>
      </w:r>
    </w:p>
    <w:p w14:paraId="030F9C5C">
      <w:pPr>
        <w:tabs>
          <w:tab w:val="left" w:pos="567"/>
        </w:tabs>
        <w:adjustRightInd w:val="0"/>
        <w:snapToGrid w:val="0"/>
        <w:spacing w:line="480" w:lineRule="exact"/>
        <w:ind w:firstLine="480" w:firstLineChars="200"/>
        <w:rPr>
          <w:rFonts w:hint="eastAsia" w:ascii="宋体" w:hAnsi="宋体" w:cs="仿宋_GB2312"/>
          <w:kern w:val="0"/>
          <w:sz w:val="24"/>
          <w:highlight w:val="none"/>
        </w:rPr>
      </w:pPr>
      <w:r>
        <w:rPr>
          <w:rFonts w:hint="eastAsia" w:ascii="宋体" w:hAnsi="宋体" w:cs="仿宋_GB2312"/>
          <w:kern w:val="0"/>
          <w:sz w:val="24"/>
          <w:highlight w:val="none"/>
        </w:rPr>
        <w:t xml:space="preserve">联系方式：0354-6259512           </w:t>
      </w:r>
    </w:p>
    <w:p w14:paraId="566DD2BF">
      <w:pPr>
        <w:tabs>
          <w:tab w:val="left" w:pos="567"/>
        </w:tabs>
        <w:adjustRightInd w:val="0"/>
        <w:snapToGrid w:val="0"/>
        <w:spacing w:line="480" w:lineRule="exact"/>
        <w:ind w:firstLine="480" w:firstLineChars="200"/>
        <w:rPr>
          <w:rFonts w:hint="eastAsia" w:ascii="宋体" w:hAnsi="宋体" w:cs="仿宋_GB2312"/>
          <w:kern w:val="0"/>
          <w:sz w:val="24"/>
          <w:highlight w:val="none"/>
        </w:rPr>
      </w:pPr>
      <w:r>
        <w:rPr>
          <w:rFonts w:hint="eastAsia" w:ascii="宋体" w:hAnsi="宋体" w:cs="仿宋_GB2312"/>
          <w:kern w:val="0"/>
          <w:sz w:val="24"/>
          <w:highlight w:val="none"/>
        </w:rPr>
        <w:t xml:space="preserve">2.采购代理机构信息            </w:t>
      </w:r>
    </w:p>
    <w:p w14:paraId="23D83841">
      <w:pPr>
        <w:tabs>
          <w:tab w:val="left" w:pos="567"/>
        </w:tabs>
        <w:adjustRightInd w:val="0"/>
        <w:snapToGrid w:val="0"/>
        <w:spacing w:line="480" w:lineRule="exact"/>
        <w:ind w:firstLine="480" w:firstLineChars="200"/>
        <w:rPr>
          <w:rFonts w:hint="eastAsia" w:ascii="宋体" w:hAnsi="宋体" w:cs="仿宋_GB2312"/>
          <w:kern w:val="0"/>
          <w:sz w:val="24"/>
          <w:highlight w:val="none"/>
        </w:rPr>
      </w:pPr>
      <w:r>
        <w:rPr>
          <w:rFonts w:hint="eastAsia" w:ascii="宋体" w:hAnsi="宋体" w:cs="仿宋_GB2312"/>
          <w:kern w:val="0"/>
          <w:sz w:val="24"/>
          <w:highlight w:val="none"/>
        </w:rPr>
        <w:t xml:space="preserve">名 称：山西宸宇项目管理有限公司         </w:t>
      </w:r>
    </w:p>
    <w:p w14:paraId="6D6BC4A2">
      <w:pPr>
        <w:tabs>
          <w:tab w:val="left" w:pos="567"/>
        </w:tabs>
        <w:adjustRightInd w:val="0"/>
        <w:snapToGrid w:val="0"/>
        <w:spacing w:line="480" w:lineRule="exact"/>
        <w:ind w:firstLine="480" w:firstLineChars="200"/>
        <w:rPr>
          <w:rFonts w:hint="eastAsia" w:ascii="宋体" w:hAnsi="宋体" w:cs="仿宋_GB2312"/>
          <w:kern w:val="0"/>
          <w:sz w:val="24"/>
          <w:highlight w:val="none"/>
        </w:rPr>
      </w:pPr>
      <w:r>
        <w:rPr>
          <w:rFonts w:hint="eastAsia" w:ascii="宋体" w:hAnsi="宋体" w:cs="仿宋_GB2312"/>
          <w:kern w:val="0"/>
          <w:sz w:val="24"/>
          <w:highlight w:val="none"/>
        </w:rPr>
        <w:t xml:space="preserve">地 址：山西省太原市小店区锦东国际商务中心A座24层2416室           </w:t>
      </w:r>
    </w:p>
    <w:p w14:paraId="35756699">
      <w:pPr>
        <w:tabs>
          <w:tab w:val="left" w:pos="567"/>
        </w:tabs>
        <w:adjustRightInd w:val="0"/>
        <w:snapToGrid w:val="0"/>
        <w:spacing w:line="480" w:lineRule="exact"/>
        <w:ind w:firstLine="480" w:firstLineChars="200"/>
        <w:rPr>
          <w:rFonts w:hint="eastAsia" w:ascii="宋体" w:hAnsi="宋体" w:cs="仿宋_GB2312"/>
          <w:kern w:val="0"/>
          <w:sz w:val="24"/>
          <w:highlight w:val="none"/>
        </w:rPr>
      </w:pPr>
      <w:r>
        <w:rPr>
          <w:rFonts w:hint="eastAsia" w:ascii="宋体" w:hAnsi="宋体" w:cs="仿宋_GB2312"/>
          <w:kern w:val="0"/>
          <w:sz w:val="24"/>
          <w:highlight w:val="none"/>
        </w:rPr>
        <w:t xml:space="preserve">联系方式：0351-3665895            </w:t>
      </w:r>
    </w:p>
    <w:p w14:paraId="4FB199CE">
      <w:pPr>
        <w:tabs>
          <w:tab w:val="left" w:pos="567"/>
        </w:tabs>
        <w:adjustRightInd w:val="0"/>
        <w:snapToGrid w:val="0"/>
        <w:spacing w:line="480" w:lineRule="exact"/>
        <w:ind w:firstLine="480" w:firstLineChars="200"/>
        <w:rPr>
          <w:rFonts w:hint="eastAsia" w:ascii="宋体" w:hAnsi="宋体" w:cs="仿宋_GB2312"/>
          <w:kern w:val="0"/>
          <w:sz w:val="24"/>
          <w:highlight w:val="none"/>
        </w:rPr>
      </w:pPr>
      <w:r>
        <w:rPr>
          <w:rFonts w:hint="eastAsia" w:ascii="宋体" w:hAnsi="宋体" w:cs="仿宋_GB2312"/>
          <w:kern w:val="0"/>
          <w:sz w:val="24"/>
          <w:highlight w:val="none"/>
        </w:rPr>
        <w:t xml:space="preserve">3.项目联系方式    </w:t>
      </w:r>
    </w:p>
    <w:p w14:paraId="53B82FAC">
      <w:pPr>
        <w:tabs>
          <w:tab w:val="left" w:pos="567"/>
        </w:tabs>
        <w:adjustRightInd w:val="0"/>
        <w:snapToGrid w:val="0"/>
        <w:spacing w:line="480" w:lineRule="exact"/>
        <w:ind w:firstLine="480" w:firstLineChars="200"/>
        <w:rPr>
          <w:rFonts w:hint="eastAsia" w:ascii="宋体" w:hAnsi="宋体" w:cs="仿宋_GB2312"/>
          <w:kern w:val="0"/>
          <w:sz w:val="24"/>
          <w:highlight w:val="none"/>
        </w:rPr>
      </w:pPr>
      <w:r>
        <w:rPr>
          <w:rFonts w:hint="eastAsia" w:ascii="宋体" w:hAnsi="宋体" w:cs="仿宋_GB2312"/>
          <w:kern w:val="0"/>
          <w:sz w:val="24"/>
          <w:highlight w:val="none"/>
        </w:rPr>
        <w:t xml:space="preserve">项目联系人：王娟   </w:t>
      </w:r>
    </w:p>
    <w:p w14:paraId="7A85BB56">
      <w:pPr>
        <w:tabs>
          <w:tab w:val="left" w:pos="567"/>
        </w:tabs>
        <w:adjustRightInd w:val="0"/>
        <w:snapToGrid w:val="0"/>
        <w:spacing w:line="480" w:lineRule="exact"/>
        <w:ind w:firstLine="480" w:firstLineChars="200"/>
        <w:rPr>
          <w:rFonts w:hint="eastAsia" w:ascii="宋体" w:hAnsi="宋体" w:eastAsia="宋体" w:cs="仿宋_GB2312"/>
          <w:kern w:val="0"/>
          <w:sz w:val="24"/>
          <w:highlight w:val="none"/>
          <w:lang w:eastAsia="zh-CN"/>
        </w:rPr>
      </w:pPr>
      <w:r>
        <w:rPr>
          <w:rFonts w:hint="eastAsia" w:ascii="宋体" w:hAnsi="宋体" w:cs="仿宋_GB2312"/>
          <w:kern w:val="0"/>
          <w:sz w:val="24"/>
          <w:highlight w:val="none"/>
        </w:rPr>
        <w:t>电 话：0351-3665895</w:t>
      </w:r>
    </w:p>
    <w:p w14:paraId="5282DB3C">
      <w:pPr>
        <w:pStyle w:val="2"/>
        <w:tabs>
          <w:tab w:val="left" w:pos="2385"/>
          <w:tab w:val="center" w:pos="4479"/>
        </w:tabs>
        <w:spacing w:before="120" w:after="120" w:line="360" w:lineRule="auto"/>
        <w:jc w:val="center"/>
        <w:rPr>
          <w:rFonts w:ascii="宋体" w:hAnsi="宋体"/>
          <w:b w:val="0"/>
          <w:sz w:val="32"/>
          <w:szCs w:val="32"/>
          <w:highlight w:val="none"/>
        </w:rPr>
      </w:pPr>
      <w:r>
        <w:rPr>
          <w:rFonts w:hint="eastAsia" w:ascii="宋体" w:hAnsi="宋体"/>
          <w:kern w:val="0"/>
          <w:sz w:val="32"/>
          <w:szCs w:val="32"/>
          <w:highlight w:val="none"/>
        </w:rPr>
        <w:br w:type="page"/>
      </w:r>
      <w:bookmarkStart w:id="126" w:name="_Toc81993088"/>
      <w:bookmarkStart w:id="127" w:name="_Toc17713"/>
      <w:bookmarkStart w:id="128" w:name="_Toc31944"/>
      <w:bookmarkStart w:id="129" w:name="_Toc82101547"/>
      <w:bookmarkStart w:id="130" w:name="_Toc3149"/>
      <w:bookmarkStart w:id="131" w:name="_Toc82101828"/>
      <w:r>
        <w:rPr>
          <w:rFonts w:hint="eastAsia" w:ascii="宋体" w:hAnsi="宋体"/>
          <w:kern w:val="0"/>
          <w:sz w:val="32"/>
          <w:szCs w:val="32"/>
          <w:highlight w:val="none"/>
        </w:rPr>
        <w:t>第二部分  供应商须知前附表</w:t>
      </w:r>
      <w:bookmarkEnd w:id="7"/>
      <w:bookmarkEnd w:id="126"/>
      <w:bookmarkEnd w:id="127"/>
      <w:bookmarkEnd w:id="128"/>
      <w:bookmarkEnd w:id="129"/>
      <w:bookmarkEnd w:id="130"/>
      <w:bookmarkEnd w:id="131"/>
    </w:p>
    <w:tbl>
      <w:tblPr>
        <w:tblStyle w:val="32"/>
        <w:tblpPr w:leftFromText="180" w:rightFromText="180" w:vertAnchor="text" w:horzAnchor="margin" w:tblpXSpec="center" w:tblpY="158"/>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56"/>
        <w:gridCol w:w="2402"/>
        <w:gridCol w:w="6922"/>
      </w:tblGrid>
      <w:tr w14:paraId="0BC0FC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375" w:type="pct"/>
            <w:vAlign w:val="center"/>
          </w:tcPr>
          <w:p w14:paraId="34298444">
            <w:pPr>
              <w:spacing w:line="400" w:lineRule="exact"/>
              <w:jc w:val="center"/>
              <w:rPr>
                <w:rFonts w:ascii="宋体" w:hAnsi="宋体" w:cs="宋体"/>
                <w:b/>
                <w:bCs/>
                <w:sz w:val="24"/>
                <w:highlight w:val="none"/>
              </w:rPr>
            </w:pPr>
            <w:r>
              <w:rPr>
                <w:rFonts w:hint="eastAsia" w:ascii="宋体" w:hAnsi="宋体" w:cs="宋体"/>
                <w:b/>
                <w:bCs/>
                <w:sz w:val="24"/>
                <w:highlight w:val="none"/>
              </w:rPr>
              <w:t>序号</w:t>
            </w:r>
          </w:p>
        </w:tc>
        <w:tc>
          <w:tcPr>
            <w:tcW w:w="1191" w:type="pct"/>
            <w:vAlign w:val="center"/>
          </w:tcPr>
          <w:p w14:paraId="5A213E97">
            <w:pPr>
              <w:spacing w:line="400" w:lineRule="exact"/>
              <w:jc w:val="center"/>
              <w:rPr>
                <w:rFonts w:ascii="宋体" w:hAnsi="宋体" w:cs="宋体"/>
                <w:b/>
                <w:bCs/>
                <w:sz w:val="24"/>
                <w:highlight w:val="none"/>
              </w:rPr>
            </w:pPr>
            <w:r>
              <w:rPr>
                <w:rFonts w:hint="eastAsia" w:ascii="宋体" w:hAnsi="宋体" w:cs="宋体"/>
                <w:b/>
                <w:bCs/>
                <w:sz w:val="24"/>
                <w:highlight w:val="none"/>
              </w:rPr>
              <w:t>条款名称</w:t>
            </w:r>
          </w:p>
        </w:tc>
        <w:tc>
          <w:tcPr>
            <w:tcW w:w="3433" w:type="pct"/>
            <w:vAlign w:val="center"/>
          </w:tcPr>
          <w:p w14:paraId="06795060">
            <w:pPr>
              <w:spacing w:line="400" w:lineRule="exact"/>
              <w:jc w:val="center"/>
              <w:rPr>
                <w:rFonts w:ascii="宋体" w:hAnsi="宋体" w:cs="宋体"/>
                <w:b/>
                <w:bCs/>
                <w:sz w:val="24"/>
                <w:highlight w:val="none"/>
              </w:rPr>
            </w:pPr>
            <w:r>
              <w:rPr>
                <w:rFonts w:hint="eastAsia" w:ascii="宋体" w:hAnsi="宋体" w:cs="宋体"/>
                <w:b/>
                <w:bCs/>
                <w:sz w:val="24"/>
                <w:highlight w:val="none"/>
              </w:rPr>
              <w:t>编 列 内 容</w:t>
            </w:r>
          </w:p>
        </w:tc>
      </w:tr>
      <w:tr w14:paraId="08D96E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8" w:hRule="atLeast"/>
        </w:trPr>
        <w:tc>
          <w:tcPr>
            <w:tcW w:w="375" w:type="pct"/>
            <w:tcBorders>
              <w:bottom w:val="single" w:color="auto" w:sz="4" w:space="0"/>
            </w:tcBorders>
            <w:vAlign w:val="center"/>
          </w:tcPr>
          <w:p w14:paraId="0120F8A3">
            <w:pPr>
              <w:spacing w:line="400" w:lineRule="exact"/>
              <w:jc w:val="center"/>
              <w:rPr>
                <w:rFonts w:ascii="宋体" w:hAnsi="宋体" w:cs="宋体"/>
                <w:sz w:val="24"/>
                <w:highlight w:val="none"/>
              </w:rPr>
            </w:pPr>
            <w:r>
              <w:rPr>
                <w:rFonts w:hint="eastAsia" w:ascii="宋体" w:hAnsi="宋体" w:cs="宋体"/>
                <w:sz w:val="24"/>
                <w:highlight w:val="none"/>
              </w:rPr>
              <w:t>1</w:t>
            </w:r>
          </w:p>
        </w:tc>
        <w:tc>
          <w:tcPr>
            <w:tcW w:w="1191" w:type="pct"/>
            <w:tcBorders>
              <w:bottom w:val="single" w:color="auto" w:sz="4" w:space="0"/>
            </w:tcBorders>
            <w:vAlign w:val="center"/>
          </w:tcPr>
          <w:p w14:paraId="6818F0C3">
            <w:pPr>
              <w:spacing w:line="400" w:lineRule="exact"/>
              <w:jc w:val="center"/>
              <w:rPr>
                <w:rFonts w:ascii="宋体" w:hAnsi="宋体" w:cs="宋体"/>
                <w:sz w:val="24"/>
                <w:highlight w:val="none"/>
              </w:rPr>
            </w:pPr>
            <w:r>
              <w:rPr>
                <w:rFonts w:hint="eastAsia" w:ascii="宋体" w:hAnsi="宋体" w:cs="宋体"/>
                <w:sz w:val="24"/>
                <w:highlight w:val="none"/>
              </w:rPr>
              <w:t>采购人</w:t>
            </w:r>
          </w:p>
        </w:tc>
        <w:tc>
          <w:tcPr>
            <w:tcW w:w="3433" w:type="pct"/>
            <w:tcBorders>
              <w:bottom w:val="single" w:color="auto" w:sz="4" w:space="0"/>
            </w:tcBorders>
            <w:vAlign w:val="center"/>
          </w:tcPr>
          <w:p w14:paraId="63109897">
            <w:pPr>
              <w:spacing w:line="400" w:lineRule="exact"/>
              <w:rPr>
                <w:rFonts w:ascii="宋体" w:hAnsi="宋体" w:cs="宋体"/>
                <w:sz w:val="24"/>
                <w:highlight w:val="none"/>
              </w:rPr>
            </w:pPr>
            <w:r>
              <w:rPr>
                <w:rFonts w:hint="eastAsia" w:ascii="宋体" w:hAnsi="宋体" w:cs="宋体"/>
                <w:sz w:val="24"/>
                <w:highlight w:val="none"/>
              </w:rPr>
              <w:t>晋中市太谷区自然资源局</w:t>
            </w:r>
          </w:p>
        </w:tc>
      </w:tr>
      <w:tr w14:paraId="76DE92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375" w:type="pct"/>
            <w:tcBorders>
              <w:top w:val="single" w:color="auto" w:sz="4" w:space="0"/>
            </w:tcBorders>
            <w:vAlign w:val="center"/>
          </w:tcPr>
          <w:p w14:paraId="3EA48D9D">
            <w:pPr>
              <w:spacing w:line="400" w:lineRule="exact"/>
              <w:jc w:val="center"/>
              <w:rPr>
                <w:rFonts w:ascii="宋体" w:hAnsi="宋体" w:cs="宋体"/>
                <w:sz w:val="24"/>
                <w:highlight w:val="none"/>
              </w:rPr>
            </w:pPr>
            <w:r>
              <w:rPr>
                <w:rFonts w:hint="eastAsia" w:ascii="宋体" w:hAnsi="宋体" w:cs="宋体"/>
                <w:sz w:val="24"/>
                <w:highlight w:val="none"/>
              </w:rPr>
              <w:t>2</w:t>
            </w:r>
          </w:p>
        </w:tc>
        <w:tc>
          <w:tcPr>
            <w:tcW w:w="1191" w:type="pct"/>
            <w:tcBorders>
              <w:top w:val="single" w:color="auto" w:sz="4" w:space="0"/>
            </w:tcBorders>
            <w:vAlign w:val="center"/>
          </w:tcPr>
          <w:p w14:paraId="0DCE9647">
            <w:pPr>
              <w:spacing w:line="400" w:lineRule="exact"/>
              <w:jc w:val="center"/>
              <w:rPr>
                <w:rFonts w:ascii="宋体" w:hAnsi="宋体" w:cs="宋体"/>
                <w:sz w:val="24"/>
                <w:highlight w:val="none"/>
              </w:rPr>
            </w:pPr>
            <w:r>
              <w:rPr>
                <w:rFonts w:hint="eastAsia" w:ascii="宋体" w:hAnsi="宋体" w:cs="宋体"/>
                <w:sz w:val="24"/>
                <w:highlight w:val="none"/>
              </w:rPr>
              <w:t>采购代理机构</w:t>
            </w:r>
          </w:p>
        </w:tc>
        <w:tc>
          <w:tcPr>
            <w:tcW w:w="3433" w:type="pct"/>
            <w:tcBorders>
              <w:top w:val="single" w:color="auto" w:sz="4" w:space="0"/>
            </w:tcBorders>
            <w:vAlign w:val="center"/>
          </w:tcPr>
          <w:p w14:paraId="44E6F5A5">
            <w:pPr>
              <w:spacing w:line="400" w:lineRule="exact"/>
              <w:rPr>
                <w:rFonts w:ascii="宋体" w:hAnsi="宋体" w:cs="宋体"/>
                <w:sz w:val="24"/>
                <w:highlight w:val="none"/>
              </w:rPr>
            </w:pPr>
            <w:r>
              <w:rPr>
                <w:rFonts w:hint="eastAsia" w:ascii="宋体" w:hAnsi="宋体" w:cs="宋体"/>
                <w:sz w:val="24"/>
                <w:highlight w:val="none"/>
              </w:rPr>
              <w:t>山西宸宇项目管理有限公司</w:t>
            </w:r>
          </w:p>
        </w:tc>
      </w:tr>
      <w:tr w14:paraId="07518F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375" w:type="pct"/>
            <w:vAlign w:val="center"/>
          </w:tcPr>
          <w:p w14:paraId="3FF22AAF">
            <w:pPr>
              <w:spacing w:line="400" w:lineRule="exact"/>
              <w:jc w:val="center"/>
              <w:rPr>
                <w:rFonts w:ascii="宋体" w:hAnsi="宋体" w:cs="宋体"/>
                <w:sz w:val="24"/>
                <w:highlight w:val="none"/>
              </w:rPr>
            </w:pPr>
            <w:r>
              <w:rPr>
                <w:rFonts w:hint="eastAsia" w:ascii="宋体" w:hAnsi="宋体" w:cs="宋体"/>
                <w:sz w:val="24"/>
                <w:highlight w:val="none"/>
              </w:rPr>
              <w:t>3</w:t>
            </w:r>
          </w:p>
        </w:tc>
        <w:tc>
          <w:tcPr>
            <w:tcW w:w="1191" w:type="pct"/>
            <w:vAlign w:val="center"/>
          </w:tcPr>
          <w:p w14:paraId="547FE414">
            <w:pPr>
              <w:spacing w:line="400" w:lineRule="exact"/>
              <w:jc w:val="center"/>
              <w:rPr>
                <w:rFonts w:ascii="宋体" w:hAnsi="宋体" w:cs="宋体"/>
                <w:sz w:val="24"/>
                <w:highlight w:val="none"/>
              </w:rPr>
            </w:pPr>
            <w:r>
              <w:rPr>
                <w:rFonts w:hint="eastAsia" w:ascii="宋体" w:hAnsi="宋体" w:cs="宋体"/>
                <w:sz w:val="24"/>
                <w:highlight w:val="none"/>
              </w:rPr>
              <w:t>项目名称</w:t>
            </w:r>
          </w:p>
        </w:tc>
        <w:tc>
          <w:tcPr>
            <w:tcW w:w="3433" w:type="pct"/>
            <w:vAlign w:val="center"/>
          </w:tcPr>
          <w:p w14:paraId="02788F2C">
            <w:pPr>
              <w:spacing w:line="400" w:lineRule="exact"/>
              <w:rPr>
                <w:rFonts w:hint="eastAsia" w:ascii="宋体" w:hAnsi="宋体" w:eastAsia="宋体" w:cs="宋体"/>
                <w:sz w:val="24"/>
                <w:highlight w:val="none"/>
                <w:lang w:eastAsia="zh-CN"/>
              </w:rPr>
            </w:pPr>
            <w:r>
              <w:rPr>
                <w:rFonts w:hint="eastAsia" w:ascii="宋体" w:hAnsi="宋体" w:cs="宋体"/>
                <w:sz w:val="24"/>
                <w:highlight w:val="none"/>
                <w:lang w:eastAsia="zh-CN"/>
              </w:rPr>
              <w:t>晋中市太谷区国土空间总体规划动态调整完善方案</w:t>
            </w:r>
          </w:p>
        </w:tc>
      </w:tr>
      <w:tr w14:paraId="6142F1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375" w:type="pct"/>
            <w:vAlign w:val="center"/>
          </w:tcPr>
          <w:p w14:paraId="11EE4B00">
            <w:pPr>
              <w:spacing w:line="400" w:lineRule="exact"/>
              <w:jc w:val="center"/>
              <w:rPr>
                <w:rFonts w:ascii="宋体" w:hAnsi="宋体" w:cs="宋体"/>
                <w:sz w:val="24"/>
                <w:highlight w:val="none"/>
              </w:rPr>
            </w:pPr>
            <w:r>
              <w:rPr>
                <w:rFonts w:hint="eastAsia" w:ascii="宋体" w:hAnsi="宋体" w:cs="宋体"/>
                <w:sz w:val="24"/>
                <w:highlight w:val="none"/>
              </w:rPr>
              <w:t>4</w:t>
            </w:r>
          </w:p>
        </w:tc>
        <w:tc>
          <w:tcPr>
            <w:tcW w:w="1191" w:type="pct"/>
            <w:vAlign w:val="center"/>
          </w:tcPr>
          <w:p w14:paraId="369A25A2">
            <w:pPr>
              <w:spacing w:line="400" w:lineRule="exact"/>
              <w:jc w:val="center"/>
              <w:rPr>
                <w:rFonts w:ascii="宋体" w:hAnsi="宋体" w:cs="宋体"/>
                <w:sz w:val="24"/>
                <w:highlight w:val="none"/>
              </w:rPr>
            </w:pPr>
            <w:r>
              <w:rPr>
                <w:rFonts w:hint="eastAsia" w:ascii="宋体" w:hAnsi="宋体" w:cs="宋体"/>
                <w:sz w:val="24"/>
                <w:highlight w:val="none"/>
              </w:rPr>
              <w:t>采购需求</w:t>
            </w:r>
          </w:p>
        </w:tc>
        <w:tc>
          <w:tcPr>
            <w:tcW w:w="3433" w:type="pct"/>
            <w:vAlign w:val="center"/>
          </w:tcPr>
          <w:p w14:paraId="20EC6B4E">
            <w:pPr>
              <w:spacing w:line="400" w:lineRule="exact"/>
              <w:rPr>
                <w:rFonts w:ascii="宋体" w:hAnsi="宋体" w:cs="宋体"/>
                <w:sz w:val="24"/>
                <w:highlight w:val="none"/>
              </w:rPr>
            </w:pPr>
            <w:r>
              <w:rPr>
                <w:rFonts w:hint="eastAsia" w:ascii="宋体" w:hAnsi="宋体" w:cs="宋体"/>
                <w:sz w:val="24"/>
                <w:highlight w:val="none"/>
              </w:rPr>
              <w:t>见磋商公告</w:t>
            </w:r>
          </w:p>
        </w:tc>
      </w:tr>
      <w:tr w14:paraId="02ECC2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375" w:type="pct"/>
            <w:vAlign w:val="center"/>
          </w:tcPr>
          <w:p w14:paraId="6CAD2C61">
            <w:pPr>
              <w:spacing w:line="400" w:lineRule="exact"/>
              <w:jc w:val="center"/>
              <w:rPr>
                <w:rFonts w:ascii="宋体" w:hAnsi="宋体" w:cs="宋体"/>
                <w:sz w:val="24"/>
                <w:highlight w:val="none"/>
              </w:rPr>
            </w:pPr>
            <w:r>
              <w:rPr>
                <w:rFonts w:hint="eastAsia" w:ascii="宋体" w:hAnsi="宋体" w:cs="宋体"/>
                <w:sz w:val="24"/>
                <w:highlight w:val="none"/>
              </w:rPr>
              <w:t>5</w:t>
            </w:r>
          </w:p>
        </w:tc>
        <w:tc>
          <w:tcPr>
            <w:tcW w:w="1191" w:type="pct"/>
            <w:vAlign w:val="center"/>
          </w:tcPr>
          <w:p w14:paraId="413AF4EA">
            <w:pPr>
              <w:spacing w:line="400" w:lineRule="exact"/>
              <w:jc w:val="center"/>
              <w:rPr>
                <w:rFonts w:ascii="宋体" w:hAnsi="宋体" w:cs="宋体"/>
                <w:sz w:val="24"/>
                <w:highlight w:val="none"/>
              </w:rPr>
            </w:pPr>
            <w:r>
              <w:rPr>
                <w:rFonts w:hint="eastAsia" w:ascii="宋体" w:hAnsi="宋体" w:cs="宋体"/>
                <w:sz w:val="24"/>
                <w:highlight w:val="none"/>
              </w:rPr>
              <w:t>合同履约期限</w:t>
            </w:r>
          </w:p>
        </w:tc>
        <w:tc>
          <w:tcPr>
            <w:tcW w:w="3433" w:type="pct"/>
            <w:vAlign w:val="center"/>
          </w:tcPr>
          <w:p w14:paraId="2409F8DB">
            <w:pPr>
              <w:spacing w:line="400" w:lineRule="exact"/>
              <w:rPr>
                <w:rFonts w:hint="eastAsia" w:ascii="宋体" w:hAnsi="宋体" w:eastAsia="宋体" w:cs="宋体"/>
                <w:sz w:val="24"/>
                <w:highlight w:val="none"/>
                <w:lang w:eastAsia="zh-CN"/>
              </w:rPr>
            </w:pPr>
            <w:r>
              <w:rPr>
                <w:rFonts w:hint="eastAsia" w:ascii="宋体" w:hAnsi="宋体" w:cs="宋体"/>
                <w:sz w:val="24"/>
                <w:highlight w:val="none"/>
                <w:lang w:eastAsia="zh-CN"/>
              </w:rPr>
              <w:t>合同签订后150日历天内，完成全部动态维护方案编制、成果组卷、数据库更新核心工作；后续无偿配合采购人完成市级审核、省级备案及成果修改完善工作，直至项目通过最终验收、完成省级备案，该配合期限无额外费用，直至项目全流程办结</w:t>
            </w:r>
          </w:p>
        </w:tc>
      </w:tr>
      <w:tr w14:paraId="394FAF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375" w:type="pct"/>
            <w:vAlign w:val="center"/>
          </w:tcPr>
          <w:p w14:paraId="6A782BB0">
            <w:pPr>
              <w:spacing w:line="400" w:lineRule="exact"/>
              <w:jc w:val="center"/>
              <w:rPr>
                <w:rFonts w:ascii="宋体" w:hAnsi="宋体" w:cs="宋体"/>
                <w:sz w:val="24"/>
                <w:highlight w:val="none"/>
              </w:rPr>
            </w:pPr>
            <w:r>
              <w:rPr>
                <w:rFonts w:hint="eastAsia" w:ascii="宋体" w:hAnsi="宋体" w:cs="宋体"/>
                <w:sz w:val="24"/>
                <w:highlight w:val="none"/>
              </w:rPr>
              <w:t>6</w:t>
            </w:r>
          </w:p>
        </w:tc>
        <w:tc>
          <w:tcPr>
            <w:tcW w:w="1191" w:type="pct"/>
            <w:vAlign w:val="center"/>
          </w:tcPr>
          <w:p w14:paraId="4D3BFFFE">
            <w:pPr>
              <w:spacing w:line="400" w:lineRule="exact"/>
              <w:jc w:val="center"/>
              <w:rPr>
                <w:rFonts w:ascii="宋体" w:hAnsi="宋体" w:cs="宋体"/>
                <w:sz w:val="24"/>
                <w:highlight w:val="none"/>
              </w:rPr>
            </w:pPr>
            <w:r>
              <w:rPr>
                <w:rFonts w:hint="eastAsia" w:ascii="宋体" w:hAnsi="宋体" w:cs="宋体"/>
                <w:sz w:val="24"/>
                <w:highlight w:val="none"/>
              </w:rPr>
              <w:t>服务地点</w:t>
            </w:r>
          </w:p>
        </w:tc>
        <w:tc>
          <w:tcPr>
            <w:tcW w:w="3433" w:type="pct"/>
            <w:vAlign w:val="center"/>
          </w:tcPr>
          <w:p w14:paraId="7444302B">
            <w:pPr>
              <w:spacing w:line="400" w:lineRule="exact"/>
              <w:rPr>
                <w:rFonts w:ascii="宋体" w:hAnsi="宋体" w:cs="宋体"/>
                <w:sz w:val="24"/>
                <w:highlight w:val="none"/>
              </w:rPr>
            </w:pPr>
            <w:r>
              <w:rPr>
                <w:rFonts w:hint="eastAsia" w:ascii="宋体" w:hAnsi="宋体" w:cs="仿宋_GB2312"/>
                <w:kern w:val="0"/>
                <w:sz w:val="24"/>
                <w:highlight w:val="none"/>
              </w:rPr>
              <w:t>晋中市太谷区境内（采购人指定具体工作地点），供应商需按需安排专人驻场开展工作，驻场时长及安排服从采购人统一调度</w:t>
            </w:r>
          </w:p>
        </w:tc>
      </w:tr>
      <w:tr w14:paraId="6F2C59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375" w:type="pct"/>
            <w:vAlign w:val="center"/>
          </w:tcPr>
          <w:p w14:paraId="579B6BAF">
            <w:pPr>
              <w:spacing w:line="400" w:lineRule="exact"/>
              <w:jc w:val="center"/>
              <w:rPr>
                <w:rFonts w:ascii="宋体" w:hAnsi="宋体" w:cs="宋体"/>
                <w:sz w:val="24"/>
                <w:highlight w:val="none"/>
              </w:rPr>
            </w:pPr>
            <w:r>
              <w:rPr>
                <w:rFonts w:hint="eastAsia" w:ascii="宋体" w:hAnsi="宋体" w:cs="宋体"/>
                <w:sz w:val="24"/>
                <w:highlight w:val="none"/>
              </w:rPr>
              <w:t>7</w:t>
            </w:r>
          </w:p>
        </w:tc>
        <w:tc>
          <w:tcPr>
            <w:tcW w:w="1191" w:type="pct"/>
            <w:vAlign w:val="center"/>
          </w:tcPr>
          <w:p w14:paraId="307207F2">
            <w:pPr>
              <w:spacing w:line="400" w:lineRule="exact"/>
              <w:jc w:val="center"/>
              <w:rPr>
                <w:rFonts w:ascii="宋体" w:hAnsi="宋体" w:cs="宋体"/>
                <w:sz w:val="24"/>
                <w:highlight w:val="none"/>
              </w:rPr>
            </w:pPr>
            <w:r>
              <w:rPr>
                <w:rFonts w:hint="eastAsia" w:ascii="宋体" w:hAnsi="宋体" w:cs="宋体"/>
                <w:sz w:val="24"/>
                <w:highlight w:val="none"/>
              </w:rPr>
              <w:t>最高限价</w:t>
            </w:r>
          </w:p>
        </w:tc>
        <w:tc>
          <w:tcPr>
            <w:tcW w:w="3433" w:type="pct"/>
            <w:vAlign w:val="center"/>
          </w:tcPr>
          <w:p w14:paraId="236A88B0">
            <w:pPr>
              <w:spacing w:line="400" w:lineRule="exact"/>
              <w:rPr>
                <w:rFonts w:ascii="宋体" w:hAnsi="宋体" w:cs="宋体"/>
                <w:sz w:val="24"/>
                <w:highlight w:val="none"/>
              </w:rPr>
            </w:pPr>
            <w:r>
              <w:rPr>
                <w:rFonts w:hint="eastAsia" w:ascii="宋体" w:hAnsi="宋体" w:cs="仿宋_GB2312"/>
                <w:kern w:val="0"/>
                <w:sz w:val="24"/>
                <w:highlight w:val="none"/>
                <w:lang w:val="en-US" w:eastAsia="zh-CN"/>
              </w:rPr>
              <w:t>670086.02元</w:t>
            </w:r>
          </w:p>
          <w:p w14:paraId="07873591">
            <w:pPr>
              <w:spacing w:line="400" w:lineRule="exact"/>
              <w:rPr>
                <w:rFonts w:ascii="宋体" w:hAnsi="宋体" w:cs="宋体"/>
                <w:sz w:val="24"/>
                <w:highlight w:val="none"/>
              </w:rPr>
            </w:pPr>
            <w:r>
              <w:rPr>
                <w:rFonts w:hint="eastAsia" w:ascii="宋体" w:hAnsi="宋体" w:cs="宋体"/>
                <w:sz w:val="24"/>
                <w:highlight w:val="none"/>
              </w:rPr>
              <w:t>注：超过此限价的按废标处理</w:t>
            </w:r>
          </w:p>
        </w:tc>
      </w:tr>
      <w:tr w14:paraId="0E0E86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375" w:type="pct"/>
            <w:vAlign w:val="center"/>
          </w:tcPr>
          <w:p w14:paraId="5F1B839D">
            <w:pPr>
              <w:spacing w:line="400" w:lineRule="exact"/>
              <w:jc w:val="center"/>
              <w:rPr>
                <w:rFonts w:ascii="宋体" w:hAnsi="宋体" w:cs="宋体"/>
                <w:sz w:val="24"/>
                <w:highlight w:val="none"/>
              </w:rPr>
            </w:pPr>
            <w:r>
              <w:rPr>
                <w:rFonts w:hint="eastAsia" w:ascii="宋体" w:hAnsi="宋体" w:cs="宋体"/>
                <w:sz w:val="24"/>
                <w:highlight w:val="none"/>
              </w:rPr>
              <w:t>8</w:t>
            </w:r>
          </w:p>
        </w:tc>
        <w:tc>
          <w:tcPr>
            <w:tcW w:w="1191" w:type="pct"/>
            <w:vAlign w:val="center"/>
          </w:tcPr>
          <w:p w14:paraId="7D0E5A0E">
            <w:pPr>
              <w:spacing w:line="400" w:lineRule="exact"/>
              <w:jc w:val="center"/>
              <w:rPr>
                <w:rFonts w:ascii="宋体" w:hAnsi="宋体" w:cs="宋体"/>
                <w:sz w:val="24"/>
                <w:highlight w:val="none"/>
              </w:rPr>
            </w:pPr>
            <w:r>
              <w:rPr>
                <w:rFonts w:hint="eastAsia" w:ascii="宋体" w:hAnsi="宋体" w:cs="宋体"/>
                <w:sz w:val="24"/>
                <w:highlight w:val="none"/>
              </w:rPr>
              <w:t>服务要求</w:t>
            </w:r>
          </w:p>
        </w:tc>
        <w:tc>
          <w:tcPr>
            <w:tcW w:w="3433" w:type="pct"/>
            <w:vAlign w:val="center"/>
          </w:tcPr>
          <w:p w14:paraId="56F3815D">
            <w:pPr>
              <w:spacing w:line="400" w:lineRule="exact"/>
              <w:rPr>
                <w:rFonts w:ascii="宋体" w:hAnsi="宋体" w:cs="宋体"/>
                <w:sz w:val="24"/>
                <w:highlight w:val="none"/>
              </w:rPr>
            </w:pPr>
            <w:r>
              <w:rPr>
                <w:rFonts w:hint="eastAsia" w:ascii="宋体" w:hAnsi="宋体" w:cs="宋体"/>
                <w:sz w:val="24"/>
                <w:highlight w:val="none"/>
              </w:rPr>
              <w:t>见磋商文件第五部分采购需求</w:t>
            </w:r>
          </w:p>
        </w:tc>
      </w:tr>
      <w:tr w14:paraId="47DE20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375" w:type="pct"/>
            <w:vAlign w:val="center"/>
          </w:tcPr>
          <w:p w14:paraId="3B60CDE6">
            <w:pPr>
              <w:spacing w:line="400" w:lineRule="exact"/>
              <w:jc w:val="center"/>
              <w:rPr>
                <w:rFonts w:ascii="宋体" w:hAnsi="宋体" w:cs="宋体"/>
                <w:sz w:val="24"/>
                <w:highlight w:val="none"/>
              </w:rPr>
            </w:pPr>
            <w:r>
              <w:rPr>
                <w:rFonts w:hint="eastAsia" w:ascii="宋体" w:hAnsi="宋体" w:cs="宋体"/>
                <w:sz w:val="24"/>
                <w:highlight w:val="none"/>
              </w:rPr>
              <w:t>9</w:t>
            </w:r>
          </w:p>
        </w:tc>
        <w:tc>
          <w:tcPr>
            <w:tcW w:w="1191" w:type="pct"/>
            <w:vAlign w:val="center"/>
          </w:tcPr>
          <w:p w14:paraId="3ED74126">
            <w:pPr>
              <w:spacing w:line="400" w:lineRule="exact"/>
              <w:jc w:val="center"/>
              <w:rPr>
                <w:rFonts w:ascii="宋体" w:hAnsi="宋体" w:cs="宋体"/>
                <w:sz w:val="24"/>
                <w:highlight w:val="none"/>
              </w:rPr>
            </w:pPr>
            <w:r>
              <w:rPr>
                <w:rFonts w:hint="eastAsia" w:ascii="宋体" w:hAnsi="宋体" w:cs="宋体"/>
                <w:sz w:val="24"/>
                <w:highlight w:val="none"/>
              </w:rPr>
              <w:t>采购方式</w:t>
            </w:r>
          </w:p>
        </w:tc>
        <w:tc>
          <w:tcPr>
            <w:tcW w:w="3433" w:type="pct"/>
            <w:vAlign w:val="center"/>
          </w:tcPr>
          <w:p w14:paraId="537F6966">
            <w:pPr>
              <w:spacing w:line="400" w:lineRule="exact"/>
              <w:rPr>
                <w:rFonts w:ascii="宋体" w:hAnsi="宋体" w:cs="宋体"/>
                <w:sz w:val="24"/>
                <w:highlight w:val="none"/>
              </w:rPr>
            </w:pPr>
            <w:r>
              <w:rPr>
                <w:rFonts w:hint="eastAsia" w:ascii="宋体" w:hAnsi="宋体" w:cs="宋体"/>
                <w:sz w:val="24"/>
                <w:highlight w:val="none"/>
              </w:rPr>
              <w:t>竞争性磋商</w:t>
            </w:r>
          </w:p>
        </w:tc>
      </w:tr>
      <w:tr w14:paraId="7BA02B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0" w:hRule="atLeast"/>
        </w:trPr>
        <w:tc>
          <w:tcPr>
            <w:tcW w:w="375" w:type="pct"/>
            <w:shd w:val="clear" w:color="auto" w:fill="auto"/>
            <w:vAlign w:val="center"/>
          </w:tcPr>
          <w:p w14:paraId="25FE409A">
            <w:pPr>
              <w:spacing w:line="400" w:lineRule="exact"/>
              <w:jc w:val="center"/>
              <w:rPr>
                <w:rFonts w:ascii="宋体" w:hAnsi="宋体" w:cs="宋体"/>
                <w:sz w:val="24"/>
                <w:highlight w:val="none"/>
              </w:rPr>
            </w:pPr>
            <w:r>
              <w:rPr>
                <w:rFonts w:hint="eastAsia" w:ascii="宋体" w:hAnsi="宋体" w:cs="宋体"/>
                <w:sz w:val="24"/>
                <w:highlight w:val="none"/>
              </w:rPr>
              <w:t>10</w:t>
            </w:r>
          </w:p>
        </w:tc>
        <w:tc>
          <w:tcPr>
            <w:tcW w:w="1191" w:type="pct"/>
            <w:shd w:val="clear" w:color="auto" w:fill="auto"/>
            <w:vAlign w:val="center"/>
          </w:tcPr>
          <w:p w14:paraId="7BFF675F">
            <w:pPr>
              <w:spacing w:line="400" w:lineRule="exact"/>
              <w:jc w:val="center"/>
              <w:rPr>
                <w:rFonts w:ascii="宋体" w:hAnsi="宋体" w:cs="宋体"/>
                <w:sz w:val="24"/>
                <w:highlight w:val="none"/>
              </w:rPr>
            </w:pPr>
            <w:r>
              <w:rPr>
                <w:rFonts w:hint="eastAsia" w:ascii="宋体" w:hAnsi="宋体" w:cs="宋体"/>
                <w:sz w:val="24"/>
                <w:highlight w:val="none"/>
              </w:rPr>
              <w:t>落实政府采购政策需满足的资格要求</w:t>
            </w:r>
          </w:p>
        </w:tc>
        <w:tc>
          <w:tcPr>
            <w:tcW w:w="3433" w:type="pct"/>
            <w:shd w:val="clear" w:color="auto" w:fill="auto"/>
            <w:vAlign w:val="center"/>
          </w:tcPr>
          <w:p w14:paraId="45BBB97A">
            <w:pPr>
              <w:spacing w:line="400" w:lineRule="exact"/>
              <w:rPr>
                <w:rFonts w:ascii="宋体" w:hAnsi="宋体" w:cs="宋体"/>
                <w:sz w:val="24"/>
                <w:highlight w:val="none"/>
              </w:rPr>
            </w:pPr>
            <w:r>
              <w:rPr>
                <w:rFonts w:hint="eastAsia" w:ascii="宋体" w:hAnsi="宋体" w:cs="宋体"/>
                <w:sz w:val="24"/>
                <w:highlight w:val="none"/>
              </w:rPr>
              <w:t>无</w:t>
            </w:r>
          </w:p>
        </w:tc>
      </w:tr>
      <w:tr w14:paraId="098EB5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375" w:type="pct"/>
            <w:vAlign w:val="center"/>
          </w:tcPr>
          <w:p w14:paraId="44E53C3A">
            <w:pPr>
              <w:spacing w:line="400" w:lineRule="exact"/>
              <w:jc w:val="center"/>
              <w:rPr>
                <w:rFonts w:ascii="宋体" w:hAnsi="宋体" w:cs="宋体"/>
                <w:sz w:val="24"/>
                <w:highlight w:val="none"/>
              </w:rPr>
            </w:pPr>
            <w:r>
              <w:rPr>
                <w:rFonts w:hint="eastAsia" w:ascii="宋体" w:hAnsi="宋体" w:cs="宋体"/>
                <w:sz w:val="24"/>
                <w:highlight w:val="none"/>
              </w:rPr>
              <w:t>11</w:t>
            </w:r>
          </w:p>
        </w:tc>
        <w:tc>
          <w:tcPr>
            <w:tcW w:w="1191" w:type="pct"/>
            <w:shd w:val="clear" w:color="auto" w:fill="auto"/>
            <w:vAlign w:val="center"/>
          </w:tcPr>
          <w:p w14:paraId="24B51C7E">
            <w:pPr>
              <w:spacing w:line="400" w:lineRule="exact"/>
              <w:jc w:val="center"/>
              <w:rPr>
                <w:rFonts w:ascii="宋体" w:hAnsi="宋体" w:cs="宋体"/>
                <w:sz w:val="24"/>
                <w:highlight w:val="none"/>
              </w:rPr>
            </w:pPr>
            <w:r>
              <w:rPr>
                <w:rFonts w:hint="eastAsia" w:ascii="宋体" w:hAnsi="宋体" w:cs="宋体"/>
                <w:sz w:val="24"/>
                <w:highlight w:val="none"/>
              </w:rPr>
              <w:t>供应商应提交的资格证明文件</w:t>
            </w:r>
          </w:p>
        </w:tc>
        <w:tc>
          <w:tcPr>
            <w:tcW w:w="3433" w:type="pct"/>
            <w:shd w:val="clear" w:color="auto" w:fill="auto"/>
            <w:vAlign w:val="center"/>
          </w:tcPr>
          <w:p w14:paraId="7071E676">
            <w:pPr>
              <w:spacing w:line="400" w:lineRule="exact"/>
              <w:rPr>
                <w:rFonts w:ascii="宋体" w:hAnsi="宋体" w:cs="宋体"/>
                <w:sz w:val="24"/>
                <w:highlight w:val="none"/>
              </w:rPr>
            </w:pPr>
            <w:r>
              <w:rPr>
                <w:rFonts w:hint="eastAsia" w:ascii="宋体" w:hAnsi="宋体" w:cs="宋体"/>
                <w:sz w:val="24"/>
                <w:highlight w:val="none"/>
              </w:rPr>
              <w:t>1.供应商具有独立承担民事责任的能力的信用承诺书（见‘响应文件格式’）；</w:t>
            </w:r>
          </w:p>
          <w:p w14:paraId="423BFBA0">
            <w:pPr>
              <w:spacing w:line="400" w:lineRule="exact"/>
              <w:rPr>
                <w:rFonts w:ascii="宋体" w:hAnsi="宋体" w:cs="宋体"/>
                <w:sz w:val="24"/>
                <w:highlight w:val="none"/>
              </w:rPr>
            </w:pPr>
            <w:r>
              <w:rPr>
                <w:rFonts w:hint="eastAsia" w:ascii="宋体" w:hAnsi="宋体" w:cs="宋体"/>
                <w:sz w:val="24"/>
                <w:highlight w:val="none"/>
              </w:rPr>
              <w:t>2.供应商具有良好的商业信誉和健全的财务会计制度的信用承诺书（见‘响应文件格式’）；</w:t>
            </w:r>
          </w:p>
          <w:p w14:paraId="2948B1FF">
            <w:pPr>
              <w:spacing w:line="400" w:lineRule="exact"/>
              <w:rPr>
                <w:rFonts w:ascii="宋体" w:hAnsi="宋体" w:cs="宋体"/>
                <w:sz w:val="24"/>
                <w:highlight w:val="none"/>
              </w:rPr>
            </w:pPr>
            <w:r>
              <w:rPr>
                <w:rFonts w:hint="eastAsia" w:ascii="宋体" w:hAnsi="宋体" w:cs="宋体"/>
                <w:sz w:val="24"/>
                <w:highlight w:val="none"/>
              </w:rPr>
              <w:t>3.供应商具有履行合同所必需的设备和专业技术能力的信用承诺书（见‘响应文件格式’）；</w:t>
            </w:r>
          </w:p>
          <w:p w14:paraId="3409A781">
            <w:pPr>
              <w:spacing w:line="400" w:lineRule="exact"/>
              <w:rPr>
                <w:rFonts w:ascii="宋体" w:hAnsi="宋体" w:cs="宋体"/>
                <w:sz w:val="24"/>
                <w:highlight w:val="none"/>
              </w:rPr>
            </w:pPr>
            <w:r>
              <w:rPr>
                <w:rFonts w:hint="eastAsia" w:ascii="宋体" w:hAnsi="宋体" w:cs="宋体"/>
                <w:sz w:val="24"/>
                <w:highlight w:val="none"/>
              </w:rPr>
              <w:t>4.供应商有依法缴纳税收和社会保障资金的良好记录的信用承诺书（见‘响应文件格式’）；</w:t>
            </w:r>
          </w:p>
          <w:p w14:paraId="073C57B7">
            <w:pPr>
              <w:spacing w:line="400" w:lineRule="exact"/>
              <w:rPr>
                <w:rFonts w:ascii="宋体" w:hAnsi="宋体" w:cs="宋体"/>
                <w:sz w:val="24"/>
                <w:highlight w:val="none"/>
              </w:rPr>
            </w:pPr>
            <w:r>
              <w:rPr>
                <w:rFonts w:hint="eastAsia" w:ascii="宋体" w:hAnsi="宋体" w:cs="宋体"/>
                <w:sz w:val="24"/>
                <w:highlight w:val="none"/>
              </w:rPr>
              <w:t>5.供应商参加政府采购活动前三年内，在经营活动中没有重大违法记录的信用承诺书（见‘响应文件格式’）；</w:t>
            </w:r>
          </w:p>
          <w:p w14:paraId="7D5F872E">
            <w:pPr>
              <w:spacing w:line="400" w:lineRule="exact"/>
              <w:rPr>
                <w:rFonts w:ascii="宋体" w:hAnsi="宋体" w:cs="宋体"/>
                <w:sz w:val="24"/>
                <w:highlight w:val="none"/>
              </w:rPr>
            </w:pPr>
            <w:r>
              <w:rPr>
                <w:rFonts w:hint="eastAsia" w:ascii="宋体" w:hAnsi="宋体" w:cs="宋体"/>
                <w:sz w:val="24"/>
                <w:highlight w:val="none"/>
              </w:rPr>
              <w:t>6.供应商廉洁自律承诺书（见‘响应文件格式’）；</w:t>
            </w:r>
          </w:p>
          <w:p w14:paraId="158D68CE">
            <w:pPr>
              <w:spacing w:line="400" w:lineRule="exact"/>
              <w:rPr>
                <w:rFonts w:ascii="宋体" w:hAnsi="宋体" w:cs="宋体"/>
                <w:sz w:val="24"/>
                <w:highlight w:val="none"/>
              </w:rPr>
            </w:pPr>
            <w:r>
              <w:rPr>
                <w:rFonts w:hint="eastAsia" w:ascii="宋体" w:hAnsi="宋体" w:cs="宋体"/>
                <w:sz w:val="24"/>
                <w:highlight w:val="none"/>
              </w:rPr>
              <w:t>7.供应商磋商保证金汇款凭证（复印件或影印件须加盖供应商公章）；</w:t>
            </w:r>
          </w:p>
          <w:p w14:paraId="56C9D58D">
            <w:pPr>
              <w:spacing w:line="400" w:lineRule="exact"/>
              <w:rPr>
                <w:rFonts w:ascii="宋体" w:hAnsi="宋体" w:cs="宋体"/>
                <w:sz w:val="24"/>
                <w:highlight w:val="none"/>
              </w:rPr>
            </w:pPr>
            <w:r>
              <w:rPr>
                <w:rFonts w:hint="eastAsia" w:ascii="宋体" w:hAnsi="宋体" w:cs="宋体"/>
                <w:sz w:val="24"/>
                <w:highlight w:val="none"/>
              </w:rPr>
              <w:t>磋商保证金金额及提交要求：</w:t>
            </w:r>
            <w:r>
              <w:rPr>
                <w:rFonts w:hint="eastAsia" w:ascii="宋体" w:hAnsi="宋体" w:cs="宋体"/>
                <w:sz w:val="24"/>
                <w:highlight w:val="none"/>
                <w:lang w:val="en-US" w:eastAsia="zh-CN"/>
              </w:rPr>
              <w:t>陆仟柒佰元</w:t>
            </w:r>
            <w:r>
              <w:rPr>
                <w:rFonts w:hint="eastAsia" w:ascii="宋体" w:hAnsi="宋体" w:cs="宋体"/>
                <w:sz w:val="24"/>
                <w:highlight w:val="none"/>
              </w:rPr>
              <w:t>整（￥</w:t>
            </w:r>
            <w:r>
              <w:rPr>
                <w:rFonts w:hint="eastAsia" w:ascii="宋体" w:hAnsi="宋体" w:cs="宋体"/>
                <w:sz w:val="24"/>
                <w:highlight w:val="none"/>
                <w:lang w:val="en-US" w:eastAsia="zh-CN"/>
              </w:rPr>
              <w:t>6700</w:t>
            </w:r>
            <w:r>
              <w:rPr>
                <w:rFonts w:hint="eastAsia" w:ascii="宋体" w:hAnsi="宋体" w:cs="宋体"/>
                <w:sz w:val="24"/>
                <w:highlight w:val="none"/>
              </w:rPr>
              <w:t>元）；</w:t>
            </w:r>
          </w:p>
          <w:p w14:paraId="24B891E3">
            <w:pPr>
              <w:spacing w:line="400" w:lineRule="exact"/>
              <w:rPr>
                <w:rFonts w:ascii="宋体" w:hAnsi="宋体" w:cs="宋体"/>
                <w:sz w:val="24"/>
                <w:highlight w:val="none"/>
              </w:rPr>
            </w:pPr>
            <w:r>
              <w:rPr>
                <w:rFonts w:hint="eastAsia" w:ascii="宋体" w:hAnsi="宋体" w:cs="宋体"/>
                <w:sz w:val="24"/>
                <w:highlight w:val="none"/>
              </w:rPr>
              <w:t>供应商在响应文件开启前，须将磋商保证金采用支票（或网银转账）、汇票、本票或者金融机构、担保机构出具的保函等非现金形式提交。采用支票提交的，由供应商开出（付款行为对公账户）；采用网银转账的，由供应商通过对公账户网上银行转出；采用汇票、本票提交的，须从供应商的对公账户银行开出；采用金融机构出具保函的，由从事金融业有关的金融中介机构开出；采用担保机构出具保函的，由银行或代办磋商保函的担保公司开出。</w:t>
            </w:r>
          </w:p>
          <w:p w14:paraId="62A64FA9">
            <w:pPr>
              <w:spacing w:line="400" w:lineRule="exact"/>
              <w:rPr>
                <w:rFonts w:ascii="宋体" w:hAnsi="宋体" w:cs="宋体"/>
                <w:b/>
                <w:bCs/>
                <w:sz w:val="24"/>
                <w:highlight w:val="none"/>
              </w:rPr>
            </w:pPr>
            <w:r>
              <w:rPr>
                <w:rFonts w:hint="eastAsia" w:ascii="宋体" w:hAnsi="宋体" w:cs="宋体"/>
                <w:b/>
                <w:bCs/>
                <w:sz w:val="24"/>
                <w:highlight w:val="none"/>
              </w:rPr>
              <w:t>账户名称：山西宸宇项目管理有限公司</w:t>
            </w:r>
          </w:p>
          <w:p w14:paraId="44639711">
            <w:pPr>
              <w:spacing w:line="400" w:lineRule="exact"/>
              <w:rPr>
                <w:rFonts w:ascii="宋体" w:hAnsi="宋体" w:cs="宋体"/>
                <w:b/>
                <w:bCs/>
                <w:sz w:val="24"/>
                <w:highlight w:val="none"/>
              </w:rPr>
            </w:pPr>
            <w:r>
              <w:rPr>
                <w:rFonts w:hint="eastAsia" w:ascii="宋体" w:hAnsi="宋体" w:cs="宋体"/>
                <w:b/>
                <w:bCs/>
                <w:sz w:val="24"/>
                <w:highlight w:val="none"/>
              </w:rPr>
              <w:t>开户银行：交通银行太原许坦东街支行</w:t>
            </w:r>
          </w:p>
          <w:p w14:paraId="2D0D9A83">
            <w:pPr>
              <w:spacing w:line="400" w:lineRule="exact"/>
              <w:rPr>
                <w:rFonts w:ascii="宋体" w:hAnsi="宋体" w:cs="宋体"/>
                <w:b/>
                <w:bCs/>
                <w:sz w:val="24"/>
                <w:highlight w:val="none"/>
              </w:rPr>
            </w:pPr>
            <w:r>
              <w:rPr>
                <w:rFonts w:hint="eastAsia" w:ascii="宋体" w:hAnsi="宋体" w:cs="宋体"/>
                <w:b/>
                <w:bCs/>
                <w:sz w:val="24"/>
                <w:highlight w:val="none"/>
              </w:rPr>
              <w:t>账    号：141141241013001563182</w:t>
            </w:r>
          </w:p>
          <w:p w14:paraId="1539B168">
            <w:pPr>
              <w:spacing w:line="400" w:lineRule="exact"/>
              <w:rPr>
                <w:rFonts w:ascii="宋体" w:hAnsi="宋体" w:cs="宋体"/>
                <w:b/>
                <w:bCs/>
                <w:sz w:val="24"/>
                <w:highlight w:val="none"/>
              </w:rPr>
            </w:pPr>
            <w:r>
              <w:rPr>
                <w:rFonts w:hint="eastAsia" w:ascii="宋体" w:hAnsi="宋体" w:cs="宋体"/>
                <w:b/>
                <w:bCs/>
                <w:sz w:val="24"/>
                <w:highlight w:val="none"/>
              </w:rPr>
              <w:t>行    号：301161000211</w:t>
            </w:r>
          </w:p>
          <w:p w14:paraId="5DC055E2">
            <w:pPr>
              <w:spacing w:line="400" w:lineRule="exact"/>
              <w:rPr>
                <w:rFonts w:ascii="宋体" w:hAnsi="宋体" w:cs="宋体"/>
                <w:sz w:val="24"/>
                <w:highlight w:val="none"/>
              </w:rPr>
            </w:pPr>
            <w:r>
              <w:rPr>
                <w:rFonts w:hint="eastAsia" w:ascii="宋体" w:hAnsi="宋体" w:cs="宋体"/>
                <w:sz w:val="24"/>
                <w:highlight w:val="none"/>
              </w:rPr>
              <w:t>注：</w:t>
            </w:r>
          </w:p>
          <w:p w14:paraId="6E807162">
            <w:pPr>
              <w:spacing w:line="400" w:lineRule="exact"/>
              <w:rPr>
                <w:rFonts w:ascii="宋体" w:hAnsi="宋体" w:cs="宋体"/>
                <w:sz w:val="24"/>
                <w:highlight w:val="none"/>
              </w:rPr>
            </w:pPr>
            <w:r>
              <w:rPr>
                <w:rFonts w:hint="eastAsia" w:ascii="宋体" w:hAnsi="宋体" w:cs="宋体"/>
                <w:sz w:val="24"/>
                <w:highlight w:val="none"/>
              </w:rPr>
              <w:t>（1）未按要求提交磋商保证金或未足额提交磋商保证金或未在开启时间之前到账的，均将被视为无效响应。</w:t>
            </w:r>
          </w:p>
          <w:p w14:paraId="2A5A02D0">
            <w:pPr>
              <w:spacing w:line="400" w:lineRule="exact"/>
              <w:rPr>
                <w:rFonts w:ascii="宋体" w:hAnsi="宋体" w:cs="宋体"/>
                <w:sz w:val="24"/>
                <w:highlight w:val="none"/>
              </w:rPr>
            </w:pPr>
            <w:r>
              <w:rPr>
                <w:rFonts w:hint="eastAsia" w:ascii="宋体" w:hAnsi="宋体" w:cs="宋体"/>
                <w:sz w:val="24"/>
                <w:highlight w:val="none"/>
              </w:rPr>
              <w:t>（2）供应商提交磋商保证金时，须在凭单用途栏中注明</w:t>
            </w:r>
            <w:r>
              <w:rPr>
                <w:rFonts w:hint="eastAsia" w:ascii="宋体" w:hAnsi="宋体" w:cs="宋体"/>
                <w:b/>
                <w:bCs/>
                <w:sz w:val="24"/>
                <w:highlight w:val="none"/>
              </w:rPr>
              <w:t>项目编号</w:t>
            </w:r>
            <w:r>
              <w:rPr>
                <w:rFonts w:hint="eastAsia" w:ascii="宋体" w:hAnsi="宋体" w:cs="宋体"/>
                <w:sz w:val="24"/>
                <w:highlight w:val="none"/>
              </w:rPr>
              <w:t>，否则，由此造成的后果，由供应商自行承担。</w:t>
            </w:r>
          </w:p>
          <w:p w14:paraId="031F12EA">
            <w:pPr>
              <w:spacing w:line="400" w:lineRule="exact"/>
              <w:rPr>
                <w:rFonts w:ascii="宋体" w:hAnsi="宋体" w:cs="宋体"/>
                <w:sz w:val="24"/>
                <w:highlight w:val="none"/>
              </w:rPr>
            </w:pPr>
            <w:r>
              <w:rPr>
                <w:rFonts w:hint="eastAsia" w:ascii="宋体" w:hAnsi="宋体" w:cs="宋体"/>
                <w:sz w:val="24"/>
                <w:highlight w:val="none"/>
              </w:rPr>
              <w:t>8.供应商特定资质证明文件</w:t>
            </w:r>
          </w:p>
          <w:p w14:paraId="4427C6AD">
            <w:pPr>
              <w:spacing w:line="400" w:lineRule="exact"/>
              <w:rPr>
                <w:rFonts w:ascii="宋体" w:hAnsi="宋体" w:cs="宋体"/>
                <w:sz w:val="24"/>
                <w:highlight w:val="none"/>
              </w:rPr>
            </w:pPr>
            <w:r>
              <w:rPr>
                <w:rFonts w:hint="eastAsia" w:ascii="宋体" w:hAnsi="宋体" w:cs="宋体"/>
                <w:sz w:val="24"/>
                <w:highlight w:val="none"/>
              </w:rPr>
              <w:t>9.供应商信用信息查询截图</w:t>
            </w:r>
          </w:p>
          <w:p w14:paraId="509AA672">
            <w:pPr>
              <w:spacing w:line="400" w:lineRule="exact"/>
              <w:rPr>
                <w:rFonts w:ascii="宋体" w:hAnsi="宋体" w:cs="宋体"/>
                <w:sz w:val="24"/>
                <w:highlight w:val="none"/>
              </w:rPr>
            </w:pPr>
            <w:r>
              <w:rPr>
                <w:rFonts w:hint="eastAsia" w:ascii="宋体" w:hAnsi="宋体" w:cs="宋体"/>
                <w:sz w:val="24"/>
                <w:highlight w:val="none"/>
              </w:rPr>
              <w:t>此项内容不需要供应商提供。</w:t>
            </w:r>
          </w:p>
          <w:p w14:paraId="2CE1923D">
            <w:pPr>
              <w:spacing w:line="400" w:lineRule="exact"/>
              <w:rPr>
                <w:rFonts w:ascii="宋体" w:hAnsi="宋体" w:cs="宋体"/>
                <w:sz w:val="24"/>
                <w:highlight w:val="none"/>
              </w:rPr>
            </w:pPr>
            <w:r>
              <w:rPr>
                <w:rFonts w:hint="eastAsia" w:ascii="宋体" w:hAnsi="宋体" w:cs="宋体"/>
                <w:sz w:val="24"/>
                <w:highlight w:val="none"/>
              </w:rPr>
              <w:t>9.1查询地址：</w:t>
            </w:r>
          </w:p>
          <w:p w14:paraId="15222FDB">
            <w:pPr>
              <w:spacing w:line="400" w:lineRule="exact"/>
              <w:rPr>
                <w:rFonts w:ascii="宋体" w:hAnsi="宋体" w:cs="宋体"/>
                <w:sz w:val="24"/>
                <w:highlight w:val="none"/>
              </w:rPr>
            </w:pPr>
            <w:r>
              <w:rPr>
                <w:rFonts w:hint="eastAsia" w:ascii="宋体" w:hAnsi="宋体" w:cs="宋体"/>
                <w:sz w:val="24"/>
                <w:highlight w:val="none"/>
              </w:rPr>
              <w:t>“信用中国”网站（http://www.creditchina.gov.cn）、“中国政府采购网”（http://www.ccgp.gov.cn）；</w:t>
            </w:r>
          </w:p>
          <w:p w14:paraId="5FE7076B">
            <w:pPr>
              <w:spacing w:line="400" w:lineRule="exact"/>
              <w:rPr>
                <w:rFonts w:ascii="宋体" w:hAnsi="宋体" w:cs="宋体"/>
                <w:sz w:val="24"/>
                <w:highlight w:val="none"/>
              </w:rPr>
            </w:pPr>
            <w:r>
              <w:rPr>
                <w:rFonts w:hint="eastAsia" w:ascii="宋体" w:hAnsi="宋体" w:cs="宋体"/>
                <w:sz w:val="24"/>
                <w:highlight w:val="none"/>
              </w:rPr>
              <w:t>9.2查询截止时间：</w:t>
            </w:r>
          </w:p>
          <w:p w14:paraId="486045BF">
            <w:pPr>
              <w:spacing w:line="400" w:lineRule="exact"/>
              <w:rPr>
                <w:rFonts w:ascii="宋体" w:hAnsi="宋体" w:cs="宋体"/>
                <w:sz w:val="24"/>
                <w:highlight w:val="none"/>
              </w:rPr>
            </w:pPr>
            <w:r>
              <w:rPr>
                <w:rFonts w:hint="eastAsia" w:ascii="宋体" w:hAnsi="宋体" w:cs="宋体"/>
                <w:sz w:val="24"/>
                <w:highlight w:val="none"/>
              </w:rPr>
              <w:t>查询相关主体信用记录截止时间为响应文件开启当日；</w:t>
            </w:r>
          </w:p>
          <w:p w14:paraId="2D820B70">
            <w:pPr>
              <w:spacing w:line="400" w:lineRule="exact"/>
              <w:rPr>
                <w:rFonts w:ascii="宋体" w:hAnsi="宋体" w:cs="宋体"/>
                <w:sz w:val="24"/>
                <w:highlight w:val="none"/>
              </w:rPr>
            </w:pPr>
            <w:r>
              <w:rPr>
                <w:rFonts w:hint="eastAsia" w:ascii="宋体" w:hAnsi="宋体" w:cs="宋体"/>
                <w:sz w:val="24"/>
                <w:highlight w:val="none"/>
              </w:rPr>
              <w:t>9.3查询内容：</w:t>
            </w:r>
          </w:p>
          <w:p w14:paraId="73728E4B">
            <w:pPr>
              <w:spacing w:line="400" w:lineRule="exact"/>
              <w:rPr>
                <w:rFonts w:ascii="宋体" w:hAnsi="宋体" w:cs="宋体"/>
                <w:sz w:val="24"/>
                <w:highlight w:val="none"/>
              </w:rPr>
            </w:pPr>
            <w:r>
              <w:rPr>
                <w:rFonts w:hint="eastAsia" w:ascii="宋体" w:hAnsi="宋体" w:cs="宋体"/>
                <w:sz w:val="24"/>
                <w:highlight w:val="none"/>
              </w:rPr>
              <w:t>“信用中国”网查询失信被执行人、重大税收违法失信主体名单信息记录情况；“中国政府采购网”查询政府采购严重违法失信行为信息记录情况；</w:t>
            </w:r>
          </w:p>
          <w:p w14:paraId="5AB8811D">
            <w:pPr>
              <w:spacing w:line="400" w:lineRule="exact"/>
              <w:rPr>
                <w:rFonts w:ascii="宋体" w:hAnsi="宋体" w:cs="宋体"/>
                <w:sz w:val="24"/>
                <w:highlight w:val="none"/>
              </w:rPr>
            </w:pPr>
            <w:r>
              <w:rPr>
                <w:rFonts w:hint="eastAsia" w:ascii="宋体" w:hAnsi="宋体" w:cs="宋体"/>
                <w:sz w:val="24"/>
                <w:highlight w:val="none"/>
              </w:rPr>
              <w:t>注：</w:t>
            </w:r>
          </w:p>
          <w:p w14:paraId="6F89E39D">
            <w:pPr>
              <w:spacing w:line="400" w:lineRule="exact"/>
              <w:rPr>
                <w:rFonts w:ascii="宋体" w:hAnsi="宋体" w:cs="宋体"/>
                <w:sz w:val="24"/>
                <w:highlight w:val="none"/>
              </w:rPr>
            </w:pPr>
            <w:r>
              <w:rPr>
                <w:rFonts w:hint="eastAsia" w:ascii="宋体" w:hAnsi="宋体" w:cs="宋体"/>
                <w:sz w:val="24"/>
                <w:highlight w:val="none"/>
              </w:rPr>
              <w:t>（1）第1-8项资格证明材料，若有一项未提供或无效，将导致其不具备磋商资格，且不允许在开启后补正。</w:t>
            </w:r>
          </w:p>
          <w:p w14:paraId="26F020CB">
            <w:pPr>
              <w:spacing w:line="400" w:lineRule="exact"/>
              <w:rPr>
                <w:rFonts w:ascii="宋体" w:hAnsi="宋体" w:cs="宋体"/>
                <w:sz w:val="24"/>
                <w:highlight w:val="none"/>
              </w:rPr>
            </w:pPr>
            <w:r>
              <w:rPr>
                <w:rFonts w:hint="eastAsia" w:ascii="宋体" w:hAnsi="宋体" w:cs="宋体"/>
                <w:sz w:val="24"/>
                <w:highlight w:val="none"/>
              </w:rPr>
              <w:t>（2）第9项查询结果若供应商存在失信记录情形、被列入重大税收违法失信主体的，其响应将作无效处理。</w:t>
            </w:r>
          </w:p>
          <w:p w14:paraId="607E7C3B">
            <w:pPr>
              <w:spacing w:line="400" w:lineRule="exact"/>
              <w:rPr>
                <w:rFonts w:ascii="宋体" w:hAnsi="宋体" w:cs="宋体"/>
                <w:sz w:val="24"/>
                <w:highlight w:val="none"/>
              </w:rPr>
            </w:pPr>
            <w:r>
              <w:rPr>
                <w:rFonts w:hint="eastAsia" w:ascii="宋体" w:hAnsi="宋体" w:cs="宋体"/>
                <w:sz w:val="24"/>
                <w:highlight w:val="none"/>
              </w:rPr>
              <w:t>（3）以上所有资格证明文件均需加盖供应商数字证书电子CA章。</w:t>
            </w:r>
          </w:p>
          <w:p w14:paraId="7732A469">
            <w:pPr>
              <w:spacing w:line="400" w:lineRule="exact"/>
              <w:rPr>
                <w:rFonts w:ascii="宋体" w:hAnsi="宋体" w:cs="宋体"/>
                <w:sz w:val="24"/>
                <w:highlight w:val="none"/>
              </w:rPr>
            </w:pPr>
            <w:r>
              <w:rPr>
                <w:rFonts w:hint="eastAsia" w:ascii="宋体" w:hAnsi="宋体" w:cs="宋体"/>
                <w:sz w:val="24"/>
                <w:highlight w:val="none"/>
              </w:rPr>
              <w:t>10.供应商认为需要提供的其他资格证明文件（如有）</w:t>
            </w:r>
          </w:p>
        </w:tc>
      </w:tr>
      <w:tr w14:paraId="134E1F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375" w:type="pct"/>
            <w:shd w:val="clear" w:color="auto" w:fill="auto"/>
            <w:vAlign w:val="center"/>
          </w:tcPr>
          <w:p w14:paraId="3A2199B1">
            <w:pPr>
              <w:spacing w:line="400" w:lineRule="exact"/>
              <w:jc w:val="center"/>
              <w:rPr>
                <w:rFonts w:ascii="宋体" w:hAnsi="宋体" w:cs="宋体"/>
                <w:sz w:val="24"/>
                <w:highlight w:val="none"/>
              </w:rPr>
            </w:pPr>
            <w:r>
              <w:rPr>
                <w:rFonts w:hint="eastAsia" w:ascii="宋体" w:hAnsi="宋体" w:cs="宋体"/>
                <w:sz w:val="24"/>
                <w:highlight w:val="none"/>
              </w:rPr>
              <w:t>12</w:t>
            </w:r>
          </w:p>
        </w:tc>
        <w:tc>
          <w:tcPr>
            <w:tcW w:w="1191" w:type="pct"/>
            <w:shd w:val="clear" w:color="auto" w:fill="auto"/>
            <w:vAlign w:val="center"/>
          </w:tcPr>
          <w:p w14:paraId="624807F8">
            <w:pPr>
              <w:spacing w:line="400" w:lineRule="exact"/>
              <w:jc w:val="center"/>
              <w:rPr>
                <w:rFonts w:ascii="宋体" w:hAnsi="宋体" w:cs="宋体"/>
                <w:sz w:val="24"/>
                <w:highlight w:val="none"/>
              </w:rPr>
            </w:pPr>
            <w:r>
              <w:rPr>
                <w:rFonts w:hint="eastAsia" w:ascii="宋体" w:hAnsi="宋体" w:cs="宋体"/>
                <w:sz w:val="24"/>
                <w:highlight w:val="none"/>
              </w:rPr>
              <w:t>供应商应提交的商务技术文件</w:t>
            </w:r>
          </w:p>
        </w:tc>
        <w:tc>
          <w:tcPr>
            <w:tcW w:w="3433" w:type="pct"/>
            <w:shd w:val="clear" w:color="auto" w:fill="auto"/>
            <w:vAlign w:val="center"/>
          </w:tcPr>
          <w:p w14:paraId="40EC2719">
            <w:pPr>
              <w:spacing w:line="400" w:lineRule="exact"/>
              <w:rPr>
                <w:rFonts w:ascii="宋体" w:hAnsi="宋体" w:cs="宋体"/>
                <w:sz w:val="24"/>
                <w:highlight w:val="none"/>
              </w:rPr>
            </w:pPr>
            <w:r>
              <w:rPr>
                <w:rFonts w:hint="eastAsia" w:ascii="宋体" w:hAnsi="宋体" w:cs="宋体"/>
                <w:sz w:val="24"/>
                <w:highlight w:val="none"/>
              </w:rPr>
              <w:t>供应商应按下列顺序提交商务技术文件，其中加*项为实质性响应条款。</w:t>
            </w:r>
          </w:p>
          <w:p w14:paraId="563A5486">
            <w:pPr>
              <w:spacing w:line="400" w:lineRule="exact"/>
              <w:rPr>
                <w:rFonts w:ascii="宋体" w:hAnsi="宋体" w:cs="宋体"/>
                <w:sz w:val="24"/>
                <w:highlight w:val="none"/>
              </w:rPr>
            </w:pPr>
            <w:r>
              <w:rPr>
                <w:rFonts w:hint="eastAsia" w:ascii="宋体" w:hAnsi="宋体" w:cs="宋体"/>
                <w:sz w:val="24"/>
                <w:highlight w:val="none"/>
              </w:rPr>
              <w:t>*一、磋商函；</w:t>
            </w:r>
          </w:p>
          <w:p w14:paraId="476E049A">
            <w:pPr>
              <w:spacing w:line="400" w:lineRule="exact"/>
              <w:rPr>
                <w:rFonts w:ascii="宋体" w:hAnsi="宋体" w:cs="宋体"/>
                <w:sz w:val="24"/>
                <w:highlight w:val="none"/>
              </w:rPr>
            </w:pPr>
            <w:r>
              <w:rPr>
                <w:rFonts w:hint="eastAsia" w:ascii="宋体" w:hAnsi="宋体" w:cs="宋体"/>
                <w:sz w:val="24"/>
                <w:highlight w:val="none"/>
              </w:rPr>
              <w:t>*二、法定代表人（负责人）身份证明书；</w:t>
            </w:r>
          </w:p>
          <w:p w14:paraId="532235EC">
            <w:pPr>
              <w:spacing w:line="400" w:lineRule="exact"/>
              <w:rPr>
                <w:rFonts w:ascii="宋体" w:hAnsi="宋体" w:cs="宋体"/>
                <w:sz w:val="24"/>
                <w:highlight w:val="none"/>
              </w:rPr>
            </w:pPr>
            <w:r>
              <w:rPr>
                <w:rFonts w:hint="eastAsia" w:ascii="宋体" w:hAnsi="宋体" w:cs="宋体"/>
                <w:sz w:val="24"/>
                <w:highlight w:val="none"/>
              </w:rPr>
              <w:t>*三、法定代表人（负责人）授权委托书；</w:t>
            </w:r>
          </w:p>
          <w:p w14:paraId="096919EA">
            <w:pPr>
              <w:spacing w:line="400" w:lineRule="exact"/>
              <w:rPr>
                <w:rFonts w:ascii="宋体" w:hAnsi="宋体" w:cs="宋体"/>
                <w:sz w:val="24"/>
                <w:highlight w:val="none"/>
              </w:rPr>
            </w:pPr>
            <w:r>
              <w:rPr>
                <w:rFonts w:hint="eastAsia" w:ascii="宋体" w:hAnsi="宋体" w:cs="宋体"/>
                <w:sz w:val="24"/>
                <w:highlight w:val="none"/>
              </w:rPr>
              <w:t>*四、报价一览表；</w:t>
            </w:r>
          </w:p>
          <w:p w14:paraId="101FF5C6">
            <w:pPr>
              <w:spacing w:line="400" w:lineRule="exact"/>
              <w:rPr>
                <w:rFonts w:ascii="宋体" w:hAnsi="宋体" w:cs="宋体"/>
                <w:sz w:val="24"/>
                <w:highlight w:val="none"/>
              </w:rPr>
            </w:pPr>
            <w:r>
              <w:rPr>
                <w:rFonts w:hint="eastAsia" w:ascii="宋体" w:hAnsi="宋体" w:cs="宋体"/>
                <w:sz w:val="24"/>
                <w:highlight w:val="none"/>
              </w:rPr>
              <w:t>*五、商务条款响应表格式</w:t>
            </w:r>
          </w:p>
          <w:p w14:paraId="6357084B">
            <w:pPr>
              <w:spacing w:line="400" w:lineRule="exact"/>
              <w:rPr>
                <w:rFonts w:ascii="宋体" w:hAnsi="宋体" w:cs="宋体"/>
                <w:sz w:val="24"/>
                <w:highlight w:val="none"/>
              </w:rPr>
            </w:pPr>
            <w:r>
              <w:rPr>
                <w:rFonts w:hint="eastAsia" w:ascii="宋体" w:hAnsi="宋体" w:cs="宋体"/>
                <w:sz w:val="24"/>
                <w:highlight w:val="none"/>
              </w:rPr>
              <w:t>*六、技术、服务规范响应及偏离表格式</w:t>
            </w:r>
          </w:p>
          <w:p w14:paraId="2B439704">
            <w:pPr>
              <w:spacing w:line="400" w:lineRule="exact"/>
              <w:rPr>
                <w:rFonts w:ascii="宋体" w:hAnsi="宋体" w:cs="宋体"/>
                <w:sz w:val="24"/>
                <w:highlight w:val="none"/>
              </w:rPr>
            </w:pPr>
            <w:r>
              <w:rPr>
                <w:rFonts w:hint="eastAsia" w:ascii="宋体" w:hAnsi="宋体" w:cs="宋体"/>
                <w:sz w:val="24"/>
                <w:highlight w:val="none"/>
              </w:rPr>
              <w:t>七、供应商基本情况表；</w:t>
            </w:r>
          </w:p>
          <w:p w14:paraId="791D7D88">
            <w:pPr>
              <w:spacing w:line="400" w:lineRule="exact"/>
              <w:rPr>
                <w:rFonts w:ascii="宋体" w:hAnsi="宋体" w:cs="宋体"/>
                <w:sz w:val="24"/>
                <w:highlight w:val="none"/>
              </w:rPr>
            </w:pPr>
            <w:r>
              <w:rPr>
                <w:rFonts w:hint="eastAsia" w:ascii="宋体" w:hAnsi="宋体" w:cs="宋体"/>
                <w:sz w:val="24"/>
                <w:highlight w:val="none"/>
              </w:rPr>
              <w:t>八、</w:t>
            </w:r>
            <w:r>
              <w:rPr>
                <w:rFonts w:hint="eastAsia" w:ascii="宋体" w:hAnsi="宋体" w:cs="宋体"/>
                <w:sz w:val="24"/>
                <w:highlight w:val="none"/>
                <w:lang w:eastAsia="zh-CN"/>
              </w:rPr>
              <w:t>近五年</w:t>
            </w:r>
            <w:r>
              <w:rPr>
                <w:rFonts w:hint="eastAsia" w:ascii="宋体" w:hAnsi="宋体" w:cs="宋体"/>
                <w:sz w:val="24"/>
                <w:highlight w:val="none"/>
              </w:rPr>
              <w:t>类似项目案例及相关证明资料；</w:t>
            </w:r>
          </w:p>
          <w:p w14:paraId="3469E88F">
            <w:pPr>
              <w:spacing w:line="400" w:lineRule="exact"/>
              <w:rPr>
                <w:rFonts w:ascii="宋体" w:hAnsi="宋体" w:cs="宋体"/>
                <w:sz w:val="24"/>
                <w:highlight w:val="none"/>
              </w:rPr>
            </w:pPr>
            <w:r>
              <w:rPr>
                <w:rFonts w:hint="eastAsia" w:ascii="宋体" w:hAnsi="宋体" w:cs="宋体"/>
                <w:sz w:val="24"/>
                <w:highlight w:val="none"/>
              </w:rPr>
              <w:t>九、项目管理机构配备情况表；</w:t>
            </w:r>
          </w:p>
          <w:p w14:paraId="16C70A4D">
            <w:pPr>
              <w:spacing w:line="400" w:lineRule="exact"/>
              <w:rPr>
                <w:rFonts w:ascii="宋体" w:hAnsi="宋体" w:cs="宋体"/>
                <w:sz w:val="24"/>
                <w:highlight w:val="none"/>
              </w:rPr>
            </w:pPr>
            <w:r>
              <w:rPr>
                <w:rFonts w:hint="eastAsia" w:ascii="宋体" w:hAnsi="宋体" w:cs="宋体"/>
                <w:sz w:val="24"/>
                <w:highlight w:val="none"/>
              </w:rPr>
              <w:t>十、针对本项目的服务方案（格式、内容自定）；</w:t>
            </w:r>
          </w:p>
          <w:p w14:paraId="09D2FE61">
            <w:pPr>
              <w:spacing w:line="400" w:lineRule="exact"/>
              <w:rPr>
                <w:rFonts w:ascii="宋体" w:hAnsi="宋体" w:cs="宋体"/>
                <w:sz w:val="24"/>
                <w:highlight w:val="none"/>
              </w:rPr>
            </w:pPr>
            <w:r>
              <w:rPr>
                <w:rFonts w:hint="eastAsia" w:ascii="宋体" w:hAnsi="宋体" w:cs="宋体"/>
                <w:sz w:val="24"/>
                <w:highlight w:val="none"/>
              </w:rPr>
              <w:t>十一、供应商认为需要提供的其他商务技术材料。</w:t>
            </w:r>
          </w:p>
        </w:tc>
      </w:tr>
      <w:tr w14:paraId="5A900B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375" w:type="pct"/>
            <w:vMerge w:val="restart"/>
            <w:vAlign w:val="center"/>
          </w:tcPr>
          <w:p w14:paraId="0114A79A">
            <w:pPr>
              <w:spacing w:line="400" w:lineRule="exact"/>
              <w:jc w:val="center"/>
              <w:rPr>
                <w:rFonts w:ascii="宋体" w:hAnsi="宋体" w:cs="宋体"/>
                <w:sz w:val="24"/>
                <w:highlight w:val="none"/>
              </w:rPr>
            </w:pPr>
            <w:r>
              <w:rPr>
                <w:rFonts w:hint="eastAsia" w:ascii="宋体" w:hAnsi="宋体" w:cs="宋体"/>
                <w:sz w:val="24"/>
                <w:highlight w:val="none"/>
              </w:rPr>
              <w:t>13</w:t>
            </w:r>
          </w:p>
        </w:tc>
        <w:tc>
          <w:tcPr>
            <w:tcW w:w="1191" w:type="pct"/>
            <w:vAlign w:val="center"/>
          </w:tcPr>
          <w:p w14:paraId="26A1642B">
            <w:pPr>
              <w:spacing w:line="400" w:lineRule="exact"/>
              <w:jc w:val="center"/>
              <w:rPr>
                <w:rFonts w:ascii="宋体" w:hAnsi="宋体" w:cs="宋体"/>
                <w:sz w:val="24"/>
                <w:highlight w:val="none"/>
              </w:rPr>
            </w:pPr>
            <w:r>
              <w:rPr>
                <w:rFonts w:hint="eastAsia" w:ascii="宋体" w:hAnsi="宋体" w:cs="宋体"/>
                <w:sz w:val="24"/>
                <w:highlight w:val="none"/>
              </w:rPr>
              <w:t>考察现场</w:t>
            </w:r>
          </w:p>
        </w:tc>
        <w:tc>
          <w:tcPr>
            <w:tcW w:w="3433" w:type="pct"/>
            <w:vAlign w:val="center"/>
          </w:tcPr>
          <w:p w14:paraId="5FD4729B">
            <w:pPr>
              <w:spacing w:line="400" w:lineRule="exact"/>
              <w:rPr>
                <w:rFonts w:ascii="宋体" w:hAnsi="宋体" w:cs="宋体"/>
                <w:sz w:val="24"/>
                <w:highlight w:val="none"/>
              </w:rPr>
            </w:pPr>
            <w:r>
              <w:rPr>
                <w:rFonts w:hint="eastAsia" w:ascii="宋体" w:hAnsi="宋体" w:cs="宋体"/>
                <w:sz w:val="24"/>
                <w:highlight w:val="none"/>
              </w:rPr>
              <w:t>不组织，供应商自行考察。</w:t>
            </w:r>
          </w:p>
        </w:tc>
      </w:tr>
      <w:tr w14:paraId="5B4BEE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375" w:type="pct"/>
            <w:vMerge w:val="continue"/>
            <w:vAlign w:val="center"/>
          </w:tcPr>
          <w:p w14:paraId="6BC45628">
            <w:pPr>
              <w:spacing w:line="400" w:lineRule="exact"/>
              <w:jc w:val="center"/>
              <w:rPr>
                <w:rFonts w:ascii="宋体" w:hAnsi="宋体" w:cs="宋体"/>
                <w:sz w:val="24"/>
                <w:highlight w:val="none"/>
              </w:rPr>
            </w:pPr>
          </w:p>
        </w:tc>
        <w:tc>
          <w:tcPr>
            <w:tcW w:w="1191" w:type="pct"/>
            <w:vAlign w:val="center"/>
          </w:tcPr>
          <w:p w14:paraId="7CE78EB9">
            <w:pPr>
              <w:spacing w:line="400" w:lineRule="exact"/>
              <w:jc w:val="center"/>
              <w:rPr>
                <w:rFonts w:ascii="宋体" w:hAnsi="宋体" w:cs="宋体"/>
                <w:sz w:val="24"/>
                <w:highlight w:val="none"/>
              </w:rPr>
            </w:pPr>
            <w:r>
              <w:rPr>
                <w:rFonts w:hint="eastAsia" w:ascii="宋体" w:hAnsi="宋体" w:cs="宋体"/>
                <w:sz w:val="24"/>
                <w:highlight w:val="none"/>
              </w:rPr>
              <w:t>答疑会</w:t>
            </w:r>
          </w:p>
        </w:tc>
        <w:tc>
          <w:tcPr>
            <w:tcW w:w="3433" w:type="pct"/>
            <w:vAlign w:val="center"/>
          </w:tcPr>
          <w:p w14:paraId="106DD8FB">
            <w:pPr>
              <w:spacing w:line="400" w:lineRule="exact"/>
              <w:rPr>
                <w:rFonts w:ascii="宋体" w:hAnsi="宋体" w:cs="宋体"/>
                <w:sz w:val="24"/>
                <w:highlight w:val="none"/>
              </w:rPr>
            </w:pPr>
            <w:r>
              <w:rPr>
                <w:rFonts w:hint="eastAsia" w:ascii="宋体" w:hAnsi="宋体" w:cs="宋体"/>
                <w:sz w:val="24"/>
                <w:highlight w:val="none"/>
              </w:rPr>
              <w:t>不召开</w:t>
            </w:r>
          </w:p>
        </w:tc>
      </w:tr>
      <w:tr w14:paraId="7D5C28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375" w:type="pct"/>
            <w:vAlign w:val="center"/>
          </w:tcPr>
          <w:p w14:paraId="10D0349D">
            <w:pPr>
              <w:spacing w:line="400" w:lineRule="exact"/>
              <w:jc w:val="center"/>
              <w:rPr>
                <w:rFonts w:ascii="宋体" w:hAnsi="宋体" w:cs="宋体"/>
                <w:sz w:val="24"/>
                <w:highlight w:val="none"/>
              </w:rPr>
            </w:pPr>
            <w:r>
              <w:rPr>
                <w:rFonts w:hint="eastAsia" w:ascii="宋体" w:hAnsi="宋体" w:cs="宋体"/>
                <w:sz w:val="24"/>
                <w:highlight w:val="none"/>
              </w:rPr>
              <w:t>14</w:t>
            </w:r>
          </w:p>
        </w:tc>
        <w:tc>
          <w:tcPr>
            <w:tcW w:w="1191" w:type="pct"/>
            <w:vAlign w:val="center"/>
          </w:tcPr>
          <w:p w14:paraId="56B0E78D">
            <w:pPr>
              <w:spacing w:line="400" w:lineRule="exact"/>
              <w:jc w:val="center"/>
              <w:rPr>
                <w:rFonts w:ascii="宋体" w:hAnsi="宋体" w:cs="宋体"/>
                <w:sz w:val="24"/>
                <w:highlight w:val="none"/>
              </w:rPr>
            </w:pPr>
            <w:r>
              <w:rPr>
                <w:rFonts w:hint="eastAsia" w:ascii="宋体" w:hAnsi="宋体" w:cs="宋体"/>
                <w:sz w:val="24"/>
                <w:highlight w:val="none"/>
              </w:rPr>
              <w:t>磋商有效期</w:t>
            </w:r>
          </w:p>
        </w:tc>
        <w:tc>
          <w:tcPr>
            <w:tcW w:w="3433" w:type="pct"/>
            <w:vAlign w:val="center"/>
          </w:tcPr>
          <w:p w14:paraId="75C727A1">
            <w:pPr>
              <w:spacing w:line="400" w:lineRule="exact"/>
              <w:rPr>
                <w:rFonts w:ascii="宋体" w:hAnsi="宋体" w:cs="宋体"/>
                <w:sz w:val="24"/>
                <w:highlight w:val="none"/>
              </w:rPr>
            </w:pPr>
            <w:r>
              <w:rPr>
                <w:rFonts w:hint="eastAsia" w:ascii="宋体" w:hAnsi="宋体" w:cs="宋体"/>
                <w:sz w:val="24"/>
                <w:highlight w:val="none"/>
              </w:rPr>
              <w:t>90日历天（从提交响应文件之日起计算）</w:t>
            </w:r>
          </w:p>
        </w:tc>
      </w:tr>
      <w:tr w14:paraId="5993F9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375" w:type="pct"/>
            <w:vAlign w:val="center"/>
          </w:tcPr>
          <w:p w14:paraId="572709C0">
            <w:pPr>
              <w:spacing w:line="400" w:lineRule="exact"/>
              <w:jc w:val="center"/>
              <w:rPr>
                <w:rFonts w:hint="eastAsia" w:ascii="宋体" w:hAnsi="宋体" w:eastAsia="宋体" w:cs="宋体"/>
                <w:sz w:val="24"/>
                <w:highlight w:val="none"/>
                <w:lang w:val="en-US" w:eastAsia="zh-CN"/>
              </w:rPr>
            </w:pPr>
            <w:r>
              <w:rPr>
                <w:rFonts w:hint="eastAsia" w:ascii="宋体" w:hAnsi="宋体" w:cs="宋体"/>
                <w:sz w:val="24"/>
                <w:highlight w:val="none"/>
              </w:rPr>
              <w:t>1</w:t>
            </w:r>
            <w:r>
              <w:rPr>
                <w:rFonts w:hint="eastAsia" w:ascii="宋体" w:hAnsi="宋体" w:cs="宋体"/>
                <w:sz w:val="24"/>
                <w:highlight w:val="none"/>
                <w:lang w:val="en-US" w:eastAsia="zh-CN"/>
              </w:rPr>
              <w:t>5</w:t>
            </w:r>
          </w:p>
        </w:tc>
        <w:tc>
          <w:tcPr>
            <w:tcW w:w="1191" w:type="pct"/>
            <w:vAlign w:val="center"/>
          </w:tcPr>
          <w:p w14:paraId="390CA088">
            <w:pPr>
              <w:spacing w:line="400" w:lineRule="exact"/>
              <w:jc w:val="center"/>
              <w:rPr>
                <w:rFonts w:ascii="宋体" w:hAnsi="宋体" w:cs="宋体"/>
                <w:sz w:val="24"/>
                <w:highlight w:val="none"/>
              </w:rPr>
            </w:pPr>
            <w:r>
              <w:rPr>
                <w:rFonts w:hint="eastAsia" w:ascii="宋体" w:hAnsi="宋体" w:cs="宋体"/>
                <w:sz w:val="24"/>
                <w:highlight w:val="none"/>
              </w:rPr>
              <w:t>近年完成的类似项目情况的时间要求</w:t>
            </w:r>
          </w:p>
        </w:tc>
        <w:tc>
          <w:tcPr>
            <w:tcW w:w="3433" w:type="pct"/>
            <w:vAlign w:val="center"/>
          </w:tcPr>
          <w:p w14:paraId="1D6188E4">
            <w:pPr>
              <w:spacing w:line="400" w:lineRule="exact"/>
              <w:rPr>
                <w:rFonts w:ascii="宋体" w:hAnsi="宋体" w:cs="宋体"/>
                <w:sz w:val="24"/>
                <w:highlight w:val="none"/>
              </w:rPr>
            </w:pPr>
            <w:r>
              <w:rPr>
                <w:rFonts w:hint="eastAsia" w:ascii="宋体" w:hAnsi="宋体" w:cs="宋体"/>
                <w:sz w:val="24"/>
                <w:highlight w:val="none"/>
              </w:rPr>
              <w:t>202</w:t>
            </w:r>
            <w:r>
              <w:rPr>
                <w:rFonts w:hint="eastAsia" w:ascii="宋体" w:hAnsi="宋体" w:cs="宋体"/>
                <w:sz w:val="24"/>
                <w:highlight w:val="none"/>
                <w:lang w:val="en-US" w:eastAsia="zh-CN"/>
              </w:rPr>
              <w:t>1</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月至202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p>
        </w:tc>
      </w:tr>
      <w:tr w14:paraId="221594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375" w:type="pct"/>
            <w:vAlign w:val="center"/>
          </w:tcPr>
          <w:p w14:paraId="78CA1D68">
            <w:pPr>
              <w:spacing w:line="400" w:lineRule="exact"/>
              <w:jc w:val="center"/>
              <w:rPr>
                <w:rFonts w:hint="eastAsia" w:ascii="宋体" w:hAnsi="宋体" w:eastAsia="宋体" w:cs="宋体"/>
                <w:sz w:val="24"/>
                <w:highlight w:val="none"/>
                <w:lang w:val="en-US" w:eastAsia="zh-CN"/>
              </w:rPr>
            </w:pPr>
            <w:r>
              <w:rPr>
                <w:rFonts w:hint="eastAsia" w:ascii="宋体" w:hAnsi="宋体" w:cs="宋体"/>
                <w:sz w:val="24"/>
                <w:highlight w:val="none"/>
              </w:rPr>
              <w:t>1</w:t>
            </w:r>
            <w:r>
              <w:rPr>
                <w:rFonts w:hint="eastAsia" w:ascii="宋体" w:hAnsi="宋体" w:cs="宋体"/>
                <w:sz w:val="24"/>
                <w:highlight w:val="none"/>
                <w:lang w:val="en-US" w:eastAsia="zh-CN"/>
              </w:rPr>
              <w:t>6</w:t>
            </w:r>
          </w:p>
        </w:tc>
        <w:tc>
          <w:tcPr>
            <w:tcW w:w="1191" w:type="pct"/>
            <w:vAlign w:val="center"/>
          </w:tcPr>
          <w:p w14:paraId="166B2888">
            <w:pPr>
              <w:spacing w:line="400" w:lineRule="exact"/>
              <w:jc w:val="center"/>
              <w:rPr>
                <w:rFonts w:ascii="宋体" w:hAnsi="宋体" w:cs="宋体"/>
                <w:sz w:val="24"/>
                <w:highlight w:val="none"/>
              </w:rPr>
            </w:pPr>
            <w:r>
              <w:rPr>
                <w:rFonts w:hint="eastAsia" w:ascii="宋体" w:hAnsi="宋体" w:cs="宋体"/>
                <w:sz w:val="24"/>
                <w:highlight w:val="none"/>
              </w:rPr>
              <w:t>响应文件</w:t>
            </w:r>
          </w:p>
        </w:tc>
        <w:tc>
          <w:tcPr>
            <w:tcW w:w="3433" w:type="pct"/>
            <w:vAlign w:val="center"/>
          </w:tcPr>
          <w:p w14:paraId="13362A26">
            <w:pPr>
              <w:spacing w:line="400" w:lineRule="exact"/>
              <w:rPr>
                <w:rFonts w:ascii="宋体" w:hAnsi="宋体" w:cs="宋体"/>
                <w:sz w:val="24"/>
                <w:highlight w:val="none"/>
              </w:rPr>
            </w:pPr>
            <w:r>
              <w:rPr>
                <w:rFonts w:hint="eastAsia" w:ascii="宋体" w:hAnsi="宋体" w:cs="宋体"/>
                <w:sz w:val="24"/>
                <w:highlight w:val="none"/>
              </w:rPr>
              <w:t>电子响应文件：加密的电子响应文件壹份（在山西省政府采购平台指定位置上传）</w:t>
            </w:r>
          </w:p>
        </w:tc>
      </w:tr>
      <w:tr w14:paraId="0BE658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7" w:hRule="atLeast"/>
        </w:trPr>
        <w:tc>
          <w:tcPr>
            <w:tcW w:w="375" w:type="pct"/>
            <w:vAlign w:val="center"/>
          </w:tcPr>
          <w:p w14:paraId="7A67AA33">
            <w:pPr>
              <w:spacing w:line="400" w:lineRule="exact"/>
              <w:jc w:val="center"/>
              <w:rPr>
                <w:rFonts w:hint="eastAsia" w:ascii="宋体" w:hAnsi="宋体" w:eastAsia="宋体" w:cs="宋体"/>
                <w:sz w:val="24"/>
                <w:highlight w:val="none"/>
                <w:lang w:val="en-US" w:eastAsia="zh-CN"/>
              </w:rPr>
            </w:pPr>
            <w:r>
              <w:rPr>
                <w:rFonts w:hint="eastAsia" w:ascii="宋体" w:hAnsi="宋体" w:cs="宋体"/>
                <w:sz w:val="24"/>
                <w:highlight w:val="none"/>
              </w:rPr>
              <w:t>1</w:t>
            </w:r>
            <w:r>
              <w:rPr>
                <w:rFonts w:hint="eastAsia" w:ascii="宋体" w:hAnsi="宋体" w:cs="宋体"/>
                <w:sz w:val="24"/>
                <w:highlight w:val="none"/>
                <w:lang w:val="en-US" w:eastAsia="zh-CN"/>
              </w:rPr>
              <w:t>7</w:t>
            </w:r>
          </w:p>
        </w:tc>
        <w:tc>
          <w:tcPr>
            <w:tcW w:w="1191" w:type="pct"/>
            <w:vAlign w:val="center"/>
          </w:tcPr>
          <w:p w14:paraId="526E2461">
            <w:pPr>
              <w:spacing w:line="400" w:lineRule="exact"/>
              <w:jc w:val="center"/>
              <w:rPr>
                <w:rFonts w:ascii="宋体" w:hAnsi="宋体" w:cs="宋体"/>
                <w:sz w:val="24"/>
                <w:highlight w:val="none"/>
              </w:rPr>
            </w:pPr>
            <w:r>
              <w:rPr>
                <w:rFonts w:hint="eastAsia" w:ascii="宋体" w:hAnsi="宋体" w:cs="宋体"/>
                <w:sz w:val="24"/>
                <w:highlight w:val="none"/>
              </w:rPr>
              <w:t>装订要求</w:t>
            </w:r>
          </w:p>
        </w:tc>
        <w:tc>
          <w:tcPr>
            <w:tcW w:w="3433" w:type="pct"/>
            <w:vAlign w:val="center"/>
          </w:tcPr>
          <w:p w14:paraId="689A54D9">
            <w:pPr>
              <w:spacing w:line="400" w:lineRule="exact"/>
              <w:rPr>
                <w:rFonts w:ascii="宋体" w:hAnsi="宋体" w:cs="宋体"/>
                <w:sz w:val="24"/>
                <w:highlight w:val="none"/>
              </w:rPr>
            </w:pPr>
            <w:r>
              <w:rPr>
                <w:rFonts w:hint="eastAsia" w:ascii="宋体" w:hAnsi="宋体" w:cs="宋体"/>
                <w:sz w:val="24"/>
                <w:highlight w:val="none"/>
              </w:rPr>
              <w:t>电子响应文件：供应商对响应文件进行加密、解密。</w:t>
            </w:r>
          </w:p>
        </w:tc>
      </w:tr>
      <w:tr w14:paraId="1DF77D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375" w:type="pct"/>
            <w:vAlign w:val="center"/>
          </w:tcPr>
          <w:p w14:paraId="44BD1062">
            <w:pPr>
              <w:spacing w:line="400" w:lineRule="exact"/>
              <w:jc w:val="center"/>
              <w:rPr>
                <w:rFonts w:hint="eastAsia" w:ascii="宋体" w:hAnsi="宋体" w:eastAsia="宋体" w:cs="宋体"/>
                <w:sz w:val="24"/>
                <w:highlight w:val="none"/>
                <w:lang w:val="en-US" w:eastAsia="zh-CN"/>
              </w:rPr>
            </w:pPr>
            <w:r>
              <w:rPr>
                <w:rFonts w:hint="eastAsia" w:ascii="宋体" w:hAnsi="宋体" w:cs="宋体"/>
                <w:sz w:val="24"/>
                <w:highlight w:val="none"/>
              </w:rPr>
              <w:t>1</w:t>
            </w:r>
            <w:r>
              <w:rPr>
                <w:rFonts w:hint="eastAsia" w:ascii="宋体" w:hAnsi="宋体" w:cs="宋体"/>
                <w:sz w:val="24"/>
                <w:highlight w:val="none"/>
                <w:lang w:val="en-US" w:eastAsia="zh-CN"/>
              </w:rPr>
              <w:t>8</w:t>
            </w:r>
          </w:p>
        </w:tc>
        <w:tc>
          <w:tcPr>
            <w:tcW w:w="1191" w:type="pct"/>
            <w:vAlign w:val="center"/>
          </w:tcPr>
          <w:p w14:paraId="35A736AF">
            <w:pPr>
              <w:spacing w:line="400" w:lineRule="exact"/>
              <w:jc w:val="center"/>
              <w:rPr>
                <w:rFonts w:ascii="宋体" w:hAnsi="宋体" w:cs="宋体"/>
                <w:sz w:val="24"/>
                <w:highlight w:val="none"/>
              </w:rPr>
            </w:pPr>
            <w:r>
              <w:rPr>
                <w:rFonts w:hint="eastAsia" w:ascii="宋体" w:hAnsi="宋体" w:cs="宋体"/>
                <w:sz w:val="24"/>
                <w:highlight w:val="none"/>
              </w:rPr>
              <w:t>递交响应文件的截止时间和地点</w:t>
            </w:r>
          </w:p>
        </w:tc>
        <w:tc>
          <w:tcPr>
            <w:tcW w:w="3433" w:type="pct"/>
            <w:vAlign w:val="center"/>
          </w:tcPr>
          <w:p w14:paraId="3DDBF27D">
            <w:pPr>
              <w:spacing w:line="400" w:lineRule="exact"/>
              <w:rPr>
                <w:rFonts w:ascii="宋体" w:hAnsi="宋体" w:cs="宋体"/>
                <w:sz w:val="24"/>
                <w:highlight w:val="none"/>
              </w:rPr>
            </w:pPr>
            <w:r>
              <w:rPr>
                <w:rFonts w:hint="eastAsia" w:ascii="宋体" w:hAnsi="宋体" w:cs="宋体"/>
                <w:sz w:val="24"/>
                <w:highlight w:val="none"/>
              </w:rPr>
              <w:t>截止时间：202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5月21日09</w:t>
            </w:r>
            <w:r>
              <w:rPr>
                <w:rFonts w:hint="eastAsia" w:ascii="宋体" w:hAnsi="宋体" w:cs="宋体"/>
                <w:sz w:val="24"/>
                <w:highlight w:val="none"/>
              </w:rPr>
              <w:t xml:space="preserve"> 时</w:t>
            </w:r>
            <w:r>
              <w:rPr>
                <w:rFonts w:hint="eastAsia" w:ascii="宋体" w:hAnsi="宋体" w:cs="宋体"/>
                <w:sz w:val="24"/>
                <w:highlight w:val="none"/>
                <w:lang w:val="en-US" w:eastAsia="zh-CN"/>
              </w:rPr>
              <w:t>30</w:t>
            </w:r>
            <w:r>
              <w:rPr>
                <w:rFonts w:hint="eastAsia" w:ascii="宋体" w:hAnsi="宋体" w:cs="宋体"/>
                <w:sz w:val="24"/>
                <w:highlight w:val="none"/>
              </w:rPr>
              <w:t>分（北京时间）</w:t>
            </w:r>
          </w:p>
          <w:p w14:paraId="73018DC2">
            <w:pPr>
              <w:spacing w:line="400" w:lineRule="exact"/>
              <w:rPr>
                <w:rFonts w:ascii="宋体" w:hAnsi="宋体" w:cs="宋体"/>
                <w:sz w:val="24"/>
                <w:highlight w:val="none"/>
              </w:rPr>
            </w:pPr>
            <w:r>
              <w:rPr>
                <w:rFonts w:hint="eastAsia" w:ascii="宋体" w:hAnsi="宋体" w:cs="宋体"/>
                <w:sz w:val="24"/>
                <w:highlight w:val="none"/>
              </w:rPr>
              <w:t>递交地点：山西政府采购平台（http://www.ccgp-shanxi.gov.cn/home.html），上传加密的电子响应文件。</w:t>
            </w:r>
          </w:p>
          <w:p w14:paraId="3BB385D6">
            <w:pPr>
              <w:spacing w:line="400" w:lineRule="exact"/>
              <w:rPr>
                <w:rFonts w:ascii="宋体" w:hAnsi="宋体" w:cs="宋体"/>
                <w:sz w:val="24"/>
                <w:highlight w:val="none"/>
              </w:rPr>
            </w:pPr>
            <w:r>
              <w:rPr>
                <w:rFonts w:hint="eastAsia" w:ascii="宋体" w:hAnsi="宋体" w:cs="宋体"/>
                <w:sz w:val="24"/>
                <w:highlight w:val="none"/>
              </w:rPr>
              <w:t>★注意：本次磋商不要求供应商到开标现场完成对响应文件的解密工作，但是解密工作必须在规定的时间内完成，否则后果自负。本次开标采用网上在线开标方式，供应商必须准备好企业CA数字证书准时参加网上开标，供应商需使用CA数字证书在规定的时间内完成解密，解密结束后对开标记录进行签章确认。</w:t>
            </w:r>
          </w:p>
          <w:p w14:paraId="3DDBB416">
            <w:pPr>
              <w:spacing w:line="400" w:lineRule="exact"/>
              <w:rPr>
                <w:rFonts w:ascii="宋体" w:hAnsi="宋体" w:cs="宋体"/>
                <w:sz w:val="24"/>
                <w:highlight w:val="none"/>
              </w:rPr>
            </w:pPr>
            <w:r>
              <w:rPr>
                <w:rFonts w:hint="eastAsia" w:ascii="宋体" w:hAnsi="宋体" w:cs="宋体"/>
                <w:sz w:val="24"/>
                <w:highlight w:val="none"/>
              </w:rPr>
              <w:t>因供应商原因造成响应文件未解密的，视为撤销其响应文件，部分供应商响应文件未解密的，其他响应文件的开标可以继续进行。</w:t>
            </w:r>
          </w:p>
          <w:p w14:paraId="4552F819">
            <w:pPr>
              <w:spacing w:line="400" w:lineRule="exact"/>
              <w:rPr>
                <w:rFonts w:ascii="宋体" w:hAnsi="宋体" w:cs="宋体"/>
                <w:sz w:val="24"/>
                <w:highlight w:val="none"/>
              </w:rPr>
            </w:pPr>
            <w:r>
              <w:rPr>
                <w:rFonts w:hint="eastAsia" w:ascii="宋体" w:hAnsi="宋体" w:cs="宋体"/>
                <w:sz w:val="24"/>
                <w:highlight w:val="none"/>
              </w:rPr>
              <w:t>电子开标过程出现故障时（因系统原因导致全部供应商无法解密或开标不能顺利进行），经主管部门批准后，由采购代理机构另行通知开标时间。</w:t>
            </w:r>
          </w:p>
        </w:tc>
      </w:tr>
      <w:tr w14:paraId="4B4FB3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375" w:type="pct"/>
            <w:vAlign w:val="center"/>
          </w:tcPr>
          <w:p w14:paraId="1DCD4716">
            <w:pPr>
              <w:spacing w:line="40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19</w:t>
            </w:r>
          </w:p>
        </w:tc>
        <w:tc>
          <w:tcPr>
            <w:tcW w:w="1191" w:type="pct"/>
            <w:vAlign w:val="center"/>
          </w:tcPr>
          <w:p w14:paraId="330E5EB7">
            <w:pPr>
              <w:spacing w:line="400" w:lineRule="exact"/>
              <w:jc w:val="center"/>
              <w:rPr>
                <w:rFonts w:ascii="宋体" w:hAnsi="宋体" w:cs="宋体"/>
                <w:sz w:val="24"/>
                <w:highlight w:val="none"/>
              </w:rPr>
            </w:pPr>
            <w:r>
              <w:rPr>
                <w:rFonts w:hint="eastAsia" w:ascii="宋体" w:hAnsi="宋体" w:cs="宋体"/>
                <w:sz w:val="24"/>
                <w:highlight w:val="none"/>
              </w:rPr>
              <w:t>磋商报价方式</w:t>
            </w:r>
          </w:p>
        </w:tc>
        <w:tc>
          <w:tcPr>
            <w:tcW w:w="3433" w:type="pct"/>
            <w:vAlign w:val="center"/>
          </w:tcPr>
          <w:p w14:paraId="2E8779A6">
            <w:pPr>
              <w:spacing w:line="400" w:lineRule="exact"/>
              <w:rPr>
                <w:rFonts w:ascii="宋体" w:hAnsi="宋体" w:cs="宋体"/>
                <w:sz w:val="24"/>
                <w:highlight w:val="none"/>
              </w:rPr>
            </w:pPr>
            <w:r>
              <w:rPr>
                <w:rFonts w:hint="eastAsia" w:ascii="宋体" w:hAnsi="宋体" w:cs="宋体"/>
                <w:sz w:val="24"/>
                <w:highlight w:val="none"/>
              </w:rPr>
              <w:t>一轮磋商、二轮报价</w:t>
            </w:r>
          </w:p>
        </w:tc>
      </w:tr>
      <w:tr w14:paraId="4C459A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375" w:type="pct"/>
            <w:vAlign w:val="center"/>
          </w:tcPr>
          <w:p w14:paraId="091EA2D3">
            <w:pPr>
              <w:spacing w:line="400" w:lineRule="exact"/>
              <w:jc w:val="center"/>
              <w:rPr>
                <w:rFonts w:hint="eastAsia" w:ascii="宋体" w:hAnsi="宋体" w:eastAsia="宋体" w:cs="宋体"/>
                <w:sz w:val="24"/>
                <w:highlight w:val="none"/>
                <w:lang w:val="en-US" w:eastAsia="zh-CN"/>
              </w:rPr>
            </w:pPr>
            <w:r>
              <w:rPr>
                <w:rFonts w:hint="eastAsia" w:ascii="宋体" w:hAnsi="宋体" w:cs="宋体"/>
                <w:sz w:val="24"/>
                <w:highlight w:val="none"/>
              </w:rPr>
              <w:t>2</w:t>
            </w:r>
            <w:r>
              <w:rPr>
                <w:rFonts w:hint="eastAsia" w:ascii="宋体" w:hAnsi="宋体" w:cs="宋体"/>
                <w:sz w:val="24"/>
                <w:highlight w:val="none"/>
                <w:lang w:val="en-US" w:eastAsia="zh-CN"/>
              </w:rPr>
              <w:t>0</w:t>
            </w:r>
          </w:p>
        </w:tc>
        <w:tc>
          <w:tcPr>
            <w:tcW w:w="1191" w:type="pct"/>
            <w:vAlign w:val="center"/>
          </w:tcPr>
          <w:p w14:paraId="401D0904">
            <w:pPr>
              <w:spacing w:line="400" w:lineRule="exact"/>
              <w:jc w:val="center"/>
              <w:rPr>
                <w:rFonts w:ascii="宋体" w:hAnsi="宋体" w:cs="宋体"/>
                <w:sz w:val="24"/>
                <w:highlight w:val="none"/>
              </w:rPr>
            </w:pPr>
            <w:r>
              <w:rPr>
                <w:rFonts w:hint="eastAsia" w:ascii="宋体" w:hAnsi="宋体" w:cs="宋体"/>
                <w:sz w:val="24"/>
                <w:highlight w:val="none"/>
              </w:rPr>
              <w:t>是否接受联合体</w:t>
            </w:r>
          </w:p>
        </w:tc>
        <w:tc>
          <w:tcPr>
            <w:tcW w:w="3433" w:type="pct"/>
            <w:vAlign w:val="center"/>
          </w:tcPr>
          <w:p w14:paraId="78C17799">
            <w:pPr>
              <w:spacing w:line="400" w:lineRule="exact"/>
              <w:rPr>
                <w:rFonts w:ascii="宋体" w:hAnsi="宋体" w:cs="宋体"/>
                <w:sz w:val="24"/>
                <w:highlight w:val="none"/>
              </w:rPr>
            </w:pPr>
            <w:r>
              <w:rPr>
                <w:rFonts w:hint="eastAsia" w:ascii="宋体" w:hAnsi="宋体" w:cs="宋体"/>
                <w:sz w:val="24"/>
                <w:highlight w:val="none"/>
              </w:rPr>
              <w:t>不接受</w:t>
            </w:r>
          </w:p>
        </w:tc>
      </w:tr>
      <w:tr w14:paraId="56F581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375" w:type="pct"/>
            <w:vAlign w:val="center"/>
          </w:tcPr>
          <w:p w14:paraId="68EC9502">
            <w:pPr>
              <w:spacing w:line="400" w:lineRule="exact"/>
              <w:jc w:val="center"/>
              <w:rPr>
                <w:rFonts w:hint="eastAsia" w:ascii="宋体" w:hAnsi="宋体" w:eastAsia="宋体" w:cs="宋体"/>
                <w:sz w:val="24"/>
                <w:highlight w:val="none"/>
                <w:lang w:val="en-US" w:eastAsia="zh-CN"/>
              </w:rPr>
            </w:pPr>
            <w:r>
              <w:rPr>
                <w:rFonts w:hint="eastAsia" w:ascii="宋体" w:hAnsi="宋体" w:cs="宋体"/>
                <w:sz w:val="24"/>
                <w:highlight w:val="none"/>
              </w:rPr>
              <w:t>2</w:t>
            </w:r>
            <w:r>
              <w:rPr>
                <w:rFonts w:hint="eastAsia" w:ascii="宋体" w:hAnsi="宋体" w:cs="宋体"/>
                <w:sz w:val="24"/>
                <w:highlight w:val="none"/>
                <w:lang w:val="en-US" w:eastAsia="zh-CN"/>
              </w:rPr>
              <w:t>1</w:t>
            </w:r>
          </w:p>
        </w:tc>
        <w:tc>
          <w:tcPr>
            <w:tcW w:w="1191" w:type="pct"/>
            <w:vAlign w:val="center"/>
          </w:tcPr>
          <w:p w14:paraId="40002E32">
            <w:pPr>
              <w:spacing w:line="400" w:lineRule="exact"/>
              <w:jc w:val="center"/>
              <w:rPr>
                <w:rFonts w:ascii="宋体" w:hAnsi="宋体" w:cs="宋体"/>
                <w:sz w:val="24"/>
                <w:highlight w:val="none"/>
              </w:rPr>
            </w:pPr>
            <w:r>
              <w:rPr>
                <w:rFonts w:hint="eastAsia" w:ascii="宋体" w:hAnsi="宋体" w:cs="宋体"/>
                <w:sz w:val="24"/>
                <w:highlight w:val="none"/>
              </w:rPr>
              <w:t>磋商小组组建</w:t>
            </w:r>
          </w:p>
        </w:tc>
        <w:tc>
          <w:tcPr>
            <w:tcW w:w="3433" w:type="pct"/>
            <w:vAlign w:val="center"/>
          </w:tcPr>
          <w:p w14:paraId="0A704A77">
            <w:pPr>
              <w:spacing w:line="400" w:lineRule="exact"/>
              <w:rPr>
                <w:rFonts w:ascii="宋体" w:hAnsi="宋体" w:cs="宋体"/>
                <w:sz w:val="24"/>
                <w:highlight w:val="none"/>
              </w:rPr>
            </w:pPr>
            <w:r>
              <w:rPr>
                <w:rFonts w:hint="eastAsia" w:ascii="宋体" w:hAnsi="宋体" w:cs="宋体"/>
                <w:sz w:val="24"/>
                <w:highlight w:val="none"/>
              </w:rPr>
              <w:t>本项目磋商小组共3人；</w:t>
            </w:r>
          </w:p>
          <w:p w14:paraId="784637B0">
            <w:pPr>
              <w:spacing w:line="400" w:lineRule="exact"/>
              <w:rPr>
                <w:rFonts w:ascii="宋体" w:hAnsi="宋体" w:cs="宋体"/>
                <w:sz w:val="24"/>
                <w:highlight w:val="none"/>
              </w:rPr>
            </w:pPr>
            <w:r>
              <w:rPr>
                <w:rFonts w:hint="eastAsia" w:ascii="宋体" w:hAnsi="宋体" w:cs="宋体"/>
                <w:sz w:val="24"/>
                <w:highlight w:val="none"/>
              </w:rPr>
              <w:t>其中：</w:t>
            </w:r>
            <w:r>
              <w:rPr>
                <w:rFonts w:hint="eastAsia" w:ascii="宋体" w:hAnsi="宋体" w:cs="宋体"/>
                <w:sz w:val="24"/>
                <w:highlight w:val="none"/>
                <w:lang w:val="en-US" w:eastAsia="zh-CN"/>
              </w:rPr>
              <w:t>3</w:t>
            </w:r>
            <w:r>
              <w:rPr>
                <w:rFonts w:hint="eastAsia" w:ascii="宋体" w:hAnsi="宋体" w:cs="宋体"/>
                <w:sz w:val="24"/>
                <w:highlight w:val="none"/>
              </w:rPr>
              <w:t>人从山西省财政厅评标专家库中随机抽取。</w:t>
            </w:r>
          </w:p>
        </w:tc>
      </w:tr>
      <w:tr w14:paraId="2C92C4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52" w:hRule="atLeast"/>
        </w:trPr>
        <w:tc>
          <w:tcPr>
            <w:tcW w:w="375" w:type="pct"/>
            <w:vAlign w:val="center"/>
          </w:tcPr>
          <w:p w14:paraId="77EF3B06">
            <w:pPr>
              <w:spacing w:line="400" w:lineRule="exact"/>
              <w:jc w:val="center"/>
              <w:rPr>
                <w:rFonts w:hint="eastAsia" w:ascii="宋体" w:hAnsi="宋体" w:eastAsia="宋体" w:cs="宋体"/>
                <w:sz w:val="24"/>
                <w:highlight w:val="none"/>
                <w:lang w:val="en-US" w:eastAsia="zh-CN"/>
              </w:rPr>
            </w:pPr>
            <w:r>
              <w:rPr>
                <w:rFonts w:hint="eastAsia" w:ascii="宋体" w:hAnsi="宋体" w:cs="宋体"/>
                <w:sz w:val="24"/>
                <w:highlight w:val="none"/>
              </w:rPr>
              <w:t>2</w:t>
            </w:r>
            <w:r>
              <w:rPr>
                <w:rFonts w:hint="eastAsia" w:ascii="宋体" w:hAnsi="宋体" w:cs="宋体"/>
                <w:sz w:val="24"/>
                <w:highlight w:val="none"/>
                <w:lang w:val="en-US" w:eastAsia="zh-CN"/>
              </w:rPr>
              <w:t>2</w:t>
            </w:r>
          </w:p>
        </w:tc>
        <w:tc>
          <w:tcPr>
            <w:tcW w:w="1191" w:type="pct"/>
            <w:vAlign w:val="center"/>
          </w:tcPr>
          <w:p w14:paraId="4C6A5199">
            <w:pPr>
              <w:spacing w:line="400" w:lineRule="exact"/>
              <w:jc w:val="center"/>
              <w:rPr>
                <w:rFonts w:ascii="宋体" w:hAnsi="宋体" w:cs="宋体"/>
                <w:sz w:val="24"/>
                <w:highlight w:val="none"/>
              </w:rPr>
            </w:pPr>
            <w:r>
              <w:rPr>
                <w:rFonts w:hint="eastAsia" w:ascii="宋体" w:hAnsi="宋体" w:cs="宋体"/>
                <w:sz w:val="24"/>
                <w:highlight w:val="none"/>
              </w:rPr>
              <w:t>是否授权磋商小组确定成交人</w:t>
            </w:r>
          </w:p>
        </w:tc>
        <w:tc>
          <w:tcPr>
            <w:tcW w:w="3433" w:type="pct"/>
            <w:vAlign w:val="center"/>
          </w:tcPr>
          <w:p w14:paraId="53ED13DE">
            <w:pPr>
              <w:spacing w:line="400" w:lineRule="exact"/>
              <w:rPr>
                <w:rFonts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eq \o\ac(</w:instrText>
            </w:r>
            <w:r>
              <w:rPr>
                <w:rFonts w:hint="eastAsia" w:ascii="宋体" w:hAnsi="宋体" w:cs="宋体"/>
                <w:position w:val="-4"/>
                <w:sz w:val="36"/>
                <w:highlight w:val="none"/>
              </w:rPr>
              <w:instrText xml:space="preserve">□</w:instrText>
            </w:r>
            <w:r>
              <w:rPr>
                <w:rFonts w:hint="eastAsia" w:ascii="宋体" w:hAnsi="宋体" w:cs="宋体"/>
                <w:sz w:val="24"/>
                <w:highlight w:val="none"/>
              </w:rPr>
              <w:instrText xml:space="preserve">,√)</w:instrText>
            </w:r>
            <w:r>
              <w:rPr>
                <w:rFonts w:hint="eastAsia" w:ascii="宋体" w:hAnsi="宋体" w:cs="宋体"/>
                <w:sz w:val="24"/>
                <w:highlight w:val="none"/>
              </w:rPr>
              <w:fldChar w:fldCharType="end"/>
            </w:r>
            <w:r>
              <w:rPr>
                <w:rFonts w:hint="eastAsia" w:ascii="宋体" w:hAnsi="宋体" w:cs="宋体"/>
                <w:sz w:val="24"/>
                <w:highlight w:val="none"/>
              </w:rPr>
              <w:t>是</w:t>
            </w:r>
          </w:p>
          <w:p w14:paraId="7375F382">
            <w:pPr>
              <w:spacing w:line="400" w:lineRule="exact"/>
              <w:rPr>
                <w:rFonts w:ascii="宋体" w:hAnsi="宋体" w:cs="宋体"/>
                <w:sz w:val="24"/>
                <w:highlight w:val="none"/>
              </w:rPr>
            </w:pPr>
            <w:r>
              <w:rPr>
                <w:rFonts w:hint="eastAsia" w:ascii="宋体" w:hAnsi="宋体" w:cs="宋体"/>
                <w:sz w:val="24"/>
                <w:highlight w:val="none"/>
              </w:rPr>
              <w:t>□否，授权磋商小组向采购人推荐前二名为成交候选人，采购人从成交候选人中确定成交人。</w:t>
            </w:r>
          </w:p>
        </w:tc>
      </w:tr>
      <w:tr w14:paraId="4EFCD4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375" w:type="pct"/>
            <w:vAlign w:val="center"/>
          </w:tcPr>
          <w:p w14:paraId="30F4A594">
            <w:pPr>
              <w:spacing w:line="400" w:lineRule="exact"/>
              <w:jc w:val="center"/>
              <w:rPr>
                <w:rFonts w:hint="eastAsia" w:ascii="宋体" w:hAnsi="宋体" w:eastAsia="宋体" w:cs="宋体"/>
                <w:sz w:val="24"/>
                <w:highlight w:val="none"/>
                <w:lang w:val="en-US" w:eastAsia="zh-CN"/>
              </w:rPr>
            </w:pPr>
            <w:r>
              <w:rPr>
                <w:rFonts w:hint="eastAsia" w:ascii="宋体" w:hAnsi="宋体" w:cs="宋体"/>
                <w:sz w:val="24"/>
                <w:highlight w:val="none"/>
              </w:rPr>
              <w:t>2</w:t>
            </w:r>
            <w:r>
              <w:rPr>
                <w:rFonts w:hint="eastAsia" w:ascii="宋体" w:hAnsi="宋体" w:cs="宋体"/>
                <w:sz w:val="24"/>
                <w:highlight w:val="none"/>
                <w:lang w:val="en-US" w:eastAsia="zh-CN"/>
              </w:rPr>
              <w:t>3</w:t>
            </w:r>
          </w:p>
        </w:tc>
        <w:tc>
          <w:tcPr>
            <w:tcW w:w="1191" w:type="pct"/>
            <w:vAlign w:val="center"/>
          </w:tcPr>
          <w:p w14:paraId="02493419">
            <w:pPr>
              <w:spacing w:line="400" w:lineRule="exact"/>
              <w:jc w:val="center"/>
              <w:rPr>
                <w:rFonts w:ascii="宋体" w:hAnsi="宋体" w:cs="宋体"/>
                <w:sz w:val="24"/>
                <w:highlight w:val="none"/>
              </w:rPr>
            </w:pPr>
            <w:r>
              <w:rPr>
                <w:rFonts w:hint="eastAsia" w:ascii="宋体" w:hAnsi="宋体" w:cs="宋体"/>
                <w:sz w:val="24"/>
                <w:highlight w:val="none"/>
              </w:rPr>
              <w:t>评审办法</w:t>
            </w:r>
          </w:p>
        </w:tc>
        <w:tc>
          <w:tcPr>
            <w:tcW w:w="3433" w:type="pct"/>
            <w:vAlign w:val="center"/>
          </w:tcPr>
          <w:p w14:paraId="56C93191">
            <w:pPr>
              <w:spacing w:line="400" w:lineRule="exact"/>
              <w:rPr>
                <w:rFonts w:ascii="宋体" w:hAnsi="宋体" w:cs="宋体"/>
                <w:sz w:val="24"/>
                <w:highlight w:val="none"/>
              </w:rPr>
            </w:pPr>
            <w:r>
              <w:rPr>
                <w:rFonts w:hint="eastAsia" w:ascii="宋体" w:hAnsi="宋体" w:cs="宋体"/>
                <w:sz w:val="24"/>
                <w:highlight w:val="none"/>
              </w:rPr>
              <w:t>采用综合评分法</w:t>
            </w:r>
          </w:p>
        </w:tc>
      </w:tr>
      <w:tr w14:paraId="1E4EF7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3" w:hRule="atLeast"/>
        </w:trPr>
        <w:tc>
          <w:tcPr>
            <w:tcW w:w="375" w:type="pct"/>
            <w:vAlign w:val="center"/>
          </w:tcPr>
          <w:p w14:paraId="4B730BCF">
            <w:pPr>
              <w:spacing w:line="400" w:lineRule="exact"/>
              <w:jc w:val="center"/>
              <w:rPr>
                <w:rFonts w:hint="eastAsia" w:ascii="宋体" w:hAnsi="宋体" w:eastAsia="宋体" w:cs="宋体"/>
                <w:sz w:val="24"/>
                <w:highlight w:val="none"/>
                <w:lang w:val="en-US" w:eastAsia="zh-CN"/>
              </w:rPr>
            </w:pPr>
            <w:r>
              <w:rPr>
                <w:rFonts w:hint="eastAsia" w:ascii="宋体" w:hAnsi="宋体" w:cs="宋体"/>
                <w:sz w:val="24"/>
                <w:highlight w:val="none"/>
              </w:rPr>
              <w:t>2</w:t>
            </w:r>
            <w:r>
              <w:rPr>
                <w:rFonts w:hint="eastAsia" w:ascii="宋体" w:hAnsi="宋体" w:cs="宋体"/>
                <w:sz w:val="24"/>
                <w:highlight w:val="none"/>
                <w:lang w:val="en-US" w:eastAsia="zh-CN"/>
              </w:rPr>
              <w:t>4</w:t>
            </w:r>
          </w:p>
        </w:tc>
        <w:tc>
          <w:tcPr>
            <w:tcW w:w="1191" w:type="pct"/>
            <w:vAlign w:val="center"/>
          </w:tcPr>
          <w:p w14:paraId="56168D7B">
            <w:pPr>
              <w:spacing w:line="400" w:lineRule="exact"/>
              <w:jc w:val="center"/>
              <w:rPr>
                <w:rFonts w:ascii="宋体" w:hAnsi="宋体" w:cs="宋体"/>
                <w:sz w:val="24"/>
                <w:highlight w:val="none"/>
              </w:rPr>
            </w:pPr>
            <w:r>
              <w:rPr>
                <w:rFonts w:hint="eastAsia" w:ascii="宋体" w:hAnsi="宋体" w:cs="宋体"/>
                <w:sz w:val="24"/>
                <w:highlight w:val="none"/>
              </w:rPr>
              <w:t>履约保证金</w:t>
            </w:r>
          </w:p>
        </w:tc>
        <w:tc>
          <w:tcPr>
            <w:tcW w:w="3433" w:type="pct"/>
            <w:vAlign w:val="center"/>
          </w:tcPr>
          <w:p w14:paraId="36D15CD4">
            <w:pPr>
              <w:spacing w:line="400" w:lineRule="exact"/>
              <w:rPr>
                <w:rFonts w:ascii="宋体" w:hAnsi="宋体" w:cs="宋体"/>
                <w:sz w:val="24"/>
                <w:highlight w:val="none"/>
              </w:rPr>
            </w:pPr>
            <w:r>
              <w:rPr>
                <w:rFonts w:hint="eastAsia" w:ascii="宋体" w:hAnsi="宋体" w:cs="宋体"/>
                <w:sz w:val="24"/>
                <w:highlight w:val="none"/>
              </w:rPr>
              <w:t>是否要求成交人提交履约保证金：</w:t>
            </w:r>
          </w:p>
          <w:p w14:paraId="37FC4FB8">
            <w:pPr>
              <w:spacing w:line="400" w:lineRule="exact"/>
              <w:rPr>
                <w:rFonts w:ascii="宋体" w:hAnsi="宋体" w:cs="宋体"/>
                <w:sz w:val="24"/>
                <w:highlight w:val="none"/>
              </w:rPr>
            </w:pPr>
            <w:r>
              <w:rPr>
                <w:rFonts w:hint="eastAsia" w:ascii="宋体" w:hAnsi="宋体" w:cs="宋体"/>
                <w:sz w:val="24"/>
                <w:highlight w:val="none"/>
              </w:rPr>
              <w:t>□要求</w:t>
            </w:r>
          </w:p>
          <w:p w14:paraId="6DF78E65">
            <w:pPr>
              <w:spacing w:line="400" w:lineRule="exact"/>
              <w:rPr>
                <w:rFonts w:ascii="宋体" w:hAnsi="宋体" w:cs="宋体"/>
                <w:sz w:val="24"/>
                <w:highlight w:val="none"/>
              </w:rPr>
            </w:pPr>
            <w:r>
              <w:rPr>
                <w:rFonts w:hint="eastAsia" w:ascii="宋体" w:hAnsi="宋体" w:cs="宋体"/>
                <w:sz w:val="24"/>
                <w:highlight w:val="none"/>
              </w:rPr>
              <w:t>履约保证金的形式：合同签订前，由成交人向采购人公对公转账；</w:t>
            </w:r>
          </w:p>
          <w:p w14:paraId="3C589AF6">
            <w:pPr>
              <w:spacing w:line="400" w:lineRule="exact"/>
              <w:rPr>
                <w:rFonts w:ascii="宋体" w:hAnsi="宋体" w:cs="宋体"/>
                <w:sz w:val="24"/>
                <w:highlight w:val="none"/>
              </w:rPr>
            </w:pPr>
            <w:r>
              <w:rPr>
                <w:rFonts w:hint="eastAsia" w:ascii="宋体" w:hAnsi="宋体" w:cs="宋体"/>
                <w:sz w:val="24"/>
                <w:highlight w:val="none"/>
              </w:rPr>
              <w:t>履约保证金的金额：成交合同金额的5%。</w:t>
            </w:r>
          </w:p>
          <w:p w14:paraId="229D16E4">
            <w:pPr>
              <w:spacing w:line="400" w:lineRule="exact"/>
              <w:rPr>
                <w:rFonts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eq \o\ac(</w:instrText>
            </w:r>
            <w:r>
              <w:rPr>
                <w:rFonts w:hint="eastAsia" w:ascii="宋体" w:hAnsi="宋体" w:cs="宋体"/>
                <w:position w:val="-4"/>
                <w:sz w:val="36"/>
                <w:highlight w:val="none"/>
              </w:rPr>
              <w:instrText xml:space="preserve">□</w:instrText>
            </w:r>
            <w:r>
              <w:rPr>
                <w:rFonts w:hint="eastAsia" w:ascii="宋体" w:hAnsi="宋体" w:cs="宋体"/>
                <w:sz w:val="24"/>
                <w:highlight w:val="none"/>
              </w:rPr>
              <w:instrText xml:space="preserve">,√)</w:instrText>
            </w:r>
            <w:r>
              <w:rPr>
                <w:rFonts w:hint="eastAsia" w:ascii="宋体" w:hAnsi="宋体" w:cs="宋体"/>
                <w:sz w:val="24"/>
                <w:highlight w:val="none"/>
              </w:rPr>
              <w:fldChar w:fldCharType="end"/>
            </w:r>
            <w:r>
              <w:rPr>
                <w:rFonts w:hint="eastAsia" w:ascii="宋体" w:hAnsi="宋体" w:cs="宋体"/>
                <w:sz w:val="24"/>
                <w:highlight w:val="none"/>
              </w:rPr>
              <w:t>不要求</w:t>
            </w:r>
          </w:p>
        </w:tc>
      </w:tr>
      <w:tr w14:paraId="21843F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3" w:hRule="atLeast"/>
        </w:trPr>
        <w:tc>
          <w:tcPr>
            <w:tcW w:w="375" w:type="pct"/>
            <w:vAlign w:val="center"/>
          </w:tcPr>
          <w:p w14:paraId="6170A6A9">
            <w:pPr>
              <w:spacing w:line="400" w:lineRule="exact"/>
              <w:jc w:val="center"/>
              <w:rPr>
                <w:rFonts w:hint="eastAsia" w:ascii="宋体" w:hAnsi="宋体" w:eastAsia="宋体" w:cs="宋体"/>
                <w:sz w:val="24"/>
                <w:highlight w:val="none"/>
                <w:lang w:val="en-US" w:eastAsia="zh-CN"/>
              </w:rPr>
            </w:pPr>
            <w:r>
              <w:rPr>
                <w:rFonts w:hint="eastAsia" w:ascii="宋体" w:hAnsi="宋体" w:cs="宋体"/>
                <w:sz w:val="24"/>
                <w:highlight w:val="none"/>
              </w:rPr>
              <w:t>2</w:t>
            </w:r>
            <w:r>
              <w:rPr>
                <w:rFonts w:hint="eastAsia" w:ascii="宋体" w:hAnsi="宋体" w:cs="宋体"/>
                <w:sz w:val="24"/>
                <w:highlight w:val="none"/>
                <w:lang w:val="en-US" w:eastAsia="zh-CN"/>
              </w:rPr>
              <w:t>5</w:t>
            </w:r>
          </w:p>
        </w:tc>
        <w:tc>
          <w:tcPr>
            <w:tcW w:w="1191" w:type="pct"/>
            <w:vAlign w:val="center"/>
          </w:tcPr>
          <w:p w14:paraId="2AF930B3">
            <w:pPr>
              <w:spacing w:line="400" w:lineRule="exact"/>
              <w:jc w:val="center"/>
              <w:rPr>
                <w:rFonts w:ascii="宋体" w:hAnsi="宋体" w:cs="宋体"/>
                <w:sz w:val="24"/>
                <w:highlight w:val="none"/>
              </w:rPr>
            </w:pPr>
            <w:r>
              <w:rPr>
                <w:rFonts w:hint="eastAsia" w:ascii="宋体" w:hAnsi="宋体" w:cs="宋体"/>
                <w:sz w:val="24"/>
                <w:highlight w:val="none"/>
              </w:rPr>
              <w:t>代理服务费</w:t>
            </w:r>
          </w:p>
        </w:tc>
        <w:tc>
          <w:tcPr>
            <w:tcW w:w="3433" w:type="pct"/>
            <w:vAlign w:val="center"/>
          </w:tcPr>
          <w:p w14:paraId="167BEAB4">
            <w:pPr>
              <w:spacing w:line="400" w:lineRule="exact"/>
              <w:rPr>
                <w:rFonts w:ascii="宋体" w:hAnsi="宋体" w:cs="宋体"/>
                <w:sz w:val="24"/>
                <w:highlight w:val="none"/>
              </w:rPr>
            </w:pPr>
            <w:r>
              <w:rPr>
                <w:rFonts w:hint="eastAsia" w:ascii="宋体" w:hAnsi="宋体" w:cs="宋体"/>
                <w:sz w:val="24"/>
                <w:highlight w:val="none"/>
              </w:rPr>
              <w:t>参照原国家发改委计价格〔2002〕1980号文和发改价格[2011]534号</w:t>
            </w:r>
            <w:r>
              <w:rPr>
                <w:rFonts w:hint="eastAsia" w:ascii="宋体" w:hAnsi="宋体" w:cs="宋体"/>
                <w:sz w:val="24"/>
                <w:highlight w:val="none"/>
                <w:lang w:val="en-US" w:eastAsia="zh-CN"/>
              </w:rPr>
              <w:t>文件的100%</w:t>
            </w:r>
            <w:r>
              <w:rPr>
                <w:rFonts w:hint="eastAsia" w:ascii="宋体" w:hAnsi="宋体" w:cs="宋体"/>
                <w:sz w:val="24"/>
                <w:highlight w:val="none"/>
              </w:rPr>
              <w:t>收取，由成交人在领取成交通知书时向采购代理机构一次性支付。</w:t>
            </w:r>
          </w:p>
        </w:tc>
      </w:tr>
      <w:tr w14:paraId="67394F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375" w:type="pct"/>
            <w:vMerge w:val="restart"/>
            <w:vAlign w:val="center"/>
          </w:tcPr>
          <w:p w14:paraId="5C75BF9A">
            <w:pPr>
              <w:spacing w:line="400" w:lineRule="exact"/>
              <w:jc w:val="center"/>
              <w:rPr>
                <w:rFonts w:hint="eastAsia" w:ascii="宋体" w:hAnsi="宋体" w:eastAsia="宋体" w:cs="宋体"/>
                <w:sz w:val="24"/>
                <w:highlight w:val="none"/>
                <w:lang w:val="en-US" w:eastAsia="zh-CN"/>
              </w:rPr>
            </w:pPr>
            <w:r>
              <w:rPr>
                <w:rFonts w:hint="eastAsia" w:ascii="宋体" w:hAnsi="宋体" w:cs="宋体"/>
                <w:sz w:val="24"/>
                <w:highlight w:val="none"/>
              </w:rPr>
              <w:t>2</w:t>
            </w:r>
            <w:r>
              <w:rPr>
                <w:rFonts w:hint="eastAsia" w:ascii="宋体" w:hAnsi="宋体" w:cs="宋体"/>
                <w:sz w:val="24"/>
                <w:highlight w:val="none"/>
                <w:lang w:val="en-US" w:eastAsia="zh-CN"/>
              </w:rPr>
              <w:t>6</w:t>
            </w:r>
          </w:p>
        </w:tc>
        <w:tc>
          <w:tcPr>
            <w:tcW w:w="1191" w:type="pct"/>
            <w:vMerge w:val="restart"/>
            <w:shd w:val="clear" w:color="auto" w:fill="auto"/>
            <w:vAlign w:val="center"/>
          </w:tcPr>
          <w:p w14:paraId="5A8147DC">
            <w:pPr>
              <w:spacing w:line="400" w:lineRule="exact"/>
              <w:jc w:val="center"/>
              <w:rPr>
                <w:rFonts w:ascii="宋体" w:hAnsi="宋体" w:cs="宋体"/>
                <w:sz w:val="24"/>
                <w:highlight w:val="none"/>
              </w:rPr>
            </w:pPr>
            <w:r>
              <w:rPr>
                <w:rFonts w:hint="eastAsia" w:ascii="宋体" w:hAnsi="宋体" w:cs="宋体"/>
                <w:sz w:val="24"/>
                <w:highlight w:val="none"/>
              </w:rPr>
              <w:t>政府采购相关政策要求</w:t>
            </w:r>
          </w:p>
        </w:tc>
        <w:tc>
          <w:tcPr>
            <w:tcW w:w="3433" w:type="pct"/>
            <w:shd w:val="clear" w:color="auto" w:fill="auto"/>
            <w:vAlign w:val="center"/>
          </w:tcPr>
          <w:p w14:paraId="12F8D4BC">
            <w:pPr>
              <w:spacing w:line="400" w:lineRule="exact"/>
              <w:rPr>
                <w:rFonts w:ascii="宋体" w:hAnsi="宋体" w:cs="宋体"/>
                <w:sz w:val="24"/>
                <w:highlight w:val="none"/>
              </w:rPr>
            </w:pPr>
            <w:r>
              <w:rPr>
                <w:rFonts w:hint="eastAsia" w:ascii="宋体" w:hAnsi="宋体" w:cs="宋体"/>
                <w:sz w:val="24"/>
                <w:highlight w:val="none"/>
              </w:rPr>
              <w:t xml:space="preserve">本项目 </w:t>
            </w:r>
            <w:r>
              <w:rPr>
                <w:rFonts w:hint="eastAsia" w:ascii="宋体" w:hAnsi="宋体" w:cs="宋体"/>
                <w:sz w:val="24"/>
                <w:highlight w:val="none"/>
              </w:rPr>
              <w:sym w:font="Wingdings" w:char="00A8"/>
            </w:r>
            <w:r>
              <w:rPr>
                <w:rFonts w:hint="eastAsia" w:ascii="宋体" w:hAnsi="宋体" w:cs="宋体"/>
                <w:sz w:val="24"/>
                <w:highlight w:val="none"/>
              </w:rPr>
              <w:t xml:space="preserve">是 </w:t>
            </w:r>
            <w:r>
              <w:rPr>
                <w:rFonts w:hint="eastAsia" w:ascii="宋体" w:hAnsi="宋体" w:cs="宋体"/>
                <w:sz w:val="24"/>
                <w:highlight w:val="none"/>
              </w:rPr>
              <w:sym w:font="Wingdings" w:char="00FE"/>
            </w:r>
            <w:r>
              <w:rPr>
                <w:rFonts w:hint="eastAsia" w:ascii="宋体" w:hAnsi="宋体" w:cs="宋体"/>
                <w:sz w:val="24"/>
                <w:highlight w:val="none"/>
              </w:rPr>
              <w:t xml:space="preserve"> 否 为专门面向中小企业</w:t>
            </w:r>
          </w:p>
        </w:tc>
      </w:tr>
      <w:tr w14:paraId="355984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70" w:hRule="atLeast"/>
        </w:trPr>
        <w:tc>
          <w:tcPr>
            <w:tcW w:w="375" w:type="pct"/>
            <w:vMerge w:val="continue"/>
            <w:vAlign w:val="center"/>
          </w:tcPr>
          <w:p w14:paraId="081513C3">
            <w:pPr>
              <w:spacing w:line="400" w:lineRule="exact"/>
              <w:jc w:val="center"/>
              <w:rPr>
                <w:rFonts w:ascii="宋体" w:hAnsi="宋体" w:cs="宋体"/>
                <w:sz w:val="24"/>
                <w:highlight w:val="none"/>
              </w:rPr>
            </w:pPr>
            <w:bookmarkStart w:id="132" w:name="_Toc424482335"/>
            <w:bookmarkStart w:id="133" w:name="_Toc424482215"/>
          </w:p>
        </w:tc>
        <w:tc>
          <w:tcPr>
            <w:tcW w:w="1191" w:type="pct"/>
            <w:vMerge w:val="continue"/>
            <w:shd w:val="clear" w:color="auto" w:fill="auto"/>
            <w:vAlign w:val="center"/>
          </w:tcPr>
          <w:p w14:paraId="78DE651D">
            <w:pPr>
              <w:spacing w:line="400" w:lineRule="exact"/>
              <w:jc w:val="center"/>
              <w:rPr>
                <w:rFonts w:ascii="宋体" w:hAnsi="宋体" w:cs="宋体"/>
                <w:sz w:val="24"/>
                <w:highlight w:val="none"/>
              </w:rPr>
            </w:pPr>
          </w:p>
        </w:tc>
        <w:tc>
          <w:tcPr>
            <w:tcW w:w="0" w:type="auto"/>
            <w:shd w:val="clear" w:color="auto" w:fill="auto"/>
            <w:vAlign w:val="center"/>
          </w:tcPr>
          <w:p w14:paraId="144E29F2">
            <w:pPr>
              <w:spacing w:line="400" w:lineRule="exact"/>
              <w:rPr>
                <w:rFonts w:ascii="宋体" w:hAnsi="宋体" w:cs="宋体"/>
                <w:sz w:val="24"/>
                <w:highlight w:val="none"/>
              </w:rPr>
            </w:pPr>
            <w:r>
              <w:rPr>
                <w:rFonts w:hint="eastAsia" w:ascii="宋体" w:hAnsi="宋体" w:cs="宋体"/>
                <w:sz w:val="24"/>
                <w:highlight w:val="none"/>
              </w:rPr>
              <w:t>本项目属于</w:t>
            </w:r>
            <w:r>
              <w:rPr>
                <w:rFonts w:hint="eastAsia" w:ascii="宋体" w:hAnsi="宋体" w:cs="宋体"/>
                <w:sz w:val="24"/>
                <w:highlight w:val="none"/>
              </w:rPr>
              <w:sym w:font="Wingdings" w:char="00A8"/>
            </w:r>
            <w:r>
              <w:rPr>
                <w:rFonts w:hint="eastAsia" w:ascii="宋体" w:hAnsi="宋体" w:cs="宋体"/>
                <w:sz w:val="24"/>
                <w:highlight w:val="none"/>
              </w:rPr>
              <w:t xml:space="preserve">农林牧渔业 </w:t>
            </w:r>
            <w:r>
              <w:rPr>
                <w:rFonts w:hint="eastAsia" w:ascii="宋体" w:hAnsi="宋体" w:cs="宋体"/>
                <w:sz w:val="24"/>
                <w:highlight w:val="none"/>
              </w:rPr>
              <w:sym w:font="Wingdings" w:char="00A8"/>
            </w:r>
            <w:r>
              <w:rPr>
                <w:rFonts w:hint="eastAsia" w:ascii="宋体" w:hAnsi="宋体" w:cs="宋体"/>
                <w:sz w:val="24"/>
                <w:highlight w:val="none"/>
              </w:rPr>
              <w:t xml:space="preserve">工业 </w:t>
            </w:r>
            <w:r>
              <w:rPr>
                <w:rFonts w:hint="eastAsia" w:ascii="宋体" w:hAnsi="宋体" w:cs="宋体"/>
                <w:sz w:val="24"/>
                <w:highlight w:val="none"/>
              </w:rPr>
              <w:sym w:font="Wingdings" w:char="00A8"/>
            </w:r>
            <w:r>
              <w:rPr>
                <w:rFonts w:hint="eastAsia" w:ascii="宋体" w:hAnsi="宋体" w:cs="宋体"/>
                <w:sz w:val="24"/>
                <w:highlight w:val="none"/>
              </w:rPr>
              <w:t xml:space="preserve">建筑业 </w:t>
            </w:r>
            <w:r>
              <w:rPr>
                <w:rFonts w:hint="eastAsia" w:ascii="宋体" w:hAnsi="宋体" w:cs="宋体"/>
                <w:sz w:val="24"/>
                <w:highlight w:val="none"/>
              </w:rPr>
              <w:sym w:font="Wingdings" w:char="00A8"/>
            </w:r>
            <w:r>
              <w:rPr>
                <w:rFonts w:hint="eastAsia" w:ascii="宋体" w:hAnsi="宋体" w:cs="宋体"/>
                <w:sz w:val="24"/>
                <w:highlight w:val="none"/>
              </w:rPr>
              <w:t xml:space="preserve">批发业 </w:t>
            </w:r>
            <w:r>
              <w:rPr>
                <w:rFonts w:hint="eastAsia" w:ascii="宋体" w:hAnsi="宋体" w:cs="宋体"/>
                <w:sz w:val="24"/>
                <w:highlight w:val="none"/>
              </w:rPr>
              <w:sym w:font="Wingdings" w:char="00A8"/>
            </w:r>
            <w:r>
              <w:rPr>
                <w:rFonts w:hint="eastAsia" w:ascii="宋体" w:hAnsi="宋体" w:cs="宋体"/>
                <w:sz w:val="24"/>
                <w:highlight w:val="none"/>
              </w:rPr>
              <w:t xml:space="preserve">零售业 </w:t>
            </w:r>
            <w:r>
              <w:rPr>
                <w:rFonts w:hint="eastAsia" w:ascii="宋体" w:hAnsi="宋体" w:cs="宋体"/>
                <w:sz w:val="24"/>
                <w:highlight w:val="none"/>
              </w:rPr>
              <w:sym w:font="Wingdings" w:char="00A8"/>
            </w:r>
            <w:r>
              <w:rPr>
                <w:rFonts w:hint="eastAsia" w:ascii="宋体" w:hAnsi="宋体" w:cs="宋体"/>
                <w:sz w:val="24"/>
                <w:highlight w:val="none"/>
              </w:rPr>
              <w:t xml:space="preserve">交通运输业 </w:t>
            </w:r>
            <w:r>
              <w:rPr>
                <w:rFonts w:hint="eastAsia" w:ascii="宋体" w:hAnsi="宋体" w:cs="宋体"/>
                <w:sz w:val="24"/>
                <w:highlight w:val="none"/>
              </w:rPr>
              <w:sym w:font="Wingdings" w:char="00A8"/>
            </w:r>
            <w:r>
              <w:rPr>
                <w:rFonts w:hint="eastAsia" w:ascii="宋体" w:hAnsi="宋体" w:cs="宋体"/>
                <w:sz w:val="24"/>
                <w:highlight w:val="none"/>
              </w:rPr>
              <w:t xml:space="preserve">仓储业 </w:t>
            </w:r>
            <w:r>
              <w:rPr>
                <w:rFonts w:hint="eastAsia" w:ascii="宋体" w:hAnsi="宋体" w:cs="宋体"/>
                <w:sz w:val="24"/>
                <w:highlight w:val="none"/>
              </w:rPr>
              <w:sym w:font="Wingdings" w:char="00A8"/>
            </w:r>
            <w:r>
              <w:rPr>
                <w:rFonts w:hint="eastAsia" w:ascii="宋体" w:hAnsi="宋体" w:cs="宋体"/>
                <w:sz w:val="24"/>
                <w:highlight w:val="none"/>
              </w:rPr>
              <w:t xml:space="preserve">邮政业 </w:t>
            </w:r>
            <w:r>
              <w:rPr>
                <w:rFonts w:hint="eastAsia" w:ascii="宋体" w:hAnsi="宋体" w:cs="宋体"/>
                <w:sz w:val="24"/>
                <w:highlight w:val="none"/>
              </w:rPr>
              <w:sym w:font="Wingdings" w:char="00A8"/>
            </w:r>
            <w:r>
              <w:rPr>
                <w:rFonts w:hint="eastAsia" w:ascii="宋体" w:hAnsi="宋体" w:cs="宋体"/>
                <w:sz w:val="24"/>
                <w:highlight w:val="none"/>
              </w:rPr>
              <w:t xml:space="preserve">住宿业 </w:t>
            </w:r>
            <w:r>
              <w:rPr>
                <w:rFonts w:hint="eastAsia" w:ascii="宋体" w:hAnsi="宋体" w:cs="宋体"/>
                <w:sz w:val="24"/>
                <w:highlight w:val="none"/>
              </w:rPr>
              <w:sym w:font="Wingdings" w:char="00A8"/>
            </w:r>
            <w:r>
              <w:rPr>
                <w:rFonts w:hint="eastAsia" w:ascii="宋体" w:hAnsi="宋体" w:cs="宋体"/>
                <w:sz w:val="24"/>
                <w:highlight w:val="none"/>
              </w:rPr>
              <w:t xml:space="preserve">餐饮业 </w:t>
            </w:r>
            <w:r>
              <w:rPr>
                <w:rFonts w:hint="eastAsia" w:ascii="宋体" w:hAnsi="宋体" w:cs="宋体"/>
                <w:sz w:val="24"/>
                <w:highlight w:val="none"/>
              </w:rPr>
              <w:sym w:font="Wingdings" w:char="00A8"/>
            </w:r>
            <w:r>
              <w:rPr>
                <w:rFonts w:hint="eastAsia" w:ascii="宋体" w:hAnsi="宋体" w:cs="宋体"/>
                <w:sz w:val="24"/>
                <w:highlight w:val="none"/>
              </w:rPr>
              <w:t xml:space="preserve">信息运输业 </w:t>
            </w:r>
            <w:r>
              <w:rPr>
                <w:rFonts w:hint="eastAsia" w:ascii="宋体" w:hAnsi="宋体" w:cs="宋体"/>
                <w:sz w:val="24"/>
                <w:highlight w:val="none"/>
              </w:rPr>
              <w:sym w:font="Wingdings" w:char="00A8"/>
            </w:r>
            <w:r>
              <w:rPr>
                <w:rFonts w:hint="eastAsia" w:ascii="宋体" w:hAnsi="宋体" w:cs="宋体"/>
                <w:sz w:val="24"/>
                <w:highlight w:val="none"/>
              </w:rPr>
              <w:t xml:space="preserve">软件和信息技术服务业 </w:t>
            </w:r>
            <w:r>
              <w:rPr>
                <w:rFonts w:hint="eastAsia" w:ascii="宋体" w:hAnsi="宋体" w:cs="宋体"/>
                <w:sz w:val="24"/>
                <w:highlight w:val="none"/>
              </w:rPr>
              <w:sym w:font="Wingdings" w:char="00A8"/>
            </w:r>
            <w:r>
              <w:rPr>
                <w:rFonts w:hint="eastAsia" w:ascii="宋体" w:hAnsi="宋体" w:cs="宋体"/>
                <w:sz w:val="24"/>
                <w:highlight w:val="none"/>
              </w:rPr>
              <w:t xml:space="preserve">房地产开发经营 </w:t>
            </w:r>
            <w:r>
              <w:rPr>
                <w:rFonts w:hint="eastAsia" w:ascii="宋体" w:hAnsi="宋体" w:cs="宋体"/>
                <w:sz w:val="24"/>
                <w:highlight w:val="none"/>
              </w:rPr>
              <w:sym w:font="Wingdings" w:char="00A8"/>
            </w:r>
            <w:r>
              <w:rPr>
                <w:rFonts w:hint="eastAsia" w:ascii="宋体" w:hAnsi="宋体" w:cs="宋体"/>
                <w:sz w:val="24"/>
                <w:highlight w:val="none"/>
              </w:rPr>
              <w:t xml:space="preserve">物业管理 </w:t>
            </w:r>
            <w:r>
              <w:rPr>
                <w:rFonts w:hint="eastAsia" w:ascii="宋体" w:hAnsi="宋体" w:cs="宋体"/>
                <w:sz w:val="24"/>
                <w:highlight w:val="none"/>
              </w:rPr>
              <w:sym w:font="Wingdings" w:char="00A8"/>
            </w:r>
            <w:r>
              <w:rPr>
                <w:rFonts w:hint="eastAsia" w:ascii="宋体" w:hAnsi="宋体" w:cs="宋体"/>
                <w:sz w:val="24"/>
                <w:highlight w:val="none"/>
              </w:rPr>
              <w:t xml:space="preserve">租赁和商务服务业 </w:t>
            </w:r>
            <w:r>
              <w:rPr>
                <w:rFonts w:hint="eastAsia" w:ascii="宋体" w:hAnsi="宋体" w:cs="宋体"/>
                <w:sz w:val="24"/>
                <w:highlight w:val="none"/>
              </w:rPr>
              <w:sym w:font="Wingdings" w:char="00FE"/>
            </w:r>
            <w:r>
              <w:rPr>
                <w:rFonts w:hint="eastAsia" w:ascii="宋体" w:hAnsi="宋体" w:cs="宋体"/>
                <w:sz w:val="24"/>
                <w:highlight w:val="none"/>
              </w:rPr>
              <w:t>其他未列明行业。</w:t>
            </w:r>
          </w:p>
        </w:tc>
      </w:tr>
      <w:tr w14:paraId="40A242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45" w:hRule="atLeast"/>
        </w:trPr>
        <w:tc>
          <w:tcPr>
            <w:tcW w:w="375" w:type="pct"/>
            <w:vMerge w:val="continue"/>
            <w:vAlign w:val="center"/>
          </w:tcPr>
          <w:p w14:paraId="77CFE472">
            <w:pPr>
              <w:spacing w:line="400" w:lineRule="exact"/>
              <w:jc w:val="center"/>
              <w:rPr>
                <w:rFonts w:ascii="宋体" w:hAnsi="宋体" w:cs="宋体"/>
                <w:sz w:val="24"/>
                <w:highlight w:val="none"/>
              </w:rPr>
            </w:pPr>
          </w:p>
        </w:tc>
        <w:tc>
          <w:tcPr>
            <w:tcW w:w="1191" w:type="pct"/>
            <w:vMerge w:val="continue"/>
            <w:vAlign w:val="center"/>
          </w:tcPr>
          <w:p w14:paraId="6B53CA12">
            <w:pPr>
              <w:spacing w:line="400" w:lineRule="exact"/>
              <w:jc w:val="center"/>
              <w:rPr>
                <w:rFonts w:ascii="宋体" w:hAnsi="宋体" w:cs="宋体"/>
                <w:sz w:val="24"/>
                <w:highlight w:val="none"/>
              </w:rPr>
            </w:pPr>
          </w:p>
        </w:tc>
        <w:tc>
          <w:tcPr>
            <w:tcW w:w="0" w:type="auto"/>
            <w:vAlign w:val="center"/>
          </w:tcPr>
          <w:p w14:paraId="0E69492F">
            <w:pPr>
              <w:spacing w:line="400" w:lineRule="exact"/>
              <w:rPr>
                <w:rFonts w:ascii="宋体" w:hAnsi="宋体" w:cs="宋体"/>
                <w:sz w:val="24"/>
                <w:highlight w:val="none"/>
              </w:rPr>
            </w:pPr>
            <w:r>
              <w:rPr>
                <w:rFonts w:hint="eastAsia" w:ascii="宋体" w:hAnsi="宋体" w:cs="宋体"/>
                <w:sz w:val="24"/>
                <w:highlight w:val="none"/>
              </w:rPr>
              <w:t>1.小型、微型企业参加本项目要求：</w:t>
            </w:r>
          </w:p>
          <w:p w14:paraId="67F3782C">
            <w:pPr>
              <w:spacing w:line="400" w:lineRule="exact"/>
              <w:rPr>
                <w:rFonts w:ascii="宋体" w:hAnsi="宋体" w:cs="宋体"/>
                <w:sz w:val="24"/>
                <w:highlight w:val="none"/>
              </w:rPr>
            </w:pPr>
            <w:r>
              <w:rPr>
                <w:rFonts w:hint="eastAsia" w:ascii="宋体" w:hAnsi="宋体" w:cs="宋体"/>
                <w:sz w:val="24"/>
                <w:highlight w:val="none"/>
              </w:rPr>
              <w:t>（1）根据财政部发布的《政府采购促进中小企业发展管理办法》（财库〔2020〕46号）和《山西省财政厅关于进一步加大政府采购支持中小企业力度助力扎实稳住经济的通知》（晋财购〔2022〕6号）规定，对于经主管预算单位统筹后未预留份额专门面向中小微企业采购的采购项目，以及预留份额项目中的非预留部分采购包，采购人、采购代理机构应当对符合本办法规定的小微企业报价给予价格15%（工程项目为3%）折扣，用折扣后的价格参加评审。</w:t>
            </w:r>
          </w:p>
          <w:p w14:paraId="54BE5E23">
            <w:pPr>
              <w:spacing w:line="400" w:lineRule="exact"/>
              <w:rPr>
                <w:rFonts w:ascii="宋体" w:hAnsi="宋体" w:cs="宋体"/>
                <w:sz w:val="24"/>
                <w:highlight w:val="none"/>
              </w:rPr>
            </w:pPr>
            <w:r>
              <w:rPr>
                <w:rFonts w:hint="eastAsia" w:ascii="宋体" w:hAnsi="宋体" w:cs="宋体"/>
                <w:sz w:val="24"/>
                <w:highlight w:val="none"/>
              </w:rPr>
              <w:t>2.根据《财政部司法部关于政府采购支持监狱企业发展有关问题的通知》（财库[2014]68号）规定，监狱企业视同小微企业，本项目对监狱企业产品的价格给予6%的扣除，用扣除后的价格参与评审。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磋商时，提供由省级以上监狱管理局、戒毒管理局（含新疆生产建设兵团）出具的属于监狱企业的证明文件，不再提供《中小企业声明函》，否则不予认定。</w:t>
            </w:r>
          </w:p>
          <w:p w14:paraId="1A8D19F1">
            <w:pPr>
              <w:spacing w:line="400" w:lineRule="exact"/>
              <w:rPr>
                <w:rFonts w:ascii="宋体" w:hAnsi="宋体" w:cs="宋体"/>
                <w:sz w:val="24"/>
                <w:highlight w:val="none"/>
              </w:rPr>
            </w:pPr>
            <w:r>
              <w:rPr>
                <w:rFonts w:hint="eastAsia" w:ascii="宋体" w:hAnsi="宋体" w:cs="宋体"/>
                <w:sz w:val="24"/>
                <w:highlight w:val="none"/>
              </w:rPr>
              <w:t>3.根据《三部门联合发布关于促进残疾人就业政府采购政策的通知》（财库〔2017〕141号）规定，在政府采购活动中，残疾人福利性单位视同小型、微型企业，享受预留份额、评审中价格扣除等促进中小企业发展的政府采购政策。对属于残疾人福利性单位的价格给予扣除，用扣除后的价格参与评审；</w:t>
            </w:r>
          </w:p>
          <w:p w14:paraId="033E2A89">
            <w:pPr>
              <w:spacing w:line="400" w:lineRule="exact"/>
              <w:rPr>
                <w:rFonts w:ascii="宋体" w:hAnsi="宋体" w:cs="宋体"/>
                <w:sz w:val="24"/>
                <w:highlight w:val="none"/>
              </w:rPr>
            </w:pPr>
            <w:r>
              <w:rPr>
                <w:rFonts w:hint="eastAsia" w:ascii="宋体" w:hAnsi="宋体" w:cs="宋体"/>
                <w:sz w:val="24"/>
                <w:highlight w:val="none"/>
              </w:rPr>
              <w:t>注：残疾人福利性单位属于小型、微型企业的，不重复享受政策。</w:t>
            </w:r>
          </w:p>
          <w:p w14:paraId="0D96CFD7">
            <w:pPr>
              <w:spacing w:line="400" w:lineRule="exact"/>
              <w:rPr>
                <w:rFonts w:ascii="宋体" w:hAnsi="宋体" w:cs="宋体"/>
                <w:sz w:val="24"/>
                <w:highlight w:val="none"/>
              </w:rPr>
            </w:pPr>
            <w:r>
              <w:rPr>
                <w:rFonts w:hint="eastAsia" w:ascii="宋体" w:hAnsi="宋体" w:cs="宋体"/>
                <w:sz w:val="24"/>
                <w:highlight w:val="none"/>
              </w:rPr>
              <w:t>享受政府采购支持政策的残疾人福利性单位应当同时满足以下条件：</w:t>
            </w:r>
          </w:p>
          <w:p w14:paraId="0637C2A6">
            <w:pPr>
              <w:spacing w:line="400" w:lineRule="exact"/>
              <w:rPr>
                <w:rFonts w:ascii="宋体" w:hAnsi="宋体" w:cs="宋体"/>
                <w:sz w:val="24"/>
                <w:highlight w:val="none"/>
              </w:rPr>
            </w:pPr>
            <w:r>
              <w:rPr>
                <w:rFonts w:hint="eastAsia" w:ascii="宋体" w:hAnsi="宋体" w:cs="宋体"/>
                <w:sz w:val="24"/>
                <w:highlight w:val="none"/>
              </w:rPr>
              <w:t>A.安置的残疾人占本单位在职职工人数的比例不低于25%（含25%），并且安置的残疾人人数不少于10人（含10人）；</w:t>
            </w:r>
          </w:p>
          <w:p w14:paraId="54FC14C6">
            <w:pPr>
              <w:spacing w:line="400" w:lineRule="exact"/>
              <w:rPr>
                <w:rFonts w:ascii="宋体" w:hAnsi="宋体" w:cs="宋体"/>
                <w:sz w:val="24"/>
                <w:highlight w:val="none"/>
              </w:rPr>
            </w:pPr>
            <w:r>
              <w:rPr>
                <w:rFonts w:hint="eastAsia" w:ascii="宋体" w:hAnsi="宋体" w:cs="宋体"/>
                <w:sz w:val="24"/>
                <w:highlight w:val="none"/>
              </w:rPr>
              <w:t>B.依法与安置的每位残疾人签订了一年以上（含一年）的劳动合同或服务协议；</w:t>
            </w:r>
          </w:p>
          <w:p w14:paraId="7C6526C1">
            <w:pPr>
              <w:spacing w:line="400" w:lineRule="exact"/>
              <w:rPr>
                <w:rFonts w:ascii="宋体" w:hAnsi="宋体" w:cs="宋体"/>
                <w:sz w:val="24"/>
                <w:highlight w:val="none"/>
              </w:rPr>
            </w:pPr>
            <w:r>
              <w:rPr>
                <w:rFonts w:hint="eastAsia" w:ascii="宋体" w:hAnsi="宋体" w:cs="宋体"/>
                <w:sz w:val="24"/>
                <w:highlight w:val="none"/>
              </w:rPr>
              <w:t>C.为安置的每位残疾人按月足额缴纳了基本养老保险、基本医疗保险、失业保险、工伤保险和生育保险等社会保险费；</w:t>
            </w:r>
          </w:p>
          <w:p w14:paraId="5C8B5940">
            <w:pPr>
              <w:spacing w:line="400" w:lineRule="exact"/>
              <w:rPr>
                <w:rFonts w:ascii="宋体" w:hAnsi="宋体" w:cs="宋体"/>
                <w:sz w:val="24"/>
                <w:highlight w:val="none"/>
              </w:rPr>
            </w:pPr>
            <w:r>
              <w:rPr>
                <w:rFonts w:hint="eastAsia" w:ascii="宋体" w:hAnsi="宋体" w:cs="宋体"/>
                <w:sz w:val="24"/>
                <w:highlight w:val="none"/>
              </w:rPr>
              <w:t>D.通过银行等金融机构向安置的每位残疾人，按月支付了不低于单位所在区县适用的经省级人民政府批准的月最低工资标准的工资；</w:t>
            </w:r>
          </w:p>
          <w:p w14:paraId="2B7D81F3">
            <w:pPr>
              <w:spacing w:line="400" w:lineRule="exact"/>
              <w:rPr>
                <w:rFonts w:ascii="宋体" w:hAnsi="宋体" w:cs="宋体"/>
                <w:sz w:val="24"/>
                <w:highlight w:val="none"/>
              </w:rPr>
            </w:pPr>
            <w:r>
              <w:rPr>
                <w:rFonts w:hint="eastAsia" w:ascii="宋体" w:hAnsi="宋体" w:cs="宋体"/>
                <w:sz w:val="24"/>
                <w:highlight w:val="none"/>
              </w:rPr>
              <w:t>E．提供本单位制造的货物、承担的工程或者服务（以下简称产品），或者提供其他残疾人福利性单位制造的货物（不包括使用非残疾人福利性单位注册商标的货物）。</w:t>
            </w:r>
          </w:p>
          <w:p w14:paraId="41AF892B">
            <w:pPr>
              <w:spacing w:line="400" w:lineRule="exact"/>
              <w:rPr>
                <w:rFonts w:ascii="宋体" w:hAnsi="宋体" w:cs="宋体"/>
                <w:sz w:val="24"/>
                <w:highlight w:val="none"/>
              </w:rPr>
            </w:pPr>
            <w:r>
              <w:rPr>
                <w:rFonts w:hint="eastAsia" w:ascii="宋体" w:hAnsi="宋体" w:cs="宋体"/>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C604660">
            <w:pPr>
              <w:spacing w:line="400" w:lineRule="exact"/>
              <w:rPr>
                <w:rFonts w:ascii="宋体" w:hAnsi="宋体" w:cs="宋体"/>
                <w:sz w:val="24"/>
                <w:highlight w:val="none"/>
              </w:rPr>
            </w:pPr>
            <w:r>
              <w:rPr>
                <w:rFonts w:hint="eastAsia" w:ascii="宋体" w:hAnsi="宋体" w:cs="宋体"/>
                <w:sz w:val="24"/>
                <w:highlight w:val="none"/>
              </w:rPr>
              <w:t>4.供应商提供创新产品或创新服务属于《山西省创新产品和服务推荐清单》中创新产品或创新服务的，对供应商的报价给予折扣，以折扣后的价格参与评审。</w:t>
            </w:r>
          </w:p>
          <w:p w14:paraId="4EC4075E">
            <w:pPr>
              <w:spacing w:line="400" w:lineRule="exact"/>
              <w:rPr>
                <w:rFonts w:ascii="宋体" w:hAnsi="宋体" w:cs="宋体"/>
                <w:sz w:val="24"/>
                <w:highlight w:val="none"/>
              </w:rPr>
            </w:pPr>
            <w:r>
              <w:rPr>
                <w:rFonts w:hint="eastAsia" w:ascii="宋体" w:hAnsi="宋体" w:cs="宋体"/>
                <w:sz w:val="24"/>
                <w:highlight w:val="none"/>
              </w:rPr>
              <w:t>5.采购货物未特别注明“进口产品”字样的，均必须采购国产产品，即非“通过中国海关报关验放进入中国境内且产自关境外的产品”，投标货物各项技术标准必须符合国家强制性标准。</w:t>
            </w:r>
          </w:p>
          <w:p w14:paraId="2C39E840">
            <w:pPr>
              <w:spacing w:line="400" w:lineRule="exact"/>
              <w:rPr>
                <w:rFonts w:ascii="宋体" w:hAnsi="宋体" w:cs="宋体"/>
                <w:sz w:val="24"/>
                <w:highlight w:val="none"/>
              </w:rPr>
            </w:pPr>
            <w:r>
              <w:rPr>
                <w:rFonts w:hint="eastAsia" w:ascii="宋体" w:hAnsi="宋体" w:cs="宋体"/>
                <w:sz w:val="24"/>
                <w:highlight w:val="none"/>
              </w:rPr>
              <w:t>6.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节能产品政府采购品目清单》中政府强制采购产品的，必须提供所投产品获得国家确定的认证机构出具的、处于有效期之内的节能产品认证证书。其他列入《节能产品政府采购品目清单》的产品，可享受优先采购政策。</w:t>
            </w:r>
          </w:p>
          <w:p w14:paraId="0DDEE603">
            <w:pPr>
              <w:spacing w:line="400" w:lineRule="exact"/>
              <w:rPr>
                <w:rFonts w:ascii="宋体" w:hAnsi="宋体" w:cs="宋体"/>
                <w:sz w:val="24"/>
                <w:highlight w:val="none"/>
              </w:rPr>
            </w:pPr>
            <w:r>
              <w:rPr>
                <w:rFonts w:hint="eastAsia" w:ascii="宋体" w:hAnsi="宋体" w:cs="宋体"/>
                <w:sz w:val="24"/>
                <w:highlight w:val="none"/>
              </w:rPr>
              <w:t>7.采购货物中如含有财政部会同有关部门制定下发的《信息安全产品强制性认证目录》中的产品，须提供中国信息安全认证中心按国家标准认证颁发的有效认证证书。</w:t>
            </w:r>
          </w:p>
          <w:p w14:paraId="1DD379E2">
            <w:pPr>
              <w:spacing w:line="400" w:lineRule="exact"/>
              <w:rPr>
                <w:rFonts w:ascii="宋体" w:hAnsi="宋体" w:cs="宋体"/>
                <w:sz w:val="24"/>
                <w:highlight w:val="none"/>
              </w:rPr>
            </w:pPr>
            <w:r>
              <w:rPr>
                <w:rFonts w:hint="eastAsia" w:ascii="宋体" w:hAnsi="宋体" w:cs="宋体"/>
                <w:sz w:val="24"/>
                <w:highlight w:val="none"/>
              </w:rPr>
              <w:t>8.采购项目中如含有计算机，必须预装正版操作系统软件产品；项目中所采购的其它软件必须为正版软件。</w:t>
            </w:r>
          </w:p>
          <w:p w14:paraId="304B8249">
            <w:pPr>
              <w:spacing w:line="400" w:lineRule="exact"/>
              <w:rPr>
                <w:rFonts w:hint="eastAsia" w:ascii="宋体" w:hAnsi="宋体" w:eastAsia="宋体" w:cs="宋体"/>
                <w:sz w:val="24"/>
                <w:highlight w:val="none"/>
              </w:rPr>
            </w:pPr>
            <w:r>
              <w:rPr>
                <w:rFonts w:hint="eastAsia" w:ascii="宋体" w:hAnsi="宋体" w:eastAsia="宋体" w:cs="宋体"/>
                <w:sz w:val="24"/>
                <w:highlight w:val="none"/>
              </w:rPr>
              <w:t>9.采购货物中如有属于《环境标志产品政府采购品目清单》内容的，可享受优先采购政策。</w:t>
            </w:r>
          </w:p>
          <w:p w14:paraId="689ED6F2">
            <w:pPr>
              <w:spacing w:line="400" w:lineRule="exact"/>
              <w:rPr>
                <w:rFonts w:hint="eastAsia" w:ascii="宋体" w:hAnsi="宋体" w:eastAsia="宋体" w:cs="宋体"/>
                <w:sz w:val="24"/>
                <w:highlight w:val="none"/>
              </w:rPr>
            </w:pPr>
            <w:r>
              <w:rPr>
                <w:rFonts w:hint="eastAsia" w:ascii="宋体" w:hAnsi="宋体" w:eastAsia="宋体" w:cs="宋体"/>
                <w:sz w:val="24"/>
                <w:highlight w:val="none"/>
              </w:rPr>
              <w:t>注：供应商参加本次磋商活动，如涉及上述要求，均应作出实质性响应，否则将导致无效。</w:t>
            </w:r>
          </w:p>
          <w:p w14:paraId="35048FA5">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10.异常低价审查</w:t>
            </w:r>
          </w:p>
          <w:p w14:paraId="33DFF31C">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政府采购评审中出现下列情形之一的，评审委员会应当启动异常低价投标（响应）审查程序：</w:t>
            </w:r>
          </w:p>
          <w:p w14:paraId="44816AE9">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（1）投标（响应）报价低于全部通过符合性审查供应商投标（响应）报价平均值50%的，即投标（响应）报价&lt;全部通过符合性审查供应商投标（响应）报价平均值×50%；</w:t>
            </w:r>
          </w:p>
          <w:p w14:paraId="17015ED8">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（2）投标（响应）报价低于通过符合性审查的次低报价供应商投标（响应）报价50%的，即投标（响应）报价&lt;通过符合性审查的次低报价供应商投标（响应）报价×50%；</w:t>
            </w:r>
          </w:p>
          <w:p w14:paraId="62564F27">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（3）投标（响应）报价低于采购项目最高限价45%的，即投标（响应）报价&lt;采购项目最高限价×45%；</w:t>
            </w:r>
          </w:p>
          <w:p w14:paraId="428D357D">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（4）评审委员会基于专业判断，认为供应商报价过低，有可能影响产品质量或者不能诚信履约的其他情形。</w:t>
            </w:r>
          </w:p>
          <w:p w14:paraId="151BD903">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相关法律法规对供应商报价有规定的，从其规定。</w:t>
            </w:r>
          </w:p>
          <w:p w14:paraId="5418B1CA">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49191AE">
            <w:pPr>
              <w:spacing w:line="40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BD93016">
            <w:pPr>
              <w:spacing w:line="400" w:lineRule="exac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1FB30977">
            <w:pPr>
              <w:spacing w:line="400" w:lineRule="exact"/>
              <w:rPr>
                <w:rFonts w:hint="eastAsia" w:ascii="宋体" w:hAnsi="宋体" w:cs="宋体"/>
                <w:sz w:val="24"/>
                <w:highlight w:val="none"/>
              </w:rPr>
            </w:pPr>
            <w:r>
              <w:rPr>
                <w:rFonts w:hint="eastAsia" w:ascii="宋体" w:hAnsi="宋体" w:cs="宋体"/>
                <w:b/>
                <w:bCs/>
                <w:sz w:val="24"/>
                <w:highlight w:val="none"/>
              </w:rPr>
              <w:t>执行采购政策的具体标准以评标办法为准。</w:t>
            </w:r>
          </w:p>
        </w:tc>
      </w:tr>
    </w:tbl>
    <w:p w14:paraId="74CF504A">
      <w:pPr>
        <w:pStyle w:val="2"/>
        <w:tabs>
          <w:tab w:val="left" w:pos="2385"/>
          <w:tab w:val="center" w:pos="4479"/>
        </w:tabs>
        <w:spacing w:before="120" w:after="120" w:line="360" w:lineRule="auto"/>
        <w:jc w:val="center"/>
        <w:rPr>
          <w:rFonts w:ascii="宋体" w:hAnsi="宋体"/>
          <w:kern w:val="0"/>
          <w:sz w:val="32"/>
          <w:szCs w:val="32"/>
          <w:highlight w:val="none"/>
        </w:rPr>
      </w:pPr>
      <w:r>
        <w:rPr>
          <w:rFonts w:hint="eastAsia" w:ascii="宋体" w:hAnsi="宋体"/>
          <w:kern w:val="0"/>
          <w:sz w:val="32"/>
          <w:szCs w:val="32"/>
          <w:highlight w:val="none"/>
        </w:rPr>
        <w:br w:type="page"/>
      </w:r>
      <w:bookmarkStart w:id="134" w:name="_Toc81993089"/>
      <w:bookmarkStart w:id="135" w:name="_Toc20692"/>
      <w:bookmarkStart w:id="136" w:name="_Toc15773"/>
      <w:bookmarkStart w:id="137" w:name="_Toc82101548"/>
      <w:bookmarkStart w:id="138" w:name="_Toc25895"/>
      <w:bookmarkStart w:id="139" w:name="_Toc82101829"/>
      <w:r>
        <w:rPr>
          <w:rFonts w:hint="eastAsia" w:ascii="宋体" w:hAnsi="宋体"/>
          <w:kern w:val="0"/>
          <w:sz w:val="32"/>
          <w:szCs w:val="32"/>
          <w:highlight w:val="none"/>
        </w:rPr>
        <w:t>第三部分  供应商须知</w:t>
      </w:r>
      <w:bookmarkEnd w:id="132"/>
      <w:bookmarkEnd w:id="133"/>
      <w:bookmarkEnd w:id="134"/>
      <w:bookmarkEnd w:id="135"/>
      <w:bookmarkEnd w:id="136"/>
      <w:bookmarkEnd w:id="137"/>
      <w:bookmarkEnd w:id="138"/>
      <w:bookmarkEnd w:id="139"/>
    </w:p>
    <w:p w14:paraId="6A227CB6">
      <w:pPr>
        <w:pStyle w:val="3"/>
        <w:spacing w:before="240" w:after="120" w:line="240" w:lineRule="auto"/>
        <w:rPr>
          <w:rFonts w:ascii="宋体" w:hAnsi="宋体" w:eastAsia="宋体"/>
          <w:kern w:val="0"/>
          <w:sz w:val="28"/>
          <w:szCs w:val="28"/>
          <w:highlight w:val="none"/>
        </w:rPr>
      </w:pPr>
      <w:bookmarkStart w:id="140" w:name="_Toc81993090"/>
      <w:bookmarkStart w:id="141" w:name="_Toc83203936"/>
      <w:bookmarkStart w:id="142" w:name="_Toc19084"/>
      <w:bookmarkStart w:id="143" w:name="_Toc12329"/>
      <w:bookmarkStart w:id="144" w:name="_Toc424482216"/>
      <w:bookmarkStart w:id="145" w:name="_Toc175644016"/>
      <w:bookmarkStart w:id="146" w:name="_Toc82101549"/>
      <w:bookmarkStart w:id="147" w:name="_Toc536520243"/>
      <w:bookmarkStart w:id="148" w:name="_Toc895"/>
      <w:bookmarkStart w:id="149" w:name="_Toc20226354"/>
      <w:bookmarkStart w:id="150" w:name="_Toc82101830"/>
      <w:bookmarkStart w:id="151" w:name="_Toc445327180"/>
      <w:bookmarkStart w:id="152" w:name="_Toc424482336"/>
      <w:bookmarkStart w:id="153" w:name="_Toc86202581"/>
      <w:r>
        <w:rPr>
          <w:rFonts w:hint="eastAsia" w:ascii="宋体" w:hAnsi="宋体" w:eastAsia="宋体" w:cs="仿宋_GB2312"/>
          <w:kern w:val="0"/>
          <w:sz w:val="28"/>
          <w:szCs w:val="28"/>
          <w:highlight w:val="none"/>
        </w:rPr>
        <w:t>一、</w:t>
      </w:r>
      <w:r>
        <w:rPr>
          <w:rFonts w:hint="eastAsia" w:ascii="宋体" w:hAnsi="宋体" w:eastAsia="宋体"/>
          <w:kern w:val="0"/>
          <w:sz w:val="28"/>
          <w:szCs w:val="28"/>
          <w:highlight w:val="none"/>
        </w:rPr>
        <w:t>总则</w:t>
      </w:r>
      <w:bookmarkEnd w:id="140"/>
      <w:bookmarkEnd w:id="141"/>
      <w:bookmarkEnd w:id="142"/>
      <w:bookmarkEnd w:id="143"/>
      <w:bookmarkEnd w:id="144"/>
      <w:bookmarkEnd w:id="145"/>
      <w:bookmarkEnd w:id="146"/>
      <w:bookmarkEnd w:id="147"/>
      <w:bookmarkEnd w:id="148"/>
      <w:bookmarkEnd w:id="149"/>
      <w:bookmarkEnd w:id="150"/>
      <w:bookmarkEnd w:id="151"/>
      <w:bookmarkEnd w:id="152"/>
    </w:p>
    <w:p w14:paraId="6D94794B">
      <w:pPr>
        <w:tabs>
          <w:tab w:val="left" w:pos="737"/>
        </w:tabs>
        <w:adjustRightInd w:val="0"/>
        <w:snapToGrid w:val="0"/>
        <w:spacing w:line="500" w:lineRule="exact"/>
        <w:ind w:firstLine="482" w:firstLineChars="200"/>
        <w:jc w:val="left"/>
        <w:rPr>
          <w:rFonts w:ascii="宋体" w:hAnsi="宋体" w:cs="宋体"/>
          <w:kern w:val="0"/>
          <w:sz w:val="24"/>
          <w:highlight w:val="none"/>
        </w:rPr>
      </w:pPr>
      <w:r>
        <w:rPr>
          <w:rFonts w:hint="eastAsia" w:ascii="宋体" w:hAnsi="宋体" w:cs="仿宋_GB2312"/>
          <w:b/>
          <w:kern w:val="0"/>
          <w:sz w:val="24"/>
          <w:highlight w:val="none"/>
        </w:rPr>
        <w:t>1.</w:t>
      </w:r>
      <w:r>
        <w:rPr>
          <w:rFonts w:hint="eastAsia" w:ascii="宋体" w:hAnsi="宋体" w:cs="宋体"/>
          <w:b/>
          <w:kern w:val="0"/>
          <w:sz w:val="24"/>
          <w:highlight w:val="none"/>
        </w:rPr>
        <w:t>适用范围</w:t>
      </w:r>
    </w:p>
    <w:p w14:paraId="27ED176F">
      <w:pPr>
        <w:tabs>
          <w:tab w:val="left" w:pos="0"/>
        </w:tabs>
        <w:adjustRightInd w:val="0"/>
        <w:snapToGrid w:val="0"/>
        <w:spacing w:line="500" w:lineRule="exact"/>
        <w:ind w:firstLine="480" w:firstLineChars="200"/>
        <w:jc w:val="left"/>
        <w:rPr>
          <w:rFonts w:hAnsi="宋体"/>
          <w:sz w:val="24"/>
          <w:highlight w:val="none"/>
        </w:rPr>
      </w:pPr>
      <w:r>
        <w:rPr>
          <w:rFonts w:hint="eastAsia" w:hAnsi="宋体"/>
          <w:sz w:val="24"/>
          <w:highlight w:val="none"/>
        </w:rPr>
        <w:t>本磋商文件仅适用于磋商文件中所述项目服务的采购。</w:t>
      </w:r>
    </w:p>
    <w:p w14:paraId="1410AD93">
      <w:pPr>
        <w:tabs>
          <w:tab w:val="left" w:pos="0"/>
        </w:tabs>
        <w:adjustRightInd w:val="0"/>
        <w:snapToGrid w:val="0"/>
        <w:spacing w:line="500" w:lineRule="exact"/>
        <w:ind w:firstLine="482" w:firstLineChars="200"/>
        <w:jc w:val="left"/>
        <w:rPr>
          <w:rFonts w:ascii="宋体" w:hAnsi="宋体" w:cs="宋体"/>
          <w:kern w:val="0"/>
          <w:sz w:val="24"/>
          <w:highlight w:val="none"/>
        </w:rPr>
      </w:pPr>
      <w:r>
        <w:rPr>
          <w:rFonts w:hint="eastAsia" w:ascii="宋体" w:hAnsi="宋体" w:cs="仿宋_GB2312"/>
          <w:b/>
          <w:kern w:val="0"/>
          <w:sz w:val="24"/>
          <w:highlight w:val="none"/>
        </w:rPr>
        <w:t>2.</w:t>
      </w:r>
      <w:r>
        <w:rPr>
          <w:rFonts w:hint="eastAsia" w:ascii="宋体" w:hAnsi="宋体" w:cs="宋体"/>
          <w:b/>
          <w:kern w:val="0"/>
          <w:sz w:val="24"/>
          <w:highlight w:val="none"/>
        </w:rPr>
        <w:t>定义</w:t>
      </w:r>
    </w:p>
    <w:p w14:paraId="7B2C4309">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2.1“货物”指供应商按磋商文件的规定，须向采购人提供的各种形态和种类的物品及其它有关技术资料和材料。</w:t>
      </w:r>
    </w:p>
    <w:p w14:paraId="3E34E162">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仿宋_GB2312"/>
          <w:kern w:val="0"/>
          <w:sz w:val="24"/>
          <w:highlight w:val="none"/>
        </w:rPr>
        <w:t>2.2</w:t>
      </w:r>
      <w:r>
        <w:rPr>
          <w:rFonts w:hint="eastAsia" w:ascii="宋体" w:hAnsi="宋体" w:cs="宋体"/>
          <w:kern w:val="0"/>
          <w:sz w:val="24"/>
          <w:highlight w:val="none"/>
        </w:rPr>
        <w:t>“服务”</w:t>
      </w:r>
      <w:r>
        <w:rPr>
          <w:rFonts w:hint="eastAsia" w:hAnsi="宋体"/>
          <w:sz w:val="24"/>
          <w:highlight w:val="none"/>
        </w:rPr>
        <w:t>系指供应商按磋商文件规定，须向采购人提供相关服务</w:t>
      </w:r>
      <w:r>
        <w:rPr>
          <w:rFonts w:hint="eastAsia" w:ascii="宋体" w:hAnsi="宋体" w:cs="宋体"/>
          <w:kern w:val="0"/>
          <w:sz w:val="24"/>
          <w:highlight w:val="none"/>
        </w:rPr>
        <w:t>。</w:t>
      </w:r>
    </w:p>
    <w:p w14:paraId="30B88AEA">
      <w:pPr>
        <w:snapToGrid w:val="0"/>
        <w:spacing w:line="500" w:lineRule="exact"/>
        <w:ind w:firstLine="480" w:firstLineChars="200"/>
        <w:jc w:val="left"/>
        <w:rPr>
          <w:rFonts w:ascii="宋体" w:hAnsi="宋体" w:cs="宋体"/>
          <w:kern w:val="0"/>
          <w:sz w:val="24"/>
          <w:highlight w:val="none"/>
        </w:rPr>
      </w:pPr>
      <w:r>
        <w:rPr>
          <w:rFonts w:hint="eastAsia" w:ascii="宋体" w:hAnsi="宋体" w:cs="仿宋_GB2312"/>
          <w:kern w:val="0"/>
          <w:sz w:val="24"/>
          <w:highlight w:val="none"/>
        </w:rPr>
        <w:t>2.3</w:t>
      </w:r>
      <w:r>
        <w:rPr>
          <w:rFonts w:hint="eastAsia" w:ascii="宋体" w:hAnsi="宋体" w:cs="宋体"/>
          <w:kern w:val="0"/>
          <w:sz w:val="24"/>
          <w:highlight w:val="none"/>
        </w:rPr>
        <w:t>“采购人”指</w:t>
      </w:r>
      <w:r>
        <w:rPr>
          <w:rFonts w:ascii="宋体" w:hAnsi="宋体"/>
          <w:sz w:val="24"/>
          <w:highlight w:val="none"/>
        </w:rPr>
        <w:t>进行本次</w:t>
      </w:r>
      <w:r>
        <w:rPr>
          <w:rFonts w:hint="eastAsia" w:ascii="宋体" w:hAnsi="宋体"/>
          <w:sz w:val="24"/>
          <w:highlight w:val="none"/>
        </w:rPr>
        <w:t>采购的采购单位，即“</w:t>
      </w:r>
      <w:r>
        <w:rPr>
          <w:rFonts w:hint="eastAsia" w:hAnsi="宋体"/>
          <w:sz w:val="24"/>
          <w:highlight w:val="none"/>
        </w:rPr>
        <w:t>晋中市太谷区自然资源局</w:t>
      </w:r>
      <w:r>
        <w:rPr>
          <w:rFonts w:hint="eastAsia" w:ascii="宋体" w:hAnsi="宋体" w:cs="仿宋_GB2312"/>
          <w:kern w:val="0"/>
          <w:sz w:val="24"/>
          <w:highlight w:val="none"/>
        </w:rPr>
        <w:t>”</w:t>
      </w:r>
      <w:r>
        <w:rPr>
          <w:rFonts w:hint="eastAsia" w:ascii="宋体" w:hAnsi="宋体" w:cs="宋体"/>
          <w:kern w:val="0"/>
          <w:sz w:val="24"/>
          <w:highlight w:val="none"/>
        </w:rPr>
        <w:t>。</w:t>
      </w:r>
    </w:p>
    <w:p w14:paraId="0011D88F">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2.4“潜在供应商”指符合本磋商文件各项规定的合格供应商。</w:t>
      </w:r>
    </w:p>
    <w:p w14:paraId="55983E07">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2.5</w:t>
      </w:r>
      <w:r>
        <w:rPr>
          <w:rFonts w:hint="eastAsia" w:hAnsi="宋体"/>
          <w:sz w:val="24"/>
          <w:highlight w:val="none"/>
        </w:rPr>
        <w:t>“供应商”系指是响应磋商文件并且符合磋商文件规定资格条件和参加投标竞争的法人、其他组织或者自然人。</w:t>
      </w:r>
    </w:p>
    <w:p w14:paraId="474369DB">
      <w:pPr>
        <w:adjustRightInd w:val="0"/>
        <w:snapToGrid w:val="0"/>
        <w:spacing w:line="500" w:lineRule="exact"/>
        <w:ind w:firstLine="480" w:firstLineChars="200"/>
        <w:jc w:val="left"/>
        <w:rPr>
          <w:rFonts w:hAnsi="宋体"/>
          <w:sz w:val="24"/>
          <w:highlight w:val="none"/>
        </w:rPr>
      </w:pPr>
      <w:r>
        <w:rPr>
          <w:rFonts w:hint="eastAsia" w:ascii="宋体" w:hAnsi="宋体" w:cs="宋体"/>
          <w:kern w:val="0"/>
          <w:sz w:val="24"/>
          <w:highlight w:val="none"/>
        </w:rPr>
        <w:t xml:space="preserve">2.6 </w:t>
      </w:r>
      <w:r>
        <w:rPr>
          <w:rFonts w:hint="eastAsia" w:hAnsi="宋体"/>
          <w:sz w:val="24"/>
          <w:highlight w:val="none"/>
        </w:rPr>
        <w:t>“</w:t>
      </w:r>
      <w:r>
        <w:rPr>
          <w:rFonts w:hint="eastAsia" w:ascii="宋体" w:hAnsi="宋体" w:cs="宋体"/>
          <w:kern w:val="0"/>
          <w:sz w:val="24"/>
          <w:highlight w:val="none"/>
        </w:rPr>
        <w:t>采购代理机构”</w:t>
      </w:r>
      <w:r>
        <w:rPr>
          <w:rFonts w:hint="eastAsia" w:hAnsi="宋体"/>
          <w:sz w:val="24"/>
          <w:highlight w:val="none"/>
        </w:rPr>
        <w:t>系指组织本次磋商活动的组织机构，即“山西宸宇项目管理有限公司”。</w:t>
      </w:r>
    </w:p>
    <w:p w14:paraId="55F1A3A0">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2.7“天”即为日历日。</w:t>
      </w:r>
    </w:p>
    <w:p w14:paraId="0132F3BE">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2.8“复印件”指和原件一致的复印件或扫描件。</w:t>
      </w:r>
    </w:p>
    <w:p w14:paraId="40F6F59E">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2.9“公章”仅指与当事人名称相一致的标准公章，不得使用其它（如带有“分公司”“专用章”“财务章”“编号”等字样）的印章。</w:t>
      </w:r>
    </w:p>
    <w:p w14:paraId="6078E372">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2.10 “资格性审查”、“符合性审查”统一称为初步审查。</w:t>
      </w:r>
    </w:p>
    <w:p w14:paraId="00D3B337">
      <w:pPr>
        <w:tabs>
          <w:tab w:val="left" w:pos="0"/>
        </w:tabs>
        <w:adjustRightInd w:val="0"/>
        <w:snapToGrid w:val="0"/>
        <w:spacing w:line="500" w:lineRule="exact"/>
        <w:ind w:firstLine="482" w:firstLineChars="200"/>
        <w:jc w:val="left"/>
        <w:rPr>
          <w:rFonts w:ascii="宋体" w:hAnsi="宋体" w:cs="宋体"/>
          <w:kern w:val="0"/>
          <w:sz w:val="24"/>
          <w:highlight w:val="none"/>
        </w:rPr>
      </w:pPr>
      <w:r>
        <w:rPr>
          <w:rFonts w:hint="eastAsia" w:ascii="宋体" w:hAnsi="宋体" w:cs="仿宋_GB2312"/>
          <w:b/>
          <w:kern w:val="0"/>
          <w:sz w:val="24"/>
          <w:highlight w:val="none"/>
        </w:rPr>
        <w:t>3.</w:t>
      </w:r>
      <w:r>
        <w:rPr>
          <w:rFonts w:hint="eastAsia" w:ascii="宋体" w:hAnsi="宋体" w:cs="宋体"/>
          <w:b/>
          <w:kern w:val="0"/>
          <w:sz w:val="24"/>
          <w:highlight w:val="none"/>
        </w:rPr>
        <w:t>合格供应商的条件</w:t>
      </w:r>
    </w:p>
    <w:p w14:paraId="53771FCD">
      <w:pPr>
        <w:tabs>
          <w:tab w:val="left" w:pos="567"/>
        </w:tabs>
        <w:adjustRightInd w:val="0"/>
        <w:snapToGrid w:val="0"/>
        <w:spacing w:line="480" w:lineRule="exact"/>
        <w:ind w:firstLine="480" w:firstLineChars="200"/>
        <w:rPr>
          <w:rFonts w:ascii="宋体" w:hAnsi="宋体" w:cs="仿宋_GB2312"/>
          <w:kern w:val="0"/>
          <w:sz w:val="24"/>
          <w:highlight w:val="none"/>
        </w:rPr>
      </w:pPr>
      <w:r>
        <w:rPr>
          <w:rFonts w:hint="eastAsia" w:ascii="宋体" w:hAnsi="宋体" w:cs="仿宋_GB2312"/>
          <w:kern w:val="0"/>
          <w:sz w:val="24"/>
          <w:highlight w:val="none"/>
        </w:rPr>
        <w:t>3.1满足《中华人民共和国政府采购法》第二十二条规定；</w:t>
      </w:r>
    </w:p>
    <w:p w14:paraId="37F43079">
      <w:pPr>
        <w:tabs>
          <w:tab w:val="left" w:pos="567"/>
        </w:tabs>
        <w:adjustRightInd w:val="0"/>
        <w:snapToGrid w:val="0"/>
        <w:spacing w:line="480" w:lineRule="exact"/>
        <w:ind w:firstLine="480" w:firstLineChars="200"/>
        <w:rPr>
          <w:rFonts w:ascii="宋体" w:hAnsi="宋体" w:cs="宋体"/>
          <w:color w:val="FF0000"/>
          <w:kern w:val="0"/>
          <w:sz w:val="24"/>
          <w:highlight w:val="none"/>
        </w:rPr>
      </w:pPr>
      <w:r>
        <w:rPr>
          <w:rFonts w:hint="eastAsia" w:ascii="宋体" w:hAnsi="宋体" w:cs="仿宋_GB2312"/>
          <w:kern w:val="0"/>
          <w:sz w:val="24"/>
          <w:highlight w:val="none"/>
        </w:rPr>
        <w:t>3.2落实政府采购政策需满足的资格要求：无；</w:t>
      </w:r>
    </w:p>
    <w:p w14:paraId="531A0083">
      <w:pPr>
        <w:adjustRightInd w:val="0"/>
        <w:snapToGrid w:val="0"/>
        <w:spacing w:line="480" w:lineRule="exact"/>
        <w:ind w:firstLine="480" w:firstLineChars="200"/>
        <w:rPr>
          <w:rFonts w:ascii="宋体" w:hAnsi="宋体" w:cs="仿宋_GB2312"/>
          <w:kern w:val="0"/>
          <w:sz w:val="24"/>
          <w:highlight w:val="none"/>
        </w:rPr>
      </w:pPr>
      <w:r>
        <w:rPr>
          <w:rFonts w:hint="eastAsia" w:ascii="宋体" w:hAnsi="宋体" w:cs="仿宋_GB2312"/>
          <w:kern w:val="0"/>
          <w:sz w:val="24"/>
          <w:highlight w:val="none"/>
        </w:rPr>
        <w:t>3.3本项目特定资格要求：</w:t>
      </w:r>
      <w:r>
        <w:rPr>
          <w:rFonts w:hint="eastAsia" w:ascii="宋体" w:hAnsi="宋体" w:cs="仿宋_GB2312"/>
          <w:kern w:val="0"/>
          <w:sz w:val="24"/>
          <w:highlight w:val="none"/>
          <w:lang w:eastAsia="zh-CN"/>
        </w:rPr>
        <w:t>供应商须具备行政主管部门颁发的城乡规划（国土空间规划）编制乙级（含乙级）以上资质证书；拟派项目负责人须具备规划相关专业高级及以上职称或注册城乡规划师执业资格证书；</w:t>
      </w:r>
    </w:p>
    <w:p w14:paraId="28BFB88B">
      <w:pPr>
        <w:adjustRightInd w:val="0"/>
        <w:snapToGrid w:val="0"/>
        <w:spacing w:line="480" w:lineRule="exact"/>
        <w:ind w:firstLine="480" w:firstLineChars="200"/>
        <w:rPr>
          <w:rFonts w:ascii="宋体" w:hAnsi="宋体" w:cs="仿宋_GB2312"/>
          <w:kern w:val="0"/>
          <w:sz w:val="24"/>
          <w:highlight w:val="none"/>
        </w:rPr>
      </w:pPr>
      <w:r>
        <w:rPr>
          <w:rFonts w:hint="eastAsia" w:ascii="宋体" w:hAnsi="宋体" w:cs="仿宋_GB2312"/>
          <w:kern w:val="0"/>
          <w:sz w:val="24"/>
          <w:highlight w:val="none"/>
        </w:rPr>
        <w:t>3.4单位负责人为同一人或者存在控股、管理关系的不同供应商，不得参加同一合同项下的政府采购活动；</w:t>
      </w:r>
    </w:p>
    <w:p w14:paraId="25CA718E">
      <w:pPr>
        <w:adjustRightInd w:val="0"/>
        <w:snapToGrid w:val="0"/>
        <w:spacing w:line="480" w:lineRule="exact"/>
        <w:ind w:firstLine="480" w:firstLineChars="200"/>
        <w:rPr>
          <w:rFonts w:ascii="宋体" w:hAnsi="宋体" w:cs="仿宋_GB2312"/>
          <w:kern w:val="0"/>
          <w:sz w:val="24"/>
          <w:highlight w:val="none"/>
        </w:rPr>
      </w:pPr>
      <w:r>
        <w:rPr>
          <w:rFonts w:hint="eastAsia" w:ascii="宋体" w:hAnsi="宋体" w:cs="仿宋_GB2312"/>
          <w:kern w:val="0"/>
          <w:sz w:val="24"/>
          <w:highlight w:val="none"/>
        </w:rPr>
        <w:t>3.5供应商未列入政府采购严重违法失信行为记录名单，以“中国政府采购网”查询结果为准，未被人民法院列入失信被执行人、重大税收违法失信主体名单，以“信用中国”查询结果为准；</w:t>
      </w:r>
    </w:p>
    <w:p w14:paraId="078EF7E2">
      <w:pPr>
        <w:adjustRightInd w:val="0"/>
        <w:snapToGrid w:val="0"/>
        <w:spacing w:line="480" w:lineRule="exact"/>
        <w:ind w:firstLine="480" w:firstLineChars="200"/>
        <w:rPr>
          <w:rFonts w:ascii="宋体" w:hAnsi="宋体" w:cs="宋体"/>
          <w:b/>
          <w:bCs/>
          <w:kern w:val="0"/>
          <w:sz w:val="24"/>
          <w:highlight w:val="none"/>
        </w:rPr>
      </w:pPr>
      <w:r>
        <w:rPr>
          <w:rFonts w:hint="eastAsia" w:ascii="宋体" w:hAnsi="宋体" w:cs="仿宋_GB2312"/>
          <w:kern w:val="0"/>
          <w:sz w:val="24"/>
          <w:highlight w:val="none"/>
        </w:rPr>
        <w:t>3.6本项目不接受联合体。</w:t>
      </w:r>
    </w:p>
    <w:p w14:paraId="3ECF18C0">
      <w:pPr>
        <w:adjustRightInd w:val="0"/>
        <w:snapToGrid w:val="0"/>
        <w:spacing w:line="500" w:lineRule="exact"/>
        <w:ind w:firstLine="482" w:firstLineChars="200"/>
        <w:jc w:val="left"/>
        <w:rPr>
          <w:rFonts w:ascii="宋体" w:hAnsi="宋体" w:cs="宋体"/>
          <w:kern w:val="0"/>
          <w:sz w:val="24"/>
          <w:highlight w:val="none"/>
        </w:rPr>
      </w:pPr>
      <w:r>
        <w:rPr>
          <w:rFonts w:hint="eastAsia" w:ascii="宋体" w:hAnsi="宋体" w:cs="宋体"/>
          <w:b/>
          <w:bCs/>
          <w:kern w:val="0"/>
          <w:sz w:val="24"/>
          <w:highlight w:val="none"/>
        </w:rPr>
        <w:t>4．竞争性磋商费用：</w:t>
      </w:r>
      <w:r>
        <w:rPr>
          <w:rFonts w:hint="eastAsia" w:ascii="宋体" w:hAnsi="宋体" w:cs="宋体"/>
          <w:kern w:val="0"/>
          <w:sz w:val="24"/>
          <w:highlight w:val="none"/>
        </w:rPr>
        <w:t>无论供应商在竞争性磋商过程中的投入的成本和最终结果，供应商均须自行承担所有与参加竞争性磋商有关的全部费用。</w:t>
      </w:r>
    </w:p>
    <w:p w14:paraId="61232C89">
      <w:pPr>
        <w:adjustRightInd w:val="0"/>
        <w:snapToGrid w:val="0"/>
        <w:spacing w:line="500" w:lineRule="exact"/>
        <w:ind w:firstLine="482" w:firstLineChars="200"/>
        <w:jc w:val="left"/>
        <w:rPr>
          <w:rFonts w:ascii="宋体" w:hAnsi="宋体" w:cs="宋体"/>
          <w:kern w:val="0"/>
          <w:sz w:val="24"/>
          <w:highlight w:val="none"/>
        </w:rPr>
      </w:pPr>
      <w:r>
        <w:rPr>
          <w:rFonts w:hint="eastAsia" w:ascii="宋体" w:hAnsi="宋体" w:cs="宋体"/>
          <w:b/>
          <w:bCs/>
          <w:kern w:val="0"/>
          <w:sz w:val="24"/>
          <w:highlight w:val="none"/>
        </w:rPr>
        <w:t>5．法律适用：</w:t>
      </w:r>
      <w:r>
        <w:rPr>
          <w:rFonts w:hint="eastAsia" w:ascii="宋体" w:hAnsi="宋体" w:cs="宋体"/>
          <w:kern w:val="0"/>
          <w:sz w:val="24"/>
          <w:highlight w:val="none"/>
        </w:rPr>
        <w:t>本次竞争性磋商活动及由本次竞争性磋商产生的合同受中华人民共和国的法律制约和保护。</w:t>
      </w:r>
    </w:p>
    <w:p w14:paraId="30B35BB6">
      <w:pPr>
        <w:adjustRightInd w:val="0"/>
        <w:snapToGrid w:val="0"/>
        <w:spacing w:line="500" w:lineRule="exact"/>
        <w:ind w:firstLine="482" w:firstLineChars="200"/>
        <w:jc w:val="left"/>
        <w:rPr>
          <w:rFonts w:ascii="宋体" w:hAnsi="宋体" w:cs="宋体"/>
          <w:b/>
          <w:bCs/>
          <w:kern w:val="0"/>
          <w:sz w:val="24"/>
          <w:highlight w:val="none"/>
        </w:rPr>
      </w:pPr>
      <w:r>
        <w:rPr>
          <w:rFonts w:hint="eastAsia" w:ascii="宋体" w:hAnsi="宋体" w:cs="宋体"/>
          <w:b/>
          <w:bCs/>
          <w:kern w:val="0"/>
          <w:sz w:val="24"/>
          <w:highlight w:val="none"/>
        </w:rPr>
        <w:t>6．磋商文件的约束力</w:t>
      </w:r>
    </w:p>
    <w:p w14:paraId="5E8D8A71">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6.1 供应商一旦向采购代理机构提交了其响应文件，即被认为接受了本磋商文件中的所有条款和规定，且对本磋商文件内容无异议。</w:t>
      </w:r>
    </w:p>
    <w:p w14:paraId="0A3CE1C8">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6.2 本次磋商文件的最终解释权归磋商采购人所有，当对一个问题有多种解释时以磋商采购人解释为准。</w:t>
      </w:r>
    </w:p>
    <w:p w14:paraId="513F303B">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6.3 本文件未作须知明示，而又有相关法律、法规规定的，磋商采购单位将依据有关法律、法规的规定对此进行解释。</w:t>
      </w:r>
    </w:p>
    <w:p w14:paraId="30975CB6">
      <w:pPr>
        <w:pStyle w:val="3"/>
        <w:spacing w:before="240" w:after="120" w:line="500" w:lineRule="exact"/>
        <w:rPr>
          <w:rFonts w:ascii="宋体" w:hAnsi="宋体" w:eastAsia="宋体" w:cs="仿宋_GB2312"/>
          <w:kern w:val="0"/>
          <w:sz w:val="28"/>
          <w:szCs w:val="28"/>
          <w:highlight w:val="none"/>
        </w:rPr>
      </w:pPr>
      <w:bookmarkStart w:id="154" w:name="_Toc175644017"/>
      <w:bookmarkStart w:id="155" w:name="_Toc82101831"/>
      <w:bookmarkStart w:id="156" w:name="_Toc81993091"/>
      <w:bookmarkStart w:id="157" w:name="_Toc424482217"/>
      <w:bookmarkStart w:id="158" w:name="_Toc82101550"/>
      <w:bookmarkStart w:id="159" w:name="_Toc20226355"/>
      <w:bookmarkStart w:id="160" w:name="_Toc445327181"/>
      <w:bookmarkStart w:id="161" w:name="_Toc536520244"/>
      <w:bookmarkStart w:id="162" w:name="_Toc424482337"/>
      <w:bookmarkStart w:id="163" w:name="_Toc83203937"/>
      <w:bookmarkStart w:id="164" w:name="_Toc13550"/>
      <w:bookmarkStart w:id="165" w:name="_Toc8373"/>
      <w:bookmarkStart w:id="166" w:name="_Toc31510"/>
      <w:r>
        <w:rPr>
          <w:rFonts w:hint="eastAsia" w:ascii="宋体" w:hAnsi="宋体" w:eastAsia="宋体" w:cs="仿宋_GB2312"/>
          <w:kern w:val="0"/>
          <w:sz w:val="28"/>
          <w:szCs w:val="28"/>
          <w:highlight w:val="none"/>
        </w:rPr>
        <w:t>二、</w:t>
      </w:r>
      <w:bookmarkEnd w:id="154"/>
      <w:bookmarkEnd w:id="155"/>
      <w:bookmarkEnd w:id="156"/>
      <w:bookmarkEnd w:id="157"/>
      <w:bookmarkEnd w:id="158"/>
      <w:bookmarkEnd w:id="159"/>
      <w:bookmarkEnd w:id="160"/>
      <w:bookmarkEnd w:id="161"/>
      <w:bookmarkEnd w:id="162"/>
      <w:bookmarkEnd w:id="163"/>
      <w:r>
        <w:rPr>
          <w:rFonts w:hint="eastAsia" w:ascii="宋体" w:hAnsi="宋体" w:eastAsia="宋体" w:cs="仿宋_GB2312"/>
          <w:kern w:val="0"/>
          <w:sz w:val="28"/>
          <w:szCs w:val="28"/>
          <w:highlight w:val="none"/>
        </w:rPr>
        <w:t>磋商文件</w:t>
      </w:r>
      <w:bookmarkEnd w:id="164"/>
      <w:bookmarkEnd w:id="165"/>
      <w:bookmarkEnd w:id="166"/>
    </w:p>
    <w:p w14:paraId="6901C1E0">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7．磋商文件用以阐明所需服务、竞争性磋商程序和合同条款等。</w:t>
      </w:r>
    </w:p>
    <w:p w14:paraId="34C37597">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7.1 磋商文件组成包括：</w:t>
      </w:r>
    </w:p>
    <w:p w14:paraId="6379EE9E">
      <w:pPr>
        <w:adjustRightInd w:val="0"/>
        <w:snapToGrid w:val="0"/>
        <w:spacing w:line="500" w:lineRule="exact"/>
        <w:ind w:firstLine="480" w:firstLineChars="200"/>
        <w:jc w:val="left"/>
        <w:rPr>
          <w:rFonts w:ascii="宋体" w:hAnsi="宋体" w:cs="宋体"/>
          <w:kern w:val="0"/>
          <w:sz w:val="24"/>
          <w:highlight w:val="none"/>
        </w:rPr>
      </w:pPr>
      <w:bookmarkStart w:id="167" w:name="_Hlk485205075"/>
      <w:bookmarkStart w:id="168" w:name="_Hlk487736067"/>
      <w:r>
        <w:rPr>
          <w:rFonts w:hint="eastAsia" w:ascii="宋体" w:hAnsi="宋体" w:cs="宋体"/>
          <w:kern w:val="0"/>
          <w:sz w:val="24"/>
          <w:highlight w:val="none"/>
        </w:rPr>
        <w:t>第一部分   竞争性磋商公告</w:t>
      </w:r>
    </w:p>
    <w:p w14:paraId="449F9B2F">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第二部分   供应商须知前附表</w:t>
      </w:r>
    </w:p>
    <w:p w14:paraId="39401172">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第三部分   供应商须知</w:t>
      </w:r>
    </w:p>
    <w:p w14:paraId="52B5501C">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第四部分   评审方法</w:t>
      </w:r>
    </w:p>
    <w:p w14:paraId="4337CA84">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第五部分   采购需求</w:t>
      </w:r>
    </w:p>
    <w:p w14:paraId="28DB17BD">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第六部分   合同文本</w:t>
      </w:r>
    </w:p>
    <w:p w14:paraId="5F73488A">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第七部分   响应文件格式 </w:t>
      </w:r>
    </w:p>
    <w:bookmarkEnd w:id="167"/>
    <w:bookmarkEnd w:id="168"/>
    <w:p w14:paraId="326872BC">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请仔细检查磋商文件是否齐全，如有缺漏、重复现象、排版错误等问题的，应在获得磋商文件2个工作日内立即与采购代理机构联系解决，否则视同对磋商文件的完整、齐全无异议，由此引起的损失由供应商自己承担（本项目竞争性磋商公告也是磋商文件组成部分）。</w:t>
      </w:r>
    </w:p>
    <w:p w14:paraId="0DFA4724">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7.2 供应商被视为（或有义务）充分熟悉本竞争性磋商项目所在地的与履行合同有关的各种情况，包括自然环境、气候条件、劳动力及公用设施等，本磋商文件不再对上述情况进行描述。</w:t>
      </w:r>
    </w:p>
    <w:p w14:paraId="3B5AA5E1">
      <w:pPr>
        <w:adjustRightInd w:val="0"/>
        <w:snapToGrid w:val="0"/>
        <w:spacing w:line="50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7.3 供应商必须详阅磋商文件的所有条款、规定及表格格式。</w:t>
      </w:r>
      <w:bookmarkStart w:id="169" w:name="_Toc424482218"/>
      <w:bookmarkStart w:id="170" w:name="_Toc175644018"/>
      <w:bookmarkStart w:id="171" w:name="_Toc536520245"/>
      <w:bookmarkStart w:id="172" w:name="_Toc445327182"/>
      <w:bookmarkStart w:id="173" w:name="_Toc20226356"/>
      <w:bookmarkStart w:id="174" w:name="_Toc81993092"/>
      <w:bookmarkStart w:id="175" w:name="_Toc424482338"/>
      <w:bookmarkStart w:id="176" w:name="_Toc83203938"/>
      <w:bookmarkStart w:id="177" w:name="_Toc82101551"/>
      <w:bookmarkStart w:id="178" w:name="_Toc82101832"/>
    </w:p>
    <w:p w14:paraId="1D7AA7FF">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8．磋商文件的澄清或修改</w:t>
      </w:r>
    </w:p>
    <w:p w14:paraId="3DEE1991">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8.1 若供应商对磋商文件有疑点或异议，可通过政采云平台以电子形式在提交首次响应文件截止时间5个工作日前通知采购代理机构，采购代理机构将视情况确定采用适当方式予以澄清或通过政采云平台以电子形式予以答复。</w:t>
      </w:r>
    </w:p>
    <w:p w14:paraId="7BE5E3FB">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8.2 在首次提交响应文件截止时间前，采购代理机构可以对磋商文件进行澄清或者修改，澄清或者修改的内容作为磋商文件的组成部分。澄清或者修改的内容可能影响响应文件编制的，在提交首次响应文件截止时间至少5日前，以公告的形式发布更正或补充文件，供应商应及时查看，不足5日的，将顺延提交首次响应文件截止时间。</w:t>
      </w:r>
    </w:p>
    <w:p w14:paraId="15C996A1">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8.3更正或补充文件将作为磋商文件的组成部分，对所有供应商有约束力。当磋商文件与更正或补充文件相矛盾时，以采购代理机构最后发出的更正或补充文件为准。</w:t>
      </w:r>
    </w:p>
    <w:p w14:paraId="05A4880A">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8.4采购代理机构或采购人澄清、修改及其他答复的效力：无论是否根据供应商的澄清、修改或其他答复的要求，采购代理机构或采购人一旦对磋商文件做出澄清、修改或其他答复，即刻发生效力，采购代理机构有关的补充文件，应当作为磋商文件的组成部分，对所有供应商具有约束力。</w:t>
      </w:r>
    </w:p>
    <w:p w14:paraId="0B6A2F1E">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8.5采购人不统一组织所有已登记备案并领取了磋商文件的潜在供应商考察现场，不召开磋商前答疑会。如供应商认为需要可自行进行现场考察，采购人对其考察中的损失不承担任何责任。</w:t>
      </w:r>
    </w:p>
    <w:p w14:paraId="3FDF8F32">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8.6 磋商小组在磋商中根据与供应商的磋商情况可能对响应文件做出实际性的变动，包括采购需求中的技术、服务要求，但不得变动磋商文件中的其他内容。实质性变动的内容，须经采购人确认。对磋商文件做出的实质性变动是磋商文件的有效组成部分，磋商小组将及时以书面形式同时通知所有参与磋商的供应商。</w:t>
      </w:r>
    </w:p>
    <w:p w14:paraId="61393DEE">
      <w:pPr>
        <w:pStyle w:val="3"/>
        <w:spacing w:before="240" w:after="120" w:line="500" w:lineRule="exact"/>
        <w:rPr>
          <w:rFonts w:ascii="宋体" w:hAnsi="宋体" w:eastAsia="宋体" w:cs="仿宋_GB2312"/>
          <w:kern w:val="0"/>
          <w:sz w:val="28"/>
          <w:szCs w:val="28"/>
          <w:highlight w:val="none"/>
        </w:rPr>
      </w:pPr>
      <w:bookmarkStart w:id="179" w:name="_Toc29830"/>
      <w:bookmarkStart w:id="180" w:name="_Toc9946"/>
      <w:bookmarkStart w:id="181" w:name="_Toc135"/>
      <w:r>
        <w:rPr>
          <w:rFonts w:hint="eastAsia" w:ascii="宋体" w:hAnsi="宋体" w:eastAsia="宋体" w:cs="仿宋_GB2312"/>
          <w:kern w:val="0"/>
          <w:sz w:val="28"/>
          <w:szCs w:val="28"/>
          <w:highlight w:val="none"/>
        </w:rPr>
        <w:t>三、</w:t>
      </w:r>
      <w:bookmarkEnd w:id="169"/>
      <w:bookmarkEnd w:id="170"/>
      <w:bookmarkEnd w:id="171"/>
      <w:bookmarkEnd w:id="172"/>
      <w:bookmarkEnd w:id="173"/>
      <w:bookmarkEnd w:id="174"/>
      <w:bookmarkEnd w:id="175"/>
      <w:bookmarkEnd w:id="176"/>
      <w:bookmarkEnd w:id="177"/>
      <w:bookmarkEnd w:id="178"/>
      <w:r>
        <w:rPr>
          <w:rFonts w:hint="eastAsia" w:ascii="宋体" w:hAnsi="宋体" w:eastAsia="宋体" w:cs="仿宋_GB2312"/>
          <w:kern w:val="0"/>
          <w:sz w:val="28"/>
          <w:szCs w:val="28"/>
          <w:highlight w:val="none"/>
        </w:rPr>
        <w:t>响应文件</w:t>
      </w:r>
      <w:bookmarkEnd w:id="179"/>
      <w:bookmarkEnd w:id="180"/>
      <w:bookmarkEnd w:id="181"/>
    </w:p>
    <w:p w14:paraId="35D34109">
      <w:pPr>
        <w:tabs>
          <w:tab w:val="left" w:pos="0"/>
        </w:tabs>
        <w:adjustRightInd w:val="0"/>
        <w:snapToGrid w:val="0"/>
        <w:spacing w:line="500" w:lineRule="exact"/>
        <w:ind w:firstLine="482" w:firstLineChars="200"/>
        <w:jc w:val="left"/>
        <w:rPr>
          <w:rFonts w:ascii="宋体" w:hAnsi="宋体" w:cs="宋体"/>
          <w:kern w:val="0"/>
          <w:sz w:val="24"/>
          <w:highlight w:val="none"/>
        </w:rPr>
      </w:pPr>
      <w:r>
        <w:rPr>
          <w:rFonts w:hint="eastAsia" w:ascii="宋体" w:hAnsi="宋体" w:cs="仿宋_GB2312"/>
          <w:b/>
          <w:kern w:val="0"/>
          <w:sz w:val="24"/>
          <w:highlight w:val="none"/>
        </w:rPr>
        <w:t>9.</w:t>
      </w:r>
      <w:r>
        <w:rPr>
          <w:rFonts w:hint="eastAsia" w:ascii="宋体" w:hAnsi="宋体" w:cs="宋体"/>
          <w:b/>
          <w:kern w:val="0"/>
          <w:sz w:val="24"/>
          <w:highlight w:val="none"/>
        </w:rPr>
        <w:t>响应文件的语言和计量单位</w:t>
      </w:r>
    </w:p>
    <w:p w14:paraId="40B805E9">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仿宋_GB2312"/>
          <w:kern w:val="0"/>
          <w:sz w:val="24"/>
          <w:highlight w:val="none"/>
        </w:rPr>
        <w:t>9.1</w:t>
      </w:r>
      <w:r>
        <w:rPr>
          <w:rFonts w:hint="eastAsia" w:ascii="宋体" w:hAnsi="宋体" w:cs="宋体"/>
          <w:kern w:val="0"/>
          <w:sz w:val="24"/>
          <w:highlight w:val="none"/>
        </w:rPr>
        <w:t>供应商提交的响应文件（包括技术文件和资料、图纸中的说明）以及供应商与采购代理机构或采购人就有关磋商的所有来往函电均应使用中文简体字。</w:t>
      </w:r>
    </w:p>
    <w:p w14:paraId="34306FB5">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仿宋_GB2312"/>
          <w:kern w:val="0"/>
          <w:sz w:val="24"/>
          <w:highlight w:val="none"/>
        </w:rPr>
        <w:t>9.2</w:t>
      </w:r>
      <w:r>
        <w:rPr>
          <w:rFonts w:hint="eastAsia" w:ascii="宋体" w:hAnsi="宋体" w:cs="宋体"/>
          <w:kern w:val="0"/>
          <w:sz w:val="24"/>
          <w:highlight w:val="none"/>
        </w:rPr>
        <w:t>响应文件所使用的计量单位，应使用国家法定计量单位。</w:t>
      </w:r>
    </w:p>
    <w:p w14:paraId="0E272135">
      <w:pPr>
        <w:pStyle w:val="39"/>
        <w:snapToGrid w:val="0"/>
        <w:spacing w:line="480" w:lineRule="exact"/>
        <w:ind w:firstLine="480" w:firstLineChars="200"/>
        <w:rPr>
          <w:rFonts w:cs="宋体"/>
          <w:sz w:val="24"/>
          <w:highlight w:val="none"/>
        </w:rPr>
      </w:pPr>
      <w:r>
        <w:rPr>
          <w:rFonts w:hint="eastAsia" w:cs="仿宋_GB2312"/>
          <w:sz w:val="24"/>
          <w:highlight w:val="none"/>
        </w:rPr>
        <w:t>9.3</w:t>
      </w:r>
      <w:r>
        <w:rPr>
          <w:rFonts w:hint="eastAsia" w:cs="宋体"/>
          <w:sz w:val="24"/>
          <w:highlight w:val="none"/>
        </w:rPr>
        <w:t>原版为外文的证书类文件，以及由外国人做出的本人签名、外国公司的名称或外国印章等可以是外文，外文资料必须提供中文译文，并保持与原文一致，否则，产生的不利后果由供应商承担。</w:t>
      </w:r>
    </w:p>
    <w:p w14:paraId="077D0365">
      <w:pPr>
        <w:widowControl w:val="0"/>
        <w:tabs>
          <w:tab w:val="left" w:pos="567"/>
        </w:tabs>
        <w:adjustRightInd w:val="0"/>
        <w:snapToGrid w:val="0"/>
        <w:spacing w:line="480" w:lineRule="exact"/>
        <w:ind w:firstLine="480" w:firstLineChars="200"/>
        <w:rPr>
          <w:rFonts w:ascii="宋体" w:hAnsi="宋体" w:cs="宋体"/>
          <w:kern w:val="0"/>
          <w:sz w:val="24"/>
          <w:highlight w:val="none"/>
        </w:rPr>
      </w:pPr>
      <w:r>
        <w:rPr>
          <w:rFonts w:hint="eastAsia" w:ascii="宋体" w:hAnsi="宋体" w:cs="宋体"/>
          <w:kern w:val="0"/>
          <w:sz w:val="24"/>
          <w:highlight w:val="none"/>
        </w:rPr>
        <w:t>必要时磋商小组可以要求供应商提供附有公证书的中文翻译文件或者与原版文件签章相一致的中文翻译文件。</w:t>
      </w:r>
    </w:p>
    <w:p w14:paraId="70153F17">
      <w:pPr>
        <w:adjustRightInd w:val="0"/>
        <w:snapToGrid w:val="0"/>
        <w:spacing w:line="48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原版为外文的证书类、证明类文件，与供应商名称或其它实际情况不符的，供应商应当提供相关证明文件。</w:t>
      </w:r>
    </w:p>
    <w:p w14:paraId="485681DC">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9.4对于未附有中文译本和中文译本不准确的响应文件,由此引起的对供应商的不利后果,采购人概不负责。</w:t>
      </w:r>
    </w:p>
    <w:p w14:paraId="015381FE">
      <w:pPr>
        <w:snapToGrid w:val="0"/>
        <w:spacing w:line="500" w:lineRule="exact"/>
        <w:ind w:firstLine="482" w:firstLineChars="200"/>
        <w:jc w:val="left"/>
        <w:rPr>
          <w:rFonts w:ascii="宋体" w:hAnsi="宋体" w:cs="宋体"/>
          <w:b/>
          <w:bCs/>
          <w:kern w:val="0"/>
          <w:sz w:val="24"/>
          <w:highlight w:val="none"/>
        </w:rPr>
      </w:pPr>
      <w:r>
        <w:rPr>
          <w:rFonts w:hint="eastAsia" w:ascii="宋体" w:hAnsi="宋体" w:cs="宋体"/>
          <w:b/>
          <w:bCs/>
          <w:kern w:val="0"/>
          <w:sz w:val="24"/>
          <w:highlight w:val="none"/>
        </w:rPr>
        <w:t>10.响应文件的组成及相关要求</w:t>
      </w:r>
    </w:p>
    <w:p w14:paraId="7C8B71CE">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10.1响应文件分为资格证明文件和商务技术文件和政府采购政策性要求文件。响应文件所有内容须胶装为一册。</w:t>
      </w:r>
    </w:p>
    <w:p w14:paraId="7B333211">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资格证明文件指供应商按竞争性磋商文件要求提交的证明其有资格参加磋商的文件。</w:t>
      </w:r>
    </w:p>
    <w:p w14:paraId="013528D8">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商务、技术文件指供应商提交的能够证明其成交后有能力履行合同的文件和提供的服务技术符合竞争性磋商文件规定。</w:t>
      </w:r>
    </w:p>
    <w:p w14:paraId="34F4EFE7">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政府采购政策性要求文件为政府采购政策性评审认定内容，若不适用，可不提供。</w:t>
      </w:r>
    </w:p>
    <w:p w14:paraId="34B248C2">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本次磋商，供应商应按竞争性磋商文件供应商须知前附表要求，提交资格证明文件和商务、技术文件和政府采购政策性要求文件及供应商自行编写的其他文件。资格证明文件、商务技术文件中的加*项、政策性要求中国家强制性因素若有缺失或无效或商务技术文件未实质上响应竞争性磋商文件要求，将作无效报价处理。</w:t>
      </w:r>
    </w:p>
    <w:p w14:paraId="260753E3">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10.2响应文件按照磋商文件所规定的内容顺序，统一编目、编页码（响应文件中复印件及彩色宣传资料等均须与响应文件一起逐页编排页码）。为方便评审，必须按照磋商文件第七部分格式要求制作，未按格式要求编写响应文件可导致拒绝其报价。由于编排混乱导致响应文件被误读或查找不到，其责任由供应商承担。</w:t>
      </w:r>
    </w:p>
    <w:p w14:paraId="6A22456F">
      <w:pPr>
        <w:tabs>
          <w:tab w:val="left" w:pos="567"/>
        </w:tabs>
        <w:adjustRightInd w:val="0"/>
        <w:snapToGrid w:val="0"/>
        <w:spacing w:line="500" w:lineRule="exact"/>
        <w:ind w:firstLine="482" w:firstLineChars="200"/>
        <w:jc w:val="left"/>
        <w:rPr>
          <w:rFonts w:ascii="宋体" w:hAnsi="宋体" w:cs="宋体"/>
          <w:b/>
          <w:bCs/>
          <w:kern w:val="0"/>
          <w:sz w:val="24"/>
          <w:highlight w:val="none"/>
        </w:rPr>
      </w:pPr>
      <w:r>
        <w:rPr>
          <w:rFonts w:hint="eastAsia" w:ascii="宋体" w:hAnsi="宋体" w:cs="仿宋_GB2312"/>
          <w:b/>
          <w:bCs/>
          <w:kern w:val="0"/>
          <w:sz w:val="24"/>
          <w:highlight w:val="none"/>
        </w:rPr>
        <w:t>10.3</w:t>
      </w:r>
      <w:r>
        <w:rPr>
          <w:rFonts w:hint="eastAsia" w:ascii="宋体" w:hAnsi="宋体" w:cs="宋体"/>
          <w:b/>
          <w:bCs/>
          <w:kern w:val="0"/>
          <w:sz w:val="24"/>
          <w:highlight w:val="none"/>
        </w:rPr>
        <w:t>磋商保证金</w:t>
      </w:r>
    </w:p>
    <w:p w14:paraId="51B9222C">
      <w:pPr>
        <w:numPr>
          <w:ilvl w:val="0"/>
          <w:numId w:val="2"/>
        </w:numPr>
        <w:adjustRightInd w:val="0"/>
        <w:snapToGrid w:val="0"/>
        <w:spacing w:line="500" w:lineRule="exact"/>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供应商须在磋商前按照第二部分供应商须知前附表规定的递交方式递交磋商保证金。</w:t>
      </w:r>
    </w:p>
    <w:p w14:paraId="35FEE52A">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在成交通知书发出之日起5个工作日内退还未成交人的磋商保证金；成交人与采购人签订政府采购合同后，须将合同一份送采购代理机构存档，采购代理机构将在5个工作日内退还成交人的磋商保证金。各供应商到采购代理机构财务部门并按照财务部门要求办理磋商保证金的退还手续。</w:t>
      </w:r>
    </w:p>
    <w:p w14:paraId="55820E92">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采购人因重大变故取消采购任务的，采购代理机构在财政部门指定的政府采购信息发布媒体上发布终止公告，并通知已经获取采购文件的潜在供应商，对已经交纳磋商保证金的，采购代理机构在终止公告发布后5个工作日内予以退还。</w:t>
      </w:r>
    </w:p>
    <w:p w14:paraId="00F8C5F5">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（4）保证金在响应文件有效期内保持有效，采购人如果按本须知相关条款的规定延长了响应文件有效期，则保证金的有效期也相应延长。</w:t>
      </w:r>
    </w:p>
    <w:p w14:paraId="0998FCBF">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（5）有下列情形之一的，磋商保证金将不予退还： </w:t>
      </w:r>
    </w:p>
    <w:p w14:paraId="2304390E">
      <w:pPr>
        <w:snapToGrid w:val="0"/>
        <w:spacing w:line="500" w:lineRule="exact"/>
        <w:ind w:firstLine="720" w:firstLineChars="300"/>
        <w:jc w:val="left"/>
        <w:rPr>
          <w:rFonts w:ascii="宋体" w:hAnsi="宋体" w:cs="宋体"/>
          <w:kern w:val="0"/>
          <w:sz w:val="24"/>
          <w:highlight w:val="none"/>
        </w:rPr>
      </w:pPr>
      <w:r>
        <w:rPr>
          <w:rFonts w:hint="eastAsia" w:ascii="宋体" w:hAnsi="宋体" w:cs="宋体"/>
          <w:kern w:val="0"/>
          <w:sz w:val="24"/>
          <w:highlight w:val="none"/>
        </w:rPr>
        <w:t>1）供应商在规定的磋商有效期内撤销或修改其响应文件；</w:t>
      </w:r>
    </w:p>
    <w:p w14:paraId="09D605A8">
      <w:pPr>
        <w:snapToGrid w:val="0"/>
        <w:spacing w:line="500" w:lineRule="exact"/>
        <w:ind w:firstLine="720" w:firstLineChars="300"/>
        <w:jc w:val="left"/>
        <w:rPr>
          <w:rFonts w:ascii="宋体" w:hAnsi="宋体" w:cs="宋体"/>
          <w:kern w:val="0"/>
          <w:sz w:val="24"/>
          <w:highlight w:val="none"/>
        </w:rPr>
      </w:pPr>
      <w:r>
        <w:rPr>
          <w:rFonts w:hint="eastAsia" w:ascii="宋体" w:hAnsi="宋体" w:cs="宋体"/>
          <w:kern w:val="0"/>
          <w:sz w:val="24"/>
          <w:highlight w:val="none"/>
        </w:rPr>
        <w:t>2）成交人在收到成交通知书后，无正当理由拒签合同协议书；</w:t>
      </w:r>
    </w:p>
    <w:p w14:paraId="7389D84A">
      <w:pPr>
        <w:snapToGrid w:val="0"/>
        <w:spacing w:line="500" w:lineRule="exact"/>
        <w:ind w:firstLine="720" w:firstLineChars="300"/>
        <w:jc w:val="left"/>
        <w:rPr>
          <w:rFonts w:ascii="宋体" w:hAnsi="宋体" w:cs="宋体"/>
          <w:kern w:val="0"/>
          <w:sz w:val="24"/>
          <w:highlight w:val="none"/>
        </w:rPr>
      </w:pPr>
      <w:r>
        <w:rPr>
          <w:rFonts w:hint="eastAsia" w:ascii="宋体" w:hAnsi="宋体" w:cs="宋体"/>
          <w:kern w:val="0"/>
          <w:sz w:val="24"/>
          <w:highlight w:val="none"/>
        </w:rPr>
        <w:t>3）供应商提交了虚假资料；</w:t>
      </w:r>
    </w:p>
    <w:p w14:paraId="58ECE42E">
      <w:pPr>
        <w:snapToGrid w:val="0"/>
        <w:spacing w:line="500" w:lineRule="exact"/>
        <w:ind w:firstLine="720" w:firstLineChars="300"/>
        <w:jc w:val="left"/>
        <w:rPr>
          <w:rFonts w:ascii="宋体" w:hAnsi="宋体" w:cs="宋体"/>
          <w:kern w:val="0"/>
          <w:sz w:val="24"/>
          <w:highlight w:val="none"/>
        </w:rPr>
      </w:pPr>
      <w:r>
        <w:rPr>
          <w:rFonts w:hint="eastAsia" w:ascii="宋体" w:hAnsi="宋体" w:cs="宋体"/>
          <w:kern w:val="0"/>
          <w:sz w:val="24"/>
          <w:highlight w:val="none"/>
        </w:rPr>
        <w:t>4）法律法规规定的其他情形。</w:t>
      </w:r>
    </w:p>
    <w:p w14:paraId="0D1719FE">
      <w:pPr>
        <w:tabs>
          <w:tab w:val="left" w:pos="567"/>
        </w:tabs>
        <w:adjustRightInd w:val="0"/>
        <w:snapToGrid w:val="0"/>
        <w:spacing w:line="500" w:lineRule="exact"/>
        <w:ind w:firstLine="482" w:firstLineChars="200"/>
        <w:jc w:val="left"/>
        <w:rPr>
          <w:rFonts w:ascii="宋体" w:hAnsi="宋体" w:cs="宋体"/>
          <w:b/>
          <w:bCs/>
          <w:kern w:val="0"/>
          <w:sz w:val="24"/>
          <w:highlight w:val="none"/>
        </w:rPr>
      </w:pPr>
      <w:r>
        <w:rPr>
          <w:rFonts w:hint="eastAsia" w:ascii="宋体" w:hAnsi="宋体" w:cs="仿宋_GB2312"/>
          <w:b/>
          <w:bCs/>
          <w:kern w:val="0"/>
          <w:sz w:val="24"/>
          <w:highlight w:val="none"/>
        </w:rPr>
        <w:t>10.4</w:t>
      </w:r>
      <w:r>
        <w:rPr>
          <w:rFonts w:hint="eastAsia" w:ascii="宋体" w:hAnsi="宋体" w:cs="宋体"/>
          <w:b/>
          <w:bCs/>
          <w:kern w:val="0"/>
          <w:sz w:val="24"/>
          <w:highlight w:val="none"/>
        </w:rPr>
        <w:t>磋商报价</w:t>
      </w:r>
    </w:p>
    <w:p w14:paraId="7CAEB72A">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所有磋商报价均以人民币元为计算单位。只要投报了一个确定数额的总价，无论分项价格是否全部填报了相应的金额或免费字样，磋商报价应被视为已经包含了但并不限于各项服务等的费用。在任何情况下，由于分项报价填报不完整、不清楚或存在其它任何失误，所导致的任何不利后果均应当由供应商自行承担。</w:t>
      </w:r>
    </w:p>
    <w:p w14:paraId="233A0926">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（2）成交价为固定不变价，不因政策改变而改变。</w:t>
      </w:r>
    </w:p>
    <w:p w14:paraId="0B9A1EDA">
      <w:pPr>
        <w:adjustRightInd w:val="0"/>
        <w:snapToGrid w:val="0"/>
        <w:spacing w:line="500" w:lineRule="exact"/>
        <w:ind w:firstLine="480" w:firstLineChars="200"/>
        <w:jc w:val="left"/>
        <w:rPr>
          <w:rFonts w:ascii="宋体" w:hAnsi="宋体" w:cs="宋体"/>
          <w:b/>
          <w:bCs/>
          <w:kern w:val="0"/>
          <w:sz w:val="24"/>
          <w:highlight w:val="none"/>
        </w:rPr>
      </w:pPr>
      <w:r>
        <w:rPr>
          <w:rFonts w:hint="eastAsia" w:ascii="宋体" w:hAnsi="宋体" w:cs="宋体"/>
          <w:kern w:val="0"/>
          <w:sz w:val="24"/>
          <w:highlight w:val="none"/>
        </w:rPr>
        <w:t>（3）本次磋商分两轮报价。</w:t>
      </w:r>
      <w:r>
        <w:rPr>
          <w:rFonts w:hint="eastAsia" w:ascii="宋体" w:hAnsi="宋体" w:cs="宋体"/>
          <w:b/>
          <w:bCs/>
          <w:kern w:val="0"/>
          <w:sz w:val="24"/>
          <w:highlight w:val="none"/>
        </w:rPr>
        <w:t>报价一览表的价格为磋商时的第一轮报价，本报价不是最终报价。</w:t>
      </w:r>
    </w:p>
    <w:p w14:paraId="396BB149">
      <w:pPr>
        <w:pStyle w:val="18"/>
        <w:spacing w:line="360" w:lineRule="auto"/>
        <w:ind w:firstLine="466" w:firstLineChars="200"/>
        <w:rPr>
          <w:rFonts w:hAnsi="宋体" w:cs="仿宋"/>
          <w:b/>
          <w:color w:val="000000"/>
          <w:spacing w:val="-4"/>
          <w:sz w:val="24"/>
          <w:szCs w:val="24"/>
          <w:highlight w:val="none"/>
        </w:rPr>
      </w:pPr>
      <w:r>
        <w:rPr>
          <w:rFonts w:hint="eastAsia" w:hAnsi="宋体" w:cs="仿宋"/>
          <w:b/>
          <w:color w:val="000000"/>
          <w:spacing w:val="-4"/>
          <w:sz w:val="24"/>
          <w:szCs w:val="24"/>
          <w:highlight w:val="none"/>
        </w:rPr>
        <w:t>磋商结束后，</w:t>
      </w:r>
      <w:r>
        <w:rPr>
          <w:rFonts w:hint="eastAsia" w:hAnsi="宋体" w:cs="宋体"/>
          <w:b/>
          <w:sz w:val="24"/>
          <w:szCs w:val="21"/>
          <w:highlight w:val="none"/>
        </w:rPr>
        <w:t>评审委员</w:t>
      </w:r>
      <w:r>
        <w:rPr>
          <w:rFonts w:hint="eastAsia" w:hAnsi="宋体" w:cs="仿宋"/>
          <w:b/>
          <w:color w:val="000000"/>
          <w:spacing w:val="-4"/>
          <w:sz w:val="24"/>
          <w:szCs w:val="24"/>
          <w:highlight w:val="none"/>
        </w:rPr>
        <w:t>将要求所有实质性响应供应商在规定时间内提交最后报价。最后报价是供应商磋商响应文件的有效组成部分。</w:t>
      </w:r>
    </w:p>
    <w:p w14:paraId="08DFC187">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（4）供应商应依照国家物价部门的相关规定，并结合磋商文件及所附清单、服务要求、市场供求情况等方面因素合理确定。</w:t>
      </w:r>
    </w:p>
    <w:p w14:paraId="126037F7">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（5）本项目采用综合评分法的，最低报价不能作为成交的保证。</w:t>
      </w:r>
    </w:p>
    <w:p w14:paraId="365A5502">
      <w:pPr>
        <w:tabs>
          <w:tab w:val="left" w:pos="0"/>
        </w:tabs>
        <w:adjustRightInd w:val="0"/>
        <w:snapToGrid w:val="0"/>
        <w:spacing w:line="500" w:lineRule="exact"/>
        <w:ind w:firstLine="482" w:firstLineChars="200"/>
        <w:jc w:val="left"/>
        <w:rPr>
          <w:rFonts w:ascii="宋体" w:hAnsi="宋体" w:cs="宋体"/>
          <w:kern w:val="0"/>
          <w:sz w:val="24"/>
          <w:highlight w:val="none"/>
        </w:rPr>
      </w:pPr>
      <w:r>
        <w:rPr>
          <w:rFonts w:hint="eastAsia" w:ascii="宋体" w:hAnsi="宋体" w:cs="仿宋_GB2312"/>
          <w:b/>
          <w:kern w:val="0"/>
          <w:sz w:val="24"/>
          <w:highlight w:val="none"/>
        </w:rPr>
        <w:t>11.</w:t>
      </w:r>
      <w:r>
        <w:rPr>
          <w:rFonts w:hint="eastAsia" w:ascii="宋体" w:hAnsi="宋体" w:cs="宋体"/>
          <w:b/>
          <w:kern w:val="0"/>
          <w:sz w:val="24"/>
          <w:highlight w:val="none"/>
        </w:rPr>
        <w:t>磋商内容填写说明</w:t>
      </w:r>
    </w:p>
    <w:p w14:paraId="559D730A">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11.1 供应商应详细阅读磋商文件的全部内容，按磋商文件的要求提供响应文件，并保证所提供的全部资料的真实性，以使磋商对磋商文件中的内容做出实质性和完整性的响应，否则，供应商须自行承担由此引起的风险和责任。</w:t>
      </w:r>
    </w:p>
    <w:p w14:paraId="0420E7E4">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11.2 响应文件由资格证明文件和商务技术文件和政府采购政策性要求文件组成，供应商须按第七部分提供的统一格式逐项填写，不准有空项；无相应内容可填的项应填写“无”、“未测试”、“没有相应指标”等明确的回答文字。</w:t>
      </w:r>
    </w:p>
    <w:p w14:paraId="5A3F9FCA">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11.3磋商报价、合同履约期限等在磋商仪式上的内容，请按山西省政府采购网云平台要求按格式统一填写，不得自行增减内容。</w:t>
      </w:r>
    </w:p>
    <w:p w14:paraId="7BE30656">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11.4供应商必须保证响应文件所提供的全部资料真实有效，并接受磋商小组对其中任何资料进一步审查的要求，且承担相应的法律责任。</w:t>
      </w:r>
    </w:p>
    <w:p w14:paraId="3506D73D">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11.5因响应文件字迹潦草、提交资料不清晰或表达不清楚所引起的不利后果由供应商自行承担。</w:t>
      </w:r>
    </w:p>
    <w:p w14:paraId="1BF297AF">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11.6为提倡诚实信用的磋商行为，特别要求供应商应本着诚信的原则，在本次响应文件的偏离表中，以审慎的态度明确、清楚地披露各项偏离。若供应商对某一事项是否存在或是否属于偏离不能确定，亦必须在偏离表中清楚地表明该偏离事项，并可以注明‘不能确定’的字样。</w:t>
      </w:r>
    </w:p>
    <w:p w14:paraId="6C06FB02">
      <w:pPr>
        <w:tabs>
          <w:tab w:val="left" w:pos="0"/>
        </w:tabs>
        <w:adjustRightInd w:val="0"/>
        <w:snapToGrid w:val="0"/>
        <w:spacing w:line="500" w:lineRule="exact"/>
        <w:ind w:firstLine="482" w:firstLineChars="200"/>
        <w:jc w:val="left"/>
        <w:rPr>
          <w:rFonts w:ascii="宋体" w:hAnsi="宋体" w:cs="宋体"/>
          <w:kern w:val="0"/>
          <w:sz w:val="24"/>
          <w:highlight w:val="none"/>
        </w:rPr>
      </w:pPr>
      <w:r>
        <w:rPr>
          <w:rFonts w:hint="eastAsia" w:ascii="宋体" w:hAnsi="宋体" w:cs="仿宋_GB2312"/>
          <w:b/>
          <w:kern w:val="0"/>
          <w:sz w:val="24"/>
          <w:highlight w:val="none"/>
        </w:rPr>
        <w:t>12.</w:t>
      </w:r>
      <w:r>
        <w:rPr>
          <w:rFonts w:hint="eastAsia" w:ascii="宋体" w:hAnsi="宋体" w:cs="宋体"/>
          <w:b/>
          <w:kern w:val="0"/>
          <w:sz w:val="24"/>
          <w:highlight w:val="none"/>
        </w:rPr>
        <w:t>响应文件的有效期</w:t>
      </w:r>
    </w:p>
    <w:p w14:paraId="5E18D0A4">
      <w:pPr>
        <w:adjustRightInd w:val="0"/>
        <w:snapToGrid w:val="0"/>
        <w:spacing w:line="500" w:lineRule="exact"/>
        <w:ind w:firstLine="480" w:firstLineChars="200"/>
        <w:jc w:val="left"/>
        <w:rPr>
          <w:rFonts w:ascii="宋体" w:hAnsi="宋体" w:cs="宋体"/>
          <w:b/>
          <w:kern w:val="0"/>
          <w:sz w:val="24"/>
          <w:highlight w:val="none"/>
        </w:rPr>
      </w:pPr>
      <w:r>
        <w:rPr>
          <w:rFonts w:hint="eastAsia" w:ascii="宋体" w:hAnsi="宋体" w:cs="宋体"/>
          <w:kern w:val="0"/>
          <w:sz w:val="24"/>
          <w:highlight w:val="none"/>
        </w:rPr>
        <w:t>12.1本项目响应文件的有效期为90日历天。</w:t>
      </w:r>
      <w:r>
        <w:rPr>
          <w:rFonts w:hint="eastAsia" w:ascii="宋体" w:hAnsi="宋体" w:cs="宋体"/>
          <w:b/>
          <w:kern w:val="0"/>
          <w:sz w:val="24"/>
          <w:highlight w:val="none"/>
        </w:rPr>
        <w:t>有效期短于该规定期限的磋商将被拒绝。</w:t>
      </w:r>
    </w:p>
    <w:p w14:paraId="7898DDC1">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12.2在特殊情况下，采购人在原定响应文件有效期内可以根据需要向供应商提出延长响应文件有效期的要求，供应商应立即通过政采云平台以电子形式对此要求向采购人作出答复；供应商可以拒绝采购人的要求而不会因此被没收磋商保证金。同意延期的供应商应相应地延长磋商保证金的有效期，但不得因此而提出修改响应文件的要求。在延长期内，本须知关于磋商保证金的退还与没收的规定仍然适用。</w:t>
      </w:r>
    </w:p>
    <w:p w14:paraId="08211433">
      <w:pPr>
        <w:tabs>
          <w:tab w:val="left" w:pos="0"/>
        </w:tabs>
        <w:adjustRightInd w:val="0"/>
        <w:snapToGrid w:val="0"/>
        <w:spacing w:line="500" w:lineRule="exact"/>
        <w:ind w:firstLine="482" w:firstLineChars="200"/>
        <w:jc w:val="left"/>
        <w:rPr>
          <w:rFonts w:ascii="宋体" w:hAnsi="宋体" w:cs="宋体"/>
          <w:kern w:val="0"/>
          <w:sz w:val="24"/>
          <w:highlight w:val="none"/>
        </w:rPr>
      </w:pPr>
      <w:r>
        <w:rPr>
          <w:rFonts w:hint="eastAsia" w:ascii="宋体" w:hAnsi="宋体" w:cs="仿宋_GB2312"/>
          <w:b/>
          <w:kern w:val="0"/>
          <w:sz w:val="24"/>
          <w:highlight w:val="none"/>
        </w:rPr>
        <w:t>13.</w:t>
      </w:r>
      <w:r>
        <w:rPr>
          <w:rFonts w:hint="eastAsia" w:ascii="宋体" w:hAnsi="宋体" w:cs="宋体"/>
          <w:b/>
          <w:kern w:val="0"/>
          <w:sz w:val="24"/>
          <w:highlight w:val="none"/>
        </w:rPr>
        <w:t>响应文件的签署及规定</w:t>
      </w:r>
    </w:p>
    <w:p w14:paraId="48F226B3">
      <w:pPr>
        <w:snapToGrid w:val="0"/>
        <w:spacing w:line="500" w:lineRule="exact"/>
        <w:ind w:firstLine="480" w:firstLineChars="200"/>
        <w:jc w:val="left"/>
        <w:rPr>
          <w:rFonts w:ascii="宋体" w:hAnsi="宋体" w:cs="宋体"/>
          <w:kern w:val="0"/>
          <w:sz w:val="24"/>
          <w:highlight w:val="none"/>
        </w:rPr>
      </w:pPr>
      <w:bookmarkStart w:id="182" w:name="_Toc175644019"/>
      <w:bookmarkStart w:id="183" w:name="_Toc445327183"/>
      <w:bookmarkStart w:id="184" w:name="_Toc424482339"/>
      <w:bookmarkStart w:id="185" w:name="_Toc424482219"/>
      <w:r>
        <w:rPr>
          <w:rFonts w:hint="eastAsia" w:ascii="宋体" w:hAnsi="宋体" w:cs="宋体"/>
          <w:kern w:val="0"/>
          <w:sz w:val="24"/>
          <w:highlight w:val="none"/>
        </w:rPr>
        <w:t>13.1 组成响应文件的各种文件均应遵守本条规定。</w:t>
      </w:r>
    </w:p>
    <w:p w14:paraId="5BF5ABFE">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13.2 响应文件由供应商使用“山西省政府采购云平台”提供的“响应文件编制工具”制作生成。</w:t>
      </w:r>
    </w:p>
    <w:p w14:paraId="5200BE70">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13.3供应商在电子响应文件及相关文件的签订、履行、通知等事项中的“盖章”、“印章”、“公章”等处均仅指与供应商（或联合体牵头人）名称全称相一致的标准公章的电子签章，不得使用其它（如带有“专用章”等字样）的印章。</w:t>
      </w:r>
    </w:p>
    <w:p w14:paraId="46544B65">
      <w:pPr>
        <w:snapToGrid w:val="0"/>
        <w:spacing w:line="500" w:lineRule="exact"/>
        <w:ind w:firstLine="480" w:firstLineChars="200"/>
        <w:jc w:val="left"/>
        <w:rPr>
          <w:rFonts w:ascii="宋体" w:hAnsi="宋体"/>
          <w:highlight w:val="none"/>
        </w:rPr>
      </w:pPr>
      <w:r>
        <w:rPr>
          <w:rFonts w:hint="eastAsia" w:ascii="宋体" w:hAnsi="宋体" w:cs="宋体"/>
          <w:kern w:val="0"/>
          <w:sz w:val="24"/>
          <w:highlight w:val="none"/>
        </w:rPr>
        <w:t>磋商文件第七部分响应文件格式中要求盖单位公章和（或）签字的地方，供应商均应使用CA数字证书加盖供应商的单位电子印章和（或）法定代表人（负责人）、被授权代理人的个人电子印章或电子签名章。如为联合体磋商的，响应文件的签署由联合体牵头人按上述规定签章或签字。</w:t>
      </w:r>
    </w:p>
    <w:p w14:paraId="744C0D1E">
      <w:pPr>
        <w:pStyle w:val="3"/>
        <w:spacing w:before="240" w:after="120" w:line="500" w:lineRule="exact"/>
        <w:rPr>
          <w:rFonts w:ascii="宋体" w:hAnsi="宋体" w:eastAsia="宋体" w:cs="仿宋_GB2312"/>
          <w:kern w:val="0"/>
          <w:sz w:val="28"/>
          <w:szCs w:val="28"/>
          <w:highlight w:val="none"/>
        </w:rPr>
      </w:pPr>
      <w:bookmarkStart w:id="186" w:name="_Toc20226357"/>
      <w:bookmarkStart w:id="187" w:name="_Toc29638"/>
      <w:bookmarkStart w:id="188" w:name="_Toc83203939"/>
      <w:bookmarkStart w:id="189" w:name="_Toc81993093"/>
      <w:bookmarkStart w:id="190" w:name="_Toc6689"/>
      <w:bookmarkStart w:id="191" w:name="_Toc82101833"/>
      <w:bookmarkStart w:id="192" w:name="_Toc22225"/>
      <w:bookmarkStart w:id="193" w:name="_Toc536520246"/>
      <w:bookmarkStart w:id="194" w:name="_Toc82101552"/>
      <w:r>
        <w:rPr>
          <w:rFonts w:hint="eastAsia" w:ascii="宋体" w:hAnsi="宋体" w:eastAsia="宋体" w:cs="仿宋_GB2312"/>
          <w:kern w:val="0"/>
          <w:sz w:val="28"/>
          <w:szCs w:val="28"/>
          <w:highlight w:val="none"/>
        </w:rPr>
        <w:t>四、响应文件的递交</w:t>
      </w:r>
      <w:bookmarkEnd w:id="182"/>
      <w:bookmarkEnd w:id="183"/>
      <w:bookmarkEnd w:id="184"/>
      <w:bookmarkEnd w:id="185"/>
      <w:bookmarkEnd w:id="186"/>
      <w:bookmarkEnd w:id="187"/>
      <w:bookmarkEnd w:id="188"/>
      <w:bookmarkEnd w:id="189"/>
      <w:bookmarkEnd w:id="190"/>
      <w:bookmarkEnd w:id="191"/>
      <w:bookmarkEnd w:id="192"/>
      <w:bookmarkEnd w:id="193"/>
      <w:bookmarkEnd w:id="194"/>
    </w:p>
    <w:p w14:paraId="4D5E1234">
      <w:pPr>
        <w:snapToGrid w:val="0"/>
        <w:spacing w:line="500" w:lineRule="exact"/>
        <w:ind w:firstLine="482" w:firstLineChars="200"/>
        <w:jc w:val="left"/>
        <w:rPr>
          <w:rFonts w:ascii="宋体" w:hAnsi="宋体" w:cs="宋体"/>
          <w:b/>
          <w:bCs/>
          <w:kern w:val="0"/>
          <w:sz w:val="24"/>
          <w:highlight w:val="none"/>
        </w:rPr>
      </w:pPr>
      <w:r>
        <w:rPr>
          <w:rFonts w:hint="eastAsia" w:ascii="宋体" w:hAnsi="宋体" w:cs="宋体"/>
          <w:b/>
          <w:bCs/>
          <w:kern w:val="0"/>
          <w:sz w:val="24"/>
          <w:highlight w:val="none"/>
        </w:rPr>
        <w:t>14.响应文件的密封及标记</w:t>
      </w:r>
    </w:p>
    <w:p w14:paraId="707D18D0">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14.1磋商响应文件的递交：</w:t>
      </w:r>
    </w:p>
    <w:p w14:paraId="50C9B15E">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（1）供应商应在响应截止时间前将加密的电子响应文件上传到山西省政府采购平台的指定位置，上传时必须得到电脑“上传成功”之类的确认。请供应商在上传时认真检查上传响应文件是否完整、正确；</w:t>
      </w:r>
    </w:p>
    <w:p w14:paraId="77BD2E6E">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（2）供应商因交易系统问题无法上传电子响应文件时，请在工作时间与技术支持联系，联系电话：400-881-7190。</w:t>
      </w:r>
    </w:p>
    <w:p w14:paraId="200FE7E3">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14.2响应文件的解密:</w:t>
      </w:r>
    </w:p>
    <w:p w14:paraId="4B704E4D">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(1)解密时间：供应商须在响应截止时间前通过山西省政府采购平台递交电子响应文件，并在响应截止时间后，</w:t>
      </w:r>
      <w:r>
        <w:rPr>
          <w:rFonts w:hint="eastAsia" w:ascii="宋体" w:hAnsi="宋体" w:cs="宋体"/>
          <w:kern w:val="0"/>
          <w:sz w:val="24"/>
          <w:highlight w:val="none"/>
          <w:lang w:val="en-US" w:eastAsia="zh-CN"/>
        </w:rPr>
        <w:t>规定时间</w:t>
      </w:r>
      <w:r>
        <w:rPr>
          <w:rFonts w:hint="eastAsia" w:ascii="宋体" w:hAnsi="宋体" w:cs="宋体"/>
          <w:kern w:val="0"/>
          <w:sz w:val="24"/>
          <w:highlight w:val="none"/>
        </w:rPr>
        <w:t>内对加密的响应文件进行解密，因供应商自身原因未在规定时间内解密的视为放弃磋商，供应商自行承担由此导致的全部责任。</w:t>
      </w:r>
    </w:p>
    <w:p w14:paraId="087DE64A">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(2)供应商需在主持人开启解密按钮之后在系统默认解密时间内使用 CA 在网上开标大厅系统完成对其递交的电子响应文件的远程解密。（如遇技术问题，请咨询400-881-7190）</w:t>
      </w:r>
    </w:p>
    <w:p w14:paraId="3540688F">
      <w:pPr>
        <w:snapToGrid w:val="0"/>
        <w:spacing w:line="500" w:lineRule="exact"/>
        <w:ind w:firstLine="482" w:firstLineChars="200"/>
        <w:jc w:val="left"/>
        <w:rPr>
          <w:rFonts w:ascii="宋体" w:hAnsi="宋体" w:cs="宋体"/>
          <w:b/>
          <w:bCs/>
          <w:kern w:val="0"/>
          <w:sz w:val="24"/>
          <w:highlight w:val="none"/>
        </w:rPr>
      </w:pPr>
      <w:r>
        <w:rPr>
          <w:rFonts w:hint="eastAsia" w:ascii="宋体" w:hAnsi="宋体" w:cs="宋体"/>
          <w:b/>
          <w:bCs/>
          <w:kern w:val="0"/>
          <w:sz w:val="24"/>
          <w:highlight w:val="none"/>
        </w:rPr>
        <w:t>15.磋商截止时间</w:t>
      </w:r>
    </w:p>
    <w:p w14:paraId="788B483F">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磋商响应文件的提交截止时间见本须知前附表。</w:t>
      </w:r>
    </w:p>
    <w:p w14:paraId="23F7768A">
      <w:pPr>
        <w:snapToGrid w:val="0"/>
        <w:spacing w:line="500" w:lineRule="exact"/>
        <w:ind w:firstLine="482" w:firstLineChars="200"/>
        <w:jc w:val="left"/>
        <w:rPr>
          <w:rFonts w:ascii="宋体" w:hAnsi="宋体" w:cs="宋体"/>
          <w:kern w:val="0"/>
          <w:sz w:val="24"/>
          <w:highlight w:val="none"/>
        </w:rPr>
      </w:pPr>
      <w:r>
        <w:rPr>
          <w:rFonts w:hint="eastAsia" w:ascii="宋体" w:hAnsi="宋体" w:cs="仿宋_GB2312"/>
          <w:b/>
          <w:kern w:val="0"/>
          <w:sz w:val="24"/>
          <w:highlight w:val="none"/>
        </w:rPr>
        <w:t>16.</w:t>
      </w:r>
      <w:r>
        <w:rPr>
          <w:rFonts w:hint="eastAsia" w:ascii="宋体" w:hAnsi="宋体" w:cs="宋体"/>
          <w:b/>
          <w:kern w:val="0"/>
          <w:sz w:val="24"/>
          <w:highlight w:val="none"/>
        </w:rPr>
        <w:t>响应文件的补充、修改和撤回</w:t>
      </w:r>
    </w:p>
    <w:p w14:paraId="1A643BBF">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16.1供应商可以在报价截止时间前，对所递交的磋商响应文件进行补充、修改或者撤回。</w:t>
      </w:r>
    </w:p>
    <w:p w14:paraId="4939EEAC">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16.2在磋商截止时间之后，供应商不得撤回报价。</w:t>
      </w:r>
    </w:p>
    <w:p w14:paraId="1ACB18A5">
      <w:pPr>
        <w:pStyle w:val="3"/>
        <w:spacing w:before="240" w:after="120" w:line="500" w:lineRule="exact"/>
        <w:rPr>
          <w:rFonts w:ascii="宋体" w:hAnsi="宋体" w:eastAsia="宋体" w:cs="仿宋_GB2312"/>
          <w:kern w:val="0"/>
          <w:sz w:val="28"/>
          <w:szCs w:val="28"/>
          <w:highlight w:val="none"/>
        </w:rPr>
      </w:pPr>
      <w:bookmarkStart w:id="195" w:name="_Toc445327184"/>
      <w:bookmarkStart w:id="196" w:name="_Toc83203940"/>
      <w:bookmarkStart w:id="197" w:name="_Toc424482220"/>
      <w:bookmarkStart w:id="198" w:name="_Toc175644020"/>
      <w:bookmarkStart w:id="199" w:name="_Toc82101553"/>
      <w:bookmarkStart w:id="200" w:name="_Toc81993094"/>
      <w:bookmarkStart w:id="201" w:name="_Toc424482340"/>
      <w:bookmarkStart w:id="202" w:name="_Toc20226358"/>
      <w:bookmarkStart w:id="203" w:name="_Toc536520247"/>
      <w:bookmarkStart w:id="204" w:name="_Toc82101834"/>
      <w:bookmarkStart w:id="205" w:name="_Toc20166"/>
      <w:bookmarkStart w:id="206" w:name="_Toc10986"/>
      <w:bookmarkStart w:id="207" w:name="_Toc31182"/>
      <w:r>
        <w:rPr>
          <w:rFonts w:hint="eastAsia" w:ascii="宋体" w:hAnsi="宋体" w:eastAsia="宋体" w:cs="仿宋_GB2312"/>
          <w:kern w:val="0"/>
          <w:sz w:val="28"/>
          <w:szCs w:val="28"/>
          <w:highlight w:val="none"/>
        </w:rPr>
        <w:t>五、</w:t>
      </w:r>
      <w:bookmarkEnd w:id="195"/>
      <w:bookmarkEnd w:id="196"/>
      <w:bookmarkEnd w:id="197"/>
      <w:bookmarkEnd w:id="198"/>
      <w:bookmarkEnd w:id="199"/>
      <w:bookmarkEnd w:id="200"/>
      <w:bookmarkEnd w:id="201"/>
      <w:bookmarkEnd w:id="202"/>
      <w:bookmarkEnd w:id="203"/>
      <w:bookmarkEnd w:id="204"/>
      <w:r>
        <w:rPr>
          <w:rFonts w:hint="eastAsia" w:ascii="宋体" w:hAnsi="宋体" w:eastAsia="宋体" w:cs="仿宋_GB2312"/>
          <w:kern w:val="0"/>
          <w:sz w:val="28"/>
          <w:szCs w:val="28"/>
          <w:highlight w:val="none"/>
        </w:rPr>
        <w:t>磋商</w:t>
      </w:r>
      <w:bookmarkEnd w:id="205"/>
      <w:bookmarkEnd w:id="206"/>
      <w:bookmarkEnd w:id="207"/>
    </w:p>
    <w:p w14:paraId="01E91C21">
      <w:pPr>
        <w:snapToGrid w:val="0"/>
        <w:spacing w:line="500" w:lineRule="exact"/>
        <w:ind w:firstLine="482" w:firstLineChars="200"/>
        <w:jc w:val="left"/>
        <w:rPr>
          <w:rFonts w:ascii="宋体" w:hAnsi="宋体" w:cs="宋体"/>
          <w:kern w:val="0"/>
          <w:sz w:val="24"/>
          <w:highlight w:val="none"/>
        </w:rPr>
      </w:pPr>
      <w:bookmarkStart w:id="208" w:name="_Toc81819695"/>
      <w:bookmarkStart w:id="209" w:name="_Toc81852324"/>
      <w:bookmarkStart w:id="210" w:name="_Toc81932017"/>
      <w:bookmarkStart w:id="211" w:name="_Toc536520248"/>
      <w:bookmarkStart w:id="212" w:name="_Toc424482221"/>
      <w:bookmarkStart w:id="213" w:name="_Toc424482341"/>
      <w:bookmarkStart w:id="214" w:name="_Toc20226359"/>
      <w:bookmarkStart w:id="215" w:name="_Toc175644021"/>
      <w:bookmarkStart w:id="216" w:name="_Toc82101554"/>
      <w:bookmarkStart w:id="217" w:name="_Toc82101835"/>
      <w:bookmarkStart w:id="218" w:name="_Toc83203941"/>
      <w:bookmarkStart w:id="219" w:name="_Toc445327185"/>
      <w:bookmarkStart w:id="220" w:name="_Toc81993095"/>
      <w:r>
        <w:rPr>
          <w:rFonts w:hint="eastAsia" w:ascii="宋体" w:hAnsi="宋体" w:cs="宋体"/>
          <w:b/>
          <w:bCs/>
          <w:kern w:val="0"/>
          <w:sz w:val="24"/>
          <w:highlight w:val="none"/>
        </w:rPr>
        <w:t>17. 第一轮公开报价</w:t>
      </w:r>
      <w:bookmarkEnd w:id="208"/>
      <w:bookmarkEnd w:id="209"/>
      <w:bookmarkEnd w:id="210"/>
    </w:p>
    <w:p w14:paraId="5315DCA6">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17.1 采购代理机构将在磋商文件规定的时间组织线上远程开标会议，供应商无须到现场参加开标会议。供应商线上制作完电子响应文件并签章后在规定时间内上传到系统。供应商须准时参加线上远程开标会议，在远程开标会议上使用数字证书进行远程解密，但是解密工作必须在规定的时间内完成，否则后果自负。</w:t>
      </w:r>
    </w:p>
    <w:p w14:paraId="47949D50">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17.2供应商应认真核实网络环境，确保开标会议时网络通畅，因供应商自身问题如网络环境、计算机环境等问题导致的解密失败，采购代理机构不承担任何责任。</w:t>
      </w:r>
    </w:p>
    <w:p w14:paraId="717A124F">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17.3供应商在规定时间内完成对电子响应文件远程解密后，并对开标记录表中的内容进行确认操作，如未进行确认则默认已确认无误。</w:t>
      </w:r>
    </w:p>
    <w:p w14:paraId="73B7759E">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17.4开标会议期间，供应商法定代表人（负责人）或授权委托人须持续关注电子交易系统及系统通知，并保持在系统预留的联系电话、或法定代表人（负责人）授权委托书预留的联系电话畅通，及时接收开标会议过程中系统通知、电话通知及系统自动推送的短信通知等，以备接收通知或评审小组质询并做出响应。如因供应商自身原因无法接收通知导致其未在规定时间内做出有效响应，造成的后果由供应商自行承担。</w:t>
      </w:r>
    </w:p>
    <w:p w14:paraId="35BB9AE1">
      <w:pPr>
        <w:pStyle w:val="3"/>
        <w:spacing w:before="240" w:after="120" w:line="500" w:lineRule="exact"/>
        <w:rPr>
          <w:rFonts w:ascii="宋体" w:hAnsi="宋体" w:eastAsia="宋体" w:cs="仿宋_GB2312"/>
          <w:kern w:val="0"/>
          <w:sz w:val="28"/>
          <w:szCs w:val="28"/>
          <w:highlight w:val="none"/>
        </w:rPr>
      </w:pPr>
      <w:bookmarkStart w:id="221" w:name="_Toc8504"/>
      <w:bookmarkStart w:id="222" w:name="_Toc3658"/>
      <w:bookmarkStart w:id="223" w:name="_Toc25367"/>
      <w:r>
        <w:rPr>
          <w:rFonts w:hint="eastAsia" w:ascii="宋体" w:hAnsi="宋体" w:eastAsia="宋体" w:cs="仿宋_GB2312"/>
          <w:kern w:val="0"/>
          <w:sz w:val="28"/>
          <w:szCs w:val="28"/>
          <w:highlight w:val="none"/>
        </w:rPr>
        <w:t>六、</w:t>
      </w:r>
      <w:bookmarkEnd w:id="211"/>
      <w:bookmarkEnd w:id="212"/>
      <w:bookmarkEnd w:id="213"/>
      <w:bookmarkEnd w:id="214"/>
      <w:bookmarkEnd w:id="215"/>
      <w:bookmarkEnd w:id="216"/>
      <w:bookmarkEnd w:id="217"/>
      <w:bookmarkEnd w:id="218"/>
      <w:bookmarkEnd w:id="219"/>
      <w:bookmarkEnd w:id="220"/>
      <w:r>
        <w:rPr>
          <w:rFonts w:hint="eastAsia" w:ascii="宋体" w:hAnsi="宋体" w:eastAsia="宋体" w:cs="仿宋_GB2312"/>
          <w:kern w:val="0"/>
          <w:sz w:val="28"/>
          <w:szCs w:val="28"/>
          <w:highlight w:val="none"/>
        </w:rPr>
        <w:t>磋商小组</w:t>
      </w:r>
      <w:bookmarkEnd w:id="221"/>
      <w:bookmarkEnd w:id="222"/>
      <w:bookmarkEnd w:id="223"/>
    </w:p>
    <w:p w14:paraId="00F1764D">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采购代理机构根据政府采购有关法律法规的规定，依法组建成立竞争性磋商小组（以下简称磋商小组），对响应文件进行评估和比较，磋商小组由采购人的代表和有关专业专家共三人以上的单数组成，其中专家的人数不得少于成员总数的三分之二。</w:t>
      </w:r>
    </w:p>
    <w:p w14:paraId="2E506003">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（磋商小组具体成员组成见前附表）</w:t>
      </w:r>
    </w:p>
    <w:p w14:paraId="61913C48">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磋商小组成员要依法独立评审，并对评审意见承担个人责任。磋商小组成员对需要共同认定的事项存在争议的，按照少数服从多数的原则做出结论，并在评审报告中做出说明。</w:t>
      </w:r>
    </w:p>
    <w:p w14:paraId="17D9B1C4">
      <w:pPr>
        <w:tabs>
          <w:tab w:val="left" w:pos="567"/>
        </w:tabs>
        <w:adjustRightInd w:val="0"/>
        <w:snapToGrid w:val="0"/>
        <w:spacing w:line="500" w:lineRule="exact"/>
        <w:ind w:firstLine="480" w:firstLineChars="200"/>
        <w:jc w:val="left"/>
        <w:rPr>
          <w:rFonts w:ascii="宋体" w:hAnsi="宋体" w:cs="宋体"/>
          <w:kern w:val="0"/>
          <w:sz w:val="24"/>
          <w:szCs w:val="21"/>
          <w:highlight w:val="none"/>
        </w:rPr>
      </w:pPr>
      <w:r>
        <w:rPr>
          <w:rFonts w:hint="eastAsia" w:ascii="宋体" w:hAnsi="宋体" w:cs="宋体"/>
          <w:kern w:val="0"/>
          <w:sz w:val="24"/>
          <w:highlight w:val="none"/>
        </w:rPr>
        <w:t>磋商小组成员和评审工作有关人员不得干预或者影响正常评审工作，不得明示或者暗示其倾向性、引导性意见，不得修改磋商文件确定的评审程序、评审程序、方法及标准，不得征询采购人代表的倾向性意见，不得记录、复制或带走任何评审资料。成交候选供应商确定后，磋商小组不得修改评审结果或者要求重新评审，但因资格性审查认定错误或价格计算错误需依法重新评审的除外，应在评审报告中明确记载。</w:t>
      </w:r>
    </w:p>
    <w:p w14:paraId="2A2E6724">
      <w:pPr>
        <w:tabs>
          <w:tab w:val="left" w:pos="567"/>
        </w:tabs>
        <w:adjustRightInd w:val="0"/>
        <w:snapToGrid w:val="0"/>
        <w:spacing w:line="500" w:lineRule="exact"/>
        <w:ind w:firstLine="480" w:firstLineChars="200"/>
        <w:jc w:val="left"/>
        <w:rPr>
          <w:rFonts w:ascii="宋体" w:hAnsi="宋体" w:cs="宋体"/>
          <w:kern w:val="0"/>
          <w:sz w:val="24"/>
          <w:szCs w:val="21"/>
          <w:highlight w:val="none"/>
        </w:rPr>
      </w:pPr>
      <w:r>
        <w:rPr>
          <w:rFonts w:hint="eastAsia" w:ascii="宋体" w:hAnsi="宋体" w:cs="宋体"/>
          <w:kern w:val="0"/>
          <w:sz w:val="24"/>
          <w:szCs w:val="21"/>
          <w:highlight w:val="none"/>
        </w:rPr>
        <w:t>磋商小组负责完成具体的评审事务，提出经磋商小组签字的书面评审报告。</w:t>
      </w:r>
    </w:p>
    <w:p w14:paraId="0025D590">
      <w:pPr>
        <w:tabs>
          <w:tab w:val="left" w:pos="567"/>
        </w:tabs>
        <w:adjustRightInd w:val="0"/>
        <w:snapToGrid w:val="0"/>
        <w:spacing w:line="500" w:lineRule="exact"/>
        <w:ind w:firstLine="480" w:firstLineChars="200"/>
        <w:jc w:val="left"/>
        <w:rPr>
          <w:rFonts w:ascii="宋体" w:hAnsi="宋体" w:cs="宋体"/>
          <w:kern w:val="0"/>
          <w:sz w:val="24"/>
          <w:szCs w:val="21"/>
          <w:highlight w:val="none"/>
        </w:rPr>
      </w:pPr>
      <w:r>
        <w:rPr>
          <w:rFonts w:hint="eastAsia" w:ascii="宋体" w:hAnsi="宋体" w:cs="宋体"/>
          <w:kern w:val="0"/>
          <w:sz w:val="24"/>
          <w:szCs w:val="21"/>
          <w:highlight w:val="none"/>
        </w:rPr>
        <w:t>采购代理机构负责组织项目的评审会务工作。</w:t>
      </w:r>
    </w:p>
    <w:p w14:paraId="71FD4DFF">
      <w:pPr>
        <w:tabs>
          <w:tab w:val="left" w:pos="567"/>
        </w:tabs>
        <w:adjustRightInd w:val="0"/>
        <w:snapToGrid w:val="0"/>
        <w:spacing w:line="500" w:lineRule="exact"/>
        <w:ind w:firstLine="482" w:firstLineChars="200"/>
        <w:jc w:val="left"/>
        <w:rPr>
          <w:rFonts w:ascii="宋体" w:hAnsi="宋体" w:cs="宋体"/>
          <w:b/>
          <w:bCs/>
          <w:kern w:val="0"/>
          <w:sz w:val="24"/>
          <w:szCs w:val="21"/>
          <w:highlight w:val="none"/>
        </w:rPr>
      </w:pPr>
      <w:r>
        <w:rPr>
          <w:rFonts w:hint="eastAsia" w:ascii="宋体" w:hAnsi="宋体" w:cs="宋体"/>
          <w:b/>
          <w:bCs/>
          <w:kern w:val="0"/>
          <w:sz w:val="24"/>
          <w:szCs w:val="21"/>
          <w:highlight w:val="none"/>
        </w:rPr>
        <w:t>18.响应文件符合性审查</w:t>
      </w:r>
    </w:p>
    <w:p w14:paraId="29239CE9">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磋商小组依据磋商文件第四部分评审办法中的规定，从响应文件的有效性、完整性和对磋商文件的商务、技术等实质性要求作出的响应程度进行审查，以确定是否对磋商文件的实质性要求作出响应。</w:t>
      </w:r>
    </w:p>
    <w:p w14:paraId="4F6F7664">
      <w:pPr>
        <w:tabs>
          <w:tab w:val="left" w:pos="567"/>
        </w:tabs>
        <w:adjustRightInd w:val="0"/>
        <w:snapToGrid w:val="0"/>
        <w:spacing w:line="500" w:lineRule="exact"/>
        <w:ind w:firstLine="482" w:firstLineChars="200"/>
        <w:jc w:val="left"/>
        <w:rPr>
          <w:rFonts w:ascii="宋体" w:hAnsi="宋体" w:cs="宋体"/>
          <w:b/>
          <w:bCs/>
          <w:kern w:val="0"/>
          <w:sz w:val="24"/>
          <w:highlight w:val="none"/>
        </w:rPr>
      </w:pPr>
      <w:r>
        <w:rPr>
          <w:rFonts w:hint="eastAsia" w:ascii="宋体" w:hAnsi="宋体" w:cs="宋体"/>
          <w:b/>
          <w:bCs/>
          <w:kern w:val="0"/>
          <w:sz w:val="24"/>
          <w:highlight w:val="none"/>
        </w:rPr>
        <w:t>19.评审中遵循的原则</w:t>
      </w:r>
    </w:p>
    <w:p w14:paraId="01A40600">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19.1审查中，供应商存在下列情况之一的，磋商无效：</w:t>
      </w:r>
    </w:p>
    <w:p w14:paraId="1A7095FF">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（1）未按磋商文件要求提交资格证明文件或未通过有效性审查的；</w:t>
      </w:r>
    </w:p>
    <w:p w14:paraId="227386A6">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（2）磋商有效期不足的；</w:t>
      </w:r>
    </w:p>
    <w:p w14:paraId="3F7ADBCA">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（3）磋商项目的</w:t>
      </w:r>
      <w:r>
        <w:rPr>
          <w:rFonts w:hint="eastAsia" w:ascii="宋体" w:hAnsi="宋体" w:cs="宋体"/>
          <w:color w:val="000000"/>
          <w:kern w:val="0"/>
          <w:sz w:val="24"/>
          <w:highlight w:val="none"/>
        </w:rPr>
        <w:t>技术方</w:t>
      </w:r>
      <w:r>
        <w:rPr>
          <w:rFonts w:hint="eastAsia" w:ascii="宋体" w:hAnsi="宋体" w:cs="宋体"/>
          <w:kern w:val="0"/>
          <w:sz w:val="24"/>
          <w:highlight w:val="none"/>
        </w:rPr>
        <w:t>案、人员配置要求、服务承诺等不满足磋商文件中的相关要求和超出采购人可接受的偏差范围的；</w:t>
      </w:r>
    </w:p>
    <w:p w14:paraId="4461AE83">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（4）未按照磋商文件规定报价的、报价超过磋商文件规定预算金额的；</w:t>
      </w:r>
    </w:p>
    <w:p w14:paraId="3631C39A">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（5）响应文件未按照磋商文件要求盖章或签字的；</w:t>
      </w:r>
    </w:p>
    <w:p w14:paraId="1947500E">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（6）未按磋商小组要求对响应文件进行澄清（说明或者更正）的；</w:t>
      </w:r>
    </w:p>
    <w:p w14:paraId="1F9803C2">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（7）供应商未按照磋商文件要求编制响应文件的；</w:t>
      </w:r>
    </w:p>
    <w:p w14:paraId="15223B15">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（8）供应商以联合体形式磋商时，联合体协议书不满足磋商文件要求的；</w:t>
      </w:r>
    </w:p>
    <w:p w14:paraId="31788B84">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（9）未按照磋商文件要求提交磋商保证金的；</w:t>
      </w:r>
    </w:p>
    <w:p w14:paraId="5EB941AE">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（10）磋商小组对响应文件评审后，认为在有效性、完整性和响应程度方面没有实质性响应磋商文件的；</w:t>
      </w:r>
    </w:p>
    <w:p w14:paraId="35E3A1D6">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（11）供应商被责令停业、暂停或取消磋商资格、财产被接管或冻结的；</w:t>
      </w:r>
    </w:p>
    <w:p w14:paraId="4EC44116">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（12）供应商在最近三年内有骗取成交、严重违约或者发生过重大质量安全事故，尚在处罚期限内的；</w:t>
      </w:r>
    </w:p>
    <w:p w14:paraId="76D5D34F">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（13）不符合磋商文件中规定的其他实质性要求；</w:t>
      </w:r>
    </w:p>
    <w:p w14:paraId="06A26606">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（14）法律、法规和磋商文件规定的其他无效情形的。</w:t>
      </w:r>
    </w:p>
    <w:p w14:paraId="207E8BEF">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19.2在评审过程中发现供应商有下列情形的，磋商小组应认定其磋商无效，并书面报告本级财政部门： </w:t>
      </w:r>
    </w:p>
    <w:p w14:paraId="5FFD0C01">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（1）有恶意串通的；</w:t>
      </w:r>
    </w:p>
    <w:p w14:paraId="57FDC605">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（2）有妨碍其他供应商的竞争行为的；</w:t>
      </w:r>
    </w:p>
    <w:p w14:paraId="092D6CAC">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（3）有损害采购人或者其他供应商的合法权益的。</w:t>
      </w:r>
    </w:p>
    <w:p w14:paraId="303F1F02">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19.3供应商有下列情形之一的，视为串通磋商，其磋商无效：</w:t>
      </w:r>
    </w:p>
    <w:p w14:paraId="6C876519">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（1）不同供应商的响应文件由同一单位或者个人编制；</w:t>
      </w:r>
    </w:p>
    <w:p w14:paraId="76F78793">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（2）不同供应商委托同一单位或者个人办理磋商事宜；</w:t>
      </w:r>
    </w:p>
    <w:p w14:paraId="332F396D">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（3）不同供应商的响应文件载明的项目管理成员或者联系人为同一人；</w:t>
      </w:r>
    </w:p>
    <w:p w14:paraId="30920826">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（4）不同供应商的响应文件异常一致或者磋商报价呈规律性差异；</w:t>
      </w:r>
    </w:p>
    <w:p w14:paraId="4E622594">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（5）不同供应商的响应文件相互混装；</w:t>
      </w:r>
    </w:p>
    <w:p w14:paraId="0F20E8F4">
      <w:pPr>
        <w:tabs>
          <w:tab w:val="left" w:pos="567"/>
        </w:tabs>
        <w:adjustRightInd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（6）不同供应商的磋商保证金从同一单位或者个人的账户转出；</w:t>
      </w:r>
    </w:p>
    <w:p w14:paraId="60C4147A">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（7）不同供应商的CA数字证书混用；</w:t>
      </w:r>
    </w:p>
    <w:p w14:paraId="0FFC8752">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19.4供应商存在下列所列情形的，其磋商无效：</w:t>
      </w:r>
    </w:p>
    <w:p w14:paraId="5467F297">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a</w:t>
      </w:r>
      <w:r>
        <w:rPr>
          <w:rFonts w:ascii="宋体" w:hAnsi="宋体" w:cs="宋体"/>
          <w:kern w:val="0"/>
          <w:sz w:val="24"/>
          <w:highlight w:val="none"/>
        </w:rPr>
        <w:t>.</w:t>
      </w:r>
      <w:r>
        <w:rPr>
          <w:rFonts w:hint="eastAsia" w:ascii="宋体" w:hAnsi="宋体" w:cs="宋体"/>
          <w:kern w:val="0"/>
          <w:sz w:val="24"/>
          <w:highlight w:val="none"/>
        </w:rPr>
        <w:t>不同供应商的响应文件由同一电子设备编制、打印加密或者上传；</w:t>
      </w:r>
    </w:p>
    <w:p w14:paraId="4ECB3BFA">
      <w:pPr>
        <w:tabs>
          <w:tab w:val="left" w:pos="567"/>
        </w:tabs>
        <w:adjustRightInd w:val="0"/>
        <w:snapToGrid w:val="0"/>
        <w:spacing w:line="500" w:lineRule="exact"/>
        <w:ind w:firstLine="480" w:firstLineChars="200"/>
        <w:jc w:val="left"/>
        <w:rPr>
          <w:rFonts w:ascii="宋体" w:hAnsi="宋体"/>
          <w:highlight w:val="none"/>
        </w:rPr>
      </w:pPr>
      <w:r>
        <w:rPr>
          <w:rFonts w:hint="eastAsia" w:ascii="宋体" w:hAnsi="宋体" w:cs="宋体"/>
          <w:kern w:val="0"/>
          <w:sz w:val="24"/>
          <w:highlight w:val="none"/>
        </w:rPr>
        <w:t>b.不同供应商的响应文件的实质性内容存在两处以上细节错误一致；</w:t>
      </w:r>
    </w:p>
    <w:p w14:paraId="2C03F3A2">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c.电子响应文件记录的MAC地址、硬盘序列号等硬件信息出现任一相同情况，包含不同供应商在不同批次磋商活动中信息相同情况；</w:t>
      </w:r>
    </w:p>
    <w:p w14:paraId="71371A4C">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d.响应文件的制作、记录上传IP地址，供应商购买磋商文件IP地址等信息出现任一相同情况。</w:t>
      </w:r>
    </w:p>
    <w:p w14:paraId="127D6972">
      <w:pPr>
        <w:pStyle w:val="39"/>
        <w:snapToGrid w:val="0"/>
        <w:spacing w:line="480" w:lineRule="exact"/>
        <w:ind w:firstLine="542" w:firstLineChars="226"/>
        <w:rPr>
          <w:highlight w:val="none"/>
        </w:rPr>
      </w:pPr>
      <w:r>
        <w:rPr>
          <w:rFonts w:hint="eastAsia" w:cs="宋体"/>
          <w:sz w:val="24"/>
          <w:highlight w:val="none"/>
        </w:rPr>
        <w:t>19</w:t>
      </w:r>
      <w:r>
        <w:rPr>
          <w:rFonts w:hint="eastAsia" w:cs="宋体"/>
          <w:sz w:val="24"/>
          <w:szCs w:val="24"/>
          <w:highlight w:val="none"/>
        </w:rPr>
        <w:t xml:space="preserve">.5审查中，对明显的文字和计算错误按下述原则处理： </w:t>
      </w:r>
    </w:p>
    <w:p w14:paraId="769A4544">
      <w:pPr>
        <w:tabs>
          <w:tab w:val="left" w:pos="567"/>
        </w:tabs>
        <w:adjustRightInd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（1）报价一览表内容与响应文件中相应内容不一致的,以报价一览表为准；</w:t>
      </w:r>
    </w:p>
    <w:p w14:paraId="6F514CB0">
      <w:pPr>
        <w:tabs>
          <w:tab w:val="left" w:pos="567"/>
        </w:tabs>
        <w:adjustRightInd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（2）大写金额和小写金额不一致的，以大写金额为准；</w:t>
      </w:r>
    </w:p>
    <w:p w14:paraId="10B7F0F0">
      <w:pPr>
        <w:tabs>
          <w:tab w:val="left" w:pos="567"/>
        </w:tabs>
        <w:adjustRightInd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（3）单价金额小数点或百分比有明显错误的，以报价一览表的总价为准，并修改单价；</w:t>
      </w:r>
    </w:p>
    <w:p w14:paraId="4D0F6CAE">
      <w:pPr>
        <w:tabs>
          <w:tab w:val="left" w:pos="567"/>
        </w:tabs>
        <w:adjustRightInd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（4）总价金额与按单价汇总金额不一致的，以单价合计金额计算结果为准； </w:t>
      </w:r>
    </w:p>
    <w:p w14:paraId="7A96D708">
      <w:pPr>
        <w:adjustRightInd w:val="0"/>
        <w:snapToGrid w:val="0"/>
        <w:spacing w:line="460" w:lineRule="exact"/>
        <w:ind w:firstLine="600" w:firstLineChars="250"/>
        <w:jc w:val="left"/>
        <w:rPr>
          <w:rFonts w:ascii="宋体" w:hAnsi="宋体" w:cs="宋体"/>
          <w:kern w:val="0"/>
          <w:sz w:val="24"/>
          <w:highlight w:val="none"/>
        </w:rPr>
      </w:pPr>
      <w:r>
        <w:rPr>
          <w:rFonts w:hint="eastAsia" w:ascii="宋体" w:hAnsi="宋体" w:cs="宋体"/>
          <w:kern w:val="0"/>
          <w:sz w:val="24"/>
          <w:highlight w:val="none"/>
        </w:rPr>
        <w:t>同时出现两种以上不一致的，按照前款规定的顺序修正。</w:t>
      </w:r>
    </w:p>
    <w:p w14:paraId="08CD57F0">
      <w:pPr>
        <w:adjustRightInd w:val="0"/>
        <w:snapToGrid w:val="0"/>
        <w:spacing w:line="460" w:lineRule="exact"/>
        <w:ind w:firstLine="600" w:firstLineChars="250"/>
        <w:jc w:val="left"/>
        <w:rPr>
          <w:rFonts w:ascii="宋体" w:hAnsi="宋体" w:cs="宋体"/>
          <w:kern w:val="0"/>
          <w:sz w:val="24"/>
          <w:highlight w:val="none"/>
        </w:rPr>
      </w:pPr>
      <w:r>
        <w:rPr>
          <w:rFonts w:hint="eastAsia" w:ascii="宋体" w:hAnsi="宋体" w:cs="宋体"/>
          <w:kern w:val="0"/>
          <w:sz w:val="24"/>
          <w:highlight w:val="none"/>
        </w:rPr>
        <w:t>磋商小组将要求供应商按上述原则以书面形式调整确认，供应商确认后的报价对供应商具有约束力，如果供应商不予确认，其磋商无效。</w:t>
      </w:r>
    </w:p>
    <w:p w14:paraId="6AEFFB72">
      <w:pPr>
        <w:adjustRightInd w:val="0"/>
        <w:snapToGrid w:val="0"/>
        <w:spacing w:line="460" w:lineRule="exact"/>
        <w:ind w:firstLine="600" w:firstLineChars="250"/>
        <w:jc w:val="left"/>
        <w:rPr>
          <w:rFonts w:ascii="宋体" w:hAnsi="宋体" w:cs="宋体"/>
          <w:kern w:val="0"/>
          <w:sz w:val="24"/>
          <w:highlight w:val="none"/>
        </w:rPr>
      </w:pPr>
      <w:r>
        <w:rPr>
          <w:rFonts w:hint="eastAsia" w:ascii="宋体" w:hAnsi="宋体" w:cs="宋体"/>
          <w:kern w:val="0"/>
          <w:sz w:val="24"/>
          <w:highlight w:val="none"/>
        </w:rPr>
        <w:t>19.6 磋商小组对响应文件的判定,只依据响应文件内容本身,不依据任何外来证明。</w:t>
      </w:r>
    </w:p>
    <w:p w14:paraId="42B58691">
      <w:pPr>
        <w:tabs>
          <w:tab w:val="left" w:pos="0"/>
        </w:tabs>
        <w:adjustRightInd w:val="0"/>
        <w:snapToGrid w:val="0"/>
        <w:spacing w:line="500" w:lineRule="exact"/>
        <w:ind w:firstLine="482" w:firstLineChars="200"/>
        <w:jc w:val="left"/>
        <w:rPr>
          <w:rFonts w:ascii="宋体" w:hAnsi="宋体" w:cs="宋体"/>
          <w:kern w:val="0"/>
          <w:sz w:val="24"/>
          <w:highlight w:val="none"/>
        </w:rPr>
      </w:pPr>
      <w:r>
        <w:rPr>
          <w:rFonts w:hint="eastAsia" w:ascii="宋体" w:hAnsi="宋体" w:cs="仿宋_GB2312"/>
          <w:b/>
          <w:kern w:val="0"/>
          <w:sz w:val="24"/>
          <w:highlight w:val="none"/>
        </w:rPr>
        <w:t>20.</w:t>
      </w:r>
      <w:r>
        <w:rPr>
          <w:rFonts w:hint="eastAsia" w:ascii="宋体" w:hAnsi="宋体" w:cs="宋体"/>
          <w:b/>
          <w:kern w:val="0"/>
          <w:sz w:val="24"/>
          <w:highlight w:val="none"/>
        </w:rPr>
        <w:t>磋商的澄清、说明或者补正</w:t>
      </w:r>
    </w:p>
    <w:p w14:paraId="23FF44D5">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20.1对于响应文件中含义不明确、同类问题表述不一致或者有明显文字和计算错误的内容，磋商小组应要求供应商作出必要的澄清、说明或者补正。该澄清、说明或者补正应当采用PDF格式加盖法人电子签章形式。供应商的澄清、说明或者补正不得超出响应文件的范围或者改变响应文件的实质性内容。</w:t>
      </w:r>
    </w:p>
    <w:p w14:paraId="7A5F1D5E">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20.2磋商小组认为供应商的报价明显低于其他通过符合性审查供应商的报价，有可能影响产品质量或者不能诚信履约的，应当要求其在合理的时间内在系统中采用PDF加盖法人电子签章形式提供说明，必要时提交相关证明材料；供应商不能证明其报价合理性的，磋商小组应当将其作为无效磋商处理。</w:t>
      </w:r>
    </w:p>
    <w:p w14:paraId="63EE1C1A">
      <w:pPr>
        <w:tabs>
          <w:tab w:val="left" w:pos="0"/>
        </w:tabs>
        <w:adjustRightInd w:val="0"/>
        <w:snapToGrid w:val="0"/>
        <w:spacing w:line="500" w:lineRule="exact"/>
        <w:ind w:firstLine="482" w:firstLineChars="200"/>
        <w:jc w:val="left"/>
        <w:rPr>
          <w:rFonts w:ascii="宋体" w:hAnsi="宋体" w:cs="宋体"/>
          <w:b/>
          <w:kern w:val="0"/>
          <w:sz w:val="24"/>
          <w:highlight w:val="none"/>
        </w:rPr>
      </w:pPr>
      <w:r>
        <w:rPr>
          <w:rFonts w:hint="eastAsia" w:ascii="宋体" w:hAnsi="宋体" w:cs="宋体"/>
          <w:b/>
          <w:kern w:val="0"/>
          <w:sz w:val="24"/>
          <w:highlight w:val="none"/>
        </w:rPr>
        <w:t>21. 比较与评价（详细评审）</w:t>
      </w:r>
    </w:p>
    <w:p w14:paraId="227E4C6D">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21.1 磋商小组只对资格性检查和符合性检查合格的响应文件进行商务和技术评估，综合比较和评价。</w:t>
      </w:r>
    </w:p>
    <w:p w14:paraId="521AAE55">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21.2 磋商小组应按照磋商文件第四部分评审办法的规定进行评审。</w:t>
      </w:r>
    </w:p>
    <w:p w14:paraId="551FAA8E">
      <w:pPr>
        <w:tabs>
          <w:tab w:val="left" w:pos="0"/>
        </w:tabs>
        <w:adjustRightInd w:val="0"/>
        <w:snapToGrid w:val="0"/>
        <w:spacing w:line="500" w:lineRule="exact"/>
        <w:ind w:firstLine="482" w:firstLineChars="200"/>
        <w:jc w:val="left"/>
        <w:rPr>
          <w:rFonts w:ascii="宋体" w:hAnsi="宋体" w:cs="宋体"/>
          <w:b/>
          <w:kern w:val="0"/>
          <w:sz w:val="24"/>
          <w:highlight w:val="none"/>
        </w:rPr>
      </w:pPr>
      <w:r>
        <w:rPr>
          <w:rFonts w:hint="eastAsia" w:ascii="宋体" w:hAnsi="宋体" w:cs="宋体"/>
          <w:b/>
          <w:kern w:val="0"/>
          <w:sz w:val="24"/>
          <w:highlight w:val="none"/>
        </w:rPr>
        <w:t>22. 评审复核</w:t>
      </w:r>
    </w:p>
    <w:p w14:paraId="13AA66DA">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22.1评审结果汇总完成后，除下列情形外，任何人不得修改评审结果：</w:t>
      </w:r>
    </w:p>
    <w:p w14:paraId="22076349">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（1）分值汇总计算错误的；</w:t>
      </w:r>
    </w:p>
    <w:p w14:paraId="397A7396">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（2）分项评分超出评分标准范围的；</w:t>
      </w:r>
    </w:p>
    <w:p w14:paraId="175E69A9">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（3）磋商小组成员对客观评审因素评分不一致的；</w:t>
      </w:r>
    </w:p>
    <w:p w14:paraId="664738AB">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（4）经磋商小组认定评分畸高、畸低的。</w:t>
      </w:r>
    </w:p>
    <w:p w14:paraId="5735DF24">
      <w:pPr>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22.2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14:paraId="078D68D6">
      <w:pPr>
        <w:tabs>
          <w:tab w:val="left" w:pos="0"/>
        </w:tabs>
        <w:adjustRightInd w:val="0"/>
        <w:snapToGrid w:val="0"/>
        <w:spacing w:line="500" w:lineRule="exact"/>
        <w:ind w:firstLine="482" w:firstLineChars="200"/>
        <w:jc w:val="left"/>
        <w:rPr>
          <w:rFonts w:ascii="宋体" w:hAnsi="宋体" w:cs="宋体"/>
          <w:b/>
          <w:kern w:val="0"/>
          <w:sz w:val="24"/>
          <w:highlight w:val="none"/>
        </w:rPr>
      </w:pPr>
      <w:r>
        <w:rPr>
          <w:rFonts w:hint="eastAsia" w:ascii="宋体" w:hAnsi="宋体" w:cs="宋体"/>
          <w:b/>
          <w:kern w:val="0"/>
          <w:sz w:val="24"/>
          <w:highlight w:val="none"/>
        </w:rPr>
        <w:t>23. 推荐成交候选人名单</w:t>
      </w:r>
    </w:p>
    <w:p w14:paraId="3A6C75E1">
      <w:pPr>
        <w:pStyle w:val="39"/>
        <w:snapToGrid w:val="0"/>
        <w:spacing w:line="480" w:lineRule="exact"/>
        <w:ind w:firstLine="480" w:firstLineChars="200"/>
        <w:rPr>
          <w:rFonts w:cs="宋体"/>
          <w:sz w:val="24"/>
          <w:highlight w:val="none"/>
        </w:rPr>
      </w:pPr>
      <w:r>
        <w:rPr>
          <w:rFonts w:hint="eastAsia" w:cs="宋体"/>
          <w:sz w:val="24"/>
          <w:highlight w:val="none"/>
        </w:rPr>
        <w:t>23.1 磋商文件第四部分规定采用综合评分法评审的，磋商小组根据详细评审结果按综合得分由高到低顺序排列成交候选人，得分最高的供应商为排名第一的成交候选人。得分相同的，按磋商报价由低到高顺序排列，得分和磋商报</w:t>
      </w:r>
      <w:r>
        <w:rPr>
          <w:rFonts w:hint="eastAsia" w:cs="宋体"/>
          <w:sz w:val="24"/>
          <w:szCs w:val="24"/>
          <w:highlight w:val="none"/>
        </w:rPr>
        <w:t>价均相同的，按技术得分由高到低的顺序排列。</w:t>
      </w:r>
    </w:p>
    <w:p w14:paraId="223A1C17">
      <w:pPr>
        <w:tabs>
          <w:tab w:val="left" w:pos="0"/>
        </w:tabs>
        <w:adjustRightInd w:val="0"/>
        <w:snapToGrid w:val="0"/>
        <w:spacing w:line="500" w:lineRule="exact"/>
        <w:ind w:firstLine="482" w:firstLineChars="200"/>
        <w:jc w:val="left"/>
        <w:rPr>
          <w:rFonts w:ascii="宋体" w:hAnsi="宋体" w:cs="宋体"/>
          <w:b/>
          <w:kern w:val="0"/>
          <w:sz w:val="24"/>
          <w:highlight w:val="none"/>
        </w:rPr>
      </w:pPr>
      <w:r>
        <w:rPr>
          <w:rFonts w:hint="eastAsia" w:ascii="宋体" w:hAnsi="宋体" w:cs="宋体"/>
          <w:b/>
          <w:kern w:val="0"/>
          <w:sz w:val="24"/>
          <w:highlight w:val="none"/>
        </w:rPr>
        <w:t>24. 编写评审报告</w:t>
      </w:r>
    </w:p>
    <w:p w14:paraId="4599C7C3">
      <w:pPr>
        <w:pStyle w:val="39"/>
        <w:snapToGrid w:val="0"/>
        <w:spacing w:line="480" w:lineRule="exact"/>
        <w:ind w:firstLine="480" w:firstLineChars="200"/>
        <w:rPr>
          <w:rFonts w:cs="宋体"/>
          <w:sz w:val="24"/>
          <w:highlight w:val="none"/>
        </w:rPr>
      </w:pPr>
      <w:r>
        <w:rPr>
          <w:rFonts w:hint="eastAsia" w:cs="宋体"/>
          <w:sz w:val="24"/>
          <w:highlight w:val="none"/>
        </w:rPr>
        <w:t>磋商小组主任委员根据全体评审成员签字的原始记录和评审结果编写评审报告，并由全体评审成员共同签字确认。</w:t>
      </w:r>
    </w:p>
    <w:p w14:paraId="6B3ED39B">
      <w:pPr>
        <w:tabs>
          <w:tab w:val="left" w:pos="0"/>
        </w:tabs>
        <w:adjustRightInd w:val="0"/>
        <w:snapToGrid w:val="0"/>
        <w:spacing w:line="500" w:lineRule="exact"/>
        <w:ind w:firstLine="482" w:firstLineChars="200"/>
        <w:jc w:val="left"/>
        <w:rPr>
          <w:rFonts w:ascii="宋体" w:hAnsi="宋体" w:cs="宋体"/>
          <w:b/>
          <w:kern w:val="0"/>
          <w:sz w:val="24"/>
          <w:highlight w:val="none"/>
        </w:rPr>
      </w:pPr>
      <w:r>
        <w:rPr>
          <w:rFonts w:hint="eastAsia" w:ascii="宋体" w:hAnsi="宋体" w:cs="宋体"/>
          <w:b/>
          <w:kern w:val="0"/>
          <w:sz w:val="24"/>
          <w:highlight w:val="none"/>
        </w:rPr>
        <w:t>25. 评审过程保密</w:t>
      </w:r>
    </w:p>
    <w:p w14:paraId="4B627894">
      <w:pPr>
        <w:pStyle w:val="39"/>
        <w:snapToGrid w:val="0"/>
        <w:spacing w:line="480" w:lineRule="exact"/>
        <w:ind w:firstLine="480" w:firstLineChars="200"/>
        <w:rPr>
          <w:rFonts w:cs="宋体"/>
          <w:sz w:val="24"/>
          <w:highlight w:val="none"/>
        </w:rPr>
      </w:pPr>
      <w:r>
        <w:rPr>
          <w:rFonts w:hint="eastAsia" w:cs="宋体"/>
          <w:sz w:val="24"/>
          <w:highlight w:val="none"/>
        </w:rPr>
        <w:t>磋商之后，直到授予成交人合同止，凡是属于审查、澄清、评价和比较磋商的有关资料以及授标意向等，均不得向供应商或其他与评审无关的人员透露。</w:t>
      </w:r>
    </w:p>
    <w:p w14:paraId="1FEBF782">
      <w:pPr>
        <w:tabs>
          <w:tab w:val="left" w:pos="0"/>
        </w:tabs>
        <w:adjustRightInd w:val="0"/>
        <w:snapToGrid w:val="0"/>
        <w:spacing w:line="500" w:lineRule="exact"/>
        <w:ind w:firstLine="482" w:firstLineChars="200"/>
        <w:jc w:val="left"/>
        <w:rPr>
          <w:rFonts w:ascii="宋体" w:hAnsi="宋体" w:cs="宋体"/>
          <w:b/>
          <w:kern w:val="0"/>
          <w:sz w:val="24"/>
          <w:highlight w:val="none"/>
        </w:rPr>
      </w:pPr>
      <w:bookmarkStart w:id="224" w:name="_Toc445327186"/>
      <w:bookmarkStart w:id="225" w:name="_Toc424482342"/>
      <w:bookmarkStart w:id="226" w:name="_Toc175644022"/>
      <w:bookmarkStart w:id="227" w:name="_Toc424482222"/>
      <w:r>
        <w:rPr>
          <w:rFonts w:hint="eastAsia" w:ascii="宋体" w:hAnsi="宋体" w:cs="宋体"/>
          <w:b/>
          <w:kern w:val="0"/>
          <w:sz w:val="24"/>
          <w:highlight w:val="none"/>
        </w:rPr>
        <w:t>26. 关于供应商瑕疵滞后发现的处理规则</w:t>
      </w:r>
    </w:p>
    <w:p w14:paraId="611A0B77">
      <w:pPr>
        <w:pStyle w:val="39"/>
        <w:snapToGrid w:val="0"/>
        <w:spacing w:line="480" w:lineRule="exact"/>
        <w:ind w:firstLine="480" w:firstLineChars="200"/>
        <w:rPr>
          <w:rFonts w:cs="宋体"/>
          <w:sz w:val="24"/>
          <w:highlight w:val="none"/>
        </w:rPr>
      </w:pPr>
      <w:r>
        <w:rPr>
          <w:rFonts w:hint="eastAsia" w:cs="宋体"/>
          <w:sz w:val="24"/>
          <w:highlight w:val="none"/>
        </w:rPr>
        <w:t>无论基于何种原因，各项本应作拒绝磋商和无效磋商处理的情形，即便未被及时发现而使该供应商进入初审、详细评审或其它后续程序，包括已经签约的情形，一旦被发现存在上述情形，导致此前评议结果被取消，其相关的一切损失均由该供应商承担。</w:t>
      </w:r>
    </w:p>
    <w:p w14:paraId="03014A0B">
      <w:pPr>
        <w:tabs>
          <w:tab w:val="left" w:pos="0"/>
        </w:tabs>
        <w:adjustRightInd w:val="0"/>
        <w:snapToGrid w:val="0"/>
        <w:spacing w:line="500" w:lineRule="exact"/>
        <w:ind w:firstLine="482" w:firstLineChars="200"/>
        <w:jc w:val="left"/>
        <w:rPr>
          <w:rFonts w:ascii="宋体" w:hAnsi="宋体" w:cs="宋体"/>
          <w:b/>
          <w:kern w:val="0"/>
          <w:sz w:val="24"/>
          <w:highlight w:val="none"/>
        </w:rPr>
      </w:pPr>
      <w:r>
        <w:rPr>
          <w:rFonts w:hint="eastAsia" w:ascii="宋体" w:hAnsi="宋体" w:cs="宋体"/>
          <w:b/>
          <w:kern w:val="0"/>
          <w:sz w:val="24"/>
          <w:highlight w:val="none"/>
        </w:rPr>
        <w:t>27. 采购项目废标</w:t>
      </w:r>
    </w:p>
    <w:p w14:paraId="5C6A3CD2">
      <w:pPr>
        <w:pStyle w:val="39"/>
        <w:snapToGrid w:val="0"/>
        <w:spacing w:line="480" w:lineRule="exact"/>
        <w:ind w:firstLine="480" w:firstLineChars="200"/>
        <w:rPr>
          <w:rFonts w:cs="宋体"/>
          <w:sz w:val="24"/>
          <w:highlight w:val="none"/>
        </w:rPr>
      </w:pPr>
      <w:r>
        <w:rPr>
          <w:rFonts w:hint="eastAsia" w:cs="宋体"/>
          <w:sz w:val="24"/>
          <w:highlight w:val="none"/>
        </w:rPr>
        <w:t>27.1 在评审过程中，磋商小组发现有下列情形之一的，应对采购项目予以废标：</w:t>
      </w:r>
    </w:p>
    <w:p w14:paraId="4FD3ECBD">
      <w:pPr>
        <w:pStyle w:val="39"/>
        <w:snapToGrid w:val="0"/>
        <w:spacing w:line="480" w:lineRule="exact"/>
        <w:ind w:firstLine="480" w:firstLineChars="200"/>
        <w:rPr>
          <w:rFonts w:cs="宋体"/>
          <w:sz w:val="24"/>
          <w:highlight w:val="none"/>
        </w:rPr>
      </w:pPr>
      <w:r>
        <w:rPr>
          <w:rFonts w:hint="eastAsia" w:cs="宋体"/>
          <w:sz w:val="24"/>
          <w:highlight w:val="none"/>
        </w:rPr>
        <w:t>（1）符合专业条件的供应商或者对磋商文件作实质响应的供应商数量不足3家的；</w:t>
      </w:r>
    </w:p>
    <w:p w14:paraId="640D242A">
      <w:pPr>
        <w:pStyle w:val="39"/>
        <w:snapToGrid w:val="0"/>
        <w:spacing w:line="480" w:lineRule="exact"/>
        <w:ind w:firstLine="480" w:firstLineChars="200"/>
        <w:rPr>
          <w:rFonts w:cs="宋体"/>
          <w:sz w:val="24"/>
          <w:highlight w:val="none"/>
        </w:rPr>
      </w:pPr>
      <w:r>
        <w:rPr>
          <w:rFonts w:hint="eastAsia" w:cs="宋体"/>
          <w:sz w:val="24"/>
          <w:highlight w:val="none"/>
        </w:rPr>
        <w:t>（2）供应商的报价均超过采购预算的；</w:t>
      </w:r>
    </w:p>
    <w:p w14:paraId="285C392B">
      <w:pPr>
        <w:pStyle w:val="39"/>
        <w:snapToGrid w:val="0"/>
        <w:spacing w:line="480" w:lineRule="exact"/>
        <w:ind w:firstLine="480" w:firstLineChars="200"/>
        <w:rPr>
          <w:rFonts w:cs="宋体"/>
          <w:sz w:val="24"/>
          <w:highlight w:val="none"/>
        </w:rPr>
      </w:pPr>
      <w:r>
        <w:rPr>
          <w:rFonts w:hint="eastAsia" w:cs="宋体"/>
          <w:sz w:val="24"/>
          <w:highlight w:val="none"/>
        </w:rPr>
        <w:t>（3）出现影响采购公正的违法、违规行为的；</w:t>
      </w:r>
    </w:p>
    <w:p w14:paraId="2A05CA20">
      <w:pPr>
        <w:pStyle w:val="39"/>
        <w:snapToGrid w:val="0"/>
        <w:spacing w:line="480" w:lineRule="exact"/>
        <w:ind w:firstLine="480" w:firstLineChars="200"/>
        <w:rPr>
          <w:rFonts w:cs="宋体"/>
          <w:sz w:val="24"/>
          <w:highlight w:val="none"/>
        </w:rPr>
      </w:pPr>
      <w:r>
        <w:rPr>
          <w:rFonts w:hint="eastAsia" w:cs="宋体"/>
          <w:sz w:val="24"/>
          <w:highlight w:val="none"/>
        </w:rPr>
        <w:t>（4）因重大变故，采购任务取消的。</w:t>
      </w:r>
    </w:p>
    <w:p w14:paraId="511F445B">
      <w:pPr>
        <w:pStyle w:val="39"/>
        <w:snapToGrid w:val="0"/>
        <w:spacing w:line="480" w:lineRule="exact"/>
        <w:ind w:firstLine="480" w:firstLineChars="200"/>
        <w:rPr>
          <w:rFonts w:cs="宋体"/>
          <w:sz w:val="24"/>
          <w:highlight w:val="none"/>
        </w:rPr>
      </w:pPr>
      <w:r>
        <w:rPr>
          <w:rFonts w:hint="eastAsia" w:cs="宋体"/>
          <w:sz w:val="24"/>
          <w:highlight w:val="none"/>
        </w:rPr>
        <w:t>采购项目废标后，磋商小组应做出书面报告。</w:t>
      </w:r>
    </w:p>
    <w:p w14:paraId="377DB703">
      <w:pPr>
        <w:pStyle w:val="39"/>
        <w:snapToGrid w:val="0"/>
        <w:spacing w:line="480" w:lineRule="exact"/>
        <w:ind w:firstLine="480" w:firstLineChars="200"/>
        <w:rPr>
          <w:rFonts w:cs="宋体"/>
          <w:sz w:val="24"/>
          <w:highlight w:val="none"/>
        </w:rPr>
      </w:pPr>
      <w:r>
        <w:rPr>
          <w:rFonts w:hint="eastAsia" w:cs="宋体"/>
          <w:sz w:val="24"/>
          <w:highlight w:val="none"/>
        </w:rPr>
        <w:t>27.2 废标后，采购代理机构将在财政部门指定的媒体上发布废标结果公告，并依法重新组织采购活动。</w:t>
      </w:r>
    </w:p>
    <w:p w14:paraId="7F9DCD31">
      <w:pPr>
        <w:pStyle w:val="39"/>
        <w:snapToGrid w:val="0"/>
        <w:spacing w:line="480" w:lineRule="exact"/>
        <w:ind w:firstLine="480" w:firstLineChars="200"/>
        <w:rPr>
          <w:rFonts w:cs="宋体"/>
          <w:sz w:val="24"/>
          <w:highlight w:val="none"/>
        </w:rPr>
      </w:pPr>
      <w:r>
        <w:rPr>
          <w:rFonts w:hint="eastAsia" w:cs="宋体"/>
          <w:sz w:val="24"/>
          <w:highlight w:val="none"/>
        </w:rPr>
        <w:t>27.3 磋商截止时间结束后参加磋商的供应商不足三家,或在评审期间出现对磋商文件作出实质响应的供应商不足三家情形的，采购代理机构将视具体情况组织重新采购或报告政府采购监管部门，按政府采购监管部门答复的意见改为其他方式继续采购。</w:t>
      </w:r>
    </w:p>
    <w:p w14:paraId="66A59777">
      <w:pPr>
        <w:pStyle w:val="3"/>
        <w:spacing w:before="240" w:after="120" w:line="500" w:lineRule="exact"/>
        <w:rPr>
          <w:rFonts w:ascii="宋体" w:hAnsi="宋体" w:eastAsia="宋体" w:cs="仿宋_GB2312"/>
          <w:kern w:val="0"/>
          <w:sz w:val="28"/>
          <w:szCs w:val="28"/>
          <w:highlight w:val="none"/>
        </w:rPr>
      </w:pPr>
      <w:bookmarkStart w:id="228" w:name="_Toc83203942"/>
      <w:bookmarkStart w:id="229" w:name="_Toc536520249"/>
      <w:bookmarkStart w:id="230" w:name="_Toc82101555"/>
      <w:bookmarkStart w:id="231" w:name="_Toc30336"/>
      <w:bookmarkStart w:id="232" w:name="_Toc20226360"/>
      <w:bookmarkStart w:id="233" w:name="_Toc82101836"/>
      <w:bookmarkStart w:id="234" w:name="_Toc15320"/>
      <w:bookmarkStart w:id="235" w:name="_Toc19323"/>
      <w:bookmarkStart w:id="236" w:name="_Toc81993096"/>
      <w:r>
        <w:rPr>
          <w:rFonts w:hint="eastAsia" w:ascii="宋体" w:hAnsi="宋体" w:eastAsia="宋体" w:cs="仿宋_GB2312"/>
          <w:kern w:val="0"/>
          <w:sz w:val="28"/>
          <w:szCs w:val="28"/>
          <w:highlight w:val="none"/>
        </w:rPr>
        <w:t>七、签订合同</w:t>
      </w:r>
      <w:bookmarkEnd w:id="224"/>
      <w:bookmarkEnd w:id="225"/>
      <w:bookmarkEnd w:id="226"/>
      <w:bookmarkEnd w:id="227"/>
      <w:bookmarkEnd w:id="228"/>
      <w:bookmarkEnd w:id="229"/>
      <w:bookmarkEnd w:id="230"/>
      <w:bookmarkEnd w:id="231"/>
      <w:bookmarkEnd w:id="232"/>
      <w:bookmarkEnd w:id="233"/>
      <w:bookmarkEnd w:id="234"/>
      <w:bookmarkEnd w:id="235"/>
      <w:bookmarkEnd w:id="236"/>
    </w:p>
    <w:p w14:paraId="59B94DB9">
      <w:pPr>
        <w:tabs>
          <w:tab w:val="left" w:pos="0"/>
        </w:tabs>
        <w:adjustRightInd w:val="0"/>
        <w:snapToGrid w:val="0"/>
        <w:spacing w:line="500" w:lineRule="exact"/>
        <w:ind w:firstLine="482" w:firstLineChars="200"/>
        <w:jc w:val="left"/>
        <w:rPr>
          <w:rFonts w:ascii="宋体" w:hAnsi="宋体" w:cs="宋体"/>
          <w:kern w:val="0"/>
          <w:sz w:val="24"/>
          <w:highlight w:val="none"/>
        </w:rPr>
      </w:pPr>
      <w:r>
        <w:rPr>
          <w:rFonts w:hint="eastAsia" w:ascii="宋体" w:hAnsi="宋体" w:cs="仿宋_GB2312"/>
          <w:b/>
          <w:kern w:val="0"/>
          <w:sz w:val="24"/>
          <w:highlight w:val="none"/>
        </w:rPr>
        <w:t>28.</w:t>
      </w:r>
      <w:r>
        <w:rPr>
          <w:rFonts w:hint="eastAsia" w:ascii="宋体" w:hAnsi="宋体" w:cs="宋体"/>
          <w:b/>
          <w:kern w:val="0"/>
          <w:sz w:val="24"/>
          <w:highlight w:val="none"/>
        </w:rPr>
        <w:t>成交通知书</w:t>
      </w:r>
    </w:p>
    <w:p w14:paraId="231E4377">
      <w:pPr>
        <w:tabs>
          <w:tab w:val="left" w:pos="567"/>
        </w:tabs>
        <w:adjustRightInd w:val="0"/>
        <w:snapToGrid w:val="0"/>
        <w:spacing w:line="500" w:lineRule="exact"/>
        <w:ind w:firstLine="480" w:firstLineChars="200"/>
        <w:jc w:val="left"/>
        <w:rPr>
          <w:rFonts w:ascii="宋体" w:hAnsi="宋体" w:cs="宋体"/>
          <w:kern w:val="0"/>
          <w:sz w:val="24"/>
          <w:highlight w:val="none"/>
        </w:rPr>
      </w:pPr>
      <w:r>
        <w:rPr>
          <w:rFonts w:hint="eastAsia" w:ascii="宋体" w:hAnsi="宋体" w:cs="仿宋_GB2312"/>
          <w:kern w:val="0"/>
          <w:sz w:val="24"/>
          <w:highlight w:val="none"/>
        </w:rPr>
        <w:t>28.1</w:t>
      </w:r>
      <w:r>
        <w:rPr>
          <w:rFonts w:hint="eastAsia" w:ascii="宋体" w:hAnsi="宋体" w:cs="宋体"/>
          <w:kern w:val="0"/>
          <w:sz w:val="24"/>
          <w:highlight w:val="none"/>
        </w:rPr>
        <w:t>成交人确定后,采购代理机构（或采购人）将在刊登本次磋商公告的媒体上发布成交公告，并</w:t>
      </w:r>
      <w:r>
        <w:rPr>
          <w:rFonts w:hint="eastAsia" w:ascii="宋体" w:hAnsi="宋体" w:cs="仿宋_GB2312"/>
          <w:kern w:val="0"/>
          <w:sz w:val="24"/>
          <w:highlight w:val="none"/>
        </w:rPr>
        <w:t>以书面或线上形式</w:t>
      </w:r>
      <w:r>
        <w:rPr>
          <w:rFonts w:hint="eastAsia" w:ascii="宋体" w:hAnsi="宋体" w:cs="宋体"/>
          <w:kern w:val="0"/>
          <w:sz w:val="24"/>
          <w:highlight w:val="none"/>
        </w:rPr>
        <w:t>向成交人发出成交通知书，但该成交结果的有效性不依赖于未成交的供应商是否知道成交结果。成交通知书对采购人和成交人具有同等法律效力。成交通知书发出以后，采购人改变成交结果或者成交供应商放弃成交，应当承担相应的法律责任。</w:t>
      </w:r>
    </w:p>
    <w:p w14:paraId="4D73935B">
      <w:pPr>
        <w:tabs>
          <w:tab w:val="left" w:pos="567"/>
        </w:tabs>
        <w:adjustRightInd w:val="0"/>
        <w:snapToGrid w:val="0"/>
        <w:spacing w:line="500" w:lineRule="exact"/>
        <w:ind w:firstLine="480" w:firstLineChars="200"/>
        <w:jc w:val="left"/>
        <w:rPr>
          <w:rFonts w:ascii="宋体" w:hAnsi="宋体" w:cs="仿宋_GB2312"/>
          <w:kern w:val="0"/>
          <w:sz w:val="24"/>
          <w:highlight w:val="none"/>
        </w:rPr>
      </w:pPr>
      <w:r>
        <w:rPr>
          <w:rFonts w:hint="eastAsia" w:ascii="宋体" w:hAnsi="宋体" w:cs="仿宋_GB2312"/>
          <w:kern w:val="0"/>
          <w:sz w:val="24"/>
          <w:highlight w:val="none"/>
        </w:rPr>
        <w:t>28.2采购代理机构对未成交的供应商不做未成交原因的解释。</w:t>
      </w:r>
    </w:p>
    <w:p w14:paraId="0DBD197E">
      <w:pPr>
        <w:tabs>
          <w:tab w:val="left" w:pos="567"/>
        </w:tabs>
        <w:adjustRightInd w:val="0"/>
        <w:snapToGrid w:val="0"/>
        <w:spacing w:line="500" w:lineRule="exact"/>
        <w:ind w:firstLine="480" w:firstLineChars="200"/>
        <w:jc w:val="left"/>
        <w:rPr>
          <w:rFonts w:ascii="宋体" w:hAnsi="宋体" w:cs="仿宋_GB2312"/>
          <w:kern w:val="0"/>
          <w:sz w:val="24"/>
          <w:highlight w:val="none"/>
        </w:rPr>
      </w:pPr>
      <w:r>
        <w:rPr>
          <w:rFonts w:hint="eastAsia" w:ascii="宋体" w:hAnsi="宋体" w:cs="仿宋_GB2312"/>
          <w:kern w:val="0"/>
          <w:sz w:val="24"/>
          <w:highlight w:val="none"/>
        </w:rPr>
        <w:t>28.3成交通知书是合同的组成部分。</w:t>
      </w:r>
    </w:p>
    <w:p w14:paraId="3D57E17E">
      <w:pPr>
        <w:tabs>
          <w:tab w:val="left" w:pos="0"/>
        </w:tabs>
        <w:snapToGrid w:val="0"/>
        <w:spacing w:line="500" w:lineRule="exact"/>
        <w:ind w:firstLine="482" w:firstLineChars="200"/>
        <w:jc w:val="left"/>
        <w:rPr>
          <w:rFonts w:ascii="宋体" w:hAnsi="宋体" w:cs="宋体"/>
          <w:b/>
          <w:kern w:val="0"/>
          <w:sz w:val="24"/>
          <w:highlight w:val="none"/>
        </w:rPr>
      </w:pPr>
      <w:r>
        <w:rPr>
          <w:rFonts w:hint="eastAsia" w:ascii="宋体" w:hAnsi="宋体" w:cs="仿宋_GB2312"/>
          <w:b/>
          <w:kern w:val="0"/>
          <w:sz w:val="24"/>
          <w:highlight w:val="none"/>
        </w:rPr>
        <w:t>29.</w:t>
      </w:r>
      <w:r>
        <w:rPr>
          <w:rFonts w:hint="eastAsia" w:ascii="宋体" w:hAnsi="宋体" w:cs="宋体"/>
          <w:b/>
          <w:kern w:val="0"/>
          <w:sz w:val="24"/>
          <w:highlight w:val="none"/>
        </w:rPr>
        <w:t>成交服务费</w:t>
      </w:r>
    </w:p>
    <w:p w14:paraId="37976286">
      <w:pPr>
        <w:tabs>
          <w:tab w:val="left" w:pos="567"/>
        </w:tabs>
        <w:adjustRightInd w:val="0"/>
        <w:snapToGrid w:val="0"/>
        <w:spacing w:line="500" w:lineRule="exact"/>
        <w:ind w:firstLine="480" w:firstLineChars="200"/>
        <w:jc w:val="left"/>
        <w:rPr>
          <w:rFonts w:ascii="宋体" w:hAnsi="宋体" w:cs="宋体"/>
          <w:sz w:val="24"/>
          <w:highlight w:val="none"/>
        </w:rPr>
      </w:pPr>
      <w:r>
        <w:rPr>
          <w:rFonts w:hint="eastAsia" w:ascii="宋体" w:hAnsi="宋体" w:cs="仿宋_GB2312"/>
          <w:kern w:val="0"/>
          <w:sz w:val="24"/>
          <w:highlight w:val="none"/>
        </w:rPr>
        <w:t>29</w:t>
      </w:r>
      <w:r>
        <w:rPr>
          <w:rFonts w:ascii="宋体" w:hAnsi="宋体" w:cs="仿宋_GB2312"/>
          <w:kern w:val="0"/>
          <w:sz w:val="24"/>
          <w:highlight w:val="none"/>
        </w:rPr>
        <w:t>.1</w:t>
      </w:r>
      <w:r>
        <w:rPr>
          <w:rFonts w:hint="eastAsia" w:ascii="宋体" w:hAnsi="宋体" w:cs="仿宋_GB2312"/>
          <w:kern w:val="0"/>
          <w:sz w:val="24"/>
          <w:highlight w:val="none"/>
        </w:rPr>
        <w:t>成交服务费用由成交人向采购代理机构支付，支付标准</w:t>
      </w:r>
      <w:r>
        <w:rPr>
          <w:rFonts w:hint="eastAsia" w:ascii="宋体" w:hAnsi="宋体" w:cs="宋体"/>
          <w:sz w:val="24"/>
          <w:highlight w:val="none"/>
        </w:rPr>
        <w:t>参照原国家发改委计价格〔2002〕1980号文和发改价格[2011]534号</w:t>
      </w:r>
      <w:r>
        <w:rPr>
          <w:rFonts w:hint="eastAsia" w:ascii="宋体" w:hAnsi="宋体" w:cs="宋体"/>
          <w:sz w:val="24"/>
          <w:highlight w:val="none"/>
          <w:lang w:val="en-US" w:eastAsia="zh-CN"/>
        </w:rPr>
        <w:t>文件的100%</w:t>
      </w:r>
      <w:r>
        <w:rPr>
          <w:rFonts w:hint="eastAsia" w:ascii="宋体" w:hAnsi="宋体" w:cs="宋体"/>
          <w:sz w:val="24"/>
          <w:highlight w:val="none"/>
        </w:rPr>
        <w:t>收取。</w:t>
      </w:r>
    </w:p>
    <w:p w14:paraId="10674982">
      <w:pPr>
        <w:tabs>
          <w:tab w:val="left" w:pos="567"/>
        </w:tabs>
        <w:adjustRightInd w:val="0"/>
        <w:snapToGrid w:val="0"/>
        <w:spacing w:line="500" w:lineRule="exact"/>
        <w:ind w:firstLine="480" w:firstLineChars="200"/>
        <w:jc w:val="left"/>
        <w:rPr>
          <w:rFonts w:ascii="宋体" w:hAnsi="宋体" w:cs="仿宋_GB2312"/>
          <w:kern w:val="0"/>
          <w:sz w:val="24"/>
          <w:highlight w:val="none"/>
        </w:rPr>
      </w:pPr>
      <w:r>
        <w:rPr>
          <w:rFonts w:hint="eastAsia" w:ascii="宋体" w:hAnsi="宋体" w:cs="仿宋_GB2312"/>
          <w:kern w:val="0"/>
          <w:sz w:val="24"/>
          <w:highlight w:val="none"/>
        </w:rPr>
        <w:t>29</w:t>
      </w:r>
      <w:r>
        <w:rPr>
          <w:rFonts w:ascii="宋体" w:hAnsi="宋体" w:cs="仿宋_GB2312"/>
          <w:kern w:val="0"/>
          <w:sz w:val="24"/>
          <w:highlight w:val="none"/>
        </w:rPr>
        <w:t>.</w:t>
      </w:r>
      <w:r>
        <w:rPr>
          <w:rFonts w:hint="eastAsia" w:ascii="宋体" w:hAnsi="宋体" w:cs="仿宋_GB2312"/>
          <w:kern w:val="0"/>
          <w:sz w:val="24"/>
          <w:highlight w:val="none"/>
        </w:rPr>
        <w:t>2成交</w:t>
      </w:r>
      <w:r>
        <w:rPr>
          <w:rFonts w:ascii="宋体" w:hAnsi="宋体" w:cs="仿宋_GB2312"/>
          <w:kern w:val="0"/>
          <w:sz w:val="24"/>
          <w:highlight w:val="none"/>
        </w:rPr>
        <w:t>人在收到</w:t>
      </w:r>
      <w:r>
        <w:rPr>
          <w:rFonts w:hint="eastAsia" w:ascii="宋体" w:hAnsi="宋体" w:cs="仿宋_GB2312"/>
          <w:kern w:val="0"/>
          <w:sz w:val="24"/>
          <w:highlight w:val="none"/>
        </w:rPr>
        <w:t>成交</w:t>
      </w:r>
      <w:r>
        <w:rPr>
          <w:rFonts w:ascii="宋体" w:hAnsi="宋体" w:cs="仿宋_GB2312"/>
          <w:kern w:val="0"/>
          <w:sz w:val="24"/>
          <w:highlight w:val="none"/>
        </w:rPr>
        <w:t>通知书</w:t>
      </w:r>
      <w:r>
        <w:rPr>
          <w:rFonts w:hint="eastAsia" w:ascii="宋体" w:hAnsi="宋体" w:cs="仿宋_GB2312"/>
          <w:kern w:val="0"/>
          <w:sz w:val="24"/>
          <w:highlight w:val="none"/>
        </w:rPr>
        <w:t>时</w:t>
      </w:r>
      <w:r>
        <w:rPr>
          <w:rFonts w:ascii="宋体" w:hAnsi="宋体" w:cs="仿宋_GB2312"/>
          <w:kern w:val="0"/>
          <w:sz w:val="24"/>
          <w:highlight w:val="none"/>
        </w:rPr>
        <w:t>，向</w:t>
      </w:r>
      <w:r>
        <w:rPr>
          <w:rFonts w:hint="eastAsia" w:ascii="宋体" w:hAnsi="宋体" w:cs="仿宋_GB2312"/>
          <w:kern w:val="0"/>
          <w:sz w:val="24"/>
          <w:highlight w:val="none"/>
        </w:rPr>
        <w:t>采购代理机构</w:t>
      </w:r>
      <w:r>
        <w:rPr>
          <w:rFonts w:ascii="宋体" w:hAnsi="宋体" w:cs="仿宋_GB2312"/>
          <w:kern w:val="0"/>
          <w:sz w:val="24"/>
          <w:highlight w:val="none"/>
        </w:rPr>
        <w:t>一次性支付</w:t>
      </w:r>
      <w:r>
        <w:rPr>
          <w:rFonts w:hint="eastAsia" w:ascii="宋体" w:hAnsi="宋体" w:cs="仿宋_GB2312"/>
          <w:kern w:val="0"/>
          <w:sz w:val="24"/>
          <w:highlight w:val="none"/>
        </w:rPr>
        <w:t>成交</w:t>
      </w:r>
      <w:r>
        <w:rPr>
          <w:rFonts w:ascii="宋体" w:hAnsi="宋体" w:cs="仿宋_GB2312"/>
          <w:kern w:val="0"/>
          <w:sz w:val="24"/>
          <w:highlight w:val="none"/>
        </w:rPr>
        <w:t>服务费。</w:t>
      </w:r>
    </w:p>
    <w:p w14:paraId="72B49E9A">
      <w:pPr>
        <w:tabs>
          <w:tab w:val="left" w:pos="0"/>
        </w:tabs>
        <w:snapToGrid w:val="0"/>
        <w:spacing w:line="500" w:lineRule="exact"/>
        <w:ind w:firstLine="482" w:firstLineChars="200"/>
        <w:jc w:val="left"/>
        <w:rPr>
          <w:rFonts w:ascii="宋体" w:hAnsi="宋体" w:cs="宋体"/>
          <w:kern w:val="0"/>
          <w:sz w:val="24"/>
          <w:highlight w:val="none"/>
        </w:rPr>
      </w:pPr>
      <w:r>
        <w:rPr>
          <w:rFonts w:hint="eastAsia" w:ascii="宋体" w:hAnsi="宋体" w:cs="仿宋_GB2312"/>
          <w:b/>
          <w:kern w:val="0"/>
          <w:sz w:val="24"/>
          <w:highlight w:val="none"/>
        </w:rPr>
        <w:t>30.</w:t>
      </w:r>
      <w:r>
        <w:rPr>
          <w:rFonts w:hint="eastAsia" w:ascii="宋体" w:hAnsi="宋体" w:cs="宋体"/>
          <w:b/>
          <w:kern w:val="0"/>
          <w:sz w:val="24"/>
          <w:highlight w:val="none"/>
        </w:rPr>
        <w:t>签订合同</w:t>
      </w:r>
    </w:p>
    <w:p w14:paraId="31580CF3">
      <w:pPr>
        <w:tabs>
          <w:tab w:val="left" w:pos="567"/>
        </w:tabs>
        <w:snapToGrid w:val="0"/>
        <w:spacing w:line="500" w:lineRule="exact"/>
        <w:ind w:firstLine="480" w:firstLineChars="200"/>
        <w:jc w:val="left"/>
        <w:rPr>
          <w:rFonts w:ascii="宋体" w:hAnsi="宋体" w:cs="宋体"/>
          <w:kern w:val="0"/>
          <w:sz w:val="24"/>
          <w:highlight w:val="none"/>
        </w:rPr>
      </w:pPr>
      <w:r>
        <w:rPr>
          <w:rFonts w:hint="eastAsia" w:ascii="宋体" w:hAnsi="宋体" w:cs="仿宋_GB2312"/>
          <w:kern w:val="0"/>
          <w:sz w:val="24"/>
          <w:highlight w:val="none"/>
        </w:rPr>
        <w:t>30.1</w:t>
      </w:r>
      <w:r>
        <w:rPr>
          <w:rFonts w:hint="eastAsia" w:ascii="宋体" w:hAnsi="宋体" w:cs="宋体"/>
          <w:kern w:val="0"/>
          <w:sz w:val="24"/>
          <w:highlight w:val="none"/>
        </w:rPr>
        <w:t>成交人应在接到成交通知书30日内与采购人签订政府采购合同。</w:t>
      </w:r>
    </w:p>
    <w:p w14:paraId="78CBDA41">
      <w:pPr>
        <w:tabs>
          <w:tab w:val="left" w:pos="567"/>
        </w:tabs>
        <w:snapToGrid w:val="0"/>
        <w:spacing w:line="500" w:lineRule="exact"/>
        <w:ind w:firstLine="480" w:firstLineChars="200"/>
        <w:jc w:val="left"/>
        <w:rPr>
          <w:rFonts w:ascii="宋体" w:hAnsi="宋体" w:cs="宋体"/>
          <w:kern w:val="0"/>
          <w:sz w:val="24"/>
          <w:highlight w:val="none"/>
        </w:rPr>
      </w:pPr>
      <w:r>
        <w:rPr>
          <w:rFonts w:hint="eastAsia" w:ascii="宋体" w:hAnsi="宋体" w:cs="仿宋_GB2312"/>
          <w:kern w:val="0"/>
          <w:sz w:val="24"/>
          <w:highlight w:val="none"/>
        </w:rPr>
        <w:t>30.2</w:t>
      </w:r>
      <w:r>
        <w:rPr>
          <w:rFonts w:hint="eastAsia" w:ascii="宋体" w:hAnsi="宋体" w:cs="宋体"/>
          <w:kern w:val="0"/>
          <w:sz w:val="24"/>
          <w:highlight w:val="none"/>
        </w:rPr>
        <w:t>成交人应按照磋商文件、响应文件及评审过程中的有关澄清、说明或者补正文件的内容与采购人签订合同。成交人不得再与采购人签订背离合同实质性内容的其它协议或声明。</w:t>
      </w:r>
    </w:p>
    <w:p w14:paraId="5E36E795">
      <w:pPr>
        <w:widowControl w:val="0"/>
        <w:tabs>
          <w:tab w:val="left" w:pos="567"/>
        </w:tabs>
        <w:snapToGrid w:val="0"/>
        <w:spacing w:line="500" w:lineRule="exact"/>
        <w:ind w:firstLine="480" w:firstLineChars="200"/>
        <w:jc w:val="left"/>
        <w:rPr>
          <w:rFonts w:ascii="宋体" w:hAnsi="宋体" w:cs="宋体"/>
          <w:kern w:val="0"/>
          <w:sz w:val="24"/>
          <w:highlight w:val="none"/>
        </w:rPr>
      </w:pPr>
      <w:r>
        <w:rPr>
          <w:rFonts w:hint="eastAsia" w:ascii="宋体" w:hAnsi="宋体" w:cs="仿宋_GB2312"/>
          <w:kern w:val="0"/>
          <w:sz w:val="24"/>
          <w:highlight w:val="none"/>
        </w:rPr>
        <w:t>30.3</w:t>
      </w:r>
      <w:r>
        <w:rPr>
          <w:rFonts w:hint="eastAsia" w:ascii="宋体" w:hAnsi="宋体" w:cs="宋体"/>
          <w:kern w:val="0"/>
          <w:sz w:val="24"/>
          <w:highlight w:val="none"/>
        </w:rPr>
        <w:t>在合同履行中，采购人如需追加与合同标的相同的服务，在不改变合同其他条款的前提下，成交人可与采购人协商签订补充合同，但所有补充合同的采购金额不得超过原合同金额的百分之十。</w:t>
      </w:r>
    </w:p>
    <w:p w14:paraId="7E2739D7">
      <w:pPr>
        <w:tabs>
          <w:tab w:val="left" w:pos="567"/>
        </w:tabs>
        <w:snapToGrid w:val="0"/>
        <w:spacing w:line="500" w:lineRule="exact"/>
        <w:ind w:firstLine="480" w:firstLineChars="200"/>
        <w:jc w:val="left"/>
        <w:rPr>
          <w:rFonts w:ascii="宋体" w:hAnsi="宋体" w:cs="宋体"/>
          <w:kern w:val="0"/>
          <w:sz w:val="24"/>
          <w:highlight w:val="none"/>
        </w:rPr>
      </w:pPr>
      <w:r>
        <w:rPr>
          <w:rFonts w:hint="eastAsia" w:ascii="宋体" w:hAnsi="宋体" w:cs="仿宋_GB2312"/>
          <w:kern w:val="0"/>
          <w:sz w:val="24"/>
          <w:highlight w:val="none"/>
        </w:rPr>
        <w:t>30.4</w:t>
      </w:r>
      <w:r>
        <w:rPr>
          <w:rFonts w:hint="eastAsia" w:ascii="宋体" w:hAnsi="宋体" w:cs="宋体"/>
          <w:kern w:val="0"/>
          <w:sz w:val="24"/>
          <w:highlight w:val="none"/>
        </w:rPr>
        <w:t>成交人一旦成交，未经采购人事先给予书面同意不得转包、分包，亦不得将合同全部及任何权利、义务向第三方转让，否则将被视为严重违约，采购人有权决定按照成交人成交后毁标、终止或解除合同等依约处理。</w:t>
      </w:r>
    </w:p>
    <w:p w14:paraId="009E9461">
      <w:pPr>
        <w:tabs>
          <w:tab w:val="left" w:pos="567"/>
        </w:tabs>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30.5违反30.1条、30.2条的规定，给对方造成损失的，应承担赔偿责任。</w:t>
      </w:r>
    </w:p>
    <w:p w14:paraId="6BF716D9">
      <w:pPr>
        <w:tabs>
          <w:tab w:val="left" w:pos="567"/>
        </w:tabs>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30.6 成交人应当自合同或补充合同签订之日起五个工作日内，向采购代理机构送达一份合同存档。</w:t>
      </w:r>
    </w:p>
    <w:p w14:paraId="71290FCB">
      <w:pPr>
        <w:pStyle w:val="3"/>
        <w:spacing w:before="240" w:after="120" w:line="500" w:lineRule="exact"/>
        <w:rPr>
          <w:rFonts w:ascii="宋体" w:hAnsi="宋体" w:eastAsia="宋体" w:cs="仿宋_GB2312"/>
          <w:kern w:val="0"/>
          <w:sz w:val="28"/>
          <w:szCs w:val="28"/>
          <w:highlight w:val="none"/>
        </w:rPr>
      </w:pPr>
      <w:bookmarkStart w:id="237" w:name="_Toc175644024"/>
      <w:bookmarkStart w:id="238" w:name="_Toc424482223"/>
      <w:bookmarkStart w:id="239" w:name="_Toc9321"/>
      <w:bookmarkStart w:id="240" w:name="_Toc4523"/>
      <w:bookmarkStart w:id="241" w:name="_Toc445327187"/>
      <w:bookmarkStart w:id="242" w:name="_Toc81993097"/>
      <w:bookmarkStart w:id="243" w:name="_Toc424482343"/>
      <w:bookmarkStart w:id="244" w:name="_Toc82101837"/>
      <w:bookmarkStart w:id="245" w:name="_Toc83203943"/>
      <w:bookmarkStart w:id="246" w:name="_Toc20226361"/>
      <w:bookmarkStart w:id="247" w:name="_Toc536520250"/>
      <w:bookmarkStart w:id="248" w:name="_Toc82101556"/>
      <w:bookmarkStart w:id="249" w:name="_Toc27648"/>
      <w:r>
        <w:rPr>
          <w:rFonts w:hint="eastAsia" w:ascii="宋体" w:hAnsi="宋体" w:eastAsia="宋体" w:cs="仿宋_GB2312"/>
          <w:kern w:val="0"/>
          <w:sz w:val="28"/>
          <w:szCs w:val="28"/>
          <w:highlight w:val="none"/>
        </w:rPr>
        <w:t>八、保密和披露</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4A40ECC0">
      <w:pPr>
        <w:snapToGrid w:val="0"/>
        <w:spacing w:line="500" w:lineRule="exact"/>
        <w:ind w:firstLine="482" w:firstLineChars="200"/>
        <w:jc w:val="left"/>
        <w:rPr>
          <w:rFonts w:ascii="宋体" w:hAnsi="宋体" w:cs="宋体"/>
          <w:kern w:val="0"/>
          <w:sz w:val="24"/>
          <w:highlight w:val="none"/>
        </w:rPr>
      </w:pPr>
      <w:r>
        <w:rPr>
          <w:rFonts w:hint="eastAsia" w:ascii="宋体" w:hAnsi="宋体" w:cs="宋体"/>
          <w:b/>
          <w:kern w:val="0"/>
          <w:sz w:val="24"/>
          <w:highlight w:val="none"/>
        </w:rPr>
        <w:t>31.保密</w:t>
      </w:r>
    </w:p>
    <w:p w14:paraId="048F0A20">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供应商自领取磋商文件之日起，须承诺承担本采购项目下保密义务，不得将因本次磋商获得的信息向第三人外传。</w:t>
      </w:r>
    </w:p>
    <w:p w14:paraId="70C283DC">
      <w:pPr>
        <w:snapToGrid w:val="0"/>
        <w:spacing w:line="500" w:lineRule="exact"/>
        <w:ind w:firstLine="482" w:firstLineChars="200"/>
        <w:jc w:val="left"/>
        <w:rPr>
          <w:rFonts w:ascii="宋体" w:hAnsi="宋体" w:cs="宋体"/>
          <w:kern w:val="0"/>
          <w:sz w:val="24"/>
          <w:highlight w:val="none"/>
        </w:rPr>
      </w:pPr>
      <w:r>
        <w:rPr>
          <w:rFonts w:hint="eastAsia" w:ascii="宋体" w:hAnsi="宋体" w:cs="宋体"/>
          <w:b/>
          <w:kern w:val="0"/>
          <w:sz w:val="24"/>
          <w:highlight w:val="none"/>
        </w:rPr>
        <w:t>32.披露</w:t>
      </w:r>
    </w:p>
    <w:p w14:paraId="71F3CEB4">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32.1采购代理机构有权将供应商提供的所有资料向有关政府部门或评审磋商文件的有关人员披露。</w:t>
      </w:r>
    </w:p>
    <w:p w14:paraId="5C828330">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32.2在采购代理机构认为适当时、国家机关调查、审查、审计时以及其他符合法律规定的情形下，采购代理机构无须事先征求供应商/成交人同意而可以披露关于磋商过程、合同文本、签署情况的资料、供应商/成交人的名称及地址、响应文件的有关信息以及补充条款等，但应当在合理的必要范围内。对任何已经公布过的内容或与之内容相同的资料，以及供应商/成交人已经泄露或公开的，无须再承担保密责任。</w:t>
      </w:r>
    </w:p>
    <w:p w14:paraId="5A2FD270">
      <w:pPr>
        <w:pStyle w:val="3"/>
        <w:spacing w:before="240" w:after="120" w:line="500" w:lineRule="exact"/>
        <w:rPr>
          <w:rFonts w:ascii="宋体" w:hAnsi="宋体" w:eastAsia="宋体" w:cs="仿宋_GB2312"/>
          <w:kern w:val="0"/>
          <w:sz w:val="28"/>
          <w:szCs w:val="28"/>
          <w:highlight w:val="none"/>
        </w:rPr>
      </w:pPr>
      <w:bookmarkStart w:id="250" w:name="_Toc82101838"/>
      <w:bookmarkStart w:id="251" w:name="_Toc23014"/>
      <w:bookmarkStart w:id="252" w:name="_Toc81993098"/>
      <w:bookmarkStart w:id="253" w:name="_Toc20226362"/>
      <w:bookmarkStart w:id="254" w:name="_Toc1054"/>
      <w:bookmarkStart w:id="255" w:name="_Toc424482344"/>
      <w:bookmarkStart w:id="256" w:name="_Toc83203944"/>
      <w:bookmarkStart w:id="257" w:name="_Toc9934"/>
      <w:bookmarkStart w:id="258" w:name="_Toc82101557"/>
      <w:bookmarkStart w:id="259" w:name="_Toc445327188"/>
      <w:bookmarkStart w:id="260" w:name="_Toc424482224"/>
      <w:bookmarkStart w:id="261" w:name="_Toc536520251"/>
      <w:r>
        <w:rPr>
          <w:rFonts w:hint="eastAsia" w:ascii="宋体" w:hAnsi="宋体" w:eastAsia="宋体" w:cs="仿宋_GB2312"/>
          <w:kern w:val="0"/>
          <w:sz w:val="28"/>
          <w:szCs w:val="28"/>
          <w:highlight w:val="none"/>
        </w:rPr>
        <w:t>九、询问和质疑</w:t>
      </w:r>
      <w:bookmarkEnd w:id="250"/>
      <w:bookmarkEnd w:id="251"/>
      <w:bookmarkEnd w:id="252"/>
      <w:bookmarkEnd w:id="253"/>
      <w:bookmarkEnd w:id="254"/>
      <w:bookmarkEnd w:id="255"/>
      <w:bookmarkEnd w:id="256"/>
      <w:bookmarkEnd w:id="257"/>
      <w:bookmarkEnd w:id="258"/>
      <w:bookmarkEnd w:id="259"/>
      <w:bookmarkEnd w:id="260"/>
      <w:bookmarkEnd w:id="261"/>
    </w:p>
    <w:p w14:paraId="6684A332">
      <w:pPr>
        <w:snapToGrid w:val="0"/>
        <w:spacing w:line="500" w:lineRule="exact"/>
        <w:ind w:firstLine="482" w:firstLineChars="200"/>
        <w:jc w:val="left"/>
        <w:rPr>
          <w:rFonts w:ascii="宋体" w:hAnsi="宋体" w:cs="宋体"/>
          <w:b/>
          <w:kern w:val="0"/>
          <w:sz w:val="24"/>
          <w:highlight w:val="none"/>
        </w:rPr>
      </w:pPr>
      <w:r>
        <w:rPr>
          <w:rFonts w:hint="eastAsia" w:ascii="宋体" w:hAnsi="宋体" w:cs="宋体"/>
          <w:b/>
          <w:kern w:val="0"/>
          <w:sz w:val="24"/>
          <w:highlight w:val="none"/>
        </w:rPr>
        <w:t>33. 询问</w:t>
      </w:r>
    </w:p>
    <w:p w14:paraId="4013F43E">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33.1供应商对政府采购活动事项和磋商文件、评审结果有疑问的，可按第一部分磋商公告中载明的联系方式、地址通过政采云平台以电子形式向采购代理机构、采购人提出询问，采购代理机构、采购人将依据《中华人民共和国政府采购法实施条例》第五十二条第一款的规定时限做出处理和答复。</w:t>
      </w:r>
    </w:p>
    <w:p w14:paraId="310855F9">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33.2询问超出采购人对采购代理机构委托授权范围的，采购代理机构将依据《中华人民共和国政府采购法实施条例》第五十二条第二款的规定告知供应商向采购人提出质疑。</w:t>
      </w:r>
    </w:p>
    <w:p w14:paraId="016C42EA">
      <w:pPr>
        <w:snapToGrid w:val="0"/>
        <w:spacing w:line="500" w:lineRule="exact"/>
        <w:ind w:firstLine="482" w:firstLineChars="200"/>
        <w:jc w:val="left"/>
        <w:rPr>
          <w:rFonts w:ascii="宋体" w:hAnsi="宋体" w:cs="宋体"/>
          <w:b/>
          <w:kern w:val="0"/>
          <w:sz w:val="24"/>
          <w:highlight w:val="none"/>
        </w:rPr>
      </w:pPr>
      <w:bookmarkStart w:id="262" w:name="_Toc424482225"/>
      <w:bookmarkStart w:id="263" w:name="_Toc424482345"/>
      <w:bookmarkStart w:id="264" w:name="_Toc445327189"/>
      <w:r>
        <w:rPr>
          <w:rFonts w:hint="eastAsia" w:ascii="宋体" w:hAnsi="宋体" w:cs="宋体"/>
          <w:b/>
          <w:kern w:val="0"/>
          <w:sz w:val="24"/>
          <w:highlight w:val="none"/>
        </w:rPr>
        <w:t>34. 质疑</w:t>
      </w:r>
    </w:p>
    <w:p w14:paraId="307EC602">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34.1供应商对磋商文件条款或技术、商务参数有异议的，应当在磋商前通过澄清或修改程序提出。对磋商文件提出质疑的，应在磋商截止时间5日前提出质疑；</w:t>
      </w:r>
    </w:p>
    <w:p w14:paraId="3FFF5256">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34.2 供应商对采购事项有疑问的，可以向采购代理机构（或采购人）提出询问。</w:t>
      </w:r>
    </w:p>
    <w:p w14:paraId="469D3E4C">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34.3 供应商认为其磋商未获公平评审或磋商过程和成交结果使自己的合法权益受到损害的，应当在成交（成交）结果公示期内提出质疑。</w:t>
      </w:r>
    </w:p>
    <w:p w14:paraId="30C2DCA0">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34.4 提出质疑的时限应当符合《中华人民共和国政府采购法实施条例》第五十三条的规定。对本磋商文件的质疑，其受到损害之日为收到本磋商文件之日。</w:t>
      </w:r>
    </w:p>
    <w:p w14:paraId="6365B38E">
      <w:pPr>
        <w:pStyle w:val="39"/>
        <w:snapToGrid w:val="0"/>
        <w:spacing w:line="480" w:lineRule="exact"/>
        <w:ind w:firstLine="480" w:firstLineChars="200"/>
        <w:rPr>
          <w:rFonts w:cs="宋体"/>
          <w:sz w:val="24"/>
          <w:highlight w:val="none"/>
        </w:rPr>
      </w:pPr>
      <w:r>
        <w:rPr>
          <w:rFonts w:hint="eastAsia" w:cs="宋体"/>
          <w:sz w:val="24"/>
          <w:highlight w:val="none"/>
        </w:rPr>
        <w:t>34.5供应商提出的质疑必须符合《中华人民共和国政府采购法实施条例》五十五条的规定，应当有明确的请求和必要的证明材料，否则不予受理。质疑应当通过政采云平台以电子形式向采购代理机构（或采购人）提出，供应商为自然人的，应当由本人签字；供应商为法人或者其他组织的，应当由法定代表人（负责人）、主要负责人签字或者盖章，并加盖公章。</w:t>
      </w:r>
    </w:p>
    <w:p w14:paraId="1D2AC2C0">
      <w:pPr>
        <w:snapToGrid w:val="0"/>
        <w:spacing w:line="500" w:lineRule="exact"/>
        <w:ind w:firstLine="480" w:firstLineChars="200"/>
        <w:jc w:val="left"/>
        <w:rPr>
          <w:rFonts w:ascii="宋体" w:hAnsi="宋体" w:cs="宋体"/>
          <w:sz w:val="24"/>
          <w:highlight w:val="none"/>
        </w:rPr>
      </w:pPr>
      <w:r>
        <w:rPr>
          <w:rFonts w:hint="eastAsia" w:ascii="宋体" w:hAnsi="宋体" w:cs="宋体"/>
          <w:kern w:val="0"/>
          <w:sz w:val="24"/>
          <w:highlight w:val="none"/>
        </w:rPr>
        <w:t>34.6 本项目</w:t>
      </w:r>
      <w:r>
        <w:rPr>
          <w:rFonts w:hint="eastAsia" w:ascii="宋体" w:hAnsi="宋体" w:cs="宋体"/>
          <w:sz w:val="24"/>
          <w:highlight w:val="none"/>
        </w:rPr>
        <w:t>质疑应当通过政采云平台以电子形式提出。格式见《政府采购质疑和投诉办法》（财政部令第94号）附件范本，可在山西政府采购平台下载。供应商提出质疑应当提交质疑函和必要的证明材料。质疑函应当包括下列内容：</w:t>
      </w:r>
    </w:p>
    <w:p w14:paraId="37814A75">
      <w:pPr>
        <w:pStyle w:val="39"/>
        <w:snapToGrid w:val="0"/>
        <w:spacing w:line="480" w:lineRule="exact"/>
        <w:ind w:firstLine="480" w:firstLineChars="200"/>
        <w:rPr>
          <w:rFonts w:cs="宋体"/>
          <w:sz w:val="24"/>
          <w:highlight w:val="none"/>
        </w:rPr>
      </w:pPr>
      <w:r>
        <w:rPr>
          <w:rFonts w:hint="eastAsia" w:cs="宋体"/>
          <w:sz w:val="24"/>
          <w:highlight w:val="none"/>
        </w:rPr>
        <w:t>34.6.1供应商的姓名或者名称、地址、邮编、联系人及联系电话；</w:t>
      </w:r>
    </w:p>
    <w:p w14:paraId="78C9BE6D">
      <w:pPr>
        <w:pStyle w:val="39"/>
        <w:snapToGrid w:val="0"/>
        <w:spacing w:line="480" w:lineRule="exact"/>
        <w:ind w:firstLine="480" w:firstLineChars="200"/>
        <w:rPr>
          <w:rFonts w:cs="宋体"/>
          <w:sz w:val="24"/>
          <w:highlight w:val="none"/>
        </w:rPr>
      </w:pPr>
      <w:r>
        <w:rPr>
          <w:rFonts w:hint="eastAsia" w:cs="宋体"/>
          <w:sz w:val="24"/>
          <w:highlight w:val="none"/>
        </w:rPr>
        <w:t>34.6.2质疑项目的名称、编号；</w:t>
      </w:r>
    </w:p>
    <w:p w14:paraId="4B33FC44">
      <w:pPr>
        <w:pStyle w:val="39"/>
        <w:snapToGrid w:val="0"/>
        <w:spacing w:line="480" w:lineRule="exact"/>
        <w:ind w:firstLine="480" w:firstLineChars="200"/>
        <w:rPr>
          <w:rFonts w:cs="宋体"/>
          <w:sz w:val="24"/>
          <w:highlight w:val="none"/>
        </w:rPr>
      </w:pPr>
      <w:r>
        <w:rPr>
          <w:rFonts w:hint="eastAsia" w:cs="宋体"/>
          <w:sz w:val="24"/>
          <w:highlight w:val="none"/>
        </w:rPr>
        <w:t>34.6.3具体、明确的质疑事项和与质疑事项相关的请求；</w:t>
      </w:r>
    </w:p>
    <w:p w14:paraId="3B089670">
      <w:pPr>
        <w:pStyle w:val="39"/>
        <w:snapToGrid w:val="0"/>
        <w:spacing w:line="480" w:lineRule="exact"/>
        <w:ind w:firstLine="480" w:firstLineChars="200"/>
        <w:rPr>
          <w:rFonts w:cs="宋体"/>
          <w:sz w:val="24"/>
          <w:highlight w:val="none"/>
        </w:rPr>
      </w:pPr>
      <w:r>
        <w:rPr>
          <w:rFonts w:hint="eastAsia" w:cs="宋体"/>
          <w:sz w:val="24"/>
          <w:highlight w:val="none"/>
        </w:rPr>
        <w:t>34.6.4事实依据；</w:t>
      </w:r>
    </w:p>
    <w:p w14:paraId="482FDC9F">
      <w:pPr>
        <w:pStyle w:val="39"/>
        <w:snapToGrid w:val="0"/>
        <w:spacing w:line="480" w:lineRule="exact"/>
        <w:ind w:firstLine="480" w:firstLineChars="200"/>
        <w:rPr>
          <w:rFonts w:cs="宋体"/>
          <w:sz w:val="24"/>
          <w:highlight w:val="none"/>
        </w:rPr>
      </w:pPr>
      <w:r>
        <w:rPr>
          <w:rFonts w:hint="eastAsia" w:cs="宋体"/>
          <w:sz w:val="24"/>
          <w:highlight w:val="none"/>
        </w:rPr>
        <w:t>34.6.5必要的法律依据；</w:t>
      </w:r>
    </w:p>
    <w:p w14:paraId="753DD7DF">
      <w:pPr>
        <w:pStyle w:val="39"/>
        <w:snapToGrid w:val="0"/>
        <w:spacing w:line="480" w:lineRule="exact"/>
        <w:ind w:firstLine="480" w:firstLineChars="200"/>
        <w:rPr>
          <w:rFonts w:cs="宋体"/>
          <w:sz w:val="24"/>
          <w:highlight w:val="none"/>
        </w:rPr>
      </w:pPr>
      <w:r>
        <w:rPr>
          <w:rFonts w:hint="eastAsia" w:cs="宋体"/>
          <w:sz w:val="24"/>
          <w:highlight w:val="none"/>
        </w:rPr>
        <w:t>34.6.6提出质疑的日期。</w:t>
      </w:r>
    </w:p>
    <w:p w14:paraId="1FDE5278">
      <w:pPr>
        <w:pStyle w:val="39"/>
        <w:snapToGrid w:val="0"/>
        <w:spacing w:line="480" w:lineRule="exact"/>
        <w:ind w:firstLine="480" w:firstLineChars="200"/>
        <w:rPr>
          <w:rFonts w:cs="宋体"/>
          <w:sz w:val="24"/>
          <w:highlight w:val="none"/>
        </w:rPr>
      </w:pPr>
      <w:r>
        <w:rPr>
          <w:rFonts w:hint="eastAsia" w:cs="宋体"/>
          <w:sz w:val="24"/>
          <w:highlight w:val="none"/>
        </w:rPr>
        <w:t>供应商为自然人的，应当由本人签字；供应商为法人或者其他组织的，应当由法定代表人（负责人）、主要负责人，或者其授权代表签字或者盖章，并加盖电子公章。质疑应明确阐述使自己合法权益受到损害的实质性内容，提供相关事实、依据和证据及其来源或线索，便于有关单位调查、答复和处理, 质疑函不符合《政府采购质疑和投诉办法》相关规定的，应在规定期限内补齐的，采购人（采购代理机构）自收到补齐材料之日起受理；逾期未补齐的，按自动撤回质疑处理。</w:t>
      </w:r>
    </w:p>
    <w:p w14:paraId="449D8A23">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34.7 质疑应按照“谁主张、谁举证”的原则，质疑书应当附相关证明材料。质疑材料应为简体中文，一式二份。</w:t>
      </w:r>
    </w:p>
    <w:p w14:paraId="39A982A6">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34.8 有下列情形之一的，属于无效质疑，采购代理机构（或采购人）可不予受理：</w:t>
      </w:r>
    </w:p>
    <w:p w14:paraId="16FCC4B0">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（1）未在有效期限内提出质疑的；</w:t>
      </w:r>
    </w:p>
    <w:p w14:paraId="5A2FDB9F">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（2）质疑未以书面形式提出的；</w:t>
      </w:r>
    </w:p>
    <w:p w14:paraId="40C5DD61">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（3）所提交材料未明示属于质疑材料的；</w:t>
      </w:r>
    </w:p>
    <w:p w14:paraId="2CB82C8D">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4）质疑书没有法定代表人（负责人）（主要负责人）签署本人姓名或印盖本人姓名章并加盖单位公章的；质疑书由参加采购项目的授权代表签署本人姓名或印盖本人姓名章，但没有法定代表人（负责人）（主要负责人）特别授权的；</w:t>
      </w:r>
    </w:p>
    <w:p w14:paraId="538E1307">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（5）质疑书未提供有效联系人或联系方式的；</w:t>
      </w:r>
    </w:p>
    <w:p w14:paraId="6323B9B4">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（6）质疑事项已经进入投诉或者行政复议或者诉讼程序的；</w:t>
      </w:r>
    </w:p>
    <w:p w14:paraId="0B02BF04">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（7）质疑书未附相关证明材料，被视为无有效证据支持的；</w:t>
      </w:r>
    </w:p>
    <w:p w14:paraId="735030D6">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（8）供应商对磋商文件条款或技术参数有异议，未在磋商前通过澄清或修改程序提出，并且供应商已经参与磋商，而于磋商后对磋商文件提出质疑的；</w:t>
      </w:r>
    </w:p>
    <w:p w14:paraId="70E689A8">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（9）其它不符合受理条件的情形。</w:t>
      </w:r>
    </w:p>
    <w:p w14:paraId="427F659A">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34.9采购代理机构（或采购人）将在收到书面质疑后7个工作日内审查质疑事项，作出答复或相关处理决定，并通过政采云平台以电子形式通知质疑供应商和其他有关供应商，但答复的内容不涉及商业秘密。</w:t>
      </w:r>
    </w:p>
    <w:p w14:paraId="10B92A99">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34.10质疑供应商对采购代理机构（或采购人）的答复不满意以及采购代理机构（或采购人）未在规定的时间内做出答复的，可以在答复期满后15个工作日内向政府采购监管部门投诉。</w:t>
      </w:r>
    </w:p>
    <w:p w14:paraId="13437AB6">
      <w:pPr>
        <w:snapToGrid w:val="0"/>
        <w:spacing w:line="5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35.11 供应商进行虚假和恶意质疑的，采购代理机构、采购人可以提请政府采购监管部门将其列入不良记录名单，在一至三年内禁止参加政府采购活动，并将处理决定在相关政府采购媒体上公布。</w:t>
      </w:r>
    </w:p>
    <w:p w14:paraId="7362B7DA">
      <w:pPr>
        <w:snapToGrid w:val="0"/>
        <w:spacing w:line="500" w:lineRule="exact"/>
        <w:ind w:firstLine="480" w:firstLineChars="200"/>
        <w:jc w:val="left"/>
        <w:rPr>
          <w:rFonts w:ascii="宋体" w:hAnsi="宋体"/>
          <w:kern w:val="0"/>
          <w:sz w:val="32"/>
          <w:szCs w:val="32"/>
          <w:highlight w:val="none"/>
        </w:rPr>
      </w:pPr>
      <w:r>
        <w:rPr>
          <w:rFonts w:hint="eastAsia" w:ascii="宋体" w:hAnsi="宋体" w:cs="宋体"/>
          <w:kern w:val="0"/>
          <w:sz w:val="24"/>
          <w:highlight w:val="none"/>
        </w:rPr>
        <w:t>35.12 未参与上述所质疑项目采购活动的供应商不得提出质疑。</w:t>
      </w:r>
      <w:bookmarkEnd w:id="153"/>
      <w:bookmarkEnd w:id="262"/>
      <w:bookmarkEnd w:id="263"/>
      <w:bookmarkEnd w:id="264"/>
      <w:bookmarkStart w:id="265" w:name="_Toc175644026"/>
      <w:bookmarkStart w:id="266" w:name="_Toc424482346"/>
      <w:bookmarkStart w:id="267" w:name="_Toc424482226"/>
    </w:p>
    <w:p w14:paraId="3BA0324A">
      <w:pPr>
        <w:pStyle w:val="2"/>
        <w:tabs>
          <w:tab w:val="left" w:pos="2385"/>
          <w:tab w:val="center" w:pos="4479"/>
        </w:tabs>
        <w:spacing w:before="120" w:after="120" w:line="360" w:lineRule="auto"/>
        <w:jc w:val="center"/>
        <w:rPr>
          <w:rFonts w:ascii="宋体" w:hAnsi="宋体"/>
          <w:kern w:val="0"/>
          <w:sz w:val="32"/>
          <w:szCs w:val="32"/>
          <w:highlight w:val="none"/>
        </w:rPr>
      </w:pPr>
      <w:r>
        <w:rPr>
          <w:rFonts w:hint="eastAsia" w:ascii="宋体" w:hAnsi="宋体"/>
          <w:kern w:val="0"/>
          <w:sz w:val="32"/>
          <w:szCs w:val="32"/>
          <w:highlight w:val="none"/>
        </w:rPr>
        <w:br w:type="page"/>
      </w:r>
      <w:bookmarkStart w:id="268" w:name="_Toc82101558"/>
      <w:bookmarkStart w:id="269" w:name="_Toc31745"/>
      <w:bookmarkStart w:id="270" w:name="_Toc82101839"/>
      <w:bookmarkStart w:id="271" w:name="_Toc21622"/>
      <w:bookmarkStart w:id="272" w:name="_Toc81993099"/>
      <w:bookmarkStart w:id="273" w:name="_Toc22963"/>
      <w:r>
        <w:rPr>
          <w:rFonts w:hint="eastAsia" w:ascii="宋体" w:hAnsi="宋体"/>
          <w:kern w:val="0"/>
          <w:sz w:val="32"/>
          <w:szCs w:val="32"/>
          <w:highlight w:val="none"/>
        </w:rPr>
        <w:t>第四部分  评审方法</w:t>
      </w:r>
      <w:bookmarkEnd w:id="265"/>
      <w:bookmarkEnd w:id="266"/>
      <w:bookmarkEnd w:id="267"/>
      <w:bookmarkEnd w:id="268"/>
      <w:bookmarkEnd w:id="269"/>
      <w:bookmarkEnd w:id="270"/>
      <w:bookmarkEnd w:id="271"/>
      <w:bookmarkEnd w:id="272"/>
      <w:bookmarkEnd w:id="273"/>
      <w:bookmarkStart w:id="274" w:name="_Toc536520253"/>
      <w:bookmarkStart w:id="275" w:name="_Toc175644030"/>
    </w:p>
    <w:bookmarkEnd w:id="274"/>
    <w:p w14:paraId="5EE34AF7">
      <w:pPr>
        <w:snapToGrid w:val="0"/>
        <w:spacing w:line="460" w:lineRule="exact"/>
        <w:jc w:val="center"/>
        <w:outlineLvl w:val="1"/>
        <w:rPr>
          <w:b/>
          <w:kern w:val="0"/>
          <w:sz w:val="24"/>
          <w:highlight w:val="none"/>
        </w:rPr>
      </w:pPr>
      <w:bookmarkStart w:id="276" w:name="_Toc8127"/>
      <w:bookmarkStart w:id="277" w:name="_Toc25610"/>
      <w:bookmarkStart w:id="278" w:name="_Toc7034"/>
      <w:bookmarkStart w:id="279" w:name="_Toc83203948"/>
      <w:bookmarkStart w:id="280" w:name="_Toc81993102"/>
      <w:bookmarkStart w:id="281" w:name="_Toc82101561"/>
      <w:bookmarkStart w:id="282" w:name="_Toc82101842"/>
      <w:r>
        <w:rPr>
          <w:rFonts w:hint="eastAsia"/>
          <w:b/>
          <w:kern w:val="0"/>
          <w:sz w:val="24"/>
          <w:highlight w:val="none"/>
        </w:rPr>
        <w:t>（一）</w:t>
      </w:r>
      <w:r>
        <w:rPr>
          <w:b/>
          <w:kern w:val="0"/>
          <w:sz w:val="24"/>
          <w:highlight w:val="none"/>
        </w:rPr>
        <w:t>资格审查内容及标准</w:t>
      </w:r>
      <w:bookmarkEnd w:id="276"/>
      <w:bookmarkEnd w:id="277"/>
      <w:bookmarkEnd w:id="278"/>
    </w:p>
    <w:tbl>
      <w:tblPr>
        <w:tblStyle w:val="32"/>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215"/>
        <w:gridCol w:w="2800"/>
        <w:gridCol w:w="4863"/>
      </w:tblGrid>
      <w:tr w14:paraId="1A90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14" w:type="dxa"/>
            <w:vAlign w:val="center"/>
          </w:tcPr>
          <w:p w14:paraId="38C75239">
            <w:pPr>
              <w:jc w:val="center"/>
              <w:rPr>
                <w:rFonts w:ascii="宋体" w:hAnsi="宋体" w:cs="宋体"/>
                <w:b/>
                <w:bCs/>
                <w:sz w:val="24"/>
                <w:highlight w:val="none"/>
              </w:rPr>
            </w:pPr>
            <w:r>
              <w:rPr>
                <w:rFonts w:hint="eastAsia" w:ascii="宋体" w:hAnsi="宋体" w:cs="宋体"/>
                <w:b/>
                <w:bCs/>
                <w:sz w:val="24"/>
                <w:highlight w:val="none"/>
              </w:rPr>
              <w:t>序号</w:t>
            </w:r>
          </w:p>
        </w:tc>
        <w:tc>
          <w:tcPr>
            <w:tcW w:w="1215" w:type="dxa"/>
            <w:vAlign w:val="center"/>
          </w:tcPr>
          <w:p w14:paraId="26170A0A">
            <w:pPr>
              <w:jc w:val="center"/>
              <w:rPr>
                <w:rFonts w:ascii="宋体" w:hAnsi="宋体" w:cs="宋体"/>
                <w:b/>
                <w:bCs/>
                <w:sz w:val="24"/>
                <w:highlight w:val="none"/>
              </w:rPr>
            </w:pPr>
            <w:r>
              <w:rPr>
                <w:rFonts w:hint="eastAsia" w:ascii="宋体" w:hAnsi="宋体" w:cs="宋体"/>
                <w:b/>
                <w:bCs/>
                <w:sz w:val="24"/>
                <w:highlight w:val="none"/>
              </w:rPr>
              <w:t>类型</w:t>
            </w:r>
          </w:p>
        </w:tc>
        <w:tc>
          <w:tcPr>
            <w:tcW w:w="2800" w:type="dxa"/>
            <w:vAlign w:val="center"/>
          </w:tcPr>
          <w:p w14:paraId="7AA333D5">
            <w:pPr>
              <w:jc w:val="center"/>
              <w:rPr>
                <w:rFonts w:ascii="宋体" w:hAnsi="宋体" w:cs="宋体"/>
                <w:b/>
                <w:bCs/>
                <w:sz w:val="24"/>
                <w:highlight w:val="none"/>
              </w:rPr>
            </w:pPr>
            <w:r>
              <w:rPr>
                <w:rFonts w:hint="eastAsia" w:ascii="宋体" w:hAnsi="宋体" w:cs="宋体"/>
                <w:b/>
                <w:bCs/>
                <w:sz w:val="24"/>
                <w:highlight w:val="none"/>
              </w:rPr>
              <w:t>审查要求</w:t>
            </w:r>
          </w:p>
        </w:tc>
        <w:tc>
          <w:tcPr>
            <w:tcW w:w="4863" w:type="dxa"/>
            <w:vAlign w:val="center"/>
          </w:tcPr>
          <w:p w14:paraId="3530906C">
            <w:pPr>
              <w:jc w:val="center"/>
              <w:rPr>
                <w:rFonts w:ascii="宋体" w:hAnsi="宋体" w:cs="宋体"/>
                <w:b/>
                <w:bCs/>
                <w:sz w:val="24"/>
                <w:highlight w:val="none"/>
              </w:rPr>
            </w:pPr>
            <w:r>
              <w:rPr>
                <w:rFonts w:hint="eastAsia" w:ascii="宋体" w:hAnsi="宋体" w:cs="宋体"/>
                <w:b/>
                <w:bCs/>
                <w:sz w:val="24"/>
                <w:highlight w:val="none"/>
              </w:rPr>
              <w:t>要求说明</w:t>
            </w:r>
          </w:p>
        </w:tc>
      </w:tr>
      <w:tr w14:paraId="4E44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914" w:type="dxa"/>
            <w:vAlign w:val="center"/>
          </w:tcPr>
          <w:p w14:paraId="5B9F9001">
            <w:pPr>
              <w:jc w:val="center"/>
              <w:rPr>
                <w:rFonts w:ascii="宋体" w:hAnsi="宋体" w:cs="宋体"/>
                <w:sz w:val="24"/>
                <w:highlight w:val="none"/>
              </w:rPr>
            </w:pPr>
            <w:r>
              <w:rPr>
                <w:rFonts w:hint="eastAsia" w:ascii="宋体" w:hAnsi="宋体" w:cs="宋体"/>
                <w:sz w:val="24"/>
                <w:highlight w:val="none"/>
              </w:rPr>
              <w:t>1</w:t>
            </w:r>
          </w:p>
        </w:tc>
        <w:tc>
          <w:tcPr>
            <w:tcW w:w="1215" w:type="dxa"/>
            <w:vAlign w:val="center"/>
          </w:tcPr>
          <w:p w14:paraId="521A65BA">
            <w:pPr>
              <w:jc w:val="center"/>
              <w:rPr>
                <w:rFonts w:ascii="宋体" w:hAnsi="宋体" w:cs="宋体"/>
                <w:sz w:val="24"/>
                <w:highlight w:val="none"/>
              </w:rPr>
            </w:pPr>
            <w:r>
              <w:rPr>
                <w:rFonts w:hint="eastAsia" w:ascii="宋体" w:hAnsi="宋体" w:cs="宋体"/>
                <w:sz w:val="24"/>
                <w:highlight w:val="none"/>
              </w:rPr>
              <w:t>营业执照</w:t>
            </w:r>
          </w:p>
        </w:tc>
        <w:tc>
          <w:tcPr>
            <w:tcW w:w="2800" w:type="dxa"/>
            <w:vAlign w:val="center"/>
          </w:tcPr>
          <w:p w14:paraId="6799EE1E">
            <w:pPr>
              <w:jc w:val="center"/>
              <w:rPr>
                <w:rFonts w:ascii="宋体" w:hAnsi="宋体" w:cs="宋体"/>
                <w:sz w:val="24"/>
                <w:highlight w:val="none"/>
              </w:rPr>
            </w:pPr>
            <w:r>
              <w:rPr>
                <w:rFonts w:hint="eastAsia" w:ascii="宋体" w:hAnsi="宋体" w:cs="宋体"/>
                <w:sz w:val="24"/>
                <w:highlight w:val="none"/>
              </w:rPr>
              <w:t>具有独立承担民事责任的能力</w:t>
            </w:r>
          </w:p>
        </w:tc>
        <w:tc>
          <w:tcPr>
            <w:tcW w:w="4863" w:type="dxa"/>
            <w:vAlign w:val="center"/>
          </w:tcPr>
          <w:p w14:paraId="7886ED76">
            <w:pPr>
              <w:jc w:val="center"/>
              <w:rPr>
                <w:rFonts w:ascii="宋体" w:hAnsi="宋体" w:cs="宋体"/>
                <w:sz w:val="24"/>
                <w:highlight w:val="none"/>
              </w:rPr>
            </w:pPr>
            <w:r>
              <w:rPr>
                <w:rFonts w:hint="eastAsia" w:ascii="宋体" w:hAnsi="宋体" w:cs="宋体"/>
                <w:sz w:val="24"/>
                <w:highlight w:val="none"/>
              </w:rPr>
              <w:t>提供供应商信用承诺书。</w:t>
            </w:r>
          </w:p>
          <w:p w14:paraId="4953696B">
            <w:pPr>
              <w:jc w:val="center"/>
              <w:rPr>
                <w:rFonts w:ascii="宋体" w:hAnsi="宋体" w:cs="宋体"/>
                <w:sz w:val="24"/>
                <w:highlight w:val="none"/>
              </w:rPr>
            </w:pPr>
            <w:r>
              <w:rPr>
                <w:rFonts w:hint="eastAsia" w:ascii="宋体" w:hAnsi="宋体" w:cs="宋体"/>
                <w:sz w:val="24"/>
                <w:highlight w:val="none"/>
              </w:rPr>
              <w:t>以上证明材料须符合要求、有效、完整。否则，响应无效。</w:t>
            </w:r>
          </w:p>
        </w:tc>
      </w:tr>
      <w:tr w14:paraId="183F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914" w:type="dxa"/>
            <w:vAlign w:val="center"/>
          </w:tcPr>
          <w:p w14:paraId="55AEE908">
            <w:pPr>
              <w:jc w:val="center"/>
              <w:rPr>
                <w:rFonts w:ascii="宋体" w:hAnsi="宋体" w:cs="宋体"/>
                <w:sz w:val="24"/>
                <w:highlight w:val="none"/>
              </w:rPr>
            </w:pPr>
            <w:r>
              <w:rPr>
                <w:rFonts w:hint="eastAsia" w:ascii="宋体" w:hAnsi="宋体" w:cs="宋体"/>
                <w:sz w:val="24"/>
                <w:highlight w:val="none"/>
              </w:rPr>
              <w:t>2</w:t>
            </w:r>
          </w:p>
        </w:tc>
        <w:tc>
          <w:tcPr>
            <w:tcW w:w="1215" w:type="dxa"/>
            <w:vAlign w:val="center"/>
          </w:tcPr>
          <w:p w14:paraId="727891FB">
            <w:pPr>
              <w:jc w:val="center"/>
              <w:rPr>
                <w:rFonts w:ascii="宋体" w:hAnsi="宋体" w:cs="宋体"/>
                <w:sz w:val="24"/>
                <w:highlight w:val="none"/>
              </w:rPr>
            </w:pPr>
            <w:r>
              <w:rPr>
                <w:rFonts w:hint="eastAsia" w:ascii="宋体" w:hAnsi="宋体" w:cs="宋体"/>
                <w:sz w:val="24"/>
                <w:highlight w:val="none"/>
              </w:rPr>
              <w:t>财务报告</w:t>
            </w:r>
          </w:p>
        </w:tc>
        <w:tc>
          <w:tcPr>
            <w:tcW w:w="2800" w:type="dxa"/>
            <w:vAlign w:val="center"/>
          </w:tcPr>
          <w:p w14:paraId="704E1F71">
            <w:pPr>
              <w:jc w:val="center"/>
              <w:rPr>
                <w:rFonts w:ascii="宋体" w:hAnsi="宋体" w:cs="宋体"/>
                <w:sz w:val="24"/>
                <w:highlight w:val="none"/>
              </w:rPr>
            </w:pPr>
            <w:r>
              <w:rPr>
                <w:rFonts w:hint="eastAsia" w:ascii="宋体" w:hAnsi="宋体" w:cs="宋体"/>
                <w:sz w:val="24"/>
                <w:highlight w:val="none"/>
              </w:rPr>
              <w:t>具有良好的商业信誉和健全的财务会计制度</w:t>
            </w:r>
          </w:p>
        </w:tc>
        <w:tc>
          <w:tcPr>
            <w:tcW w:w="4863" w:type="dxa"/>
            <w:vAlign w:val="center"/>
          </w:tcPr>
          <w:p w14:paraId="334F6BFA">
            <w:pPr>
              <w:jc w:val="center"/>
              <w:rPr>
                <w:rFonts w:ascii="宋体" w:hAnsi="宋体" w:cs="宋体"/>
                <w:sz w:val="24"/>
                <w:highlight w:val="none"/>
              </w:rPr>
            </w:pPr>
            <w:r>
              <w:rPr>
                <w:rFonts w:hint="eastAsia" w:ascii="宋体" w:hAnsi="宋体" w:cs="宋体"/>
                <w:sz w:val="24"/>
                <w:highlight w:val="none"/>
              </w:rPr>
              <w:t>提供供应商信用承诺书。</w:t>
            </w:r>
          </w:p>
          <w:p w14:paraId="780D23C4">
            <w:pPr>
              <w:jc w:val="center"/>
              <w:rPr>
                <w:rFonts w:ascii="宋体" w:hAnsi="宋体" w:cs="宋体"/>
                <w:sz w:val="24"/>
                <w:highlight w:val="none"/>
              </w:rPr>
            </w:pPr>
            <w:r>
              <w:rPr>
                <w:rFonts w:hint="eastAsia" w:ascii="宋体" w:hAnsi="宋体" w:cs="宋体"/>
                <w:sz w:val="24"/>
                <w:highlight w:val="none"/>
              </w:rPr>
              <w:t>以上证明材料须符合要求、有效、完整。否则，响应无效。</w:t>
            </w:r>
          </w:p>
        </w:tc>
      </w:tr>
      <w:tr w14:paraId="494D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914" w:type="dxa"/>
            <w:vAlign w:val="center"/>
          </w:tcPr>
          <w:p w14:paraId="09DE9C39">
            <w:pPr>
              <w:jc w:val="center"/>
              <w:rPr>
                <w:rFonts w:ascii="宋体" w:hAnsi="宋体" w:cs="宋体"/>
                <w:sz w:val="24"/>
                <w:highlight w:val="none"/>
              </w:rPr>
            </w:pPr>
            <w:r>
              <w:rPr>
                <w:rFonts w:hint="eastAsia" w:ascii="宋体" w:hAnsi="宋体" w:cs="宋体"/>
                <w:sz w:val="24"/>
                <w:highlight w:val="none"/>
              </w:rPr>
              <w:t>3</w:t>
            </w:r>
          </w:p>
        </w:tc>
        <w:tc>
          <w:tcPr>
            <w:tcW w:w="1215" w:type="dxa"/>
            <w:vAlign w:val="center"/>
          </w:tcPr>
          <w:p w14:paraId="791E7440">
            <w:pPr>
              <w:jc w:val="center"/>
              <w:rPr>
                <w:rFonts w:ascii="宋体" w:hAnsi="宋体" w:cs="宋体"/>
                <w:sz w:val="24"/>
                <w:highlight w:val="none"/>
              </w:rPr>
            </w:pPr>
            <w:r>
              <w:rPr>
                <w:rFonts w:hint="eastAsia" w:ascii="宋体" w:hAnsi="宋体" w:cs="宋体"/>
                <w:sz w:val="24"/>
                <w:highlight w:val="none"/>
              </w:rPr>
              <w:t>基本资质</w:t>
            </w:r>
          </w:p>
        </w:tc>
        <w:tc>
          <w:tcPr>
            <w:tcW w:w="2800" w:type="dxa"/>
            <w:vAlign w:val="center"/>
          </w:tcPr>
          <w:p w14:paraId="7C9C55E8">
            <w:pPr>
              <w:jc w:val="center"/>
              <w:rPr>
                <w:rFonts w:ascii="宋体" w:hAnsi="宋体" w:cs="宋体"/>
                <w:sz w:val="24"/>
                <w:highlight w:val="none"/>
              </w:rPr>
            </w:pPr>
            <w:r>
              <w:rPr>
                <w:rFonts w:hint="eastAsia" w:ascii="宋体" w:hAnsi="宋体" w:cs="宋体"/>
                <w:sz w:val="24"/>
                <w:highlight w:val="none"/>
              </w:rPr>
              <w:t>具有履行合同所必需的设备和专业技术能力</w:t>
            </w:r>
          </w:p>
        </w:tc>
        <w:tc>
          <w:tcPr>
            <w:tcW w:w="4863" w:type="dxa"/>
            <w:vAlign w:val="center"/>
          </w:tcPr>
          <w:p w14:paraId="6CB32FDC">
            <w:pPr>
              <w:jc w:val="center"/>
              <w:rPr>
                <w:rFonts w:ascii="宋体" w:hAnsi="宋体" w:cs="宋体"/>
                <w:sz w:val="24"/>
                <w:highlight w:val="none"/>
              </w:rPr>
            </w:pPr>
            <w:r>
              <w:rPr>
                <w:rFonts w:hint="eastAsia" w:ascii="宋体" w:hAnsi="宋体" w:cs="宋体"/>
                <w:sz w:val="24"/>
                <w:highlight w:val="none"/>
              </w:rPr>
              <w:t>提供供应商信用承诺书。</w:t>
            </w:r>
          </w:p>
          <w:p w14:paraId="22130EE4">
            <w:pPr>
              <w:jc w:val="center"/>
              <w:rPr>
                <w:rFonts w:ascii="宋体" w:hAnsi="宋体" w:cs="宋体"/>
                <w:sz w:val="24"/>
                <w:highlight w:val="none"/>
              </w:rPr>
            </w:pPr>
            <w:r>
              <w:rPr>
                <w:rFonts w:hint="eastAsia" w:ascii="宋体" w:hAnsi="宋体" w:cs="宋体"/>
                <w:sz w:val="24"/>
                <w:highlight w:val="none"/>
              </w:rPr>
              <w:t>以上证明材料须符合要求、有效、完整。否则，响应无效。</w:t>
            </w:r>
          </w:p>
        </w:tc>
      </w:tr>
      <w:tr w14:paraId="5A77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914" w:type="dxa"/>
            <w:vAlign w:val="center"/>
          </w:tcPr>
          <w:p w14:paraId="503ABE8E">
            <w:pPr>
              <w:jc w:val="center"/>
              <w:rPr>
                <w:rFonts w:ascii="宋体" w:hAnsi="宋体" w:cs="宋体"/>
                <w:sz w:val="24"/>
                <w:highlight w:val="none"/>
              </w:rPr>
            </w:pPr>
            <w:r>
              <w:rPr>
                <w:rFonts w:hint="eastAsia" w:ascii="宋体" w:hAnsi="宋体" w:cs="宋体"/>
                <w:sz w:val="24"/>
                <w:highlight w:val="none"/>
              </w:rPr>
              <w:t>4</w:t>
            </w:r>
          </w:p>
        </w:tc>
        <w:tc>
          <w:tcPr>
            <w:tcW w:w="1215" w:type="dxa"/>
            <w:vAlign w:val="center"/>
          </w:tcPr>
          <w:p w14:paraId="5F326411">
            <w:pPr>
              <w:jc w:val="center"/>
              <w:rPr>
                <w:rFonts w:ascii="宋体" w:hAnsi="宋体" w:cs="宋体"/>
                <w:sz w:val="24"/>
                <w:highlight w:val="none"/>
              </w:rPr>
            </w:pPr>
            <w:r>
              <w:rPr>
                <w:rFonts w:hint="eastAsia" w:ascii="宋体" w:hAnsi="宋体" w:cs="宋体"/>
                <w:sz w:val="24"/>
                <w:highlight w:val="none"/>
              </w:rPr>
              <w:t>基本资质</w:t>
            </w:r>
          </w:p>
        </w:tc>
        <w:tc>
          <w:tcPr>
            <w:tcW w:w="2800" w:type="dxa"/>
            <w:vAlign w:val="center"/>
          </w:tcPr>
          <w:p w14:paraId="68C06075">
            <w:pPr>
              <w:jc w:val="center"/>
              <w:rPr>
                <w:rFonts w:ascii="宋体" w:hAnsi="宋体" w:cs="宋体"/>
                <w:sz w:val="24"/>
                <w:highlight w:val="none"/>
              </w:rPr>
            </w:pPr>
            <w:r>
              <w:rPr>
                <w:rFonts w:hint="eastAsia" w:ascii="宋体" w:hAnsi="宋体" w:cs="宋体"/>
                <w:sz w:val="24"/>
                <w:highlight w:val="none"/>
              </w:rPr>
              <w:t>有依法缴纳税收和社会保障资金的良好记录</w:t>
            </w:r>
          </w:p>
        </w:tc>
        <w:tc>
          <w:tcPr>
            <w:tcW w:w="4863" w:type="dxa"/>
            <w:vAlign w:val="center"/>
          </w:tcPr>
          <w:p w14:paraId="0ABA74BC">
            <w:pPr>
              <w:jc w:val="center"/>
              <w:rPr>
                <w:rFonts w:ascii="宋体" w:hAnsi="宋体" w:cs="宋体"/>
                <w:sz w:val="24"/>
                <w:highlight w:val="none"/>
              </w:rPr>
            </w:pPr>
            <w:r>
              <w:rPr>
                <w:rFonts w:hint="eastAsia" w:ascii="宋体" w:hAnsi="宋体" w:cs="宋体"/>
                <w:sz w:val="24"/>
                <w:highlight w:val="none"/>
              </w:rPr>
              <w:t>提供供应商信用承诺书。</w:t>
            </w:r>
          </w:p>
          <w:p w14:paraId="0BACAB35">
            <w:pPr>
              <w:jc w:val="center"/>
              <w:rPr>
                <w:rFonts w:ascii="宋体" w:hAnsi="宋体" w:cs="宋体"/>
                <w:sz w:val="24"/>
                <w:highlight w:val="none"/>
              </w:rPr>
            </w:pPr>
            <w:r>
              <w:rPr>
                <w:rFonts w:hint="eastAsia" w:ascii="宋体" w:hAnsi="宋体" w:cs="宋体"/>
                <w:sz w:val="24"/>
                <w:highlight w:val="none"/>
              </w:rPr>
              <w:t>以上证明材料须符合要求、有效、完整。否则，响应无效。</w:t>
            </w:r>
          </w:p>
        </w:tc>
      </w:tr>
      <w:tr w14:paraId="27BB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914" w:type="dxa"/>
            <w:vAlign w:val="center"/>
          </w:tcPr>
          <w:p w14:paraId="325FA9EB">
            <w:pPr>
              <w:jc w:val="center"/>
              <w:rPr>
                <w:rFonts w:ascii="宋体" w:hAnsi="宋体" w:cs="宋体"/>
                <w:sz w:val="24"/>
                <w:highlight w:val="none"/>
              </w:rPr>
            </w:pPr>
            <w:r>
              <w:rPr>
                <w:rFonts w:hint="eastAsia" w:ascii="宋体" w:hAnsi="宋体" w:cs="宋体"/>
                <w:sz w:val="24"/>
                <w:highlight w:val="none"/>
              </w:rPr>
              <w:t>5</w:t>
            </w:r>
          </w:p>
        </w:tc>
        <w:tc>
          <w:tcPr>
            <w:tcW w:w="1215" w:type="dxa"/>
            <w:vAlign w:val="center"/>
          </w:tcPr>
          <w:p w14:paraId="33E9930F">
            <w:pPr>
              <w:jc w:val="center"/>
              <w:rPr>
                <w:rFonts w:ascii="宋体" w:hAnsi="宋体" w:cs="宋体"/>
                <w:sz w:val="24"/>
                <w:highlight w:val="none"/>
              </w:rPr>
            </w:pPr>
            <w:r>
              <w:rPr>
                <w:rFonts w:hint="eastAsia" w:ascii="宋体" w:hAnsi="宋体" w:cs="宋体"/>
                <w:sz w:val="24"/>
                <w:highlight w:val="none"/>
              </w:rPr>
              <w:t>基本资质</w:t>
            </w:r>
          </w:p>
        </w:tc>
        <w:tc>
          <w:tcPr>
            <w:tcW w:w="2800" w:type="dxa"/>
            <w:vAlign w:val="center"/>
          </w:tcPr>
          <w:p w14:paraId="5904B147">
            <w:pPr>
              <w:jc w:val="center"/>
              <w:rPr>
                <w:rFonts w:ascii="宋体" w:hAnsi="宋体" w:cs="宋体"/>
                <w:sz w:val="24"/>
                <w:highlight w:val="none"/>
              </w:rPr>
            </w:pPr>
            <w:r>
              <w:rPr>
                <w:rFonts w:hint="eastAsia" w:ascii="宋体" w:hAnsi="宋体" w:cs="宋体"/>
                <w:sz w:val="24"/>
                <w:highlight w:val="none"/>
              </w:rPr>
              <w:t>参加政府采购活动前三年内，在经营活动中没有重大违法记录</w:t>
            </w:r>
          </w:p>
        </w:tc>
        <w:tc>
          <w:tcPr>
            <w:tcW w:w="4863" w:type="dxa"/>
            <w:vAlign w:val="center"/>
          </w:tcPr>
          <w:p w14:paraId="50E188AC">
            <w:pPr>
              <w:jc w:val="center"/>
              <w:rPr>
                <w:rFonts w:ascii="宋体" w:hAnsi="宋体" w:cs="宋体"/>
                <w:sz w:val="24"/>
                <w:highlight w:val="none"/>
              </w:rPr>
            </w:pPr>
            <w:r>
              <w:rPr>
                <w:rFonts w:hint="eastAsia" w:ascii="宋体" w:hAnsi="宋体" w:cs="宋体"/>
                <w:sz w:val="24"/>
                <w:highlight w:val="none"/>
              </w:rPr>
              <w:t>提供供应商信用承诺书。</w:t>
            </w:r>
          </w:p>
          <w:p w14:paraId="78BFB813">
            <w:pPr>
              <w:jc w:val="center"/>
              <w:rPr>
                <w:rFonts w:ascii="宋体" w:hAnsi="宋体" w:cs="宋体"/>
                <w:sz w:val="24"/>
                <w:highlight w:val="none"/>
              </w:rPr>
            </w:pPr>
            <w:r>
              <w:rPr>
                <w:rFonts w:hint="eastAsia" w:ascii="宋体" w:hAnsi="宋体" w:cs="宋体"/>
                <w:sz w:val="24"/>
                <w:highlight w:val="none"/>
              </w:rPr>
              <w:t>以上证明材料须符合要求、有效、完整。否则，响应无效。</w:t>
            </w:r>
          </w:p>
        </w:tc>
      </w:tr>
      <w:tr w14:paraId="581D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914" w:type="dxa"/>
            <w:vAlign w:val="center"/>
          </w:tcPr>
          <w:p w14:paraId="5B6ACE5B">
            <w:pPr>
              <w:jc w:val="center"/>
              <w:rPr>
                <w:rFonts w:ascii="宋体" w:hAnsi="宋体" w:cs="宋体"/>
                <w:sz w:val="24"/>
                <w:highlight w:val="none"/>
              </w:rPr>
            </w:pPr>
            <w:r>
              <w:rPr>
                <w:rFonts w:hint="eastAsia" w:ascii="宋体" w:hAnsi="宋体" w:cs="宋体"/>
                <w:sz w:val="24"/>
                <w:highlight w:val="none"/>
              </w:rPr>
              <w:t>6</w:t>
            </w:r>
          </w:p>
        </w:tc>
        <w:tc>
          <w:tcPr>
            <w:tcW w:w="1215" w:type="dxa"/>
            <w:vAlign w:val="center"/>
          </w:tcPr>
          <w:p w14:paraId="7265505F">
            <w:pPr>
              <w:jc w:val="center"/>
              <w:rPr>
                <w:rFonts w:ascii="宋体" w:hAnsi="宋体" w:cs="宋体"/>
                <w:sz w:val="24"/>
                <w:highlight w:val="none"/>
              </w:rPr>
            </w:pPr>
            <w:r>
              <w:rPr>
                <w:rFonts w:hint="eastAsia" w:ascii="宋体" w:hAnsi="宋体" w:cs="宋体"/>
                <w:sz w:val="24"/>
                <w:highlight w:val="none"/>
              </w:rPr>
              <w:t>基本资质</w:t>
            </w:r>
          </w:p>
        </w:tc>
        <w:tc>
          <w:tcPr>
            <w:tcW w:w="2800" w:type="dxa"/>
            <w:vAlign w:val="center"/>
          </w:tcPr>
          <w:p w14:paraId="7E94F0E3">
            <w:pPr>
              <w:jc w:val="center"/>
              <w:rPr>
                <w:rFonts w:ascii="宋体" w:hAnsi="宋体" w:cs="宋体"/>
                <w:sz w:val="24"/>
                <w:highlight w:val="none"/>
              </w:rPr>
            </w:pPr>
            <w:r>
              <w:rPr>
                <w:rFonts w:hint="eastAsia" w:ascii="宋体" w:hAnsi="宋体" w:cs="宋体"/>
                <w:sz w:val="24"/>
                <w:highlight w:val="none"/>
              </w:rPr>
              <w:t>对供应商提供的廉洁自律承诺书的完整性、符合性进行审查</w:t>
            </w:r>
          </w:p>
        </w:tc>
        <w:tc>
          <w:tcPr>
            <w:tcW w:w="4863" w:type="dxa"/>
            <w:vAlign w:val="center"/>
          </w:tcPr>
          <w:p w14:paraId="194A4380">
            <w:pPr>
              <w:jc w:val="center"/>
              <w:rPr>
                <w:rFonts w:ascii="宋体" w:hAnsi="宋体" w:cs="宋体"/>
                <w:sz w:val="24"/>
                <w:highlight w:val="none"/>
              </w:rPr>
            </w:pPr>
            <w:r>
              <w:rPr>
                <w:rFonts w:hint="eastAsia" w:ascii="宋体" w:hAnsi="宋体" w:cs="宋体"/>
                <w:sz w:val="24"/>
                <w:highlight w:val="none"/>
              </w:rPr>
              <w:t>提供供应商廉洁自律承诺书；</w:t>
            </w:r>
          </w:p>
          <w:p w14:paraId="3A485869">
            <w:pPr>
              <w:jc w:val="center"/>
              <w:rPr>
                <w:rFonts w:ascii="宋体" w:hAnsi="宋体" w:cs="宋体"/>
                <w:sz w:val="24"/>
                <w:highlight w:val="none"/>
              </w:rPr>
            </w:pPr>
            <w:r>
              <w:rPr>
                <w:rFonts w:hint="eastAsia" w:ascii="宋体" w:hAnsi="宋体" w:cs="宋体"/>
                <w:sz w:val="24"/>
                <w:highlight w:val="none"/>
              </w:rPr>
              <w:t>以上证明材料须符合要求、有效、完整。否则，响应无效。</w:t>
            </w:r>
          </w:p>
        </w:tc>
      </w:tr>
      <w:tr w14:paraId="50E4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914" w:type="dxa"/>
            <w:vAlign w:val="center"/>
          </w:tcPr>
          <w:p w14:paraId="18DF0CCB">
            <w:pPr>
              <w:jc w:val="center"/>
              <w:rPr>
                <w:rFonts w:ascii="宋体" w:hAnsi="宋体" w:cs="宋体"/>
                <w:sz w:val="24"/>
                <w:highlight w:val="none"/>
              </w:rPr>
            </w:pPr>
            <w:r>
              <w:rPr>
                <w:rFonts w:hint="eastAsia" w:ascii="宋体" w:hAnsi="宋体" w:cs="宋体"/>
                <w:sz w:val="24"/>
                <w:highlight w:val="none"/>
              </w:rPr>
              <w:t>7</w:t>
            </w:r>
          </w:p>
        </w:tc>
        <w:tc>
          <w:tcPr>
            <w:tcW w:w="1215" w:type="dxa"/>
            <w:vAlign w:val="center"/>
          </w:tcPr>
          <w:p w14:paraId="68288E67">
            <w:pPr>
              <w:jc w:val="center"/>
              <w:rPr>
                <w:rFonts w:ascii="宋体" w:hAnsi="宋体" w:cs="宋体"/>
                <w:sz w:val="24"/>
                <w:highlight w:val="none"/>
              </w:rPr>
            </w:pPr>
            <w:r>
              <w:rPr>
                <w:rFonts w:hint="eastAsia" w:ascii="宋体" w:hAnsi="宋体" w:cs="宋体"/>
                <w:sz w:val="24"/>
                <w:highlight w:val="none"/>
              </w:rPr>
              <w:t>基本资质</w:t>
            </w:r>
          </w:p>
        </w:tc>
        <w:tc>
          <w:tcPr>
            <w:tcW w:w="2800" w:type="dxa"/>
            <w:vAlign w:val="center"/>
          </w:tcPr>
          <w:p w14:paraId="1E23F678">
            <w:pPr>
              <w:jc w:val="center"/>
              <w:rPr>
                <w:rFonts w:ascii="宋体" w:hAnsi="宋体" w:cs="宋体"/>
                <w:sz w:val="24"/>
                <w:highlight w:val="none"/>
              </w:rPr>
            </w:pPr>
            <w:r>
              <w:rPr>
                <w:rFonts w:hint="eastAsia" w:ascii="宋体" w:hAnsi="宋体" w:cs="宋体"/>
                <w:sz w:val="24"/>
                <w:highlight w:val="none"/>
              </w:rPr>
              <w:t>对供应商提交的磋商保证金进行审查</w:t>
            </w:r>
          </w:p>
        </w:tc>
        <w:tc>
          <w:tcPr>
            <w:tcW w:w="4863" w:type="dxa"/>
            <w:vAlign w:val="center"/>
          </w:tcPr>
          <w:p w14:paraId="004AA2CC">
            <w:pPr>
              <w:jc w:val="center"/>
              <w:rPr>
                <w:rFonts w:ascii="宋体" w:hAnsi="宋体" w:cs="宋体"/>
                <w:sz w:val="24"/>
                <w:highlight w:val="none"/>
              </w:rPr>
            </w:pPr>
            <w:r>
              <w:rPr>
                <w:rFonts w:hint="eastAsia" w:ascii="宋体" w:hAnsi="宋体" w:cs="宋体"/>
                <w:sz w:val="24"/>
                <w:highlight w:val="none"/>
              </w:rPr>
              <w:t>提供磋商保证金汇款凭证</w:t>
            </w:r>
          </w:p>
          <w:p w14:paraId="6A996FC4">
            <w:pPr>
              <w:jc w:val="center"/>
              <w:rPr>
                <w:rFonts w:ascii="宋体" w:hAnsi="宋体" w:cs="宋体"/>
                <w:sz w:val="24"/>
                <w:highlight w:val="none"/>
              </w:rPr>
            </w:pPr>
            <w:r>
              <w:rPr>
                <w:rFonts w:hint="eastAsia" w:ascii="宋体" w:hAnsi="宋体" w:cs="宋体"/>
                <w:sz w:val="24"/>
                <w:highlight w:val="none"/>
              </w:rPr>
              <w:t>（复印件或影印件须加盖供应商公章）；</w:t>
            </w:r>
          </w:p>
          <w:p w14:paraId="0E481246">
            <w:pPr>
              <w:jc w:val="center"/>
              <w:rPr>
                <w:rFonts w:ascii="宋体" w:hAnsi="宋体" w:cs="宋体"/>
                <w:sz w:val="24"/>
                <w:highlight w:val="none"/>
              </w:rPr>
            </w:pPr>
            <w:r>
              <w:rPr>
                <w:rFonts w:hint="eastAsia" w:ascii="宋体" w:hAnsi="宋体" w:cs="宋体"/>
                <w:sz w:val="24"/>
                <w:highlight w:val="none"/>
              </w:rPr>
              <w:t>以上证明材料须符合要求、有效、完整。否则，响应无效。</w:t>
            </w:r>
          </w:p>
        </w:tc>
      </w:tr>
      <w:tr w14:paraId="6190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2" w:hRule="atLeast"/>
          <w:jc w:val="center"/>
        </w:trPr>
        <w:tc>
          <w:tcPr>
            <w:tcW w:w="914" w:type="dxa"/>
            <w:vAlign w:val="center"/>
          </w:tcPr>
          <w:p w14:paraId="197108A3">
            <w:pPr>
              <w:jc w:val="center"/>
              <w:rPr>
                <w:rFonts w:ascii="宋体" w:hAnsi="宋体" w:cs="宋体"/>
                <w:sz w:val="24"/>
                <w:highlight w:val="none"/>
              </w:rPr>
            </w:pPr>
            <w:r>
              <w:rPr>
                <w:rFonts w:hint="eastAsia" w:ascii="宋体" w:hAnsi="宋体" w:cs="宋体"/>
                <w:sz w:val="24"/>
                <w:highlight w:val="none"/>
              </w:rPr>
              <w:t>8</w:t>
            </w:r>
          </w:p>
        </w:tc>
        <w:tc>
          <w:tcPr>
            <w:tcW w:w="1215" w:type="dxa"/>
            <w:vAlign w:val="center"/>
          </w:tcPr>
          <w:p w14:paraId="74F459C7">
            <w:pPr>
              <w:jc w:val="center"/>
              <w:rPr>
                <w:rFonts w:ascii="宋体" w:hAnsi="宋体" w:cs="宋体"/>
                <w:sz w:val="24"/>
                <w:highlight w:val="none"/>
              </w:rPr>
            </w:pPr>
            <w:r>
              <w:rPr>
                <w:rFonts w:hint="eastAsia" w:ascii="宋体" w:hAnsi="宋体" w:cs="宋体"/>
                <w:sz w:val="24"/>
                <w:highlight w:val="none"/>
              </w:rPr>
              <w:t>特定资质</w:t>
            </w:r>
          </w:p>
        </w:tc>
        <w:tc>
          <w:tcPr>
            <w:tcW w:w="2800" w:type="dxa"/>
            <w:vAlign w:val="center"/>
          </w:tcPr>
          <w:p w14:paraId="30463EC2">
            <w:pPr>
              <w:jc w:val="center"/>
              <w:rPr>
                <w:rFonts w:ascii="宋体" w:hAnsi="宋体" w:cs="宋体"/>
                <w:sz w:val="24"/>
                <w:highlight w:val="none"/>
              </w:rPr>
            </w:pPr>
            <w:r>
              <w:rPr>
                <w:rFonts w:hint="eastAsia" w:ascii="宋体" w:hAnsi="宋体" w:cs="宋体"/>
                <w:sz w:val="24"/>
                <w:highlight w:val="none"/>
                <w:lang w:eastAsia="zh-CN"/>
              </w:rPr>
              <w:t>供应商须具备行政主管部门颁发的城乡规划（国土空间规划）编制乙级（含乙级）以上资质证书；拟派项目负责人须具备规划相关专业高级及以上职称或注册城乡规划师执业资格证书</w:t>
            </w:r>
          </w:p>
        </w:tc>
        <w:tc>
          <w:tcPr>
            <w:tcW w:w="4863" w:type="dxa"/>
            <w:vAlign w:val="center"/>
          </w:tcPr>
          <w:p w14:paraId="6FE11219">
            <w:pPr>
              <w:jc w:val="center"/>
              <w:rPr>
                <w:rFonts w:ascii="宋体" w:hAnsi="宋体" w:cs="宋体"/>
                <w:sz w:val="24"/>
                <w:highlight w:val="none"/>
              </w:rPr>
            </w:pPr>
            <w:r>
              <w:rPr>
                <w:rFonts w:hint="eastAsia" w:ascii="宋体" w:hAnsi="宋体" w:cs="宋体"/>
                <w:sz w:val="24"/>
                <w:highlight w:val="none"/>
              </w:rPr>
              <w:t>提供有效资质证件</w:t>
            </w:r>
          </w:p>
          <w:p w14:paraId="754FF895">
            <w:pPr>
              <w:jc w:val="center"/>
              <w:rPr>
                <w:rFonts w:ascii="宋体" w:hAnsi="宋体" w:cs="宋体"/>
                <w:sz w:val="24"/>
                <w:highlight w:val="none"/>
              </w:rPr>
            </w:pPr>
            <w:r>
              <w:rPr>
                <w:rFonts w:hint="eastAsia" w:ascii="宋体" w:hAnsi="宋体" w:cs="宋体"/>
                <w:sz w:val="24"/>
                <w:highlight w:val="none"/>
              </w:rPr>
              <w:t>以上证明材料须符合要求、有效、完整。否则，响应无效。</w:t>
            </w:r>
          </w:p>
        </w:tc>
      </w:tr>
    </w:tbl>
    <w:p w14:paraId="51D596BA">
      <w:pPr>
        <w:spacing w:line="360" w:lineRule="auto"/>
        <w:rPr>
          <w:b/>
          <w:kern w:val="0"/>
          <w:sz w:val="24"/>
          <w:highlight w:val="none"/>
        </w:rPr>
      </w:pPr>
      <w:r>
        <w:rPr>
          <w:sz w:val="24"/>
          <w:highlight w:val="none"/>
        </w:rPr>
        <w:t>说明：除上述内容外，供应商提供的其他材料，不作为资格审查的内容。</w:t>
      </w:r>
      <w:bookmarkStart w:id="283" w:name="_Toc19607"/>
      <w:r>
        <w:rPr>
          <w:rFonts w:hint="eastAsia"/>
          <w:b/>
          <w:kern w:val="0"/>
          <w:sz w:val="24"/>
          <w:highlight w:val="none"/>
        </w:rPr>
        <w:br w:type="page"/>
      </w:r>
    </w:p>
    <w:p w14:paraId="77CDE114">
      <w:pPr>
        <w:snapToGrid w:val="0"/>
        <w:spacing w:line="460" w:lineRule="exact"/>
        <w:jc w:val="center"/>
        <w:outlineLvl w:val="1"/>
        <w:rPr>
          <w:b/>
          <w:kern w:val="0"/>
          <w:sz w:val="24"/>
          <w:highlight w:val="none"/>
        </w:rPr>
      </w:pPr>
      <w:bookmarkStart w:id="284" w:name="_Toc22392"/>
      <w:bookmarkStart w:id="285" w:name="_Toc840"/>
      <w:r>
        <w:rPr>
          <w:rFonts w:hint="eastAsia"/>
          <w:b/>
          <w:kern w:val="0"/>
          <w:sz w:val="24"/>
          <w:highlight w:val="none"/>
        </w:rPr>
        <w:t>（二）符合性审查的内容及标准</w:t>
      </w:r>
      <w:bookmarkEnd w:id="283"/>
      <w:bookmarkEnd w:id="284"/>
      <w:bookmarkEnd w:id="285"/>
    </w:p>
    <w:tbl>
      <w:tblPr>
        <w:tblStyle w:val="32"/>
        <w:tblpPr w:leftFromText="180" w:rightFromText="180" w:vertAnchor="text" w:horzAnchor="page" w:tblpX="1165" w:tblpY="451"/>
        <w:tblOverlap w:val="never"/>
        <w:tblW w:w="9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290"/>
        <w:gridCol w:w="2775"/>
        <w:gridCol w:w="4800"/>
      </w:tblGrid>
      <w:tr w14:paraId="6B7A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30" w:type="dxa"/>
            <w:vAlign w:val="center"/>
          </w:tcPr>
          <w:p w14:paraId="56AFFB34">
            <w:pPr>
              <w:adjustRightInd w:val="0"/>
              <w:snapToGrid w:val="0"/>
              <w:spacing w:line="400" w:lineRule="exact"/>
              <w:jc w:val="center"/>
              <w:rPr>
                <w:kern w:val="0"/>
                <w:sz w:val="24"/>
                <w:highlight w:val="none"/>
              </w:rPr>
            </w:pPr>
            <w:r>
              <w:rPr>
                <w:kern w:val="0"/>
                <w:sz w:val="24"/>
                <w:highlight w:val="none"/>
              </w:rPr>
              <w:t>序号</w:t>
            </w:r>
          </w:p>
        </w:tc>
        <w:tc>
          <w:tcPr>
            <w:tcW w:w="1290" w:type="dxa"/>
            <w:vAlign w:val="center"/>
          </w:tcPr>
          <w:p w14:paraId="3DE381EB">
            <w:pPr>
              <w:adjustRightInd w:val="0"/>
              <w:snapToGrid w:val="0"/>
              <w:spacing w:line="400" w:lineRule="exact"/>
              <w:jc w:val="center"/>
              <w:rPr>
                <w:kern w:val="0"/>
                <w:sz w:val="24"/>
                <w:highlight w:val="none"/>
              </w:rPr>
            </w:pPr>
            <w:r>
              <w:rPr>
                <w:kern w:val="0"/>
                <w:sz w:val="24"/>
                <w:highlight w:val="none"/>
              </w:rPr>
              <w:t>类型</w:t>
            </w:r>
          </w:p>
        </w:tc>
        <w:tc>
          <w:tcPr>
            <w:tcW w:w="2775" w:type="dxa"/>
            <w:vAlign w:val="center"/>
          </w:tcPr>
          <w:p w14:paraId="16F74812">
            <w:pPr>
              <w:adjustRightInd w:val="0"/>
              <w:snapToGrid w:val="0"/>
              <w:spacing w:line="400" w:lineRule="exact"/>
              <w:jc w:val="center"/>
              <w:rPr>
                <w:kern w:val="0"/>
                <w:sz w:val="24"/>
                <w:highlight w:val="none"/>
              </w:rPr>
            </w:pPr>
            <w:r>
              <w:rPr>
                <w:kern w:val="0"/>
                <w:sz w:val="24"/>
                <w:highlight w:val="none"/>
              </w:rPr>
              <w:t>要求</w:t>
            </w:r>
          </w:p>
        </w:tc>
        <w:tc>
          <w:tcPr>
            <w:tcW w:w="4800" w:type="dxa"/>
            <w:vAlign w:val="center"/>
          </w:tcPr>
          <w:p w14:paraId="2AF7D778">
            <w:pPr>
              <w:adjustRightInd w:val="0"/>
              <w:snapToGrid w:val="0"/>
              <w:spacing w:line="400" w:lineRule="exact"/>
              <w:jc w:val="center"/>
              <w:rPr>
                <w:kern w:val="0"/>
                <w:sz w:val="24"/>
                <w:highlight w:val="none"/>
              </w:rPr>
            </w:pPr>
            <w:r>
              <w:rPr>
                <w:kern w:val="0"/>
                <w:sz w:val="24"/>
                <w:highlight w:val="none"/>
              </w:rPr>
              <w:t>要求说明</w:t>
            </w:r>
          </w:p>
        </w:tc>
      </w:tr>
      <w:tr w14:paraId="2F4E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930" w:type="dxa"/>
            <w:vAlign w:val="center"/>
          </w:tcPr>
          <w:p w14:paraId="64A48947">
            <w:pPr>
              <w:spacing w:line="400" w:lineRule="exact"/>
              <w:jc w:val="center"/>
              <w:rPr>
                <w:rFonts w:ascii="宋体" w:hAnsi="宋体" w:cs="宋体"/>
                <w:sz w:val="24"/>
                <w:highlight w:val="none"/>
              </w:rPr>
            </w:pPr>
            <w:r>
              <w:rPr>
                <w:rFonts w:hint="eastAsia" w:ascii="宋体" w:hAnsi="宋体" w:cs="宋体"/>
                <w:sz w:val="24"/>
                <w:highlight w:val="none"/>
              </w:rPr>
              <w:t>1</w:t>
            </w:r>
          </w:p>
        </w:tc>
        <w:tc>
          <w:tcPr>
            <w:tcW w:w="1290" w:type="dxa"/>
            <w:vAlign w:val="center"/>
          </w:tcPr>
          <w:p w14:paraId="6652D1E7">
            <w:pPr>
              <w:spacing w:line="400" w:lineRule="exact"/>
              <w:jc w:val="center"/>
              <w:rPr>
                <w:rFonts w:ascii="宋体" w:hAnsi="宋体" w:cs="宋体"/>
                <w:kern w:val="0"/>
                <w:sz w:val="24"/>
                <w:highlight w:val="none"/>
              </w:rPr>
            </w:pPr>
            <w:r>
              <w:rPr>
                <w:rFonts w:hint="eastAsia" w:ascii="宋体" w:hAnsi="宋体" w:cs="宋体"/>
                <w:kern w:val="0"/>
                <w:sz w:val="24"/>
                <w:highlight w:val="none"/>
              </w:rPr>
              <w:t>商务资信</w:t>
            </w:r>
          </w:p>
        </w:tc>
        <w:tc>
          <w:tcPr>
            <w:tcW w:w="2775" w:type="dxa"/>
            <w:vAlign w:val="center"/>
          </w:tcPr>
          <w:p w14:paraId="13E7DCB5">
            <w:pPr>
              <w:spacing w:line="400" w:lineRule="exact"/>
              <w:jc w:val="center"/>
              <w:rPr>
                <w:rFonts w:ascii="宋体" w:hAnsi="宋体" w:cs="宋体"/>
                <w:sz w:val="24"/>
                <w:highlight w:val="none"/>
              </w:rPr>
            </w:pPr>
            <w:r>
              <w:rPr>
                <w:rFonts w:hint="eastAsia" w:ascii="宋体" w:hAnsi="宋体" w:cs="宋体"/>
                <w:kern w:val="0"/>
                <w:sz w:val="24"/>
                <w:highlight w:val="none"/>
              </w:rPr>
              <w:t>对供应商提供的法定代表（负责人）身份证明文件的符合性、完整性进行审查</w:t>
            </w:r>
          </w:p>
        </w:tc>
        <w:tc>
          <w:tcPr>
            <w:tcW w:w="4800" w:type="dxa"/>
            <w:vAlign w:val="center"/>
          </w:tcPr>
          <w:p w14:paraId="3D7FDBE1">
            <w:pPr>
              <w:tabs>
                <w:tab w:val="left" w:pos="567"/>
              </w:tabs>
              <w:snapToGrid w:val="0"/>
              <w:spacing w:line="400" w:lineRule="exact"/>
              <w:jc w:val="left"/>
              <w:rPr>
                <w:rFonts w:ascii="宋体" w:hAnsi="宋体" w:cs="宋体"/>
                <w:sz w:val="24"/>
                <w:highlight w:val="none"/>
              </w:rPr>
            </w:pPr>
            <w:r>
              <w:rPr>
                <w:rFonts w:hint="eastAsia" w:ascii="宋体" w:hAnsi="宋体" w:cs="宋体"/>
                <w:kern w:val="0"/>
                <w:sz w:val="24"/>
                <w:highlight w:val="none"/>
              </w:rPr>
              <w:t>1.1提供供应商</w:t>
            </w:r>
            <w:r>
              <w:rPr>
                <w:rFonts w:hint="eastAsia" w:ascii="宋体" w:hAnsi="宋体" w:cs="宋体"/>
                <w:sz w:val="24"/>
                <w:highlight w:val="none"/>
              </w:rPr>
              <w:t>法定代表人（负责人）身份证明文件；</w:t>
            </w:r>
          </w:p>
          <w:p w14:paraId="7B12A3F6">
            <w:pPr>
              <w:tabs>
                <w:tab w:val="left" w:pos="567"/>
              </w:tabs>
              <w:snapToGrid w:val="0"/>
              <w:spacing w:line="400" w:lineRule="exact"/>
              <w:jc w:val="left"/>
              <w:rPr>
                <w:rFonts w:ascii="宋体" w:hAnsi="宋体" w:cs="宋体"/>
                <w:sz w:val="24"/>
                <w:highlight w:val="none"/>
              </w:rPr>
            </w:pPr>
            <w:r>
              <w:rPr>
                <w:rFonts w:hint="eastAsia" w:ascii="宋体" w:hAnsi="宋体" w:cs="宋体"/>
                <w:sz w:val="24"/>
                <w:highlight w:val="none"/>
              </w:rPr>
              <w:t>1.2证明文件须内容完整，签署、盖章符合磋商文件要求。否则，响应无效。</w:t>
            </w:r>
          </w:p>
        </w:tc>
      </w:tr>
      <w:tr w14:paraId="4E38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 w:type="dxa"/>
            <w:vAlign w:val="center"/>
          </w:tcPr>
          <w:p w14:paraId="66535011">
            <w:pPr>
              <w:adjustRightInd w:val="0"/>
              <w:snapToGrid w:val="0"/>
              <w:spacing w:line="400" w:lineRule="exact"/>
              <w:jc w:val="center"/>
              <w:rPr>
                <w:rFonts w:ascii="宋体" w:hAnsi="宋体" w:cs="宋体"/>
                <w:kern w:val="0"/>
                <w:sz w:val="24"/>
                <w:highlight w:val="none"/>
              </w:rPr>
            </w:pPr>
            <w:r>
              <w:rPr>
                <w:rFonts w:hint="eastAsia" w:ascii="宋体" w:hAnsi="宋体" w:cs="宋体"/>
                <w:kern w:val="0"/>
                <w:sz w:val="24"/>
                <w:highlight w:val="none"/>
              </w:rPr>
              <w:t>2</w:t>
            </w:r>
          </w:p>
        </w:tc>
        <w:tc>
          <w:tcPr>
            <w:tcW w:w="1290" w:type="dxa"/>
            <w:vAlign w:val="center"/>
          </w:tcPr>
          <w:p w14:paraId="01AA2D3C">
            <w:pPr>
              <w:spacing w:line="400" w:lineRule="exact"/>
              <w:jc w:val="center"/>
              <w:rPr>
                <w:rFonts w:ascii="宋体" w:hAnsi="宋体" w:cs="宋体"/>
                <w:sz w:val="24"/>
                <w:highlight w:val="none"/>
              </w:rPr>
            </w:pPr>
            <w:r>
              <w:rPr>
                <w:rFonts w:hint="eastAsia" w:ascii="宋体" w:hAnsi="宋体" w:cs="宋体"/>
                <w:sz w:val="24"/>
                <w:highlight w:val="none"/>
              </w:rPr>
              <w:t>商务资信</w:t>
            </w:r>
          </w:p>
        </w:tc>
        <w:tc>
          <w:tcPr>
            <w:tcW w:w="2775" w:type="dxa"/>
            <w:vAlign w:val="center"/>
          </w:tcPr>
          <w:p w14:paraId="32534297">
            <w:pPr>
              <w:spacing w:line="400" w:lineRule="exact"/>
              <w:jc w:val="center"/>
              <w:rPr>
                <w:rFonts w:ascii="宋体" w:hAnsi="宋体" w:cs="宋体"/>
                <w:sz w:val="24"/>
                <w:highlight w:val="none"/>
              </w:rPr>
            </w:pPr>
            <w:r>
              <w:rPr>
                <w:rFonts w:hint="eastAsia" w:ascii="宋体" w:hAnsi="宋体" w:cs="宋体"/>
                <w:kern w:val="0"/>
                <w:sz w:val="24"/>
                <w:highlight w:val="none"/>
              </w:rPr>
              <w:t>对供应商提供的法定代表人（负责人）授权委托书</w:t>
            </w:r>
            <w:r>
              <w:rPr>
                <w:rFonts w:hint="eastAsia" w:ascii="宋体" w:hAnsi="宋体" w:cs="宋体"/>
                <w:sz w:val="24"/>
                <w:highlight w:val="none"/>
              </w:rPr>
              <w:t>证明文件的符合性、完整性进行审查</w:t>
            </w:r>
          </w:p>
        </w:tc>
        <w:tc>
          <w:tcPr>
            <w:tcW w:w="4800" w:type="dxa"/>
            <w:vAlign w:val="center"/>
          </w:tcPr>
          <w:p w14:paraId="5F853073">
            <w:pPr>
              <w:tabs>
                <w:tab w:val="left" w:pos="567"/>
              </w:tabs>
              <w:snapToGrid w:val="0"/>
              <w:spacing w:line="400" w:lineRule="exact"/>
              <w:jc w:val="left"/>
              <w:rPr>
                <w:rFonts w:ascii="宋体" w:hAnsi="宋体" w:cs="宋体"/>
                <w:sz w:val="24"/>
                <w:highlight w:val="none"/>
              </w:rPr>
            </w:pPr>
            <w:r>
              <w:rPr>
                <w:rFonts w:hint="eastAsia" w:ascii="宋体" w:hAnsi="宋体" w:cs="宋体"/>
                <w:sz w:val="24"/>
                <w:highlight w:val="none"/>
              </w:rPr>
              <w:t>2.1提供法定代表人（负责人）授权委托书证明文件；</w:t>
            </w:r>
          </w:p>
          <w:p w14:paraId="40963181">
            <w:pPr>
              <w:tabs>
                <w:tab w:val="left" w:pos="567"/>
              </w:tabs>
              <w:snapToGrid w:val="0"/>
              <w:spacing w:line="400" w:lineRule="exact"/>
              <w:jc w:val="left"/>
              <w:rPr>
                <w:rFonts w:ascii="宋体" w:hAnsi="宋体" w:cs="宋体"/>
                <w:sz w:val="24"/>
                <w:highlight w:val="none"/>
              </w:rPr>
            </w:pPr>
            <w:r>
              <w:rPr>
                <w:rFonts w:hint="eastAsia" w:ascii="宋体" w:hAnsi="宋体" w:cs="宋体"/>
                <w:sz w:val="24"/>
                <w:highlight w:val="none"/>
              </w:rPr>
              <w:t>2.2证明文件须内容完整，签署、盖章符合磋商文件要求。否则，响应无效；</w:t>
            </w:r>
          </w:p>
          <w:p w14:paraId="5DF004B4">
            <w:pPr>
              <w:tabs>
                <w:tab w:val="left" w:pos="567"/>
              </w:tabs>
              <w:snapToGrid w:val="0"/>
              <w:spacing w:line="400" w:lineRule="exact"/>
              <w:jc w:val="left"/>
              <w:rPr>
                <w:rFonts w:ascii="宋体" w:hAnsi="宋体" w:cs="宋体"/>
                <w:sz w:val="24"/>
                <w:highlight w:val="none"/>
              </w:rPr>
            </w:pPr>
            <w:r>
              <w:rPr>
                <w:rFonts w:hint="eastAsia" w:ascii="宋体" w:hAnsi="宋体" w:cs="宋体"/>
                <w:sz w:val="24"/>
                <w:highlight w:val="none"/>
              </w:rPr>
              <w:t>法定代表人（负责人）授权委托书是否按磋商文件要求提供；内容是否完整、有效；</w:t>
            </w:r>
            <w:r>
              <w:rPr>
                <w:rFonts w:hint="eastAsia" w:ascii="宋体" w:hAnsi="宋体" w:cs="宋体"/>
                <w:kern w:val="0"/>
                <w:sz w:val="24"/>
                <w:highlight w:val="none"/>
              </w:rPr>
              <w:t>授权人签署是否在授权书有效期内</w:t>
            </w:r>
            <w:r>
              <w:rPr>
                <w:rFonts w:hint="eastAsia" w:ascii="宋体" w:hAnsi="宋体" w:cs="宋体"/>
                <w:sz w:val="24"/>
                <w:highlight w:val="none"/>
              </w:rPr>
              <w:t>。</w:t>
            </w:r>
          </w:p>
        </w:tc>
      </w:tr>
      <w:tr w14:paraId="1C4E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930" w:type="dxa"/>
            <w:vAlign w:val="center"/>
          </w:tcPr>
          <w:p w14:paraId="11535C51">
            <w:pPr>
              <w:adjustRightInd w:val="0"/>
              <w:snapToGrid w:val="0"/>
              <w:spacing w:line="400" w:lineRule="exact"/>
              <w:jc w:val="center"/>
              <w:rPr>
                <w:rFonts w:ascii="宋体" w:hAnsi="宋体" w:cs="宋体"/>
                <w:kern w:val="0"/>
                <w:sz w:val="24"/>
                <w:highlight w:val="none"/>
              </w:rPr>
            </w:pPr>
            <w:r>
              <w:rPr>
                <w:rFonts w:hint="eastAsia" w:ascii="宋体" w:hAnsi="宋体" w:cs="宋体"/>
                <w:kern w:val="0"/>
                <w:sz w:val="24"/>
                <w:highlight w:val="none"/>
              </w:rPr>
              <w:t>3</w:t>
            </w:r>
          </w:p>
        </w:tc>
        <w:tc>
          <w:tcPr>
            <w:tcW w:w="1290" w:type="dxa"/>
            <w:vAlign w:val="center"/>
          </w:tcPr>
          <w:p w14:paraId="48692A20">
            <w:pPr>
              <w:spacing w:line="400" w:lineRule="exact"/>
              <w:jc w:val="center"/>
              <w:rPr>
                <w:rFonts w:ascii="宋体" w:hAnsi="宋体" w:cs="宋体"/>
                <w:sz w:val="24"/>
                <w:highlight w:val="none"/>
              </w:rPr>
            </w:pPr>
            <w:r>
              <w:rPr>
                <w:rFonts w:hint="eastAsia" w:ascii="宋体" w:hAnsi="宋体" w:cs="宋体"/>
                <w:sz w:val="24"/>
                <w:highlight w:val="none"/>
              </w:rPr>
              <w:t>商务资信</w:t>
            </w:r>
          </w:p>
        </w:tc>
        <w:tc>
          <w:tcPr>
            <w:tcW w:w="2775" w:type="dxa"/>
            <w:vAlign w:val="center"/>
          </w:tcPr>
          <w:p w14:paraId="3C94AF07">
            <w:pPr>
              <w:spacing w:line="400" w:lineRule="exact"/>
              <w:jc w:val="center"/>
              <w:rPr>
                <w:rFonts w:ascii="宋体" w:hAnsi="宋体" w:cs="宋体"/>
                <w:sz w:val="24"/>
                <w:highlight w:val="none"/>
              </w:rPr>
            </w:pPr>
            <w:r>
              <w:rPr>
                <w:rFonts w:hint="eastAsia" w:ascii="宋体" w:hAnsi="宋体" w:cs="宋体"/>
                <w:sz w:val="24"/>
                <w:highlight w:val="none"/>
              </w:rPr>
              <w:t>对供应商提供的磋商函的符合性、完整性进行审查</w:t>
            </w:r>
          </w:p>
        </w:tc>
        <w:tc>
          <w:tcPr>
            <w:tcW w:w="4800" w:type="dxa"/>
            <w:vAlign w:val="center"/>
          </w:tcPr>
          <w:p w14:paraId="1EB70BA9">
            <w:pPr>
              <w:tabs>
                <w:tab w:val="left" w:pos="567"/>
              </w:tabs>
              <w:snapToGrid w:val="0"/>
              <w:spacing w:line="400" w:lineRule="exact"/>
              <w:jc w:val="left"/>
              <w:rPr>
                <w:rFonts w:ascii="宋体" w:hAnsi="宋体" w:cs="宋体"/>
                <w:sz w:val="24"/>
                <w:highlight w:val="none"/>
              </w:rPr>
            </w:pPr>
            <w:r>
              <w:rPr>
                <w:rFonts w:hint="eastAsia" w:ascii="宋体" w:hAnsi="宋体" w:cs="宋体"/>
                <w:sz w:val="24"/>
                <w:highlight w:val="none"/>
              </w:rPr>
              <w:t>3.1提供磋商函；</w:t>
            </w:r>
          </w:p>
          <w:p w14:paraId="343BCA09">
            <w:pPr>
              <w:pStyle w:val="10"/>
              <w:rPr>
                <w:rFonts w:ascii="宋体" w:hAnsi="宋体" w:cs="宋体"/>
                <w:sz w:val="24"/>
                <w:highlight w:val="none"/>
              </w:rPr>
            </w:pPr>
            <w:r>
              <w:rPr>
                <w:rFonts w:hint="eastAsia" w:ascii="宋体" w:hAnsi="宋体" w:cs="宋体"/>
                <w:sz w:val="24"/>
                <w:highlight w:val="none"/>
              </w:rPr>
              <w:t>3.2磋商函须内容完整，签署、盖章符合磋商文件要求。否则，响应无效。</w:t>
            </w:r>
          </w:p>
          <w:p w14:paraId="099D24F5">
            <w:pPr>
              <w:pStyle w:val="10"/>
              <w:rPr>
                <w:rFonts w:ascii="宋体" w:hAnsi="宋体" w:cs="宋体"/>
                <w:sz w:val="24"/>
                <w:highlight w:val="none"/>
              </w:rPr>
            </w:pPr>
            <w:r>
              <w:rPr>
                <w:rFonts w:hint="eastAsia" w:ascii="宋体" w:hAnsi="宋体" w:cs="宋体"/>
                <w:sz w:val="24"/>
                <w:highlight w:val="none"/>
              </w:rPr>
              <w:t>磋商函是否按磋商文件要求提供；内容是否完整、有效；响应文件有效期是否符合磋商文件要求。</w:t>
            </w:r>
          </w:p>
        </w:tc>
      </w:tr>
      <w:tr w14:paraId="1CC9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30" w:type="dxa"/>
            <w:vAlign w:val="center"/>
          </w:tcPr>
          <w:p w14:paraId="19EDD533">
            <w:pPr>
              <w:adjustRightInd w:val="0"/>
              <w:snapToGrid w:val="0"/>
              <w:spacing w:line="400" w:lineRule="exact"/>
              <w:jc w:val="center"/>
              <w:rPr>
                <w:rFonts w:ascii="宋体" w:hAnsi="宋体" w:cs="宋体"/>
                <w:kern w:val="0"/>
                <w:sz w:val="24"/>
                <w:highlight w:val="none"/>
              </w:rPr>
            </w:pPr>
            <w:r>
              <w:rPr>
                <w:rFonts w:hint="eastAsia" w:ascii="宋体" w:hAnsi="宋体" w:cs="宋体"/>
                <w:kern w:val="0"/>
                <w:sz w:val="24"/>
                <w:highlight w:val="none"/>
              </w:rPr>
              <w:t>4</w:t>
            </w:r>
          </w:p>
        </w:tc>
        <w:tc>
          <w:tcPr>
            <w:tcW w:w="1290" w:type="dxa"/>
            <w:vAlign w:val="center"/>
          </w:tcPr>
          <w:p w14:paraId="2F07F8DB">
            <w:pPr>
              <w:spacing w:line="400" w:lineRule="exact"/>
              <w:jc w:val="center"/>
              <w:rPr>
                <w:rFonts w:ascii="宋体" w:hAnsi="宋体" w:cs="宋体"/>
                <w:sz w:val="24"/>
                <w:highlight w:val="none"/>
              </w:rPr>
            </w:pPr>
            <w:r>
              <w:rPr>
                <w:rFonts w:hint="eastAsia" w:ascii="宋体" w:hAnsi="宋体" w:cs="宋体"/>
                <w:sz w:val="24"/>
                <w:highlight w:val="none"/>
              </w:rPr>
              <w:t>报价</w:t>
            </w:r>
          </w:p>
        </w:tc>
        <w:tc>
          <w:tcPr>
            <w:tcW w:w="2775" w:type="dxa"/>
            <w:vAlign w:val="center"/>
          </w:tcPr>
          <w:p w14:paraId="065CFCFD">
            <w:pPr>
              <w:spacing w:line="400" w:lineRule="exact"/>
              <w:jc w:val="center"/>
              <w:rPr>
                <w:rFonts w:ascii="宋体" w:hAnsi="宋体" w:cs="宋体"/>
                <w:sz w:val="24"/>
                <w:highlight w:val="none"/>
              </w:rPr>
            </w:pPr>
            <w:r>
              <w:rPr>
                <w:rFonts w:hint="eastAsia" w:ascii="宋体" w:hAnsi="宋体" w:cs="宋体"/>
                <w:sz w:val="24"/>
                <w:highlight w:val="none"/>
              </w:rPr>
              <w:t>对供应商提供的报价一览表的符合性、完整性进行审查</w:t>
            </w:r>
          </w:p>
        </w:tc>
        <w:tc>
          <w:tcPr>
            <w:tcW w:w="4800" w:type="dxa"/>
            <w:vAlign w:val="center"/>
          </w:tcPr>
          <w:p w14:paraId="159C3B63">
            <w:pPr>
              <w:tabs>
                <w:tab w:val="left" w:pos="567"/>
              </w:tabs>
              <w:snapToGrid w:val="0"/>
              <w:spacing w:line="400" w:lineRule="exact"/>
              <w:jc w:val="left"/>
              <w:rPr>
                <w:rFonts w:ascii="宋体" w:hAnsi="宋体" w:cs="宋体"/>
                <w:sz w:val="24"/>
                <w:highlight w:val="none"/>
              </w:rPr>
            </w:pPr>
            <w:r>
              <w:rPr>
                <w:rFonts w:hint="eastAsia" w:ascii="宋体" w:hAnsi="宋体" w:cs="宋体"/>
                <w:sz w:val="24"/>
                <w:highlight w:val="none"/>
              </w:rPr>
              <w:t>4.1提供报价一览表；</w:t>
            </w:r>
          </w:p>
          <w:p w14:paraId="0ED86501">
            <w:pPr>
              <w:tabs>
                <w:tab w:val="left" w:pos="567"/>
              </w:tabs>
              <w:snapToGrid w:val="0"/>
              <w:spacing w:line="400" w:lineRule="exact"/>
              <w:jc w:val="left"/>
              <w:rPr>
                <w:rFonts w:ascii="宋体" w:hAnsi="宋体" w:cs="宋体"/>
                <w:sz w:val="24"/>
                <w:highlight w:val="none"/>
              </w:rPr>
            </w:pPr>
            <w:r>
              <w:rPr>
                <w:rFonts w:hint="eastAsia" w:ascii="宋体" w:hAnsi="宋体" w:cs="宋体"/>
                <w:sz w:val="24"/>
                <w:highlight w:val="none"/>
              </w:rPr>
              <w:t>4.2报价一览表审查，须内容完整，签署、盖章符合磋商文件要求。否则，响应无效；</w:t>
            </w:r>
          </w:p>
          <w:p w14:paraId="718BB45E">
            <w:pPr>
              <w:tabs>
                <w:tab w:val="left" w:pos="567"/>
              </w:tabs>
              <w:snapToGrid w:val="0"/>
              <w:spacing w:line="400" w:lineRule="exact"/>
              <w:jc w:val="left"/>
              <w:rPr>
                <w:rFonts w:ascii="宋体" w:hAnsi="宋体" w:cs="宋体"/>
                <w:sz w:val="24"/>
                <w:highlight w:val="none"/>
              </w:rPr>
            </w:pPr>
            <w:r>
              <w:rPr>
                <w:rFonts w:hint="eastAsia" w:ascii="宋体" w:hAnsi="宋体" w:cs="宋体"/>
                <w:sz w:val="24"/>
                <w:highlight w:val="none"/>
              </w:rPr>
              <w:t>4.3报价一览表存在漏项、缺项、错项；存在有超出最高限价等情形的，响应无效；</w:t>
            </w:r>
          </w:p>
          <w:p w14:paraId="7F9DE4A7">
            <w:pPr>
              <w:tabs>
                <w:tab w:val="left" w:pos="567"/>
              </w:tabs>
              <w:snapToGrid w:val="0"/>
              <w:spacing w:line="400" w:lineRule="exact"/>
              <w:jc w:val="left"/>
              <w:rPr>
                <w:rFonts w:ascii="宋体" w:hAnsi="宋体" w:cs="宋体"/>
                <w:sz w:val="24"/>
                <w:highlight w:val="none"/>
              </w:rPr>
            </w:pPr>
            <w:r>
              <w:rPr>
                <w:rFonts w:hint="eastAsia" w:ascii="宋体" w:hAnsi="宋体" w:cs="宋体"/>
                <w:sz w:val="24"/>
                <w:highlight w:val="none"/>
              </w:rPr>
              <w:t>4.4报价有可选择或可调整的报价的，响应无效。</w:t>
            </w:r>
          </w:p>
        </w:tc>
      </w:tr>
      <w:tr w14:paraId="737B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930" w:type="dxa"/>
            <w:vAlign w:val="center"/>
          </w:tcPr>
          <w:p w14:paraId="47757421">
            <w:pPr>
              <w:adjustRightInd w:val="0"/>
              <w:snapToGrid w:val="0"/>
              <w:spacing w:line="400" w:lineRule="exact"/>
              <w:jc w:val="center"/>
              <w:rPr>
                <w:rFonts w:ascii="宋体" w:hAnsi="宋体" w:cs="宋体"/>
                <w:kern w:val="0"/>
                <w:sz w:val="24"/>
                <w:highlight w:val="none"/>
              </w:rPr>
            </w:pPr>
            <w:r>
              <w:rPr>
                <w:rFonts w:hint="eastAsia" w:ascii="宋体" w:hAnsi="宋体" w:cs="宋体"/>
                <w:kern w:val="0"/>
                <w:sz w:val="24"/>
                <w:highlight w:val="none"/>
              </w:rPr>
              <w:t>5</w:t>
            </w:r>
          </w:p>
        </w:tc>
        <w:tc>
          <w:tcPr>
            <w:tcW w:w="1290" w:type="dxa"/>
            <w:vAlign w:val="center"/>
          </w:tcPr>
          <w:p w14:paraId="4E6A7633">
            <w:pPr>
              <w:adjustRightInd w:val="0"/>
              <w:snapToGrid w:val="0"/>
              <w:spacing w:line="400" w:lineRule="exact"/>
              <w:jc w:val="center"/>
              <w:rPr>
                <w:rFonts w:ascii="宋体" w:hAnsi="宋体" w:cs="宋体"/>
                <w:kern w:val="0"/>
                <w:sz w:val="24"/>
                <w:highlight w:val="none"/>
              </w:rPr>
            </w:pPr>
            <w:r>
              <w:rPr>
                <w:rFonts w:hint="eastAsia" w:ascii="宋体" w:hAnsi="宋体" w:cs="宋体"/>
                <w:kern w:val="0"/>
                <w:sz w:val="24"/>
                <w:highlight w:val="none"/>
              </w:rPr>
              <w:t>商务资信</w:t>
            </w:r>
          </w:p>
        </w:tc>
        <w:tc>
          <w:tcPr>
            <w:tcW w:w="2775" w:type="dxa"/>
            <w:vAlign w:val="center"/>
          </w:tcPr>
          <w:p w14:paraId="4E0AA8C9">
            <w:pPr>
              <w:tabs>
                <w:tab w:val="left" w:pos="567"/>
              </w:tabs>
              <w:snapToGrid w:val="0"/>
              <w:spacing w:line="400" w:lineRule="exact"/>
              <w:jc w:val="center"/>
              <w:rPr>
                <w:rFonts w:ascii="宋体" w:hAnsi="宋体" w:cs="宋体"/>
                <w:sz w:val="24"/>
                <w:highlight w:val="none"/>
              </w:rPr>
            </w:pPr>
            <w:r>
              <w:rPr>
                <w:rFonts w:hint="eastAsia" w:ascii="宋体" w:hAnsi="宋体" w:cs="宋体"/>
                <w:sz w:val="24"/>
                <w:highlight w:val="none"/>
              </w:rPr>
              <w:t>对供应商提供的商务条款响应表的完整性、符合性进行审查</w:t>
            </w:r>
          </w:p>
        </w:tc>
        <w:tc>
          <w:tcPr>
            <w:tcW w:w="4800" w:type="dxa"/>
            <w:vAlign w:val="center"/>
          </w:tcPr>
          <w:p w14:paraId="1F1D7B3B">
            <w:pPr>
              <w:tabs>
                <w:tab w:val="left" w:pos="567"/>
              </w:tabs>
              <w:snapToGrid w:val="0"/>
              <w:spacing w:line="400" w:lineRule="exact"/>
              <w:jc w:val="left"/>
              <w:rPr>
                <w:rFonts w:ascii="宋体" w:hAnsi="宋体" w:cs="宋体"/>
                <w:sz w:val="24"/>
                <w:highlight w:val="none"/>
              </w:rPr>
            </w:pPr>
            <w:r>
              <w:rPr>
                <w:rFonts w:hint="eastAsia" w:ascii="宋体" w:hAnsi="宋体" w:cs="宋体"/>
                <w:sz w:val="24"/>
                <w:highlight w:val="none"/>
              </w:rPr>
              <w:t>5.1提供商务条款响应表；</w:t>
            </w:r>
          </w:p>
          <w:p w14:paraId="51216D46">
            <w:pPr>
              <w:tabs>
                <w:tab w:val="left" w:pos="567"/>
              </w:tabs>
              <w:snapToGrid w:val="0"/>
              <w:spacing w:line="400" w:lineRule="exact"/>
              <w:jc w:val="left"/>
              <w:rPr>
                <w:rFonts w:ascii="宋体" w:hAnsi="宋体" w:cs="宋体"/>
                <w:sz w:val="24"/>
                <w:highlight w:val="none"/>
              </w:rPr>
            </w:pPr>
            <w:r>
              <w:rPr>
                <w:rFonts w:hint="eastAsia" w:ascii="宋体" w:hAnsi="宋体" w:cs="宋体"/>
                <w:sz w:val="24"/>
                <w:highlight w:val="none"/>
              </w:rPr>
              <w:t>5.2响应表须内容完整，签署、盖章符合磋商文件要求。否则，响应无效。</w:t>
            </w:r>
          </w:p>
          <w:p w14:paraId="7852D04F">
            <w:pPr>
              <w:tabs>
                <w:tab w:val="left" w:pos="567"/>
              </w:tabs>
              <w:snapToGrid w:val="0"/>
              <w:spacing w:line="400" w:lineRule="exact"/>
              <w:jc w:val="left"/>
              <w:rPr>
                <w:rFonts w:ascii="宋体" w:hAnsi="宋体" w:cs="宋体"/>
                <w:sz w:val="24"/>
                <w:highlight w:val="none"/>
              </w:rPr>
            </w:pPr>
            <w:r>
              <w:rPr>
                <w:rFonts w:hint="eastAsia" w:ascii="宋体" w:hAnsi="宋体" w:cs="宋体"/>
                <w:sz w:val="24"/>
                <w:highlight w:val="none"/>
              </w:rPr>
              <w:t>5.3对照本文件第五部分的“采购需求”商务要求内容和响应文件的响应情况进行审查。未全部做出实质性响应的，响应无效。</w:t>
            </w:r>
          </w:p>
        </w:tc>
      </w:tr>
      <w:tr w14:paraId="0FE5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0" w:type="dxa"/>
            <w:vAlign w:val="center"/>
          </w:tcPr>
          <w:p w14:paraId="11A81466">
            <w:pPr>
              <w:adjustRightInd w:val="0"/>
              <w:snapToGrid w:val="0"/>
              <w:spacing w:line="400" w:lineRule="exact"/>
              <w:jc w:val="center"/>
              <w:rPr>
                <w:rFonts w:ascii="宋体" w:hAnsi="宋体" w:cs="宋体"/>
                <w:kern w:val="0"/>
                <w:sz w:val="24"/>
                <w:highlight w:val="none"/>
              </w:rPr>
            </w:pPr>
            <w:r>
              <w:rPr>
                <w:rFonts w:hint="eastAsia" w:ascii="宋体" w:hAnsi="宋体" w:cs="宋体"/>
                <w:kern w:val="0"/>
                <w:sz w:val="24"/>
                <w:highlight w:val="none"/>
              </w:rPr>
              <w:t>6</w:t>
            </w:r>
          </w:p>
        </w:tc>
        <w:tc>
          <w:tcPr>
            <w:tcW w:w="1290" w:type="dxa"/>
            <w:vAlign w:val="center"/>
          </w:tcPr>
          <w:p w14:paraId="2AA9CEB2">
            <w:pPr>
              <w:adjustRightInd w:val="0"/>
              <w:snapToGrid w:val="0"/>
              <w:spacing w:line="400" w:lineRule="exact"/>
              <w:jc w:val="center"/>
              <w:rPr>
                <w:rFonts w:ascii="宋体" w:hAnsi="宋体" w:cs="宋体"/>
                <w:kern w:val="0"/>
                <w:sz w:val="24"/>
                <w:highlight w:val="none"/>
              </w:rPr>
            </w:pPr>
            <w:r>
              <w:rPr>
                <w:rFonts w:hint="eastAsia" w:ascii="宋体" w:hAnsi="宋体" w:cs="宋体"/>
                <w:kern w:val="0"/>
                <w:sz w:val="24"/>
                <w:highlight w:val="none"/>
              </w:rPr>
              <w:t>技术</w:t>
            </w:r>
          </w:p>
        </w:tc>
        <w:tc>
          <w:tcPr>
            <w:tcW w:w="2775" w:type="dxa"/>
            <w:vAlign w:val="center"/>
          </w:tcPr>
          <w:p w14:paraId="569431D0">
            <w:pPr>
              <w:tabs>
                <w:tab w:val="left" w:pos="567"/>
              </w:tabs>
              <w:snapToGrid w:val="0"/>
              <w:spacing w:line="400" w:lineRule="exact"/>
              <w:jc w:val="center"/>
              <w:rPr>
                <w:rFonts w:ascii="宋体" w:hAnsi="宋体" w:cs="宋体"/>
                <w:sz w:val="24"/>
                <w:highlight w:val="none"/>
              </w:rPr>
            </w:pPr>
            <w:r>
              <w:rPr>
                <w:rFonts w:hint="eastAsia" w:ascii="宋体" w:hAnsi="宋体" w:cs="宋体"/>
                <w:sz w:val="24"/>
                <w:highlight w:val="none"/>
              </w:rPr>
              <w:t>对供应商提供的技术规范响应及偏离表的完整性、符合性进行审查</w:t>
            </w:r>
          </w:p>
        </w:tc>
        <w:tc>
          <w:tcPr>
            <w:tcW w:w="4800" w:type="dxa"/>
            <w:vAlign w:val="center"/>
          </w:tcPr>
          <w:p w14:paraId="2EDE7BBB">
            <w:pPr>
              <w:tabs>
                <w:tab w:val="left" w:pos="567"/>
              </w:tabs>
              <w:snapToGrid w:val="0"/>
              <w:spacing w:line="400" w:lineRule="exact"/>
              <w:jc w:val="left"/>
              <w:rPr>
                <w:rFonts w:ascii="宋体" w:hAnsi="宋体" w:cs="宋体"/>
                <w:sz w:val="24"/>
                <w:highlight w:val="none"/>
              </w:rPr>
            </w:pPr>
            <w:r>
              <w:rPr>
                <w:rFonts w:hint="eastAsia" w:ascii="宋体" w:hAnsi="宋体" w:cs="宋体"/>
                <w:sz w:val="24"/>
                <w:highlight w:val="none"/>
              </w:rPr>
              <w:t>6.1提供技术规范响应及偏离表；</w:t>
            </w:r>
          </w:p>
          <w:p w14:paraId="3BB797ED">
            <w:pPr>
              <w:tabs>
                <w:tab w:val="left" w:pos="567"/>
              </w:tabs>
              <w:snapToGrid w:val="0"/>
              <w:spacing w:line="400" w:lineRule="exact"/>
              <w:jc w:val="left"/>
              <w:rPr>
                <w:rFonts w:ascii="宋体" w:hAnsi="宋体" w:cs="宋体"/>
                <w:sz w:val="24"/>
                <w:highlight w:val="none"/>
              </w:rPr>
            </w:pPr>
            <w:r>
              <w:rPr>
                <w:rFonts w:hint="eastAsia" w:ascii="宋体" w:hAnsi="宋体" w:cs="宋体"/>
                <w:sz w:val="24"/>
                <w:highlight w:val="none"/>
              </w:rPr>
              <w:t>6.2技术规范响应及偏离表须内容完整，签署、盖章符合磋商文件要求。否则，响应无效。</w:t>
            </w:r>
          </w:p>
          <w:p w14:paraId="16EC5BC3">
            <w:pPr>
              <w:tabs>
                <w:tab w:val="left" w:pos="567"/>
              </w:tabs>
              <w:snapToGrid w:val="0"/>
              <w:spacing w:line="400" w:lineRule="exact"/>
              <w:jc w:val="left"/>
              <w:rPr>
                <w:rFonts w:ascii="宋体" w:hAnsi="宋体" w:cs="宋体"/>
                <w:sz w:val="24"/>
                <w:highlight w:val="none"/>
              </w:rPr>
            </w:pPr>
            <w:r>
              <w:rPr>
                <w:rFonts w:hint="eastAsia" w:ascii="宋体" w:hAnsi="宋体" w:cs="宋体"/>
                <w:sz w:val="24"/>
                <w:highlight w:val="none"/>
              </w:rPr>
              <w:t>6.3对照本磋商文件第五部分“采购需求”服务要求的内容和响应文件的响应情况进行审查；或磋商小组共同认定属于响应文件存在重大偏离的情况进行审查，没有做出实质性、符合性响应的，响应无效。</w:t>
            </w:r>
          </w:p>
        </w:tc>
      </w:tr>
    </w:tbl>
    <w:p w14:paraId="725C60EE">
      <w:pPr>
        <w:snapToGrid w:val="0"/>
        <w:spacing w:line="460" w:lineRule="exact"/>
        <w:ind w:left="1080" w:hanging="1080" w:hangingChars="450"/>
        <w:jc w:val="left"/>
        <w:rPr>
          <w:sz w:val="24"/>
          <w:highlight w:val="none"/>
        </w:rPr>
      </w:pPr>
      <w:r>
        <w:rPr>
          <w:sz w:val="24"/>
          <w:highlight w:val="none"/>
        </w:rPr>
        <w:t>说明：</w:t>
      </w:r>
    </w:p>
    <w:p w14:paraId="6683106A">
      <w:pPr>
        <w:snapToGrid w:val="0"/>
        <w:spacing w:line="460" w:lineRule="exact"/>
        <w:ind w:left="2" w:firstLine="420" w:firstLineChars="175"/>
        <w:jc w:val="left"/>
        <w:rPr>
          <w:sz w:val="24"/>
          <w:highlight w:val="none"/>
        </w:rPr>
      </w:pPr>
      <w:r>
        <w:rPr>
          <w:sz w:val="24"/>
          <w:highlight w:val="none"/>
        </w:rPr>
        <w:t>符合性审查的内容，经</w:t>
      </w:r>
      <w:r>
        <w:rPr>
          <w:rFonts w:hint="eastAsia"/>
          <w:sz w:val="24"/>
          <w:highlight w:val="none"/>
        </w:rPr>
        <w:t>磋商</w:t>
      </w:r>
      <w:r>
        <w:rPr>
          <w:sz w:val="24"/>
          <w:highlight w:val="none"/>
        </w:rPr>
        <w:t>小组共同认定没有做出实质性、符合性响应的，将导致响应无效。</w:t>
      </w:r>
    </w:p>
    <w:p w14:paraId="14415ED7">
      <w:pPr>
        <w:rPr>
          <w:rFonts w:ascii="宋体" w:hAnsi="宋体" w:cs="宋体"/>
          <w:b/>
          <w:bCs/>
          <w:spacing w:val="20"/>
          <w:kern w:val="44"/>
          <w:sz w:val="28"/>
          <w:szCs w:val="28"/>
          <w:highlight w:val="none"/>
        </w:rPr>
      </w:pPr>
      <w:bookmarkStart w:id="286" w:name="_Toc32657"/>
      <w:bookmarkStart w:id="287" w:name="_Toc8711"/>
      <w:bookmarkStart w:id="288" w:name="_Toc30490"/>
      <w:r>
        <w:rPr>
          <w:rFonts w:hint="eastAsia" w:ascii="宋体" w:hAnsi="宋体" w:cs="宋体"/>
          <w:b/>
          <w:bCs/>
          <w:spacing w:val="20"/>
          <w:kern w:val="44"/>
          <w:sz w:val="28"/>
          <w:szCs w:val="28"/>
          <w:highlight w:val="none"/>
        </w:rPr>
        <w:br w:type="page"/>
      </w:r>
    </w:p>
    <w:p w14:paraId="1C58C5E3">
      <w:pPr>
        <w:snapToGrid w:val="0"/>
        <w:spacing w:line="460" w:lineRule="exact"/>
        <w:jc w:val="center"/>
        <w:outlineLvl w:val="1"/>
        <w:rPr>
          <w:b/>
          <w:kern w:val="0"/>
          <w:sz w:val="24"/>
          <w:highlight w:val="none"/>
        </w:rPr>
      </w:pPr>
      <w:bookmarkStart w:id="289" w:name="_Toc17444"/>
      <w:bookmarkStart w:id="290" w:name="_Toc20192"/>
      <w:r>
        <w:rPr>
          <w:rFonts w:hint="eastAsia"/>
          <w:b/>
          <w:kern w:val="0"/>
          <w:sz w:val="24"/>
          <w:highlight w:val="none"/>
        </w:rPr>
        <w:t>（三）评审方法</w:t>
      </w:r>
      <w:bookmarkEnd w:id="279"/>
      <w:bookmarkEnd w:id="280"/>
      <w:bookmarkEnd w:id="281"/>
      <w:bookmarkEnd w:id="282"/>
      <w:bookmarkEnd w:id="286"/>
      <w:bookmarkEnd w:id="287"/>
      <w:bookmarkEnd w:id="288"/>
      <w:bookmarkEnd w:id="289"/>
      <w:bookmarkEnd w:id="290"/>
    </w:p>
    <w:p w14:paraId="4D6AED3E">
      <w:pPr>
        <w:pStyle w:val="39"/>
        <w:snapToGrid w:val="0"/>
        <w:spacing w:line="480" w:lineRule="exact"/>
        <w:ind w:firstLine="480" w:firstLineChars="200"/>
        <w:rPr>
          <w:rFonts w:cs="宋体"/>
          <w:sz w:val="24"/>
          <w:szCs w:val="24"/>
          <w:highlight w:val="none"/>
        </w:rPr>
      </w:pPr>
      <w:r>
        <w:rPr>
          <w:rFonts w:hint="eastAsia" w:cs="宋体"/>
          <w:sz w:val="24"/>
          <w:szCs w:val="24"/>
          <w:highlight w:val="none"/>
        </w:rPr>
        <w:t>本次评审采用综合评分法，响应文件满足磋商文件全部实质性要求，对价格、商务、技术等主要因素的量化指标进行评审得分（具体评分见综合评分法评分细则），每一供应商的价格、商务、技术因素的最终得分为所有评委评分的算术平均值。磋商小组根据详细评审结果按综合得分由高到低顺序</w:t>
      </w:r>
      <w:r>
        <w:rPr>
          <w:rFonts w:hint="eastAsia" w:cs="宋体"/>
          <w:sz w:val="24"/>
          <w:szCs w:val="24"/>
          <w:highlight w:val="none"/>
          <w:lang w:val="en-US" w:eastAsia="zh-CN"/>
        </w:rPr>
        <w:t>确定</w:t>
      </w:r>
      <w:r>
        <w:rPr>
          <w:rFonts w:hint="eastAsia" w:cs="宋体"/>
          <w:sz w:val="24"/>
          <w:szCs w:val="24"/>
          <w:highlight w:val="none"/>
        </w:rPr>
        <w:t>成交人，当综合得分相同的，按磋商报价由低到高顺序排列，当综合得分和磋商报价均相同的，按技术得分由高到低的顺序排列。磋商小组</w:t>
      </w:r>
      <w:r>
        <w:rPr>
          <w:rFonts w:hint="eastAsia" w:cs="宋体"/>
          <w:sz w:val="24"/>
          <w:szCs w:val="24"/>
          <w:highlight w:val="none"/>
          <w:lang w:val="en-US" w:eastAsia="zh-CN"/>
        </w:rPr>
        <w:t>确定</w:t>
      </w:r>
      <w:r>
        <w:rPr>
          <w:rFonts w:hint="eastAsia" w:cs="宋体"/>
          <w:sz w:val="24"/>
          <w:szCs w:val="24"/>
          <w:highlight w:val="none"/>
        </w:rPr>
        <w:t>得分最高的供应商为成交人。</w:t>
      </w:r>
    </w:p>
    <w:p w14:paraId="3FDCC25A">
      <w:pPr>
        <w:rPr>
          <w:rFonts w:ascii="宋体" w:hAnsi="宋体" w:cs="宋体"/>
          <w:b/>
          <w:bCs/>
          <w:spacing w:val="20"/>
          <w:kern w:val="44"/>
          <w:sz w:val="28"/>
          <w:szCs w:val="28"/>
          <w:highlight w:val="none"/>
        </w:rPr>
      </w:pPr>
      <w:r>
        <w:rPr>
          <w:rFonts w:hint="eastAsia" w:ascii="宋体" w:hAnsi="宋体" w:cs="宋体"/>
          <w:b/>
          <w:bCs/>
          <w:spacing w:val="20"/>
          <w:kern w:val="44"/>
          <w:sz w:val="28"/>
          <w:szCs w:val="28"/>
          <w:highlight w:val="none"/>
        </w:rPr>
        <w:br w:type="page"/>
      </w:r>
    </w:p>
    <w:p w14:paraId="526E15AA">
      <w:pPr>
        <w:snapToGrid w:val="0"/>
        <w:spacing w:line="460" w:lineRule="exact"/>
        <w:jc w:val="center"/>
        <w:outlineLvl w:val="1"/>
        <w:rPr>
          <w:rFonts w:cs="宋体"/>
          <w:sz w:val="24"/>
          <w:highlight w:val="none"/>
        </w:rPr>
      </w:pPr>
      <w:bookmarkStart w:id="291" w:name="_Toc8705"/>
      <w:bookmarkStart w:id="292" w:name="_Toc28233"/>
      <w:r>
        <w:rPr>
          <w:rFonts w:hint="eastAsia"/>
          <w:b/>
          <w:kern w:val="0"/>
          <w:sz w:val="24"/>
          <w:highlight w:val="none"/>
        </w:rPr>
        <w:t>（四）评分细则</w:t>
      </w:r>
      <w:bookmarkEnd w:id="291"/>
      <w:bookmarkEnd w:id="292"/>
    </w:p>
    <w:tbl>
      <w:tblPr>
        <w:tblStyle w:val="32"/>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476"/>
        <w:gridCol w:w="6584"/>
      </w:tblGrid>
      <w:tr w14:paraId="6990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40D717BC">
            <w:pPr>
              <w:widowControl w:val="0"/>
              <w:adjustRightInd w:val="0"/>
              <w:snapToGrid w:val="0"/>
              <w:spacing w:line="500" w:lineRule="exact"/>
              <w:ind w:firstLine="480" w:firstLineChars="200"/>
              <w:rPr>
                <w:rFonts w:ascii="宋体" w:hAnsi="宋体" w:cs="宋体"/>
                <w:sz w:val="24"/>
                <w:szCs w:val="20"/>
                <w:highlight w:val="none"/>
              </w:rPr>
            </w:pPr>
            <w:r>
              <w:rPr>
                <w:rFonts w:hint="eastAsia" w:ascii="宋体" w:hAnsi="宋体" w:cs="宋体"/>
                <w:sz w:val="24"/>
                <w:highlight w:val="none"/>
              </w:rPr>
              <w:t>1</w:t>
            </w:r>
          </w:p>
        </w:tc>
        <w:tc>
          <w:tcPr>
            <w:tcW w:w="2476" w:type="dxa"/>
            <w:tcBorders>
              <w:top w:val="single" w:color="auto" w:sz="4" w:space="0"/>
              <w:left w:val="single" w:color="auto" w:sz="4" w:space="0"/>
              <w:bottom w:val="single" w:color="auto" w:sz="4" w:space="0"/>
              <w:right w:val="single" w:color="auto" w:sz="4" w:space="0"/>
            </w:tcBorders>
            <w:vAlign w:val="center"/>
          </w:tcPr>
          <w:p w14:paraId="5E928597">
            <w:pPr>
              <w:widowControl w:val="0"/>
              <w:adjustRightInd w:val="0"/>
              <w:snapToGrid w:val="0"/>
              <w:spacing w:line="500" w:lineRule="exact"/>
              <w:rPr>
                <w:rFonts w:ascii="宋体" w:hAnsi="宋体" w:cs="宋体"/>
                <w:sz w:val="24"/>
                <w:szCs w:val="20"/>
                <w:highlight w:val="none"/>
              </w:rPr>
            </w:pPr>
            <w:r>
              <w:rPr>
                <w:rFonts w:hint="eastAsia" w:ascii="宋体" w:hAnsi="宋体" w:cs="宋体"/>
                <w:sz w:val="24"/>
                <w:highlight w:val="none"/>
              </w:rPr>
              <w:t>分值构成＝报价+商务+技术(总分100分)</w:t>
            </w:r>
          </w:p>
        </w:tc>
        <w:tc>
          <w:tcPr>
            <w:tcW w:w="6584" w:type="dxa"/>
            <w:tcBorders>
              <w:top w:val="single" w:color="auto" w:sz="4" w:space="0"/>
              <w:left w:val="single" w:color="auto" w:sz="4" w:space="0"/>
              <w:bottom w:val="single" w:color="auto" w:sz="4" w:space="0"/>
              <w:right w:val="single" w:color="auto" w:sz="4" w:space="0"/>
            </w:tcBorders>
            <w:vAlign w:val="center"/>
          </w:tcPr>
          <w:p w14:paraId="71A03E13">
            <w:pPr>
              <w:widowControl w:val="0"/>
              <w:adjustRightInd w:val="0"/>
              <w:snapToGrid w:val="0"/>
              <w:spacing w:line="500" w:lineRule="exact"/>
              <w:rPr>
                <w:rFonts w:ascii="宋体" w:hAnsi="宋体" w:cs="宋体"/>
                <w:color w:val="0000FF"/>
                <w:spacing w:val="-6"/>
                <w:sz w:val="24"/>
                <w:szCs w:val="20"/>
                <w:highlight w:val="none"/>
              </w:rPr>
            </w:pPr>
            <w:r>
              <w:rPr>
                <w:rFonts w:hint="eastAsia" w:ascii="宋体" w:hAnsi="宋体" w:cs="宋体"/>
                <w:spacing w:val="-6"/>
                <w:sz w:val="24"/>
                <w:highlight w:val="none"/>
              </w:rPr>
              <w:t>报价部分：10分；商务部分：1</w:t>
            </w:r>
            <w:r>
              <w:rPr>
                <w:rFonts w:hint="eastAsia" w:ascii="宋体" w:hAnsi="宋体" w:cs="宋体"/>
                <w:spacing w:val="-6"/>
                <w:sz w:val="24"/>
                <w:highlight w:val="none"/>
                <w:lang w:val="en-US" w:eastAsia="zh-CN"/>
              </w:rPr>
              <w:t>7</w:t>
            </w:r>
            <w:r>
              <w:rPr>
                <w:rFonts w:hint="eastAsia" w:ascii="宋体" w:hAnsi="宋体" w:cs="宋体"/>
                <w:spacing w:val="-6"/>
                <w:sz w:val="24"/>
                <w:highlight w:val="none"/>
              </w:rPr>
              <w:t>分；技术部分：7</w:t>
            </w:r>
            <w:r>
              <w:rPr>
                <w:rFonts w:hint="eastAsia" w:ascii="宋体" w:hAnsi="宋体" w:cs="宋体"/>
                <w:spacing w:val="-6"/>
                <w:sz w:val="24"/>
                <w:highlight w:val="none"/>
                <w:lang w:val="en-US" w:eastAsia="zh-CN"/>
              </w:rPr>
              <w:t>3</w:t>
            </w:r>
            <w:r>
              <w:rPr>
                <w:rFonts w:hint="eastAsia" w:ascii="宋体" w:hAnsi="宋体" w:cs="宋体"/>
                <w:spacing w:val="-6"/>
                <w:sz w:val="24"/>
                <w:highlight w:val="none"/>
              </w:rPr>
              <w:t>分。</w:t>
            </w:r>
          </w:p>
          <w:p w14:paraId="57496C9E">
            <w:pPr>
              <w:widowControl w:val="0"/>
              <w:adjustRightInd w:val="0"/>
              <w:snapToGrid w:val="0"/>
              <w:spacing w:line="500" w:lineRule="exact"/>
              <w:rPr>
                <w:rFonts w:ascii="宋体" w:hAnsi="宋体" w:cs="宋体"/>
                <w:sz w:val="24"/>
                <w:szCs w:val="20"/>
                <w:highlight w:val="none"/>
              </w:rPr>
            </w:pPr>
            <w:r>
              <w:rPr>
                <w:rFonts w:hint="eastAsia" w:ascii="宋体" w:hAnsi="宋体" w:cs="宋体"/>
                <w:spacing w:val="-6"/>
                <w:sz w:val="24"/>
                <w:highlight w:val="none"/>
              </w:rPr>
              <w:t>评委集体评议分别打分后的算术平均值，即为该单位最终得分。</w:t>
            </w:r>
          </w:p>
        </w:tc>
      </w:tr>
      <w:tr w14:paraId="031C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7299FB60">
            <w:pPr>
              <w:widowControl w:val="0"/>
              <w:adjustRightInd w:val="0"/>
              <w:snapToGrid w:val="0"/>
              <w:spacing w:line="500" w:lineRule="exact"/>
              <w:jc w:val="center"/>
              <w:rPr>
                <w:rFonts w:ascii="宋体" w:hAnsi="宋体" w:cs="宋体"/>
                <w:sz w:val="24"/>
                <w:szCs w:val="20"/>
                <w:highlight w:val="none"/>
              </w:rPr>
            </w:pPr>
            <w:r>
              <w:rPr>
                <w:rFonts w:hint="eastAsia" w:ascii="宋体" w:hAnsi="宋体" w:cs="宋体"/>
                <w:sz w:val="24"/>
                <w:highlight w:val="none"/>
              </w:rPr>
              <w:t>2</w:t>
            </w:r>
          </w:p>
        </w:tc>
        <w:tc>
          <w:tcPr>
            <w:tcW w:w="2476" w:type="dxa"/>
            <w:tcBorders>
              <w:top w:val="single" w:color="auto" w:sz="4" w:space="0"/>
              <w:left w:val="single" w:color="auto" w:sz="4" w:space="0"/>
              <w:bottom w:val="single" w:color="auto" w:sz="4" w:space="0"/>
              <w:right w:val="single" w:color="auto" w:sz="4" w:space="0"/>
            </w:tcBorders>
            <w:vAlign w:val="center"/>
          </w:tcPr>
          <w:p w14:paraId="79C43F27">
            <w:pPr>
              <w:widowControl w:val="0"/>
              <w:adjustRightInd w:val="0"/>
              <w:snapToGrid w:val="0"/>
              <w:spacing w:line="500" w:lineRule="exact"/>
              <w:rPr>
                <w:rFonts w:ascii="宋体" w:hAnsi="宋体" w:cs="宋体"/>
                <w:sz w:val="24"/>
                <w:szCs w:val="20"/>
                <w:highlight w:val="none"/>
              </w:rPr>
            </w:pPr>
            <w:r>
              <w:rPr>
                <w:rFonts w:hint="eastAsia" w:ascii="宋体" w:hAnsi="宋体" w:cs="宋体"/>
                <w:sz w:val="24"/>
                <w:highlight w:val="none"/>
              </w:rPr>
              <w:t>评审基准价计算方法</w:t>
            </w:r>
          </w:p>
        </w:tc>
        <w:tc>
          <w:tcPr>
            <w:tcW w:w="6584" w:type="dxa"/>
            <w:tcBorders>
              <w:top w:val="single" w:color="auto" w:sz="4" w:space="0"/>
              <w:left w:val="single" w:color="auto" w:sz="4" w:space="0"/>
              <w:bottom w:val="single" w:color="auto" w:sz="4" w:space="0"/>
              <w:right w:val="single" w:color="auto" w:sz="4" w:space="0"/>
            </w:tcBorders>
            <w:vAlign w:val="center"/>
          </w:tcPr>
          <w:p w14:paraId="79235D31">
            <w:pPr>
              <w:widowControl w:val="0"/>
              <w:adjustRightInd w:val="0"/>
              <w:snapToGrid w:val="0"/>
              <w:spacing w:line="500" w:lineRule="exact"/>
              <w:rPr>
                <w:rFonts w:ascii="宋体" w:hAnsi="宋体" w:cs="宋体"/>
                <w:highlight w:val="none"/>
              </w:rPr>
            </w:pPr>
            <w:r>
              <w:rPr>
                <w:rFonts w:hint="eastAsia" w:ascii="宋体" w:hAnsi="宋体" w:cs="宋体"/>
                <w:spacing w:val="-6"/>
                <w:sz w:val="24"/>
                <w:highlight w:val="none"/>
              </w:rPr>
              <w:t>评审基准值：有效最低报价为评审基准价,其价格分为满分。</w:t>
            </w:r>
          </w:p>
        </w:tc>
      </w:tr>
      <w:tr w14:paraId="5346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14:paraId="64222EB5">
            <w:pPr>
              <w:widowControl w:val="0"/>
              <w:adjustRightInd w:val="0"/>
              <w:snapToGrid w:val="0"/>
              <w:spacing w:line="500" w:lineRule="exact"/>
              <w:jc w:val="center"/>
              <w:rPr>
                <w:rFonts w:ascii="宋体" w:hAnsi="宋体" w:cs="宋体"/>
                <w:sz w:val="24"/>
                <w:szCs w:val="20"/>
                <w:highlight w:val="none"/>
              </w:rPr>
            </w:pPr>
            <w:r>
              <w:rPr>
                <w:rFonts w:hint="eastAsia" w:ascii="宋体" w:hAnsi="宋体" w:cs="宋体"/>
                <w:sz w:val="24"/>
                <w:highlight w:val="none"/>
              </w:rPr>
              <w:t>3.1</w:t>
            </w:r>
          </w:p>
        </w:tc>
        <w:tc>
          <w:tcPr>
            <w:tcW w:w="2476" w:type="dxa"/>
            <w:tcBorders>
              <w:top w:val="single" w:color="auto" w:sz="4" w:space="0"/>
              <w:left w:val="single" w:color="auto" w:sz="4" w:space="0"/>
              <w:bottom w:val="single" w:color="auto" w:sz="4" w:space="0"/>
              <w:right w:val="single" w:color="auto" w:sz="4" w:space="0"/>
            </w:tcBorders>
            <w:vAlign w:val="center"/>
          </w:tcPr>
          <w:p w14:paraId="683B89F4">
            <w:pPr>
              <w:widowControl w:val="0"/>
              <w:adjustRightInd w:val="0"/>
              <w:snapToGrid w:val="0"/>
              <w:spacing w:line="500" w:lineRule="exact"/>
              <w:jc w:val="center"/>
              <w:rPr>
                <w:rFonts w:ascii="宋体" w:hAnsi="宋体" w:cs="宋体"/>
                <w:sz w:val="24"/>
                <w:szCs w:val="20"/>
                <w:highlight w:val="none"/>
              </w:rPr>
            </w:pPr>
            <w:r>
              <w:rPr>
                <w:rFonts w:hint="eastAsia" w:ascii="宋体" w:hAnsi="宋体" w:cs="宋体"/>
                <w:sz w:val="24"/>
                <w:highlight w:val="none"/>
              </w:rPr>
              <w:t>报价部分</w:t>
            </w:r>
          </w:p>
          <w:p w14:paraId="13F76E03">
            <w:pPr>
              <w:widowControl w:val="0"/>
              <w:adjustRightInd w:val="0"/>
              <w:snapToGrid w:val="0"/>
              <w:spacing w:line="500" w:lineRule="exact"/>
              <w:jc w:val="center"/>
              <w:rPr>
                <w:rFonts w:ascii="宋体" w:hAnsi="宋体" w:cs="宋体"/>
                <w:sz w:val="24"/>
                <w:szCs w:val="20"/>
                <w:highlight w:val="none"/>
              </w:rPr>
            </w:pPr>
            <w:r>
              <w:rPr>
                <w:rFonts w:hint="eastAsia" w:ascii="宋体" w:hAnsi="宋体" w:cs="宋体"/>
                <w:sz w:val="24"/>
                <w:highlight w:val="none"/>
              </w:rPr>
              <w:t>（10分）</w:t>
            </w:r>
          </w:p>
        </w:tc>
        <w:tc>
          <w:tcPr>
            <w:tcW w:w="6584" w:type="dxa"/>
            <w:tcBorders>
              <w:top w:val="single" w:color="auto" w:sz="4" w:space="0"/>
              <w:left w:val="single" w:color="auto" w:sz="4" w:space="0"/>
              <w:bottom w:val="single" w:color="auto" w:sz="4" w:space="0"/>
              <w:right w:val="single" w:color="auto" w:sz="4" w:space="0"/>
            </w:tcBorders>
            <w:vAlign w:val="center"/>
          </w:tcPr>
          <w:p w14:paraId="2F5D57D8">
            <w:pPr>
              <w:widowControl w:val="0"/>
              <w:adjustRightInd w:val="0"/>
              <w:snapToGrid w:val="0"/>
              <w:spacing w:line="500" w:lineRule="exact"/>
              <w:rPr>
                <w:rFonts w:ascii="宋体" w:hAnsi="宋体" w:cs="宋体"/>
                <w:spacing w:val="-6"/>
                <w:sz w:val="24"/>
                <w:highlight w:val="none"/>
              </w:rPr>
            </w:pPr>
            <w:r>
              <w:rPr>
                <w:rFonts w:hint="eastAsia" w:ascii="宋体" w:hAnsi="宋体" w:cs="宋体"/>
                <w:spacing w:val="-6"/>
                <w:sz w:val="24"/>
                <w:highlight w:val="none"/>
              </w:rPr>
              <w:t>有效最低报价得满分10分</w:t>
            </w:r>
          </w:p>
          <w:p w14:paraId="5223C4EE">
            <w:pPr>
              <w:widowControl w:val="0"/>
              <w:adjustRightInd w:val="0"/>
              <w:snapToGrid w:val="0"/>
              <w:spacing w:line="500" w:lineRule="exact"/>
              <w:rPr>
                <w:rFonts w:ascii="宋体" w:hAnsi="宋体" w:cs="宋体"/>
                <w:spacing w:val="-6"/>
                <w:sz w:val="24"/>
                <w:highlight w:val="none"/>
              </w:rPr>
            </w:pPr>
            <w:r>
              <w:rPr>
                <w:rFonts w:hint="eastAsia" w:ascii="宋体" w:hAnsi="宋体" w:cs="宋体"/>
                <w:spacing w:val="-6"/>
                <w:sz w:val="24"/>
                <w:highlight w:val="none"/>
              </w:rPr>
              <w:t>其它报价得分＝（评审基准价／投标报价）×10，计算至小数点后2位，四舍五入。</w:t>
            </w:r>
          </w:p>
          <w:p w14:paraId="20F8C7D7">
            <w:pPr>
              <w:widowControl w:val="0"/>
              <w:adjustRightInd w:val="0"/>
              <w:snapToGrid w:val="0"/>
              <w:spacing w:line="500" w:lineRule="exact"/>
              <w:rPr>
                <w:rFonts w:ascii="宋体" w:hAnsi="宋体" w:cs="宋体"/>
                <w:highlight w:val="none"/>
              </w:rPr>
            </w:pPr>
            <w:r>
              <w:rPr>
                <w:rFonts w:hint="eastAsia" w:ascii="宋体" w:hAnsi="宋体" w:cs="宋体"/>
                <w:spacing w:val="-6"/>
                <w:sz w:val="24"/>
                <w:highlight w:val="none"/>
              </w:rPr>
              <w:t>(备注：供应商的报价明显低于其他通过符合性审查供应商的报价，有可能影响服务质量或者不能诚信履约的，供应商须在评审现场提供书面说明，必要时提交相关证明材料；供应商不能证明其报价合理性的，作为无效投标处理。)</w:t>
            </w:r>
          </w:p>
        </w:tc>
      </w:tr>
      <w:tr w14:paraId="0EDC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Merge w:val="restart"/>
            <w:tcBorders>
              <w:left w:val="single" w:color="auto" w:sz="4" w:space="0"/>
              <w:right w:val="single" w:color="auto" w:sz="4" w:space="0"/>
            </w:tcBorders>
            <w:vAlign w:val="center"/>
          </w:tcPr>
          <w:p w14:paraId="180881F8">
            <w:pPr>
              <w:spacing w:line="500" w:lineRule="exact"/>
              <w:jc w:val="center"/>
              <w:rPr>
                <w:rFonts w:ascii="宋体" w:hAnsi="宋体" w:cs="宋体"/>
                <w:sz w:val="24"/>
                <w:szCs w:val="20"/>
                <w:highlight w:val="none"/>
              </w:rPr>
            </w:pPr>
            <w:r>
              <w:rPr>
                <w:rFonts w:hint="eastAsia" w:ascii="宋体" w:hAnsi="宋体" w:cs="宋体"/>
                <w:sz w:val="24"/>
                <w:szCs w:val="20"/>
                <w:highlight w:val="none"/>
              </w:rPr>
              <w:t>3.2</w:t>
            </w:r>
          </w:p>
        </w:tc>
        <w:tc>
          <w:tcPr>
            <w:tcW w:w="2476" w:type="dxa"/>
            <w:vMerge w:val="restart"/>
            <w:tcBorders>
              <w:left w:val="single" w:color="auto" w:sz="4" w:space="0"/>
              <w:right w:val="single" w:color="auto" w:sz="4" w:space="0"/>
            </w:tcBorders>
            <w:vAlign w:val="center"/>
          </w:tcPr>
          <w:p w14:paraId="016436DA">
            <w:pPr>
              <w:spacing w:line="500" w:lineRule="exact"/>
              <w:jc w:val="center"/>
              <w:rPr>
                <w:rFonts w:ascii="宋体" w:hAnsi="宋体" w:cs="宋体"/>
                <w:sz w:val="24"/>
                <w:szCs w:val="20"/>
                <w:highlight w:val="none"/>
              </w:rPr>
            </w:pPr>
            <w:r>
              <w:rPr>
                <w:rFonts w:hint="eastAsia" w:ascii="宋体" w:hAnsi="宋体" w:cs="宋体"/>
                <w:sz w:val="24"/>
                <w:szCs w:val="20"/>
                <w:highlight w:val="none"/>
              </w:rPr>
              <w:t>商务部分（</w:t>
            </w:r>
            <w:r>
              <w:rPr>
                <w:rFonts w:hint="eastAsia" w:ascii="宋体" w:hAnsi="宋体" w:cs="宋体"/>
                <w:sz w:val="24"/>
                <w:szCs w:val="20"/>
                <w:highlight w:val="none"/>
                <w:lang w:val="en-US" w:eastAsia="zh-CN"/>
              </w:rPr>
              <w:t>17</w:t>
            </w:r>
            <w:r>
              <w:rPr>
                <w:rFonts w:hint="eastAsia" w:ascii="宋体" w:hAnsi="宋体" w:cs="宋体"/>
                <w:sz w:val="24"/>
                <w:szCs w:val="20"/>
                <w:highlight w:val="none"/>
              </w:rPr>
              <w:t>分）</w:t>
            </w:r>
          </w:p>
        </w:tc>
        <w:tc>
          <w:tcPr>
            <w:tcW w:w="6584" w:type="dxa"/>
            <w:tcBorders>
              <w:top w:val="single" w:color="auto" w:sz="4" w:space="0"/>
              <w:left w:val="single" w:color="auto" w:sz="4" w:space="0"/>
              <w:bottom w:val="single" w:color="auto" w:sz="4" w:space="0"/>
              <w:right w:val="single" w:color="auto" w:sz="4" w:space="0"/>
            </w:tcBorders>
            <w:shd w:val="clear" w:color="auto" w:fill="auto"/>
            <w:vAlign w:val="center"/>
          </w:tcPr>
          <w:p w14:paraId="6F3ED80C">
            <w:pPr>
              <w:spacing w:line="500" w:lineRule="exact"/>
              <w:jc w:val="left"/>
              <w:rPr>
                <w:rFonts w:hint="eastAsia" w:ascii="宋体" w:hAnsi="宋体" w:eastAsia="宋体" w:cs="宋体"/>
                <w:sz w:val="24"/>
                <w:highlight w:val="none"/>
              </w:rPr>
            </w:pPr>
            <w:r>
              <w:rPr>
                <w:rFonts w:hint="eastAsia" w:ascii="宋体" w:hAnsi="宋体" w:cs="宋体"/>
                <w:sz w:val="24"/>
                <w:highlight w:val="none"/>
                <w:lang w:eastAsia="zh-CN"/>
              </w:rPr>
              <w:t>近五年</w:t>
            </w:r>
            <w:r>
              <w:rPr>
                <w:rFonts w:hint="eastAsia" w:ascii="宋体" w:hAnsi="宋体" w:eastAsia="宋体" w:cs="宋体"/>
                <w:sz w:val="24"/>
                <w:highlight w:val="none"/>
              </w:rPr>
              <w:t>内类似项目业绩（</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p w14:paraId="18F5046E">
            <w:pPr>
              <w:spacing w:line="500" w:lineRule="exact"/>
              <w:jc w:val="left"/>
              <w:rPr>
                <w:rFonts w:hint="eastAsia" w:ascii="宋体" w:hAnsi="宋体" w:eastAsia="宋体" w:cs="宋体"/>
                <w:sz w:val="24"/>
                <w:highlight w:val="none"/>
              </w:rPr>
            </w:pPr>
            <w:r>
              <w:rPr>
                <w:rFonts w:hint="eastAsia" w:ascii="宋体" w:hAnsi="宋体" w:eastAsia="宋体" w:cs="宋体"/>
                <w:sz w:val="24"/>
                <w:highlight w:val="none"/>
              </w:rPr>
              <w:t>供应商业绩提供</w:t>
            </w:r>
            <w:r>
              <w:rPr>
                <w:rFonts w:hint="eastAsia" w:ascii="宋体" w:hAnsi="宋体" w:cs="宋体"/>
                <w:sz w:val="24"/>
                <w:highlight w:val="none"/>
                <w:lang w:eastAsia="zh-CN"/>
              </w:rPr>
              <w:t>近五年</w:t>
            </w:r>
            <w:r>
              <w:rPr>
                <w:rFonts w:hint="eastAsia" w:ascii="宋体" w:hAnsi="宋体" w:eastAsia="宋体" w:cs="宋体"/>
                <w:sz w:val="24"/>
                <w:highlight w:val="none"/>
              </w:rPr>
              <w:t>类似项目的合同业绩证明，每提供一份合同得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分，最高得</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分。</w:t>
            </w:r>
          </w:p>
          <w:p w14:paraId="653847D1">
            <w:pPr>
              <w:spacing w:line="500" w:lineRule="exact"/>
              <w:jc w:val="left"/>
              <w:rPr>
                <w:rFonts w:hint="eastAsia" w:ascii="宋体" w:hAnsi="宋体" w:eastAsia="宋体" w:cs="宋体"/>
                <w:sz w:val="24"/>
                <w:highlight w:val="none"/>
              </w:rPr>
            </w:pPr>
            <w:r>
              <w:rPr>
                <w:rFonts w:hint="eastAsia" w:ascii="宋体" w:hAnsi="宋体" w:eastAsia="宋体" w:cs="宋体"/>
                <w:sz w:val="24"/>
                <w:highlight w:val="none"/>
              </w:rPr>
              <w:t>提供的合同案例必须是以其自身合同为准，要求必须提供与最终用户签订的合同全部内容：签订的合同首页、合同金额所在页、签字盖章页复印件作为证明任何部位不得有遮挡、涂改内容，否则不得分。</w:t>
            </w:r>
          </w:p>
        </w:tc>
      </w:tr>
      <w:tr w14:paraId="4227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Merge w:val="continue"/>
            <w:tcBorders>
              <w:left w:val="single" w:color="auto" w:sz="4" w:space="0"/>
              <w:right w:val="single" w:color="auto" w:sz="4" w:space="0"/>
            </w:tcBorders>
            <w:vAlign w:val="center"/>
          </w:tcPr>
          <w:p w14:paraId="57921E76">
            <w:pPr>
              <w:spacing w:line="500" w:lineRule="exact"/>
              <w:jc w:val="left"/>
              <w:rPr>
                <w:rFonts w:ascii="宋体" w:hAnsi="宋体" w:cs="宋体"/>
                <w:sz w:val="24"/>
                <w:szCs w:val="20"/>
                <w:highlight w:val="none"/>
              </w:rPr>
            </w:pPr>
          </w:p>
        </w:tc>
        <w:tc>
          <w:tcPr>
            <w:tcW w:w="2476" w:type="dxa"/>
            <w:vMerge w:val="continue"/>
            <w:tcBorders>
              <w:left w:val="single" w:color="auto" w:sz="4" w:space="0"/>
              <w:bottom w:val="single" w:color="auto" w:sz="4" w:space="0"/>
              <w:right w:val="single" w:color="auto" w:sz="4" w:space="0"/>
            </w:tcBorders>
            <w:vAlign w:val="center"/>
          </w:tcPr>
          <w:p w14:paraId="3DE0E7F3">
            <w:pPr>
              <w:spacing w:line="500" w:lineRule="exact"/>
              <w:jc w:val="left"/>
              <w:rPr>
                <w:rFonts w:ascii="宋体" w:hAnsi="宋体" w:cs="宋体"/>
                <w:sz w:val="24"/>
                <w:szCs w:val="20"/>
                <w:highlight w:val="none"/>
              </w:rPr>
            </w:pPr>
          </w:p>
        </w:tc>
        <w:tc>
          <w:tcPr>
            <w:tcW w:w="6584" w:type="dxa"/>
            <w:tcBorders>
              <w:top w:val="single" w:color="auto" w:sz="4" w:space="0"/>
              <w:left w:val="single" w:color="auto" w:sz="4" w:space="0"/>
              <w:bottom w:val="single" w:color="auto" w:sz="4" w:space="0"/>
              <w:right w:val="single" w:color="auto" w:sz="4" w:space="0"/>
            </w:tcBorders>
            <w:shd w:val="clear" w:color="auto" w:fill="auto"/>
            <w:vAlign w:val="center"/>
          </w:tcPr>
          <w:p w14:paraId="547803B3">
            <w:pPr>
              <w:widowControl w:val="0"/>
              <w:adjustRightInd w:val="0"/>
              <w:snapToGrid w:val="0"/>
              <w:spacing w:line="500" w:lineRule="exact"/>
              <w:rPr>
                <w:rFonts w:ascii="宋体" w:hAnsi="宋体" w:cs="宋体"/>
                <w:sz w:val="24"/>
                <w:highlight w:val="none"/>
              </w:rPr>
            </w:pPr>
            <w:r>
              <w:rPr>
                <w:rFonts w:hint="eastAsia" w:ascii="宋体" w:hAnsi="宋体" w:cs="宋体"/>
                <w:sz w:val="24"/>
                <w:highlight w:val="none"/>
              </w:rPr>
              <w:t>人员配备</w:t>
            </w:r>
            <w:r>
              <w:rPr>
                <w:rFonts w:hint="eastAsia" w:ascii="宋体" w:hAnsi="宋体" w:cs="宋体"/>
                <w:bCs/>
                <w:color w:val="0D0D0D"/>
                <w:sz w:val="24"/>
                <w:highlight w:val="none"/>
              </w:rPr>
              <w:t>（</w:t>
            </w:r>
            <w:r>
              <w:rPr>
                <w:rFonts w:hint="eastAsia" w:ascii="宋体" w:hAnsi="宋体" w:cs="宋体"/>
                <w:bCs/>
                <w:color w:val="0D0D0D"/>
                <w:sz w:val="24"/>
                <w:highlight w:val="none"/>
                <w:lang w:val="en-US" w:eastAsia="zh-CN"/>
              </w:rPr>
              <w:t>12</w:t>
            </w:r>
            <w:r>
              <w:rPr>
                <w:rFonts w:hint="eastAsia" w:ascii="宋体" w:hAnsi="宋体" w:cs="宋体"/>
                <w:bCs/>
                <w:color w:val="0D0D0D"/>
                <w:sz w:val="24"/>
                <w:highlight w:val="none"/>
              </w:rPr>
              <w:t>分）</w:t>
            </w:r>
          </w:p>
          <w:p w14:paraId="0171AD7C">
            <w:pPr>
              <w:spacing w:line="500" w:lineRule="exact"/>
              <w:jc w:val="left"/>
              <w:rPr>
                <w:rFonts w:ascii="宋体" w:hAnsi="宋体" w:cs="宋体"/>
                <w:sz w:val="24"/>
                <w:highlight w:val="none"/>
              </w:rPr>
            </w:pPr>
            <w:r>
              <w:rPr>
                <w:rFonts w:hint="eastAsia" w:ascii="宋体" w:hAnsi="宋体" w:cs="宋体"/>
                <w:sz w:val="24"/>
                <w:highlight w:val="none"/>
              </w:rPr>
              <w:t>团队成员要求：</w:t>
            </w:r>
          </w:p>
          <w:p w14:paraId="1D1A5C41">
            <w:pPr>
              <w:spacing w:line="500" w:lineRule="exact"/>
              <w:jc w:val="left"/>
              <w:rPr>
                <w:rFonts w:ascii="宋体" w:hAnsi="宋体" w:cs="宋体"/>
                <w:sz w:val="24"/>
                <w:highlight w:val="none"/>
              </w:rPr>
            </w:pPr>
            <w:r>
              <w:rPr>
                <w:rFonts w:hint="eastAsia" w:ascii="宋体" w:hAnsi="宋体" w:cs="宋体"/>
                <w:sz w:val="24"/>
                <w:highlight w:val="none"/>
              </w:rPr>
              <w:t>在团队成员中，除项目负责人外拟投入本项目技术人员中具备相关专业</w:t>
            </w:r>
            <w:r>
              <w:rPr>
                <w:rFonts w:hint="eastAsia" w:ascii="宋体" w:hAnsi="宋体" w:cs="宋体"/>
                <w:sz w:val="24"/>
                <w:highlight w:val="none"/>
                <w:lang w:eastAsia="zh-CN"/>
              </w:rPr>
              <w:t>（测绘、土地资源管理、城乡规划、国土空间规划等）</w:t>
            </w:r>
            <w:r>
              <w:rPr>
                <w:rFonts w:hint="eastAsia" w:ascii="宋体" w:hAnsi="宋体" w:cs="宋体"/>
                <w:sz w:val="24"/>
                <w:highlight w:val="none"/>
              </w:rPr>
              <w:t>高级工程师职称证书或注册城乡规划师执业资格证书的每有一个计2分，中级工程师职称的每有一个得1分，最高得</w:t>
            </w:r>
            <w:r>
              <w:rPr>
                <w:rFonts w:hint="eastAsia" w:ascii="宋体" w:hAnsi="宋体" w:cs="宋体"/>
                <w:sz w:val="24"/>
                <w:highlight w:val="none"/>
                <w:lang w:val="en-US" w:eastAsia="zh-CN"/>
              </w:rPr>
              <w:t>12</w:t>
            </w:r>
            <w:r>
              <w:rPr>
                <w:rFonts w:hint="eastAsia" w:ascii="宋体" w:hAnsi="宋体" w:cs="宋体"/>
                <w:sz w:val="24"/>
                <w:highlight w:val="none"/>
              </w:rPr>
              <w:t>分。</w:t>
            </w:r>
          </w:p>
          <w:p w14:paraId="387B6091">
            <w:pPr>
              <w:spacing w:line="500" w:lineRule="exact"/>
              <w:jc w:val="left"/>
              <w:rPr>
                <w:rFonts w:ascii="宋体" w:hAnsi="宋体" w:cs="宋体"/>
                <w:highlight w:val="none"/>
              </w:rPr>
            </w:pPr>
            <w:r>
              <w:rPr>
                <w:rFonts w:hint="eastAsia" w:ascii="宋体" w:hAnsi="宋体" w:cs="宋体"/>
                <w:sz w:val="24"/>
                <w:highlight w:val="none"/>
              </w:rPr>
              <w:t>备注：</w:t>
            </w:r>
            <w:r>
              <w:rPr>
                <w:rFonts w:hint="eastAsia" w:ascii="宋体" w:hAnsi="宋体" w:eastAsia="宋体" w:cs="宋体"/>
                <w:sz w:val="24"/>
                <w:highlight w:val="none"/>
                <w:lang w:val="en-US" w:eastAsia="zh-CN"/>
              </w:rPr>
              <w:t>投入本项目的人员必须是供应商本单位的在职人员，</w:t>
            </w:r>
            <w:r>
              <w:rPr>
                <w:rFonts w:hint="eastAsia" w:ascii="宋体" w:hAnsi="宋体" w:eastAsia="宋体" w:cs="宋体"/>
                <w:sz w:val="24"/>
                <w:highlight w:val="none"/>
              </w:rPr>
              <w:t>要求提供团队</w:t>
            </w:r>
            <w:r>
              <w:rPr>
                <w:rFonts w:hint="eastAsia" w:ascii="宋体" w:hAnsi="宋体" w:cs="宋体"/>
                <w:sz w:val="24"/>
                <w:highlight w:val="none"/>
              </w:rPr>
              <w:t>人员职称证或执业资格证、身份证、以及近半年内的社保缴纳证明材料复印件。</w:t>
            </w:r>
          </w:p>
        </w:tc>
      </w:tr>
      <w:tr w14:paraId="116A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0" w:type="dxa"/>
            <w:vMerge w:val="restart"/>
            <w:tcBorders>
              <w:top w:val="single" w:color="auto" w:sz="4" w:space="0"/>
              <w:left w:val="single" w:color="auto" w:sz="4" w:space="0"/>
              <w:right w:val="single" w:color="auto" w:sz="4" w:space="0"/>
            </w:tcBorders>
            <w:vAlign w:val="center"/>
          </w:tcPr>
          <w:p w14:paraId="36F42DF4">
            <w:pPr>
              <w:widowControl w:val="0"/>
              <w:adjustRightInd w:val="0"/>
              <w:snapToGrid w:val="0"/>
              <w:spacing w:line="500" w:lineRule="exact"/>
              <w:jc w:val="center"/>
              <w:rPr>
                <w:rFonts w:ascii="宋体" w:hAnsi="宋体" w:cs="宋体"/>
                <w:sz w:val="24"/>
                <w:szCs w:val="20"/>
                <w:highlight w:val="none"/>
              </w:rPr>
            </w:pPr>
            <w:r>
              <w:rPr>
                <w:rFonts w:hint="eastAsia" w:ascii="宋体" w:hAnsi="宋体" w:cs="宋体"/>
                <w:sz w:val="24"/>
                <w:highlight w:val="none"/>
              </w:rPr>
              <w:t>3.3</w:t>
            </w:r>
          </w:p>
        </w:tc>
        <w:tc>
          <w:tcPr>
            <w:tcW w:w="2476" w:type="dxa"/>
            <w:vMerge w:val="restart"/>
            <w:tcBorders>
              <w:top w:val="single" w:color="auto" w:sz="4" w:space="0"/>
              <w:left w:val="single" w:color="auto" w:sz="4" w:space="0"/>
              <w:right w:val="single" w:color="auto" w:sz="4" w:space="0"/>
            </w:tcBorders>
            <w:vAlign w:val="center"/>
          </w:tcPr>
          <w:p w14:paraId="3D23AB9B">
            <w:pPr>
              <w:widowControl w:val="0"/>
              <w:adjustRightInd w:val="0"/>
              <w:snapToGrid w:val="0"/>
              <w:spacing w:line="500" w:lineRule="exact"/>
              <w:jc w:val="center"/>
              <w:rPr>
                <w:rFonts w:ascii="宋体" w:hAnsi="宋体" w:cs="宋体"/>
                <w:sz w:val="24"/>
                <w:highlight w:val="none"/>
              </w:rPr>
            </w:pPr>
            <w:r>
              <w:rPr>
                <w:rFonts w:hint="eastAsia" w:ascii="宋体" w:hAnsi="宋体" w:cs="宋体"/>
                <w:sz w:val="24"/>
                <w:highlight w:val="none"/>
              </w:rPr>
              <w:t>技术部分</w:t>
            </w:r>
          </w:p>
          <w:p w14:paraId="5D8877E3">
            <w:pPr>
              <w:widowControl w:val="0"/>
              <w:adjustRightInd w:val="0"/>
              <w:snapToGrid w:val="0"/>
              <w:spacing w:line="500" w:lineRule="exact"/>
              <w:jc w:val="center"/>
              <w:rPr>
                <w:rFonts w:ascii="宋体" w:hAnsi="宋体" w:cs="宋体"/>
                <w:sz w:val="24"/>
                <w:szCs w:val="20"/>
                <w:highlight w:val="none"/>
              </w:rPr>
            </w:pPr>
            <w:r>
              <w:rPr>
                <w:rFonts w:hint="eastAsia" w:ascii="宋体" w:hAnsi="宋体" w:cs="宋体"/>
                <w:sz w:val="24"/>
                <w:highlight w:val="none"/>
              </w:rPr>
              <w:t>（7</w:t>
            </w:r>
            <w:r>
              <w:rPr>
                <w:rFonts w:hint="eastAsia" w:ascii="宋体" w:hAnsi="宋体" w:cs="宋体"/>
                <w:sz w:val="24"/>
                <w:highlight w:val="none"/>
                <w:lang w:val="en-US" w:eastAsia="zh-CN"/>
              </w:rPr>
              <w:t>3</w:t>
            </w:r>
            <w:r>
              <w:rPr>
                <w:rFonts w:hint="eastAsia" w:ascii="宋体" w:hAnsi="宋体" w:cs="宋体"/>
                <w:sz w:val="24"/>
                <w:highlight w:val="none"/>
              </w:rPr>
              <w:t>分）</w:t>
            </w:r>
          </w:p>
        </w:tc>
        <w:tc>
          <w:tcPr>
            <w:tcW w:w="6584" w:type="dxa"/>
            <w:tcBorders>
              <w:top w:val="single" w:color="auto" w:sz="4" w:space="0"/>
              <w:left w:val="single" w:color="auto" w:sz="4" w:space="0"/>
              <w:bottom w:val="single" w:color="auto" w:sz="4" w:space="0"/>
              <w:right w:val="single" w:color="auto" w:sz="4" w:space="0"/>
            </w:tcBorders>
            <w:vAlign w:val="center"/>
          </w:tcPr>
          <w:p w14:paraId="591C93B4">
            <w:pPr>
              <w:widowControl w:val="0"/>
              <w:adjustRightInd w:val="0"/>
              <w:snapToGrid w:val="0"/>
              <w:spacing w:line="500" w:lineRule="exact"/>
              <w:rPr>
                <w:rFonts w:hint="eastAsia" w:ascii="宋体" w:hAnsi="宋体" w:eastAsia="宋体" w:cs="宋体"/>
                <w:bCs/>
                <w:color w:val="0D0D0D"/>
                <w:sz w:val="24"/>
                <w:highlight w:val="none"/>
                <w:lang w:val="en-US" w:eastAsia="zh-CN"/>
              </w:rPr>
            </w:pPr>
            <w:r>
              <w:rPr>
                <w:rFonts w:hint="eastAsia" w:ascii="宋体" w:hAnsi="宋体" w:eastAsia="宋体" w:cs="宋体"/>
                <w:bCs/>
                <w:color w:val="0D0D0D"/>
                <w:sz w:val="24"/>
                <w:highlight w:val="none"/>
                <w:lang w:val="en-US" w:eastAsia="zh-CN"/>
              </w:rPr>
              <w:t>服务方案（28分）</w:t>
            </w:r>
          </w:p>
          <w:p w14:paraId="29E1CAD4">
            <w:pPr>
              <w:widowControl w:val="0"/>
              <w:adjustRightInd w:val="0"/>
              <w:snapToGrid w:val="0"/>
              <w:spacing w:line="500" w:lineRule="exact"/>
              <w:rPr>
                <w:rFonts w:hint="eastAsia" w:ascii="宋体" w:hAnsi="宋体" w:eastAsia="宋体" w:cs="宋体"/>
                <w:bCs/>
                <w:color w:val="0D0D0D"/>
                <w:sz w:val="24"/>
                <w:highlight w:val="none"/>
                <w:lang w:val="en-US" w:eastAsia="zh-CN"/>
              </w:rPr>
            </w:pPr>
            <w:r>
              <w:rPr>
                <w:rFonts w:hint="eastAsia" w:ascii="宋体" w:hAnsi="宋体" w:eastAsia="宋体" w:cs="宋体"/>
                <w:bCs/>
                <w:color w:val="0D0D0D"/>
                <w:sz w:val="24"/>
                <w:highlight w:val="none"/>
                <w:lang w:val="en-US" w:eastAsia="zh-CN"/>
              </w:rPr>
              <w:t>针对本项目的服务方案：方案内容包括①需求分析、②工作技术路线、③技术力量、④对重点难点的认识及拟采取的措施等内容、⑤</w:t>
            </w:r>
            <w:r>
              <w:rPr>
                <w:rFonts w:hint="default" w:ascii="宋体" w:hAnsi="宋体" w:eastAsia="宋体" w:cs="宋体"/>
                <w:bCs/>
                <w:color w:val="0D0D0D"/>
                <w:sz w:val="24"/>
                <w:highlight w:val="none"/>
                <w:lang w:val="en-US" w:eastAsia="zh-CN"/>
              </w:rPr>
              <w:t>实地调查与信息采集工作方案</w:t>
            </w:r>
            <w:r>
              <w:rPr>
                <w:rFonts w:hint="eastAsia" w:ascii="宋体" w:hAnsi="宋体" w:eastAsia="宋体" w:cs="宋体"/>
                <w:bCs/>
                <w:color w:val="0D0D0D"/>
                <w:sz w:val="24"/>
                <w:highlight w:val="none"/>
                <w:lang w:val="en-US" w:eastAsia="zh-CN"/>
              </w:rPr>
              <w:t>、⑥</w:t>
            </w:r>
            <w:r>
              <w:rPr>
                <w:rFonts w:hint="default" w:ascii="宋体" w:hAnsi="宋体" w:eastAsia="宋体" w:cs="宋体"/>
                <w:bCs/>
                <w:color w:val="0D0D0D"/>
                <w:sz w:val="24"/>
                <w:highlight w:val="none"/>
                <w:lang w:val="en-US" w:eastAsia="zh-CN"/>
              </w:rPr>
              <w:t>数据整理与提交工作方案</w:t>
            </w:r>
            <w:r>
              <w:rPr>
                <w:rFonts w:hint="eastAsia" w:ascii="宋体" w:hAnsi="宋体" w:eastAsia="宋体" w:cs="宋体"/>
                <w:bCs/>
                <w:color w:val="0D0D0D"/>
                <w:sz w:val="24"/>
                <w:highlight w:val="none"/>
                <w:lang w:val="en-US" w:eastAsia="zh-CN"/>
              </w:rPr>
              <w:t>、⑦</w:t>
            </w:r>
            <w:r>
              <w:rPr>
                <w:rFonts w:hint="default" w:ascii="宋体" w:hAnsi="宋体" w:eastAsia="宋体" w:cs="宋体"/>
                <w:bCs/>
                <w:color w:val="0D0D0D"/>
                <w:sz w:val="24"/>
                <w:highlight w:val="none"/>
                <w:lang w:val="en-US" w:eastAsia="zh-CN"/>
              </w:rPr>
              <w:t>成果</w:t>
            </w:r>
            <w:r>
              <w:rPr>
                <w:rFonts w:hint="eastAsia" w:ascii="宋体" w:hAnsi="宋体" w:eastAsia="宋体" w:cs="宋体"/>
                <w:bCs/>
                <w:color w:val="0D0D0D"/>
                <w:sz w:val="24"/>
                <w:highlight w:val="none"/>
                <w:lang w:val="en-US" w:eastAsia="zh-CN"/>
              </w:rPr>
              <w:t>编制</w:t>
            </w:r>
            <w:r>
              <w:rPr>
                <w:rFonts w:hint="default" w:ascii="宋体" w:hAnsi="宋体" w:eastAsia="宋体" w:cs="宋体"/>
                <w:bCs/>
                <w:color w:val="0D0D0D"/>
                <w:sz w:val="24"/>
                <w:highlight w:val="none"/>
                <w:lang w:val="en-US" w:eastAsia="zh-CN"/>
              </w:rPr>
              <w:t>工作方案</w:t>
            </w:r>
            <w:r>
              <w:rPr>
                <w:rFonts w:hint="eastAsia" w:ascii="宋体" w:hAnsi="宋体" w:eastAsia="宋体" w:cs="宋体"/>
                <w:bCs/>
                <w:color w:val="0D0D0D"/>
                <w:sz w:val="24"/>
                <w:highlight w:val="none"/>
                <w:lang w:val="en-US" w:eastAsia="zh-CN"/>
              </w:rPr>
              <w:t>；</w:t>
            </w:r>
          </w:p>
          <w:p w14:paraId="383394B0">
            <w:pPr>
              <w:widowControl w:val="0"/>
              <w:adjustRightInd w:val="0"/>
              <w:snapToGrid w:val="0"/>
              <w:spacing w:line="500" w:lineRule="exact"/>
              <w:rPr>
                <w:rFonts w:hint="default" w:ascii="宋体" w:hAnsi="宋体" w:eastAsia="宋体" w:cs="宋体"/>
                <w:bCs/>
                <w:color w:val="0D0D0D"/>
                <w:sz w:val="24"/>
                <w:highlight w:val="none"/>
                <w:lang w:val="en-US" w:eastAsia="zh-CN"/>
              </w:rPr>
            </w:pPr>
            <w:r>
              <w:rPr>
                <w:rFonts w:hint="eastAsia" w:ascii="宋体" w:hAnsi="宋体" w:eastAsia="宋体" w:cs="宋体"/>
                <w:color w:val="auto"/>
                <w:kern w:val="2"/>
                <w:sz w:val="24"/>
                <w:szCs w:val="24"/>
                <w:highlight w:val="none"/>
                <w:lang w:val="en-US" w:eastAsia="zh-CN" w:bidi="ar"/>
              </w:rPr>
              <w:t>上述内容每有一项缺失扣4分，每有1处存在内容缺陷（缺陷是指包括以下情形中的任意一项：与采购特点不相适应或与提供的服务无关，响应文件技术说明内容中存在内容不合理、内容表述前后不一致、照搬照抄磋商文件技术参数或与项目需求不匹配及其它不利于本项目实施的等任意一种情形）扣1分，扣完为止，无方案不得分。</w:t>
            </w:r>
          </w:p>
        </w:tc>
      </w:tr>
      <w:tr w14:paraId="4FAF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30" w:type="dxa"/>
            <w:vMerge w:val="continue"/>
            <w:tcBorders>
              <w:left w:val="single" w:color="auto" w:sz="4" w:space="0"/>
              <w:right w:val="single" w:color="auto" w:sz="4" w:space="0"/>
            </w:tcBorders>
            <w:vAlign w:val="center"/>
          </w:tcPr>
          <w:p w14:paraId="171DF7AA">
            <w:pPr>
              <w:spacing w:line="500" w:lineRule="exact"/>
              <w:jc w:val="left"/>
              <w:rPr>
                <w:rFonts w:ascii="宋体" w:hAnsi="宋体" w:cs="宋体"/>
                <w:sz w:val="24"/>
                <w:szCs w:val="20"/>
                <w:highlight w:val="none"/>
              </w:rPr>
            </w:pPr>
          </w:p>
        </w:tc>
        <w:tc>
          <w:tcPr>
            <w:tcW w:w="2476" w:type="dxa"/>
            <w:vMerge w:val="continue"/>
            <w:tcBorders>
              <w:left w:val="single" w:color="auto" w:sz="4" w:space="0"/>
              <w:right w:val="single" w:color="auto" w:sz="4" w:space="0"/>
            </w:tcBorders>
            <w:vAlign w:val="center"/>
          </w:tcPr>
          <w:p w14:paraId="05D7E0AD">
            <w:pPr>
              <w:spacing w:line="500" w:lineRule="exact"/>
              <w:jc w:val="left"/>
              <w:rPr>
                <w:rFonts w:ascii="宋体" w:hAnsi="宋体" w:cs="宋体"/>
                <w:sz w:val="24"/>
                <w:szCs w:val="20"/>
                <w:highlight w:val="none"/>
              </w:rPr>
            </w:pPr>
          </w:p>
        </w:tc>
        <w:tc>
          <w:tcPr>
            <w:tcW w:w="6584" w:type="dxa"/>
            <w:tcBorders>
              <w:top w:val="single" w:color="auto" w:sz="4" w:space="0"/>
              <w:left w:val="single" w:color="auto" w:sz="4" w:space="0"/>
              <w:bottom w:val="single" w:color="auto" w:sz="4" w:space="0"/>
              <w:right w:val="single" w:color="auto" w:sz="4" w:space="0"/>
            </w:tcBorders>
            <w:vAlign w:val="center"/>
          </w:tcPr>
          <w:p w14:paraId="4293DD92">
            <w:pPr>
              <w:widowControl w:val="0"/>
              <w:adjustRightInd w:val="0"/>
              <w:snapToGrid w:val="0"/>
              <w:spacing w:line="500" w:lineRule="exact"/>
              <w:rPr>
                <w:rFonts w:hint="eastAsia" w:ascii="宋体" w:hAnsi="宋体" w:eastAsia="宋体" w:cs="宋体"/>
                <w:bCs/>
                <w:color w:val="0D0D0D"/>
                <w:sz w:val="24"/>
                <w:highlight w:val="none"/>
                <w:lang w:val="en-US" w:eastAsia="zh-CN"/>
              </w:rPr>
            </w:pPr>
            <w:r>
              <w:rPr>
                <w:rFonts w:hint="eastAsia" w:ascii="宋体" w:hAnsi="宋体" w:eastAsia="宋体" w:cs="宋体"/>
                <w:bCs/>
                <w:color w:val="0D0D0D"/>
                <w:sz w:val="24"/>
                <w:highlight w:val="none"/>
                <w:lang w:val="en-US" w:eastAsia="zh-CN"/>
              </w:rPr>
              <w:t>保障措施（15分）</w:t>
            </w:r>
          </w:p>
          <w:p w14:paraId="28700428">
            <w:pPr>
              <w:widowControl w:val="0"/>
              <w:adjustRightInd w:val="0"/>
              <w:snapToGrid w:val="0"/>
              <w:spacing w:line="500" w:lineRule="exact"/>
              <w:rPr>
                <w:rFonts w:hint="eastAsia" w:ascii="宋体" w:hAnsi="宋体" w:eastAsia="宋体" w:cs="宋体"/>
                <w:bCs/>
                <w:color w:val="0D0D0D"/>
                <w:sz w:val="24"/>
                <w:highlight w:val="none"/>
                <w:lang w:val="en-US" w:eastAsia="zh-CN"/>
              </w:rPr>
            </w:pPr>
            <w:r>
              <w:rPr>
                <w:rFonts w:hint="eastAsia" w:ascii="宋体" w:hAnsi="宋体" w:eastAsia="宋体" w:cs="宋体"/>
                <w:bCs/>
                <w:color w:val="0D0D0D"/>
                <w:sz w:val="24"/>
                <w:highlight w:val="none"/>
                <w:lang w:val="en-US" w:eastAsia="zh-CN"/>
              </w:rPr>
              <w:t>针对本项目的保障措施方案：方案内容包括①质量保障措施、②风险控制保障措施、③应急预案措施、④安全保障措施、⑤拟投入设备保障措施等内容；</w:t>
            </w:r>
          </w:p>
          <w:p w14:paraId="201086AE">
            <w:pPr>
              <w:widowControl w:val="0"/>
              <w:adjustRightInd w:val="0"/>
              <w:snapToGrid w:val="0"/>
              <w:spacing w:line="500" w:lineRule="exact"/>
              <w:rPr>
                <w:rFonts w:hint="default" w:ascii="宋体" w:hAnsi="宋体" w:eastAsia="宋体" w:cs="宋体"/>
                <w:bCs/>
                <w:color w:val="0D0D0D"/>
                <w:sz w:val="24"/>
                <w:highlight w:val="none"/>
                <w:lang w:val="en-US" w:eastAsia="zh-CN"/>
              </w:rPr>
            </w:pPr>
            <w:r>
              <w:rPr>
                <w:rFonts w:hint="eastAsia" w:ascii="宋体" w:hAnsi="宋体" w:eastAsia="宋体" w:cs="宋体"/>
                <w:color w:val="auto"/>
                <w:kern w:val="2"/>
                <w:sz w:val="24"/>
                <w:szCs w:val="24"/>
                <w:highlight w:val="none"/>
                <w:lang w:val="en-US" w:eastAsia="zh-CN" w:bidi="ar"/>
              </w:rPr>
              <w:t>上述内容每有一项缺失扣3分，每有1处存在内容缺陷（缺陷是指包括以下情形中的任意一项：与采购特点不相适应或与提供的服务无关，响应文件技术说明内容中存在内容不合理、内容表述前后不一致、照搬照抄磋商文件技术参数或与项目需求不匹配及其它不利于本项目实施的等任意一种情形）扣1分，扣完为止，无方案不得分。</w:t>
            </w:r>
          </w:p>
        </w:tc>
      </w:tr>
      <w:tr w14:paraId="7E04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930" w:type="dxa"/>
            <w:vMerge w:val="continue"/>
            <w:tcBorders>
              <w:left w:val="single" w:color="auto" w:sz="4" w:space="0"/>
              <w:right w:val="single" w:color="auto" w:sz="4" w:space="0"/>
            </w:tcBorders>
            <w:vAlign w:val="center"/>
          </w:tcPr>
          <w:p w14:paraId="3DF4C47B">
            <w:pPr>
              <w:spacing w:line="500" w:lineRule="exact"/>
              <w:jc w:val="left"/>
              <w:rPr>
                <w:rFonts w:ascii="宋体" w:hAnsi="宋体" w:cs="宋体"/>
                <w:sz w:val="24"/>
                <w:szCs w:val="20"/>
                <w:highlight w:val="none"/>
              </w:rPr>
            </w:pPr>
          </w:p>
        </w:tc>
        <w:tc>
          <w:tcPr>
            <w:tcW w:w="2476" w:type="dxa"/>
            <w:vMerge w:val="continue"/>
            <w:tcBorders>
              <w:left w:val="single" w:color="auto" w:sz="4" w:space="0"/>
              <w:right w:val="single" w:color="auto" w:sz="4" w:space="0"/>
            </w:tcBorders>
            <w:vAlign w:val="center"/>
          </w:tcPr>
          <w:p w14:paraId="527537EA">
            <w:pPr>
              <w:spacing w:line="500" w:lineRule="exact"/>
              <w:jc w:val="left"/>
              <w:rPr>
                <w:rFonts w:ascii="宋体" w:hAnsi="宋体" w:cs="宋体"/>
                <w:sz w:val="24"/>
                <w:szCs w:val="20"/>
                <w:highlight w:val="none"/>
              </w:rPr>
            </w:pPr>
          </w:p>
        </w:tc>
        <w:tc>
          <w:tcPr>
            <w:tcW w:w="6584" w:type="dxa"/>
            <w:tcBorders>
              <w:top w:val="single" w:color="auto" w:sz="4" w:space="0"/>
              <w:left w:val="single" w:color="auto" w:sz="4" w:space="0"/>
              <w:bottom w:val="single" w:color="auto" w:sz="4" w:space="0"/>
              <w:right w:val="single" w:color="auto" w:sz="4" w:space="0"/>
            </w:tcBorders>
            <w:vAlign w:val="center"/>
          </w:tcPr>
          <w:p w14:paraId="47F1BEEA">
            <w:pPr>
              <w:widowControl w:val="0"/>
              <w:adjustRightInd w:val="0"/>
              <w:snapToGrid w:val="0"/>
              <w:spacing w:line="500" w:lineRule="exact"/>
              <w:rPr>
                <w:rFonts w:hint="eastAsia" w:ascii="宋体" w:hAnsi="宋体" w:eastAsia="宋体" w:cs="宋体"/>
                <w:bCs/>
                <w:color w:val="0D0D0D"/>
                <w:sz w:val="24"/>
                <w:highlight w:val="none"/>
                <w:lang w:val="en-US" w:eastAsia="zh-CN"/>
              </w:rPr>
            </w:pPr>
            <w:r>
              <w:rPr>
                <w:rFonts w:hint="eastAsia" w:ascii="宋体" w:hAnsi="宋体" w:eastAsia="宋体" w:cs="宋体"/>
                <w:bCs/>
                <w:color w:val="0D0D0D"/>
                <w:sz w:val="24"/>
                <w:highlight w:val="none"/>
                <w:lang w:val="en-US" w:eastAsia="zh-CN"/>
              </w:rPr>
              <w:t>计划安排（15分）</w:t>
            </w:r>
          </w:p>
          <w:p w14:paraId="3080FBC1">
            <w:pPr>
              <w:widowControl w:val="0"/>
              <w:adjustRightInd w:val="0"/>
              <w:snapToGrid w:val="0"/>
              <w:spacing w:line="500" w:lineRule="exact"/>
              <w:rPr>
                <w:rFonts w:hint="eastAsia" w:ascii="宋体" w:hAnsi="宋体" w:eastAsia="宋体" w:cs="宋体"/>
                <w:bCs/>
                <w:color w:val="0D0D0D"/>
                <w:sz w:val="24"/>
                <w:highlight w:val="none"/>
                <w:lang w:val="en-US" w:eastAsia="zh-CN"/>
              </w:rPr>
            </w:pPr>
            <w:r>
              <w:rPr>
                <w:rFonts w:hint="eastAsia" w:ascii="宋体" w:hAnsi="宋体" w:eastAsia="宋体" w:cs="宋体"/>
                <w:bCs/>
                <w:color w:val="0D0D0D"/>
                <w:sz w:val="24"/>
                <w:highlight w:val="none"/>
                <w:lang w:val="en-US" w:eastAsia="zh-CN"/>
              </w:rPr>
              <w:t>针对本项目的安排及计划：计划安排包括①总体进度安排及保障措施、②</w:t>
            </w:r>
            <w:r>
              <w:rPr>
                <w:rFonts w:hint="eastAsia" w:ascii="宋体" w:hAnsi="宋体" w:eastAsia="宋体" w:cs="宋体"/>
                <w:color w:val="auto"/>
                <w:sz w:val="24"/>
                <w:szCs w:val="24"/>
                <w:highlight w:val="none"/>
                <w:lang w:val="en-US" w:eastAsia="zh-CN"/>
              </w:rPr>
              <w:t>阶段工作分解与节点设置、</w:t>
            </w:r>
            <w:r>
              <w:rPr>
                <w:rFonts w:hint="eastAsia" w:ascii="宋体" w:hAnsi="宋体" w:eastAsia="宋体" w:cs="宋体"/>
                <w:bCs/>
                <w:color w:val="0D0D0D"/>
                <w:sz w:val="24"/>
                <w:highlight w:val="none"/>
                <w:lang w:val="en-US" w:eastAsia="zh-CN"/>
              </w:rPr>
              <w:t>③人员信息及岗位责任制度、④提供成果时间节点等进度计划、⑤各专项任务的衔接等内容；</w:t>
            </w:r>
          </w:p>
          <w:p w14:paraId="15CFAD72">
            <w:pPr>
              <w:widowControl w:val="0"/>
              <w:adjustRightInd w:val="0"/>
              <w:snapToGrid w:val="0"/>
              <w:spacing w:line="500" w:lineRule="exact"/>
              <w:rPr>
                <w:rFonts w:hint="default" w:ascii="宋体" w:hAnsi="宋体" w:eastAsia="宋体" w:cs="宋体"/>
                <w:bCs/>
                <w:color w:val="0D0D0D"/>
                <w:sz w:val="24"/>
                <w:highlight w:val="none"/>
                <w:lang w:val="en-US" w:eastAsia="zh-CN"/>
              </w:rPr>
            </w:pPr>
            <w:r>
              <w:rPr>
                <w:rFonts w:hint="eastAsia" w:ascii="宋体" w:hAnsi="宋体" w:eastAsia="宋体" w:cs="宋体"/>
                <w:color w:val="auto"/>
                <w:kern w:val="2"/>
                <w:sz w:val="24"/>
                <w:szCs w:val="24"/>
                <w:highlight w:val="none"/>
                <w:lang w:val="en-US" w:eastAsia="zh-CN" w:bidi="ar"/>
              </w:rPr>
              <w:t>上述内容每有一项缺失扣3分，每有1处存在内容缺陷（缺陷是指包括以下情形中的任意一项：与采购特点不相适应或与提供的服务无关，响应文件技术说明内容中存在内容不合理、内容表述前后不一致、照搬照抄磋商文件技术参数或与项目需求不匹配及其它不利于本项目实施的等任意一种情形）扣1分，扣完为止，无方案不得分。</w:t>
            </w:r>
          </w:p>
        </w:tc>
      </w:tr>
      <w:tr w14:paraId="0A16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930" w:type="dxa"/>
            <w:vMerge w:val="continue"/>
            <w:tcBorders>
              <w:left w:val="single" w:color="auto" w:sz="4" w:space="0"/>
              <w:right w:val="single" w:color="auto" w:sz="4" w:space="0"/>
            </w:tcBorders>
            <w:vAlign w:val="center"/>
          </w:tcPr>
          <w:p w14:paraId="4EDB865F">
            <w:pPr>
              <w:spacing w:line="500" w:lineRule="exact"/>
              <w:jc w:val="left"/>
              <w:rPr>
                <w:rFonts w:ascii="宋体" w:hAnsi="宋体" w:cs="宋体"/>
                <w:sz w:val="24"/>
                <w:szCs w:val="20"/>
                <w:highlight w:val="none"/>
              </w:rPr>
            </w:pPr>
          </w:p>
        </w:tc>
        <w:tc>
          <w:tcPr>
            <w:tcW w:w="2476" w:type="dxa"/>
            <w:vMerge w:val="continue"/>
            <w:tcBorders>
              <w:left w:val="single" w:color="auto" w:sz="4" w:space="0"/>
              <w:right w:val="single" w:color="auto" w:sz="4" w:space="0"/>
            </w:tcBorders>
            <w:vAlign w:val="center"/>
          </w:tcPr>
          <w:p w14:paraId="04B5FD48">
            <w:pPr>
              <w:spacing w:line="500" w:lineRule="exact"/>
              <w:jc w:val="left"/>
              <w:rPr>
                <w:rFonts w:ascii="宋体" w:hAnsi="宋体" w:cs="宋体"/>
                <w:sz w:val="24"/>
                <w:szCs w:val="20"/>
                <w:highlight w:val="none"/>
              </w:rPr>
            </w:pPr>
          </w:p>
        </w:tc>
        <w:tc>
          <w:tcPr>
            <w:tcW w:w="6584" w:type="dxa"/>
            <w:tcBorders>
              <w:top w:val="single" w:color="auto" w:sz="4" w:space="0"/>
              <w:left w:val="single" w:color="auto" w:sz="4" w:space="0"/>
              <w:bottom w:val="single" w:color="auto" w:sz="4" w:space="0"/>
              <w:right w:val="single" w:color="auto" w:sz="4" w:space="0"/>
            </w:tcBorders>
            <w:vAlign w:val="center"/>
          </w:tcPr>
          <w:p w14:paraId="5F33BA3C">
            <w:pPr>
              <w:widowControl w:val="0"/>
              <w:adjustRightInd w:val="0"/>
              <w:snapToGrid w:val="0"/>
              <w:spacing w:line="500" w:lineRule="exact"/>
              <w:rPr>
                <w:rFonts w:hint="eastAsia" w:ascii="宋体" w:hAnsi="宋体" w:eastAsia="宋体" w:cs="宋体"/>
                <w:bCs/>
                <w:color w:val="0D0D0D"/>
                <w:sz w:val="24"/>
                <w:highlight w:val="none"/>
                <w:lang w:val="en-US" w:eastAsia="zh-CN"/>
              </w:rPr>
            </w:pPr>
            <w:r>
              <w:rPr>
                <w:rFonts w:hint="eastAsia" w:ascii="宋体" w:hAnsi="宋体" w:eastAsia="宋体" w:cs="宋体"/>
                <w:bCs/>
                <w:color w:val="0D0D0D"/>
                <w:sz w:val="24"/>
                <w:highlight w:val="none"/>
                <w:lang w:val="en-US" w:eastAsia="zh-CN"/>
              </w:rPr>
              <w:t>服务承诺（15分）</w:t>
            </w:r>
          </w:p>
          <w:p w14:paraId="7B893D3E">
            <w:pPr>
              <w:widowControl w:val="0"/>
              <w:adjustRightInd w:val="0"/>
              <w:snapToGrid w:val="0"/>
              <w:spacing w:line="500" w:lineRule="exact"/>
              <w:rPr>
                <w:rFonts w:hint="eastAsia" w:ascii="宋体" w:hAnsi="宋体" w:eastAsia="宋体" w:cs="宋体"/>
                <w:bCs/>
                <w:color w:val="0D0D0D"/>
                <w:sz w:val="24"/>
                <w:highlight w:val="none"/>
                <w:lang w:val="en-US" w:eastAsia="zh-CN"/>
              </w:rPr>
            </w:pPr>
            <w:r>
              <w:rPr>
                <w:rFonts w:hint="eastAsia" w:ascii="宋体" w:hAnsi="宋体" w:eastAsia="宋体" w:cs="宋体"/>
                <w:bCs/>
                <w:color w:val="0D0D0D"/>
                <w:sz w:val="24"/>
                <w:highlight w:val="none"/>
                <w:lang w:val="en-US" w:eastAsia="zh-CN"/>
              </w:rPr>
              <w:t>针对本项目的服务承诺：服务承诺包括①后续服务响应方案、②服务团队保障承诺、③安全承诺、服务期承诺、④后续服务技术支持、⑤提供增值服务等；</w:t>
            </w:r>
          </w:p>
          <w:p w14:paraId="7EB98004">
            <w:pPr>
              <w:widowControl w:val="0"/>
              <w:adjustRightInd w:val="0"/>
              <w:snapToGrid w:val="0"/>
              <w:spacing w:line="500" w:lineRule="exact"/>
              <w:rPr>
                <w:rFonts w:hint="default" w:ascii="宋体" w:hAnsi="宋体" w:eastAsia="宋体" w:cs="宋体"/>
                <w:bCs/>
                <w:color w:val="0D0D0D"/>
                <w:sz w:val="24"/>
                <w:highlight w:val="none"/>
                <w:lang w:val="en-US" w:eastAsia="zh-CN"/>
              </w:rPr>
            </w:pPr>
            <w:r>
              <w:rPr>
                <w:rFonts w:hint="eastAsia" w:ascii="宋体" w:hAnsi="宋体" w:eastAsia="宋体" w:cs="宋体"/>
                <w:color w:val="auto"/>
                <w:kern w:val="2"/>
                <w:sz w:val="24"/>
                <w:szCs w:val="24"/>
                <w:highlight w:val="none"/>
                <w:lang w:val="en-US" w:eastAsia="zh-CN" w:bidi="ar"/>
              </w:rPr>
              <w:t>上述内容每有一项缺失扣3分，每有1处存在内容缺陷（缺陷是指包括以下情形中的任意一项：与采购特点不相适应或与提供的服务无关，响应文件技术说明内容中存在内容不合理、内容表述前后不一致、照搬照抄磋商文件技术参数或与项目需求不匹配及其它不利于本项目实施的等任意一种情形）扣1分，扣完为止，无方案不得分。</w:t>
            </w:r>
          </w:p>
        </w:tc>
      </w:tr>
    </w:tbl>
    <w:p w14:paraId="1080E948">
      <w:pPr>
        <w:tabs>
          <w:tab w:val="left" w:pos="576"/>
          <w:tab w:val="left" w:pos="993"/>
        </w:tabs>
        <w:wordWrap w:val="0"/>
        <w:autoSpaceDE w:val="0"/>
        <w:autoSpaceDN w:val="0"/>
        <w:adjustRightInd w:val="0"/>
        <w:snapToGrid w:val="0"/>
        <w:spacing w:line="400" w:lineRule="exact"/>
        <w:ind w:firstLine="482" w:firstLineChars="200"/>
        <w:rPr>
          <w:rFonts w:ascii="宋体" w:hAnsi="宋体" w:cs="宋体"/>
          <w:b/>
          <w:sz w:val="24"/>
          <w:highlight w:val="none"/>
        </w:rPr>
      </w:pPr>
      <w:r>
        <w:rPr>
          <w:rFonts w:hint="eastAsia" w:ascii="宋体" w:hAnsi="宋体" w:cs="宋体"/>
          <w:b/>
          <w:sz w:val="24"/>
          <w:highlight w:val="none"/>
        </w:rPr>
        <w:t>注：综合评分法评分细则中，要求供应商提供相关证明材料的（彩色扫描件、复印件、打印件、截图、照片等），供应商须将相应的相关证明材料加盖公章并按磋商文件要求编制在响应文件中，如相关证明材料有模糊不清评分内容无法清晰辨认的，视为无效证明材料，则相应项不得分。</w:t>
      </w:r>
      <w:r>
        <w:rPr>
          <w:rFonts w:hint="eastAsia" w:ascii="宋体" w:hAnsi="宋体" w:cs="宋体"/>
          <w:szCs w:val="21"/>
          <w:highlight w:val="none"/>
        </w:rPr>
        <w:t xml:space="preserve"> </w:t>
      </w:r>
    </w:p>
    <w:p w14:paraId="2874E1AD">
      <w:pPr>
        <w:snapToGrid w:val="0"/>
        <w:spacing w:line="300" w:lineRule="auto"/>
        <w:ind w:firstLine="520" w:firstLineChars="200"/>
        <w:jc w:val="left"/>
        <w:rPr>
          <w:rFonts w:ascii="宋体" w:hAnsi="宋体"/>
          <w:kern w:val="0"/>
          <w:sz w:val="32"/>
          <w:szCs w:val="32"/>
          <w:highlight w:val="none"/>
        </w:rPr>
      </w:pPr>
      <w:r>
        <w:rPr>
          <w:rFonts w:ascii="宋体" w:hAnsi="宋体" w:cs="宋体"/>
          <w:spacing w:val="10"/>
          <w:kern w:val="0"/>
          <w:sz w:val="24"/>
          <w:highlight w:val="none"/>
        </w:rPr>
        <w:br w:type="page"/>
      </w:r>
      <w:bookmarkStart w:id="293" w:name="OLE_LINK2"/>
      <w:bookmarkStart w:id="294" w:name="_Toc424482229"/>
      <w:bookmarkStart w:id="295" w:name="_Toc424482349"/>
    </w:p>
    <w:bookmarkEnd w:id="275"/>
    <w:bookmarkEnd w:id="293"/>
    <w:bookmarkEnd w:id="294"/>
    <w:bookmarkEnd w:id="295"/>
    <w:p w14:paraId="30910F3F">
      <w:pPr>
        <w:pStyle w:val="2"/>
        <w:tabs>
          <w:tab w:val="left" w:pos="2385"/>
          <w:tab w:val="center" w:pos="4479"/>
        </w:tabs>
        <w:spacing w:before="120" w:after="120" w:line="360" w:lineRule="auto"/>
        <w:jc w:val="center"/>
        <w:rPr>
          <w:rFonts w:ascii="宋体" w:hAnsi="宋体"/>
          <w:kern w:val="0"/>
          <w:sz w:val="32"/>
          <w:szCs w:val="32"/>
          <w:highlight w:val="none"/>
        </w:rPr>
      </w:pPr>
      <w:bookmarkStart w:id="433" w:name="_GoBack"/>
      <w:bookmarkEnd w:id="433"/>
      <w:bookmarkStart w:id="296" w:name="_Toc82101563"/>
      <w:bookmarkStart w:id="297" w:name="_Toc82101844"/>
      <w:bookmarkStart w:id="298" w:name="_Toc81993103"/>
      <w:bookmarkStart w:id="299" w:name="_Toc23628"/>
      <w:bookmarkStart w:id="300" w:name="_Toc2584"/>
      <w:bookmarkStart w:id="301" w:name="_Toc7283"/>
      <w:bookmarkStart w:id="302" w:name="_Toc1404997"/>
      <w:bookmarkStart w:id="303" w:name="_Toc1405087"/>
      <w:r>
        <w:rPr>
          <w:rFonts w:hint="eastAsia" w:ascii="宋体" w:hAnsi="宋体"/>
          <w:kern w:val="0"/>
          <w:sz w:val="32"/>
          <w:szCs w:val="32"/>
          <w:highlight w:val="none"/>
        </w:rPr>
        <w:t xml:space="preserve">第五部分  </w:t>
      </w:r>
      <w:bookmarkEnd w:id="296"/>
      <w:bookmarkEnd w:id="297"/>
      <w:bookmarkEnd w:id="298"/>
      <w:r>
        <w:rPr>
          <w:rFonts w:hint="eastAsia" w:ascii="宋体" w:hAnsi="宋体"/>
          <w:kern w:val="0"/>
          <w:sz w:val="32"/>
          <w:szCs w:val="32"/>
          <w:highlight w:val="none"/>
        </w:rPr>
        <w:t>采购需求</w:t>
      </w:r>
      <w:bookmarkEnd w:id="299"/>
      <w:bookmarkEnd w:id="300"/>
      <w:bookmarkEnd w:id="301"/>
    </w:p>
    <w:bookmarkEnd w:id="302"/>
    <w:bookmarkEnd w:id="303"/>
    <w:p w14:paraId="53BB4014">
      <w:pPr>
        <w:spacing w:line="360" w:lineRule="auto"/>
        <w:ind w:firstLine="532" w:firstLineChars="221"/>
        <w:rPr>
          <w:rFonts w:ascii="宋体" w:hAnsi="宋体" w:cs="宋体"/>
          <w:sz w:val="24"/>
          <w:highlight w:val="none"/>
        </w:rPr>
      </w:pPr>
      <w:bookmarkStart w:id="304" w:name="_Toc424482235"/>
      <w:bookmarkStart w:id="305" w:name="_Toc424482355"/>
      <w:r>
        <w:rPr>
          <w:rFonts w:hint="eastAsia" w:ascii="宋体" w:hAnsi="宋体" w:cs="宋体"/>
          <w:b/>
          <w:bCs/>
          <w:sz w:val="24"/>
          <w:highlight w:val="none"/>
        </w:rPr>
        <w:t>一、项目概况</w:t>
      </w:r>
    </w:p>
    <w:p w14:paraId="1074BCCE">
      <w:pPr>
        <w:spacing w:line="360" w:lineRule="auto"/>
        <w:ind w:firstLine="530" w:firstLineChars="221"/>
        <w:rPr>
          <w:rFonts w:hint="eastAsia" w:ascii="宋体" w:hAnsi="宋体" w:eastAsia="宋体" w:cs="宋体"/>
          <w:sz w:val="24"/>
          <w:highlight w:val="none"/>
          <w:lang w:eastAsia="zh-CN"/>
        </w:rPr>
      </w:pPr>
      <w:r>
        <w:rPr>
          <w:rFonts w:hint="eastAsia" w:ascii="宋体" w:hAnsi="宋体" w:cs="宋体"/>
          <w:sz w:val="24"/>
          <w:highlight w:val="none"/>
        </w:rPr>
        <w:t>1.1、项目名称：</w:t>
      </w:r>
      <w:r>
        <w:rPr>
          <w:rFonts w:hint="eastAsia" w:ascii="宋体" w:hAnsi="宋体" w:cs="宋体"/>
          <w:sz w:val="24"/>
          <w:highlight w:val="none"/>
          <w:lang w:eastAsia="zh-CN"/>
        </w:rPr>
        <w:t>晋中市太谷区国土空间总体规划动态调整完善方案</w:t>
      </w:r>
    </w:p>
    <w:p w14:paraId="72472625">
      <w:pPr>
        <w:spacing w:line="360" w:lineRule="auto"/>
        <w:ind w:firstLine="530" w:firstLineChars="221"/>
        <w:rPr>
          <w:rFonts w:ascii="宋体" w:hAnsi="宋体" w:cs="宋体"/>
          <w:sz w:val="24"/>
          <w:highlight w:val="none"/>
        </w:rPr>
      </w:pPr>
      <w:r>
        <w:rPr>
          <w:rFonts w:hint="eastAsia" w:ascii="宋体" w:hAnsi="宋体" w:cs="宋体"/>
          <w:sz w:val="24"/>
          <w:highlight w:val="none"/>
        </w:rPr>
        <w:t>1.2、项目编号：1407032026CCS00011 </w:t>
      </w:r>
    </w:p>
    <w:p w14:paraId="6FB01A66">
      <w:pPr>
        <w:spacing w:line="360" w:lineRule="auto"/>
        <w:ind w:firstLine="530" w:firstLineChars="221"/>
        <w:rPr>
          <w:rFonts w:ascii="宋体" w:hAnsi="宋体" w:cs="宋体"/>
          <w:sz w:val="24"/>
          <w:highlight w:val="none"/>
        </w:rPr>
      </w:pPr>
      <w:r>
        <w:rPr>
          <w:rFonts w:hint="eastAsia" w:ascii="宋体" w:hAnsi="宋体" w:cs="宋体"/>
          <w:sz w:val="24"/>
          <w:highlight w:val="none"/>
        </w:rPr>
        <w:t>1.3、采购单位：晋中市太谷区自然资源局</w:t>
      </w:r>
    </w:p>
    <w:p w14:paraId="3BBE219B">
      <w:pPr>
        <w:spacing w:line="360" w:lineRule="auto"/>
        <w:ind w:firstLine="530" w:firstLineChars="221"/>
        <w:rPr>
          <w:rFonts w:ascii="宋体" w:hAnsi="宋体" w:cs="宋体"/>
          <w:sz w:val="24"/>
          <w:highlight w:val="none"/>
        </w:rPr>
      </w:pPr>
      <w:r>
        <w:rPr>
          <w:rFonts w:hint="eastAsia" w:ascii="宋体" w:hAnsi="宋体" w:cs="宋体"/>
          <w:sz w:val="24"/>
          <w:highlight w:val="none"/>
        </w:rPr>
        <w:t>1.4、采购预算：</w:t>
      </w:r>
      <w:r>
        <w:rPr>
          <w:rFonts w:hint="eastAsia" w:ascii="宋体" w:hAnsi="宋体" w:cs="仿宋_GB2312"/>
          <w:kern w:val="0"/>
          <w:sz w:val="24"/>
          <w:highlight w:val="none"/>
          <w:lang w:val="en-US" w:eastAsia="zh-CN"/>
        </w:rPr>
        <w:t>670086.02</w:t>
      </w:r>
      <w:r>
        <w:rPr>
          <w:rFonts w:hint="eastAsia" w:ascii="宋体" w:hAnsi="宋体" w:cs="宋体"/>
          <w:sz w:val="24"/>
          <w:highlight w:val="none"/>
        </w:rPr>
        <w:t>元</w:t>
      </w:r>
    </w:p>
    <w:p w14:paraId="384E2616">
      <w:pPr>
        <w:spacing w:line="360" w:lineRule="auto"/>
        <w:ind w:firstLine="530" w:firstLineChars="221"/>
        <w:rPr>
          <w:rFonts w:hint="eastAsia" w:ascii="宋体" w:hAnsi="宋体" w:eastAsia="宋体" w:cs="宋体"/>
          <w:b/>
          <w:bCs/>
          <w:color w:val="auto"/>
          <w:sz w:val="24"/>
          <w:highlight w:val="none"/>
          <w:lang w:eastAsia="zh-CN"/>
        </w:rPr>
      </w:pPr>
      <w:r>
        <w:rPr>
          <w:rFonts w:hint="eastAsia" w:ascii="宋体" w:hAnsi="宋体" w:cs="宋体"/>
          <w:sz w:val="24"/>
          <w:highlight w:val="none"/>
        </w:rPr>
        <w:t>1.5、</w:t>
      </w:r>
      <w:r>
        <w:rPr>
          <w:rFonts w:hint="eastAsia" w:ascii="宋体" w:hAnsi="宋体" w:cs="宋体"/>
          <w:sz w:val="24"/>
          <w:highlight w:val="none"/>
          <w:lang w:eastAsia="zh-CN"/>
        </w:rPr>
        <w:t>最高限价：670086.02元</w:t>
      </w:r>
    </w:p>
    <w:p w14:paraId="2FE64152">
      <w:pPr>
        <w:spacing w:line="360" w:lineRule="auto"/>
        <w:ind w:firstLine="532" w:firstLineChars="221"/>
        <w:rPr>
          <w:rFonts w:hint="default" w:ascii="宋体" w:hAnsi="宋体" w:eastAsia="宋体" w:cs="宋体"/>
          <w:color w:val="auto"/>
          <w:sz w:val="24"/>
          <w:highlight w:val="none"/>
          <w:lang w:val="en-US" w:eastAsia="zh-CN"/>
        </w:rPr>
      </w:pPr>
      <w:r>
        <w:rPr>
          <w:rFonts w:hint="eastAsia" w:ascii="宋体" w:hAnsi="宋体" w:cs="宋体"/>
          <w:b/>
          <w:bCs/>
          <w:color w:val="auto"/>
          <w:sz w:val="24"/>
          <w:highlight w:val="none"/>
        </w:rPr>
        <w:t>二、</w:t>
      </w:r>
      <w:r>
        <w:rPr>
          <w:rFonts w:hint="eastAsia" w:ascii="宋体" w:hAnsi="宋体" w:cs="宋体"/>
          <w:b/>
          <w:bCs/>
          <w:color w:val="auto"/>
          <w:sz w:val="24"/>
          <w:highlight w:val="none"/>
          <w:lang w:val="en-US" w:eastAsia="zh-CN"/>
        </w:rPr>
        <w:t>项目背景</w:t>
      </w:r>
    </w:p>
    <w:p w14:paraId="29DC9602">
      <w:pPr>
        <w:spacing w:line="360" w:lineRule="auto"/>
        <w:ind w:firstLine="530" w:firstLineChars="221"/>
        <w:rPr>
          <w:rFonts w:hint="eastAsia" w:ascii="宋体" w:hAnsi="宋体" w:cs="宋体"/>
          <w:color w:val="auto"/>
          <w:sz w:val="24"/>
          <w:highlight w:val="none"/>
        </w:rPr>
      </w:pPr>
      <w:r>
        <w:rPr>
          <w:rFonts w:hint="eastAsia" w:ascii="宋体" w:hAnsi="宋体" w:cs="宋体"/>
          <w:color w:val="auto"/>
          <w:sz w:val="24"/>
          <w:highlight w:val="none"/>
        </w:rPr>
        <w:t>为深入贯彻落实党的二十届四中全会精神，严格按照《山西省自然资源厅关于开展市县级国土空间总体规划动态调整完善工作的通知》（晋自然资函〔2026〕95号）要求，结合太谷区实际，精准对接“十五五”发展规划及各类专项规划空间需求，优化国土空间发展格局，扎实做好太谷区国土空间总体规划动态调整完善工作。</w:t>
      </w:r>
    </w:p>
    <w:p w14:paraId="72DECCED">
      <w:pPr>
        <w:spacing w:line="360" w:lineRule="auto"/>
        <w:ind w:firstLine="530" w:firstLineChars="221"/>
        <w:rPr>
          <w:rFonts w:ascii="宋体" w:hAnsi="宋体" w:cs="宋体"/>
          <w:color w:val="auto"/>
          <w:sz w:val="24"/>
          <w:highlight w:val="none"/>
        </w:rPr>
      </w:pPr>
      <w:r>
        <w:rPr>
          <w:rFonts w:hint="eastAsia" w:ascii="宋体" w:hAnsi="宋体" w:cs="宋体"/>
          <w:color w:val="auto"/>
          <w:sz w:val="24"/>
          <w:highlight w:val="none"/>
        </w:rPr>
        <w:t>基于太谷区国土空间总体规划实施体检评估结果，在规划确定的底线管控、空间格局、主导功能不发生根本性改变的前提下，依法依规开展国土空间总体规划动态维护工作。最终实现三大核心目标：一是筑牢国土空间管控底线，严守永久基本农田保护红线、生态保护红线、城镇开发边界三条控制线，保障规划核心管控指标不调整；二是优化空间布局与用地配置，精准衔接“十五五”重点项目落地需求，完善规划分区、用地布局及指标体系，提升规划科学性、时效性与可实施性；三是规范完成全流程审批备案，同步更新规划数据库，确保成果符合国家、省、市自然资源主管部门相关规范要求，顺利通过论证、公示、审批、审核及省级备案，为太谷区国土空间高效利用、城乡建设有序推进提供坚实规划支撑。</w:t>
      </w:r>
    </w:p>
    <w:p w14:paraId="25FDAD1B">
      <w:pPr>
        <w:spacing w:line="360" w:lineRule="auto"/>
        <w:ind w:firstLine="532" w:firstLineChars="221"/>
        <w:rPr>
          <w:rFonts w:hint="default" w:ascii="宋体" w:hAnsi="宋体" w:cs="宋体"/>
          <w:b/>
          <w:bCs/>
          <w:color w:val="auto"/>
          <w:sz w:val="24"/>
          <w:highlight w:val="none"/>
          <w:lang w:val="en-US"/>
        </w:rPr>
      </w:pPr>
      <w:r>
        <w:rPr>
          <w:rFonts w:hint="eastAsia" w:ascii="宋体" w:hAnsi="宋体" w:cs="宋体"/>
          <w:b/>
          <w:bCs/>
          <w:color w:val="auto"/>
          <w:sz w:val="24"/>
          <w:highlight w:val="none"/>
        </w:rPr>
        <w:t>三、</w:t>
      </w:r>
      <w:r>
        <w:rPr>
          <w:rFonts w:hint="eastAsia" w:ascii="宋体" w:hAnsi="宋体" w:cs="宋体"/>
          <w:b/>
          <w:bCs/>
          <w:color w:val="auto"/>
          <w:sz w:val="24"/>
          <w:highlight w:val="none"/>
          <w:lang w:val="en-US" w:eastAsia="zh-CN"/>
        </w:rPr>
        <w:t>商务要求</w:t>
      </w:r>
    </w:p>
    <w:p w14:paraId="792BB301">
      <w:pPr>
        <w:spacing w:line="360" w:lineRule="auto"/>
        <w:ind w:firstLine="530" w:firstLineChars="221"/>
        <w:rPr>
          <w:rFonts w:hint="eastAsia" w:ascii="宋体" w:hAnsi="宋体" w:cs="宋体"/>
          <w:sz w:val="24"/>
          <w:highlight w:val="none"/>
        </w:rPr>
      </w:pPr>
      <w:r>
        <w:rPr>
          <w:rFonts w:hint="eastAsia" w:ascii="宋体" w:hAnsi="宋体" w:cs="宋体"/>
          <w:sz w:val="24"/>
          <w:highlight w:val="none"/>
        </w:rPr>
        <w:t>（一）合同履行期限</w:t>
      </w:r>
    </w:p>
    <w:p w14:paraId="6A012943">
      <w:pPr>
        <w:spacing w:line="360" w:lineRule="auto"/>
        <w:ind w:firstLine="530" w:firstLineChars="221"/>
        <w:rPr>
          <w:rFonts w:hint="eastAsia" w:ascii="宋体" w:hAnsi="宋体" w:cs="宋体"/>
          <w:sz w:val="24"/>
          <w:highlight w:val="none"/>
        </w:rPr>
      </w:pPr>
      <w:r>
        <w:rPr>
          <w:rFonts w:hint="eastAsia" w:ascii="宋体" w:hAnsi="宋体" w:cs="宋体"/>
          <w:sz w:val="24"/>
          <w:highlight w:val="none"/>
        </w:rPr>
        <w:t>合同签订后150日历天内，完成全部动态维护方案编制、成果组卷、数据库更新核心工作；后续无偿配合采购人完成市级审核、省级备案及成果修改完善工作，直至项目通过最终验收、完成省级备案，该配合期限无额外费用，直至项目全流程办结。</w:t>
      </w:r>
    </w:p>
    <w:p w14:paraId="304DA019">
      <w:pPr>
        <w:spacing w:line="360" w:lineRule="auto"/>
        <w:ind w:firstLine="530" w:firstLineChars="221"/>
        <w:rPr>
          <w:rFonts w:hint="eastAsia" w:ascii="宋体" w:hAnsi="宋体" w:cs="宋体"/>
          <w:sz w:val="24"/>
          <w:highlight w:val="none"/>
        </w:rPr>
      </w:pPr>
      <w:r>
        <w:rPr>
          <w:rFonts w:hint="eastAsia" w:ascii="宋体" w:hAnsi="宋体" w:cs="宋体"/>
          <w:sz w:val="24"/>
          <w:highlight w:val="none"/>
        </w:rPr>
        <w:t>（二）服务地点</w:t>
      </w:r>
    </w:p>
    <w:p w14:paraId="3DD6B816">
      <w:pPr>
        <w:spacing w:line="360" w:lineRule="auto"/>
        <w:ind w:firstLine="530" w:firstLineChars="221"/>
        <w:rPr>
          <w:rFonts w:hint="eastAsia" w:ascii="宋体" w:hAnsi="宋体" w:cs="宋体"/>
          <w:sz w:val="24"/>
          <w:highlight w:val="none"/>
        </w:rPr>
      </w:pPr>
      <w:r>
        <w:rPr>
          <w:rFonts w:hint="eastAsia" w:ascii="宋体" w:hAnsi="宋体" w:cs="宋体"/>
          <w:sz w:val="24"/>
          <w:highlight w:val="none"/>
        </w:rPr>
        <w:t>晋中市太谷区境内（采购人指定具体工作地点），供应商需按需安排专人驻场开展工作，驻场时长及安排服从采购人统一调度。</w:t>
      </w:r>
    </w:p>
    <w:p w14:paraId="56639BE3">
      <w:pPr>
        <w:numPr>
          <w:ilvl w:val="0"/>
          <w:numId w:val="0"/>
        </w:numPr>
        <w:spacing w:line="360" w:lineRule="auto"/>
        <w:ind w:firstLine="530" w:firstLineChars="221"/>
        <w:rPr>
          <w:rFonts w:hint="eastAsia" w:ascii="宋体" w:hAnsi="宋体" w:cs="宋体"/>
          <w:sz w:val="24"/>
          <w:highlight w:val="none"/>
        </w:rPr>
      </w:pPr>
      <w:r>
        <w:rPr>
          <w:rFonts w:hint="eastAsia" w:ascii="宋体" w:hAnsi="宋体" w:eastAsia="宋体" w:cs="宋体"/>
          <w:kern w:val="2"/>
          <w:sz w:val="24"/>
          <w:szCs w:val="24"/>
          <w:lang w:val="en-US" w:eastAsia="zh-CN" w:bidi="ar-SA"/>
        </w:rPr>
        <w:t>（三）</w:t>
      </w:r>
      <w:r>
        <w:rPr>
          <w:rFonts w:hint="eastAsia" w:ascii="宋体" w:hAnsi="宋体" w:cs="宋体"/>
          <w:sz w:val="24"/>
          <w:highlight w:val="none"/>
        </w:rPr>
        <w:t>服务标准</w:t>
      </w:r>
    </w:p>
    <w:p w14:paraId="240FCB78">
      <w:pPr>
        <w:numPr>
          <w:ilvl w:val="0"/>
          <w:numId w:val="0"/>
        </w:numPr>
        <w:spacing w:line="360" w:lineRule="auto"/>
        <w:ind w:firstLine="530" w:firstLineChars="221"/>
        <w:rPr>
          <w:rFonts w:hint="eastAsia" w:ascii="宋体" w:hAnsi="宋体" w:cs="宋体"/>
          <w:sz w:val="24"/>
          <w:highlight w:val="none"/>
        </w:rPr>
      </w:pPr>
      <w:r>
        <w:rPr>
          <w:rFonts w:hint="eastAsia" w:ascii="宋体" w:hAnsi="宋体" w:cs="宋体"/>
          <w:sz w:val="24"/>
          <w:highlight w:val="none"/>
        </w:rPr>
        <w:t>满足国家相关专业规范的合格要求。</w:t>
      </w:r>
    </w:p>
    <w:p w14:paraId="35D96041">
      <w:pPr>
        <w:spacing w:line="360" w:lineRule="auto"/>
        <w:ind w:firstLine="530" w:firstLineChars="221"/>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四</w:t>
      </w:r>
      <w:r>
        <w:rPr>
          <w:rFonts w:hint="eastAsia" w:ascii="宋体" w:hAnsi="宋体" w:cs="宋体"/>
          <w:sz w:val="24"/>
          <w:highlight w:val="none"/>
        </w:rPr>
        <w:t>）质量标准</w:t>
      </w:r>
    </w:p>
    <w:p w14:paraId="347D283E">
      <w:pPr>
        <w:spacing w:line="360" w:lineRule="auto"/>
        <w:ind w:firstLine="530" w:firstLineChars="221"/>
        <w:rPr>
          <w:rFonts w:hint="eastAsia" w:ascii="宋体" w:hAnsi="宋体" w:cs="宋体"/>
          <w:sz w:val="24"/>
          <w:highlight w:val="none"/>
        </w:rPr>
      </w:pPr>
      <w:r>
        <w:rPr>
          <w:rFonts w:hint="eastAsia" w:ascii="宋体" w:hAnsi="宋体" w:cs="宋体"/>
          <w:sz w:val="24"/>
          <w:highlight w:val="none"/>
        </w:rPr>
        <w:t>合规性：符合《自然资源部 国家林业和草原局关于进一步做好自然资源要素保障的通知》（自然资发〔2026〕38号）、《《山西省自然资源厅关于印发&lt;市县级国土空间总体规划动态调整完善工作方案&gt;的通知》（晋自然资函〔2026〕167号）等国家/省/市政策法规与技术标准。</w:t>
      </w:r>
    </w:p>
    <w:p w14:paraId="1B44AB54">
      <w:pPr>
        <w:spacing w:line="360" w:lineRule="auto"/>
        <w:ind w:firstLine="530" w:firstLineChars="221"/>
        <w:rPr>
          <w:rFonts w:hint="eastAsia" w:ascii="宋体" w:hAnsi="宋体" w:cs="宋体"/>
          <w:sz w:val="24"/>
          <w:highlight w:val="none"/>
        </w:rPr>
      </w:pPr>
      <w:r>
        <w:rPr>
          <w:rFonts w:hint="eastAsia" w:ascii="宋体" w:hAnsi="宋体" w:cs="宋体"/>
          <w:sz w:val="24"/>
          <w:highlight w:val="none"/>
        </w:rPr>
        <w:t>数据基准：采用2000国家大地坐标系（CGCS2000）、1985国家高程基准，与太谷区现行国土空间数据基准一致。</w:t>
      </w:r>
    </w:p>
    <w:p w14:paraId="02081DD0">
      <w:pPr>
        <w:spacing w:line="360" w:lineRule="auto"/>
        <w:ind w:firstLine="530" w:firstLineChars="221"/>
        <w:rPr>
          <w:rFonts w:hint="eastAsia" w:ascii="宋体" w:hAnsi="宋体" w:cs="宋体"/>
          <w:sz w:val="24"/>
          <w:highlight w:val="none"/>
        </w:rPr>
      </w:pPr>
      <w:r>
        <w:rPr>
          <w:rFonts w:hint="eastAsia" w:ascii="宋体" w:hAnsi="宋体" w:cs="宋体"/>
          <w:sz w:val="24"/>
          <w:highlight w:val="none"/>
        </w:rPr>
        <w:t>质量合格：成果通过专家评审、公示无重大异议，数据库通过省级质检，最终获批备案。</w:t>
      </w:r>
    </w:p>
    <w:p w14:paraId="1260CB76">
      <w:pPr>
        <w:spacing w:line="360" w:lineRule="auto"/>
        <w:ind w:firstLine="530" w:firstLineChars="221"/>
        <w:rPr>
          <w:rFonts w:hint="eastAsia" w:ascii="宋体" w:hAnsi="宋体" w:cs="宋体"/>
          <w:sz w:val="24"/>
          <w:highlight w:val="none"/>
        </w:rPr>
      </w:pPr>
      <w:r>
        <w:rPr>
          <w:rFonts w:hint="eastAsia" w:ascii="宋体" w:hAnsi="宋体" w:cs="宋体"/>
          <w:sz w:val="24"/>
          <w:highlight w:val="none"/>
        </w:rPr>
        <w:t>项目团队、服务流程、成果交付均满足本项目实质性要求，全程无违规操作、数据造假等行为。</w:t>
      </w:r>
    </w:p>
    <w:p w14:paraId="0CD9F7E9">
      <w:pPr>
        <w:spacing w:line="360" w:lineRule="auto"/>
        <w:ind w:firstLine="530" w:firstLineChars="221"/>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五</w:t>
      </w:r>
      <w:r>
        <w:rPr>
          <w:rFonts w:hint="eastAsia" w:ascii="宋体" w:hAnsi="宋体" w:cs="宋体"/>
          <w:sz w:val="24"/>
          <w:highlight w:val="none"/>
        </w:rPr>
        <w:t>）付款条件</w:t>
      </w:r>
    </w:p>
    <w:p w14:paraId="5653D3BF">
      <w:pPr>
        <w:spacing w:line="360" w:lineRule="auto"/>
        <w:ind w:firstLine="530" w:firstLineChars="221"/>
        <w:rPr>
          <w:rFonts w:hint="eastAsia" w:ascii="宋体" w:hAnsi="宋体" w:cs="宋体"/>
          <w:sz w:val="24"/>
          <w:highlight w:val="none"/>
        </w:rPr>
      </w:pPr>
      <w:r>
        <w:rPr>
          <w:rFonts w:hint="eastAsia" w:ascii="宋体" w:hAnsi="宋体" w:cs="宋体"/>
          <w:sz w:val="24"/>
          <w:highlight w:val="none"/>
        </w:rPr>
        <w:t>报价要求：本项目采用总价包干，含方案编制、调研、论证、公示、数据库建设、修改、报批配合、税费等全部费用，无额外追加费用。</w:t>
      </w:r>
    </w:p>
    <w:p w14:paraId="197ADF7F">
      <w:pPr>
        <w:spacing w:line="360" w:lineRule="auto"/>
        <w:ind w:firstLine="530" w:firstLineChars="221"/>
        <w:rPr>
          <w:rFonts w:hint="eastAsia" w:ascii="宋体" w:hAnsi="宋体" w:cs="宋体"/>
          <w:sz w:val="24"/>
          <w:highlight w:val="none"/>
        </w:rPr>
      </w:pPr>
      <w:r>
        <w:rPr>
          <w:rFonts w:hint="eastAsia" w:ascii="宋体" w:hAnsi="宋体" w:cs="宋体"/>
          <w:sz w:val="24"/>
          <w:highlight w:val="none"/>
        </w:rPr>
        <w:t>合同签订后采购人向成交供应商支付合同款项的30%，成果通过专家评审后采购人向成交供应商支付合同款项的40%，最终成果获批备案并移交数据库后采购人向成交供应商支付合同款项的30%。</w:t>
      </w:r>
    </w:p>
    <w:p w14:paraId="0F7448B5">
      <w:pPr>
        <w:spacing w:line="360" w:lineRule="auto"/>
        <w:ind w:firstLine="530" w:firstLineChars="221"/>
        <w:rPr>
          <w:rFonts w:hint="eastAsia" w:ascii="宋体" w:hAnsi="宋体" w:cs="宋体"/>
          <w:sz w:val="24"/>
          <w:highlight w:val="none"/>
        </w:rPr>
      </w:pPr>
      <w:r>
        <w:rPr>
          <w:rFonts w:hint="eastAsia" w:ascii="宋体" w:hAnsi="宋体" w:cs="宋体"/>
          <w:sz w:val="24"/>
          <w:highlight w:val="none"/>
        </w:rPr>
        <w:t>付款前置条件：供应商需提供对应金额的合法有效发票，否则采购人有权顺延付款，且不承担违约责任。</w:t>
      </w:r>
    </w:p>
    <w:p w14:paraId="15303D0C">
      <w:pPr>
        <w:spacing w:line="360" w:lineRule="auto"/>
        <w:ind w:firstLine="530" w:firstLineChars="221"/>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六</w:t>
      </w:r>
      <w:r>
        <w:rPr>
          <w:rFonts w:hint="eastAsia" w:ascii="宋体" w:hAnsi="宋体" w:cs="宋体"/>
          <w:sz w:val="24"/>
          <w:highlight w:val="none"/>
        </w:rPr>
        <w:t>）验收程序</w:t>
      </w:r>
    </w:p>
    <w:p w14:paraId="25E58B86">
      <w:pPr>
        <w:spacing w:line="360" w:lineRule="auto"/>
        <w:ind w:firstLine="530" w:firstLineChars="221"/>
        <w:rPr>
          <w:rFonts w:hint="eastAsia" w:ascii="宋体" w:hAnsi="宋体" w:cs="宋体"/>
          <w:sz w:val="24"/>
          <w:highlight w:val="none"/>
        </w:rPr>
      </w:pPr>
      <w:r>
        <w:rPr>
          <w:rFonts w:hint="eastAsia" w:ascii="宋体" w:hAnsi="宋体" w:cs="宋体"/>
          <w:sz w:val="24"/>
          <w:highlight w:val="none"/>
        </w:rPr>
        <w:t>初步验收：供应商完成全部成果编制并提交采购人后，采购人组织内部相关科室开展初步审核，核查成果完整性、合规性，是否符合采购需求及初步技术要求。</w:t>
      </w:r>
    </w:p>
    <w:p w14:paraId="3CC96D47">
      <w:pPr>
        <w:spacing w:line="360" w:lineRule="auto"/>
        <w:ind w:firstLine="530" w:firstLineChars="221"/>
        <w:rPr>
          <w:rFonts w:hint="eastAsia" w:ascii="宋体" w:hAnsi="宋体" w:cs="宋体"/>
          <w:sz w:val="24"/>
          <w:highlight w:val="none"/>
        </w:rPr>
      </w:pPr>
      <w:r>
        <w:rPr>
          <w:rFonts w:hint="eastAsia" w:ascii="宋体" w:hAnsi="宋体" w:cs="宋体"/>
          <w:sz w:val="24"/>
          <w:highlight w:val="none"/>
        </w:rPr>
        <w:t>整改复核：若初步验收发现问题，供应商需按照采购人意见限期无偿修改完善，修改完成后重新提交复核，直至初步验收通过。</w:t>
      </w:r>
    </w:p>
    <w:p w14:paraId="2D254FA5">
      <w:pPr>
        <w:spacing w:line="360" w:lineRule="auto"/>
        <w:ind w:firstLine="530" w:firstLineChars="221"/>
        <w:rPr>
          <w:rFonts w:hint="eastAsia" w:ascii="宋体" w:hAnsi="宋体" w:cs="宋体"/>
          <w:sz w:val="24"/>
          <w:highlight w:val="none"/>
        </w:rPr>
      </w:pPr>
      <w:r>
        <w:rPr>
          <w:rFonts w:hint="eastAsia" w:ascii="宋体" w:hAnsi="宋体" w:cs="宋体"/>
          <w:sz w:val="24"/>
          <w:highlight w:val="none"/>
        </w:rPr>
        <w:t>最终验收：初步验收通过后，供应商配合推进成果上报，待成果通过晋中市规划和自然资源局审核、山西省自然资源厅备案，采购人组织开展最终验收，确认项目全部工作完成。</w:t>
      </w:r>
    </w:p>
    <w:p w14:paraId="6DBDD194">
      <w:pPr>
        <w:spacing w:line="360" w:lineRule="auto"/>
        <w:ind w:firstLine="530" w:firstLineChars="221"/>
        <w:rPr>
          <w:rFonts w:hint="eastAsia" w:ascii="宋体" w:hAnsi="宋体" w:cs="宋体"/>
          <w:sz w:val="24"/>
          <w:highlight w:val="none"/>
        </w:rPr>
      </w:pPr>
      <w:r>
        <w:rPr>
          <w:rFonts w:hint="eastAsia" w:ascii="宋体" w:hAnsi="宋体" w:cs="宋体"/>
          <w:sz w:val="24"/>
          <w:highlight w:val="none"/>
        </w:rPr>
        <w:t>验收办结：最终验收合格后，项目正式办结；若验收不合格，供应商需按要求限期整改，直至达标。</w:t>
      </w:r>
    </w:p>
    <w:p w14:paraId="15C4D611">
      <w:pPr>
        <w:spacing w:line="360" w:lineRule="auto"/>
        <w:ind w:firstLine="530" w:firstLineChars="221"/>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七</w:t>
      </w:r>
      <w:r>
        <w:rPr>
          <w:rFonts w:hint="eastAsia" w:ascii="宋体" w:hAnsi="宋体" w:cs="宋体"/>
          <w:sz w:val="24"/>
          <w:highlight w:val="none"/>
        </w:rPr>
        <w:t>）验收标准</w:t>
      </w:r>
    </w:p>
    <w:p w14:paraId="387E4955">
      <w:pPr>
        <w:spacing w:line="360" w:lineRule="auto"/>
        <w:ind w:firstLine="530" w:firstLineChars="221"/>
        <w:rPr>
          <w:rFonts w:hint="eastAsia" w:ascii="宋体" w:hAnsi="宋体" w:cs="宋体"/>
          <w:sz w:val="24"/>
          <w:highlight w:val="none"/>
        </w:rPr>
      </w:pPr>
      <w:r>
        <w:rPr>
          <w:rFonts w:hint="eastAsia" w:ascii="宋体" w:hAnsi="宋体" w:cs="宋体"/>
          <w:sz w:val="24"/>
          <w:highlight w:val="none"/>
        </w:rPr>
        <w:t>初步验收标准：成果内容齐全、格式规范，符合本项目技术要求及采购需求约定，数据准确，无明显漏洞，满足内部审核及上报基础条件。</w:t>
      </w:r>
    </w:p>
    <w:p w14:paraId="0B9F1D2A">
      <w:pPr>
        <w:spacing w:line="360" w:lineRule="auto"/>
        <w:ind w:firstLine="530" w:firstLineChars="221"/>
        <w:rPr>
          <w:rFonts w:hint="eastAsia" w:ascii="宋体" w:hAnsi="宋体" w:cs="宋体"/>
          <w:sz w:val="24"/>
          <w:highlight w:val="none"/>
        </w:rPr>
      </w:pPr>
      <w:r>
        <w:rPr>
          <w:rFonts w:hint="eastAsia" w:ascii="宋体" w:hAnsi="宋体" w:cs="宋体"/>
          <w:sz w:val="24"/>
          <w:highlight w:val="none"/>
        </w:rPr>
        <w:t>最终验收标准：成果正式取得行政主管部门的批复文件，规划数据库完成更新并通过上级数据质检，全部工作内容履行完毕，无遗留问题，满足规划实施管理要求。</w:t>
      </w:r>
    </w:p>
    <w:p w14:paraId="0DA4A426">
      <w:pPr>
        <w:spacing w:line="360" w:lineRule="auto"/>
        <w:ind w:firstLine="530" w:firstLineChars="221"/>
        <w:rPr>
          <w:rFonts w:hint="eastAsia" w:ascii="宋体" w:hAnsi="宋体" w:eastAsia="宋体" w:cs="宋体"/>
          <w:b/>
          <w:bCs/>
          <w:sz w:val="24"/>
          <w:szCs w:val="24"/>
          <w:highlight w:val="none"/>
          <w:lang w:val="en-US" w:eastAsia="zh-CN"/>
        </w:rPr>
      </w:pPr>
      <w:r>
        <w:rPr>
          <w:rFonts w:hint="eastAsia" w:ascii="宋体" w:hAnsi="宋体" w:cs="宋体"/>
          <w:sz w:val="24"/>
          <w:highlight w:val="none"/>
        </w:rPr>
        <w:t xml:space="preserve">若成果未通过审核备案，供应商需在30日历天内无偿修改完善；逾期未完成或两次修改后仍不合格，视为验收不合格，采购人有权终止合同，追回已支付款项，并追究供应商违约责任。  </w:t>
      </w:r>
      <w:bookmarkStart w:id="306" w:name="heading_16"/>
    </w:p>
    <w:p w14:paraId="2B4BFB51">
      <w:pPr>
        <w:spacing w:before="120" w:after="120" w:line="360" w:lineRule="auto"/>
        <w:ind w:firstLine="482" w:firstLineChars="200"/>
        <w:jc w:val="left"/>
        <w:rPr>
          <w:rFonts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、技术要求</w:t>
      </w:r>
      <w:bookmarkEnd w:id="306"/>
    </w:p>
    <w:p w14:paraId="5C3144D0">
      <w:pPr>
        <w:spacing w:before="120" w:after="120" w:line="360" w:lineRule="auto"/>
        <w:ind w:firstLine="482" w:firstLineChars="200"/>
        <w:jc w:val="left"/>
        <w:rPr>
          <w:rFonts w:ascii="宋体" w:hAnsi="宋体" w:eastAsia="宋体" w:cs="宋体"/>
          <w:b/>
          <w:bCs/>
          <w:sz w:val="24"/>
          <w:szCs w:val="24"/>
          <w:highlight w:val="none"/>
        </w:rPr>
      </w:pPr>
      <w:bookmarkStart w:id="307" w:name="heading_17"/>
      <w:r>
        <w:rPr>
          <w:rFonts w:hint="eastAsia" w:ascii="宋体" w:hAnsi="宋体" w:eastAsia="宋体" w:cs="宋体"/>
          <w:b/>
          <w:bCs/>
          <w:sz w:val="24"/>
          <w:szCs w:val="24"/>
          <w:highlight w:val="none"/>
        </w:rPr>
        <w:t>（一）工作依据</w:t>
      </w:r>
      <w:bookmarkEnd w:id="307"/>
    </w:p>
    <w:p w14:paraId="7A4FE38B">
      <w:pPr>
        <w:spacing w:before="120" w:after="120"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项目实施严格遵循以下法律法规、政策文件及技术规范：</w:t>
      </w:r>
    </w:p>
    <w:p w14:paraId="708EBAC9">
      <w:pPr>
        <w:spacing w:before="120" w:after="120"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《中华人民共和国城乡规划法》（2019年修正）、《中华人民共和国土地管理法》（2019年修正）、《基本农田保护条例》（2011年修订）、《永久基本农田保护红线管理办法》（2025年）；</w:t>
      </w:r>
    </w:p>
    <w:p w14:paraId="563F5888">
      <w:pPr>
        <w:spacing w:before="120" w:after="120"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《中共中央国务院关于建立国土空间规划体系并监督实施的若干意见》（中发〔2019〕18号）、《关于在国土空间规划中统筹划定落实三条控制线的指导意见》（中办发〔2019〕32号）；</w:t>
      </w:r>
    </w:p>
    <w:p w14:paraId="2EDE1E44">
      <w:pPr>
        <w:spacing w:before="120" w:after="12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自然资源部、生态环境部、国家林业和草原局相关国土空间规划管控通知，自然资源部空间规划局相关答复意见；</w:t>
      </w:r>
    </w:p>
    <w:p w14:paraId="7CF83175">
      <w:pPr>
        <w:spacing w:before="120" w:after="120" w:line="360" w:lineRule="auto"/>
        <w:ind w:firstLine="480" w:firstLineChars="200"/>
        <w:jc w:val="left"/>
        <w:rPr>
          <w:rFonts w:hint="eastAsia" w:ascii="宋体" w:hAnsi="宋体" w:cs="宋体"/>
          <w:sz w:val="24"/>
          <w:szCs w:val="24"/>
          <w:highlight w:val="none"/>
          <w:lang w:eastAsia="zh-CN"/>
        </w:rPr>
      </w:pPr>
      <w:r>
        <w:rPr>
          <w:rFonts w:hint="eastAsia" w:ascii="宋体" w:hAnsi="宋体" w:eastAsia="宋体" w:cs="宋体"/>
          <w:sz w:val="24"/>
          <w:szCs w:val="24"/>
          <w:highlight w:val="none"/>
        </w:rPr>
        <w:t>《自然资源部 国家林业和草原局关于进一步做好自然资源要素保障的通知》（自然资发〔2026〕38号）</w:t>
      </w:r>
      <w:r>
        <w:rPr>
          <w:rFonts w:hint="eastAsia" w:ascii="宋体" w:hAnsi="宋体" w:cs="宋体"/>
          <w:sz w:val="24"/>
          <w:szCs w:val="24"/>
          <w:highlight w:val="none"/>
          <w:lang w:eastAsia="zh-CN"/>
        </w:rPr>
        <w:t>；</w:t>
      </w:r>
    </w:p>
    <w:p w14:paraId="196FA078">
      <w:pPr>
        <w:spacing w:before="120" w:after="120"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《《山西省自然资源厅关于印发&lt;市县级国土空间总体规划动态调整完善工作方案&gt;的通知》（晋自然资函〔2026〕167号）</w:t>
      </w:r>
      <w:r>
        <w:rPr>
          <w:rFonts w:hint="eastAsia" w:ascii="宋体" w:hAnsi="宋体" w:cs="宋体"/>
          <w:sz w:val="24"/>
          <w:szCs w:val="24"/>
          <w:highlight w:val="none"/>
          <w:lang w:eastAsia="zh-CN"/>
        </w:rPr>
        <w:t>；</w:t>
      </w:r>
    </w:p>
    <w:p w14:paraId="2DDB5FE5">
      <w:pPr>
        <w:spacing w:before="120" w:after="120" w:line="360" w:lineRule="auto"/>
        <w:ind w:firstLine="480" w:firstLineChars="200"/>
        <w:jc w:val="left"/>
        <w:rPr>
          <w:rFonts w:ascii="宋体" w:hAnsi="宋体" w:eastAsia="宋体" w:cs="宋体"/>
          <w:sz w:val="24"/>
          <w:szCs w:val="24"/>
          <w:highlight w:val="yellow"/>
        </w:rPr>
      </w:pPr>
      <w:r>
        <w:rPr>
          <w:rFonts w:hint="eastAsia" w:ascii="宋体" w:hAnsi="宋体" w:eastAsia="宋体" w:cs="宋体"/>
          <w:sz w:val="24"/>
          <w:szCs w:val="24"/>
          <w:highlight w:val="none"/>
        </w:rPr>
        <w:t>《山西省自然资源厅关于开展市县级国土空间总体规划动态调整完善工作的通知》（晋自然资函〔2026〕95号）；</w:t>
      </w:r>
    </w:p>
    <w:p w14:paraId="6FC15773">
      <w:pPr>
        <w:spacing w:before="120" w:after="120" w:line="360" w:lineRule="auto"/>
        <w:ind w:firstLine="482" w:firstLineChars="200"/>
        <w:jc w:val="left"/>
        <w:rPr>
          <w:rFonts w:ascii="宋体" w:hAnsi="宋体" w:eastAsia="宋体" w:cs="宋体"/>
          <w:b/>
          <w:bCs/>
          <w:sz w:val="24"/>
          <w:szCs w:val="24"/>
          <w:highlight w:val="none"/>
        </w:rPr>
      </w:pPr>
      <w:bookmarkStart w:id="308" w:name="heading_18"/>
      <w:r>
        <w:rPr>
          <w:rFonts w:hint="eastAsia" w:ascii="宋体" w:hAnsi="宋体" w:eastAsia="宋体" w:cs="宋体"/>
          <w:b/>
          <w:bCs/>
          <w:sz w:val="24"/>
          <w:szCs w:val="24"/>
          <w:highlight w:val="none"/>
        </w:rPr>
        <w:t>（二）核心技术工作内容</w:t>
      </w:r>
      <w:bookmarkEnd w:id="308"/>
    </w:p>
    <w:p w14:paraId="55F3EDCC">
      <w:pPr>
        <w:spacing w:before="120" w:after="12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）动态调整完善方案编制（底线不变、格局优化）</w:t>
      </w:r>
    </w:p>
    <w:p w14:paraId="4B6B735B">
      <w:pPr>
        <w:spacing w:before="120" w:after="12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严格规范三条控制线动态维护，筑牢空间安全屏障。​</w:t>
      </w:r>
    </w:p>
    <w:p w14:paraId="5A0FECE7">
      <w:pPr>
        <w:spacing w:before="120" w:after="12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严格遵循相关政策及划定规则，确保耕地和永久基本农田保护目标不减少、布局更集中、质量有提升，不突破生态保护红线面积指标并优化调整，严控城镇开发边界总面积和扩展倍数不增加、布局更集聚，守住空间安全底线。</w:t>
      </w:r>
    </w:p>
    <w:p w14:paraId="1E65EE2D">
      <w:pPr>
        <w:spacing w:before="120" w:after="120"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优化规划分区，提升空间管控精准度。​</w:t>
      </w:r>
    </w:p>
    <w:p w14:paraId="2B7867C5">
      <w:pPr>
        <w:spacing w:before="120" w:after="12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动三条控制线及各类重要控制线维护结果，优化太谷区农业空间、生态空间、城镇空间分区布局，理顺各类空间功能定位，重点完善分区空间范围和管控要求，确保分区边界清晰、功能明确、集中连片；将以清单形式完成批准备案的单独选址项目统筹纳入动态维护方案，推动项目空间布局与规划分区精准衔接。</w:t>
      </w:r>
    </w:p>
    <w:p w14:paraId="5D2BD576">
      <w:pPr>
        <w:spacing w:before="120" w:after="120"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rPr>
        <w:t>完善中心城区用地布局，提升城市功能品质。​</w:t>
      </w:r>
    </w:p>
    <w:p w14:paraId="352D5622">
      <w:pPr>
        <w:spacing w:before="120" w:after="12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在不涉及规划强制性内容、确保布局规模和空间结构基本稳定的前提下，结合太谷区城市发展实际，调整中心城区用地结构，完善基础设施、公共服务设施空间布局，提升中心城区综合承载能力和宜居水平。</w:t>
      </w:r>
    </w:p>
    <w:p w14:paraId="39E6F65A">
      <w:pPr>
        <w:spacing w:before="120" w:after="120"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rPr>
        <w:t>细化优化各类重要控制线，强化精准管控​</w:t>
      </w:r>
    </w:p>
    <w:p w14:paraId="19BD1A54">
      <w:pPr>
        <w:spacing w:before="120" w:after="120"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①</w:t>
      </w:r>
      <w:r>
        <w:rPr>
          <w:rFonts w:hint="eastAsia" w:ascii="宋体" w:hAnsi="宋体" w:eastAsia="宋体" w:cs="宋体"/>
          <w:sz w:val="24"/>
          <w:szCs w:val="24"/>
          <w:highlight w:val="none"/>
        </w:rPr>
        <w:t>城市重要控制线：在确保布局、规模、功能基本稳定的前提下，结合相关专项规划优化城市绿线、蓝线、黄线、紫线具体边界——绿线结合绿地、道路、市政专项规划优化，蓝线衔接水资源保护、水利基础设施规划优化，黄线联动城</w:t>
      </w:r>
      <w:r>
        <w:rPr>
          <w:rFonts w:hint="eastAsia" w:ascii="宋体" w:hAnsi="宋体" w:cs="宋体"/>
          <w:sz w:val="24"/>
          <w:szCs w:val="24"/>
          <w:highlight w:val="none"/>
          <w:lang w:val="en-US" w:eastAsia="zh-CN"/>
        </w:rPr>
        <w:t>市公共交通、供水、防灾减灾等专项规划优化，紫线依据历史文化资源保护范围细化落实，强化历史文化资源保护与城市风貌管控。​</w:t>
      </w:r>
    </w:p>
    <w:p w14:paraId="453C13C5">
      <w:pPr>
        <w:spacing w:before="120" w:after="120"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②其他重要控制线：根据相关部门最新确定的管控范围，更新太谷区历史文化保护线、洪涝风险控制线、矿产资源控制线等各类重要控制线，确保控制线管控精准、实时适配空间治理需求。</w:t>
      </w:r>
      <w:r>
        <w:rPr>
          <w:rFonts w:hint="eastAsia" w:ascii="宋体" w:hAnsi="宋体" w:eastAsia="宋体" w:cs="宋体"/>
          <w:sz w:val="24"/>
          <w:szCs w:val="24"/>
          <w:highlight w:val="none"/>
        </w:rPr>
        <w:t>​</w:t>
      </w:r>
    </w:p>
    <w:p w14:paraId="301D5A20">
      <w:pPr>
        <w:spacing w:before="120" w:after="120"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rPr>
        <w:t>优化重点建设项目清单，保障发展空间需求。​</w:t>
      </w:r>
    </w:p>
    <w:p w14:paraId="26CBE797">
      <w:pPr>
        <w:spacing w:before="120" w:after="12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充分衔接“十五五”规划及其他相关规划，全面摸清发展空间诉求，统筹高质量发展和高水平保护，坚持保护优先、民生优先、公共利益优先原则，推动各类建设项目分类型、分阶段纳入重点建设项目清单，切实保障重大建设项目的空间诉求。</w:t>
      </w:r>
    </w:p>
    <w:p w14:paraId="7ECFC504">
      <w:pPr>
        <w:spacing w:before="120" w:after="12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）国土空间规划数据库更新（统一底图、标准、平台）</w:t>
      </w:r>
    </w:p>
    <w:p w14:paraId="5F5D3F03">
      <w:pPr>
        <w:spacing w:before="120" w:after="12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按照部省相关数据库规范，完成动态维护数据库编制工作，并通过省级国土空间规划“一张图”实施监督信息系统质检，数据入库合格。</w:t>
      </w:r>
    </w:p>
    <w:p w14:paraId="3418F3E8">
      <w:pPr>
        <w:spacing w:before="120" w:after="12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）成果提交（纸质+电子+数据库）</w:t>
      </w:r>
    </w:p>
    <w:p w14:paraId="10BBF1C1">
      <w:pPr>
        <w:spacing w:before="120" w:after="120"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3.1</w:t>
      </w:r>
      <w:r>
        <w:rPr>
          <w:rFonts w:hint="eastAsia" w:ascii="宋体" w:hAnsi="宋体" w:eastAsia="宋体" w:cs="宋体"/>
          <w:sz w:val="24"/>
          <w:szCs w:val="24"/>
          <w:highlight w:val="none"/>
        </w:rPr>
        <w:t>文本与报告：动态调整方案文本、专家论证意见、公众参与材料等（纸质8套+电子版）。</w:t>
      </w:r>
    </w:p>
    <w:p w14:paraId="037A83BE">
      <w:pPr>
        <w:spacing w:before="120" w:after="120"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3.2</w:t>
      </w:r>
      <w:r>
        <w:rPr>
          <w:rFonts w:hint="eastAsia" w:ascii="宋体" w:hAnsi="宋体" w:eastAsia="宋体" w:cs="宋体"/>
          <w:sz w:val="24"/>
          <w:szCs w:val="24"/>
          <w:highlight w:val="none"/>
        </w:rPr>
        <w:t>图件成果：全域三条控制线图（维护前）、全域三条控制线图（维护后）、国土空间规划分区规划图（维护前）、国土空间规划分区规划图（维护后）、中心城区用地规划布局图（维护前）、中心城区用地规划布局图（维护后）。</w:t>
      </w:r>
    </w:p>
    <w:p w14:paraId="0F5E1FDB">
      <w:pPr>
        <w:spacing w:before="120" w:after="12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数据库成果：符合标准的国土空间规划数据库（含矢量图层、质检报告），符合省级“一张图”系统要求。</w:t>
      </w:r>
    </w:p>
    <w:p w14:paraId="19D6AB2A">
      <w:pPr>
        <w:spacing w:before="120" w:after="120" w:line="360" w:lineRule="auto"/>
        <w:ind w:firstLine="480" w:firstLineChars="200"/>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3.4知识产权：成果知识产权归采购人所有，供应商仅保留署名权，不得擅自转让或用于其他项目。</w:t>
      </w:r>
    </w:p>
    <w:p w14:paraId="41686B60">
      <w:pPr>
        <w:spacing w:before="120" w:after="12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）报批配合服务</w:t>
      </w:r>
    </w:p>
    <w:p w14:paraId="6BCD9A33">
      <w:pPr>
        <w:spacing w:before="120" w:after="12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协助采购人完成区政府审议、市级审核、省级备案等全流程工作。</w:t>
      </w:r>
    </w:p>
    <w:p w14:paraId="5B3B1E76">
      <w:pPr>
        <w:spacing w:before="120" w:after="12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根据审核意见无偿修改完善成果，直至获批备案。</w:t>
      </w:r>
    </w:p>
    <w:p w14:paraId="7118846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bookmarkStart w:id="309" w:name="heading_19"/>
      <w:r>
        <w:rPr>
          <w:rFonts w:hint="eastAsia" w:ascii="宋体" w:hAnsi="宋体" w:eastAsia="宋体" w:cs="宋体"/>
          <w:b/>
          <w:bCs/>
          <w:sz w:val="24"/>
          <w:szCs w:val="24"/>
          <w:highlight w:val="none"/>
          <w:lang w:val="en-US" w:eastAsia="zh-CN"/>
        </w:rPr>
        <w:t>（三）进度要求</w:t>
      </w:r>
    </w:p>
    <w:tbl>
      <w:tblPr>
        <w:tblStyle w:val="33"/>
        <w:tblW w:w="49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8560"/>
      </w:tblGrid>
      <w:tr w14:paraId="3602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10" w:type="pct"/>
            <w:noWrap w:val="0"/>
            <w:vAlign w:val="center"/>
          </w:tcPr>
          <w:p w14:paraId="296FDF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lang w:val="en-US" w:eastAsia="zh-CN"/>
              </w:rPr>
              <w:t>阶段</w:t>
            </w:r>
          </w:p>
        </w:tc>
        <w:tc>
          <w:tcPr>
            <w:tcW w:w="4289" w:type="pct"/>
            <w:noWrap w:val="0"/>
            <w:vAlign w:val="center"/>
          </w:tcPr>
          <w:p w14:paraId="6E80E1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lang w:val="en-US" w:eastAsia="zh-CN"/>
              </w:rPr>
              <w:t>主要任务</w:t>
            </w:r>
          </w:p>
        </w:tc>
      </w:tr>
      <w:tr w14:paraId="16EF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10" w:type="pct"/>
            <w:noWrap w:val="0"/>
            <w:vAlign w:val="center"/>
          </w:tcPr>
          <w:p w14:paraId="455482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lang w:val="en-US" w:eastAsia="zh-CN"/>
              </w:rPr>
              <w:t>前期准备</w:t>
            </w:r>
          </w:p>
        </w:tc>
        <w:tc>
          <w:tcPr>
            <w:tcW w:w="4289" w:type="pct"/>
            <w:noWrap w:val="0"/>
            <w:vAlign w:val="center"/>
          </w:tcPr>
          <w:p w14:paraId="5AFE8C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lang w:val="en-US" w:eastAsia="zh-CN"/>
              </w:rPr>
              <w:t>资料收集、基础数据整理、调整方案编制</w:t>
            </w:r>
          </w:p>
        </w:tc>
      </w:tr>
      <w:tr w14:paraId="0618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10" w:type="pct"/>
            <w:noWrap w:val="0"/>
            <w:vAlign w:val="center"/>
          </w:tcPr>
          <w:p w14:paraId="28E534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lang w:val="en-US" w:eastAsia="zh-CN"/>
              </w:rPr>
              <w:t>初步成果</w:t>
            </w:r>
          </w:p>
        </w:tc>
        <w:tc>
          <w:tcPr>
            <w:tcW w:w="4289" w:type="pct"/>
            <w:noWrap w:val="0"/>
            <w:vAlign w:val="center"/>
          </w:tcPr>
          <w:p w14:paraId="2F750B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lang w:val="en-US" w:eastAsia="zh-CN"/>
              </w:rPr>
              <w:t>完成调整方案初稿，提交采购人审查</w:t>
            </w:r>
          </w:p>
        </w:tc>
      </w:tr>
      <w:tr w14:paraId="05E0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10" w:type="pct"/>
            <w:noWrap w:val="0"/>
            <w:vAlign w:val="center"/>
          </w:tcPr>
          <w:p w14:paraId="15D2B1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lang w:val="en-US" w:eastAsia="zh-CN"/>
              </w:rPr>
              <w:t>征求意见</w:t>
            </w:r>
          </w:p>
        </w:tc>
        <w:tc>
          <w:tcPr>
            <w:tcW w:w="4289" w:type="pct"/>
            <w:noWrap w:val="0"/>
            <w:vAlign w:val="center"/>
          </w:tcPr>
          <w:p w14:paraId="6CDEC2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lang w:val="en-US" w:eastAsia="zh-CN"/>
              </w:rPr>
              <w:t>部门意见征求、专家咨询</w:t>
            </w:r>
          </w:p>
        </w:tc>
      </w:tr>
      <w:tr w14:paraId="2B91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10" w:type="pct"/>
            <w:noWrap w:val="0"/>
            <w:vAlign w:val="center"/>
          </w:tcPr>
          <w:p w14:paraId="574311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lang w:val="en-US" w:eastAsia="zh-CN"/>
              </w:rPr>
              <w:t>成果完善</w:t>
            </w:r>
          </w:p>
        </w:tc>
        <w:tc>
          <w:tcPr>
            <w:tcW w:w="4289" w:type="pct"/>
            <w:noWrap w:val="0"/>
            <w:vAlign w:val="center"/>
          </w:tcPr>
          <w:p w14:paraId="5D8844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lang w:val="en-US" w:eastAsia="zh-CN"/>
              </w:rPr>
              <w:t>修改完善，提交评审稿</w:t>
            </w:r>
          </w:p>
        </w:tc>
      </w:tr>
      <w:tr w14:paraId="590B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0" w:type="pct"/>
            <w:noWrap w:val="0"/>
            <w:vAlign w:val="center"/>
          </w:tcPr>
          <w:p w14:paraId="349FE1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lang w:val="en-US" w:eastAsia="zh-CN"/>
              </w:rPr>
              <w:t>评审报批</w:t>
            </w:r>
          </w:p>
        </w:tc>
        <w:tc>
          <w:tcPr>
            <w:tcW w:w="4289" w:type="pct"/>
            <w:noWrap w:val="0"/>
            <w:vAlign w:val="center"/>
          </w:tcPr>
          <w:p w14:paraId="79467E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lang w:val="en-US" w:eastAsia="zh-CN"/>
              </w:rPr>
              <w:t>通过专家评审，完成成果上报及“上图入库”</w:t>
            </w:r>
          </w:p>
        </w:tc>
      </w:tr>
      <w:bookmarkEnd w:id="309"/>
    </w:tbl>
    <w:p w14:paraId="315E1447">
      <w:pPr>
        <w:spacing w:before="120" w:after="120" w:line="360" w:lineRule="auto"/>
        <w:ind w:firstLine="482" w:firstLineChars="200"/>
        <w:jc w:val="left"/>
        <w:rPr>
          <w:rFonts w:ascii="宋体" w:hAnsi="宋体" w:eastAsia="宋体" w:cs="宋体"/>
          <w:b/>
          <w:bCs/>
          <w:sz w:val="24"/>
          <w:szCs w:val="24"/>
          <w:highlight w:val="none"/>
        </w:rPr>
      </w:pPr>
      <w:bookmarkStart w:id="310" w:name="heading_25"/>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四</w:t>
      </w:r>
      <w:r>
        <w:rPr>
          <w:rFonts w:hint="eastAsia" w:ascii="宋体" w:hAnsi="宋体" w:eastAsia="宋体" w:cs="宋体"/>
          <w:b/>
          <w:bCs/>
          <w:sz w:val="24"/>
          <w:szCs w:val="24"/>
          <w:highlight w:val="none"/>
        </w:rPr>
        <w:t>）保密技术要求</w:t>
      </w:r>
      <w:bookmarkEnd w:id="310"/>
    </w:p>
    <w:p w14:paraId="119BFFB5">
      <w:pPr>
        <w:spacing w:before="120" w:after="120"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项目涉及涉密地理信息数据，严格遵守《中华人民共和国保守国家秘密法》《地理信息保密管理规定》，履行保密义务；</w:t>
      </w:r>
    </w:p>
    <w:p w14:paraId="5CC3F332">
      <w:pPr>
        <w:spacing w:before="120" w:after="120"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严禁向第三方泄露涉密资料与成果数据，项目完成后，全部原始资料、成果副本移交采购人，不得私自留存；</w:t>
      </w:r>
    </w:p>
    <w:p w14:paraId="392E0E64">
      <w:pPr>
        <w:spacing w:before="120" w:after="120"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若发生泄密行为，供应商承担全部法律责任及相应损失。</w:t>
      </w:r>
    </w:p>
    <w:p w14:paraId="36E17461">
      <w:pPr>
        <w:spacing w:before="120" w:after="120" w:line="360" w:lineRule="auto"/>
        <w:ind w:firstLine="482" w:firstLineChars="200"/>
        <w:jc w:val="left"/>
        <w:rPr>
          <w:rFonts w:ascii="宋体" w:hAnsi="宋体" w:eastAsia="宋体" w:cs="宋体"/>
          <w:b/>
          <w:bCs/>
          <w:sz w:val="24"/>
          <w:szCs w:val="24"/>
          <w:highlight w:val="none"/>
        </w:rPr>
      </w:pPr>
      <w:bookmarkStart w:id="311" w:name="heading_26"/>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五</w:t>
      </w:r>
      <w:r>
        <w:rPr>
          <w:rFonts w:hint="eastAsia" w:ascii="宋体" w:hAnsi="宋体" w:eastAsia="宋体" w:cs="宋体"/>
          <w:b/>
          <w:bCs/>
          <w:sz w:val="24"/>
          <w:szCs w:val="24"/>
          <w:highlight w:val="none"/>
        </w:rPr>
        <w:t>）后续技术服务要求</w:t>
      </w:r>
      <w:bookmarkEnd w:id="311"/>
    </w:p>
    <w:p w14:paraId="733D7FB3">
      <w:pPr>
        <w:spacing w:line="360" w:lineRule="auto"/>
        <w:ind w:firstLine="530" w:firstLineChars="221"/>
        <w:rPr>
          <w:rFonts w:hint="eastAsia" w:ascii="宋体" w:hAnsi="宋体" w:cs="宋体"/>
          <w:sz w:val="24"/>
          <w:highlight w:val="none"/>
        </w:rPr>
      </w:pPr>
      <w:r>
        <w:rPr>
          <w:rFonts w:hint="eastAsia" w:ascii="宋体" w:hAnsi="宋体" w:eastAsia="宋体" w:cs="宋体"/>
          <w:sz w:val="24"/>
          <w:szCs w:val="24"/>
          <w:highlight w:val="none"/>
        </w:rPr>
        <w:t>项目验收备案后，无偿提供后续技术咨询服务，配合采购人完成项目审计、检查、规划实施衔接等相关工作，全力保障规划成果落地应用。</w:t>
      </w:r>
    </w:p>
    <w:p w14:paraId="3548E527">
      <w:pPr>
        <w:spacing w:line="360" w:lineRule="auto"/>
        <w:ind w:firstLine="530" w:firstLineChars="221"/>
        <w:rPr>
          <w:rFonts w:ascii="宋体" w:hAnsi="宋体" w:cs="宋体"/>
          <w:sz w:val="24"/>
          <w:szCs w:val="32"/>
          <w:highlight w:val="none"/>
        </w:rPr>
      </w:pPr>
      <w:r>
        <w:rPr>
          <w:rFonts w:hint="eastAsia" w:ascii="宋体" w:hAnsi="宋体" w:cs="宋体"/>
          <w:sz w:val="24"/>
          <w:szCs w:val="32"/>
          <w:highlight w:val="none"/>
        </w:rPr>
        <w:br w:type="page"/>
      </w:r>
    </w:p>
    <w:p w14:paraId="47A39256">
      <w:pPr>
        <w:keepNext/>
        <w:overflowPunct w:val="0"/>
        <w:topLinePunct/>
        <w:autoSpaceDN w:val="0"/>
        <w:adjustRightInd w:val="0"/>
        <w:snapToGrid w:val="0"/>
        <w:spacing w:line="360" w:lineRule="auto"/>
        <w:jc w:val="center"/>
        <w:outlineLvl w:val="0"/>
        <w:rPr>
          <w:rFonts w:ascii="宋体" w:hAnsi="宋体" w:cs="宋体"/>
          <w:b/>
          <w:bCs/>
          <w:snapToGrid w:val="0"/>
          <w:kern w:val="0"/>
          <w:sz w:val="32"/>
          <w:szCs w:val="32"/>
          <w:highlight w:val="none"/>
        </w:rPr>
      </w:pPr>
      <w:bookmarkStart w:id="312" w:name="_Toc25552"/>
      <w:bookmarkStart w:id="313" w:name="_Toc21239"/>
      <w:bookmarkStart w:id="314" w:name="_Toc3078"/>
      <w:bookmarkStart w:id="315" w:name="_Toc22048"/>
      <w:r>
        <w:rPr>
          <w:rFonts w:hint="eastAsia" w:ascii="宋体" w:hAnsi="宋体" w:cs="宋体"/>
          <w:b/>
          <w:bCs/>
          <w:snapToGrid w:val="0"/>
          <w:kern w:val="0"/>
          <w:sz w:val="32"/>
          <w:szCs w:val="32"/>
          <w:highlight w:val="none"/>
        </w:rPr>
        <w:t>第六部分  合同文本</w:t>
      </w:r>
      <w:bookmarkEnd w:id="312"/>
      <w:bookmarkEnd w:id="313"/>
      <w:bookmarkEnd w:id="314"/>
      <w:bookmarkEnd w:id="315"/>
    </w:p>
    <w:p w14:paraId="09FC8942">
      <w:pPr>
        <w:snapToGrid w:val="0"/>
        <w:spacing w:line="420" w:lineRule="exact"/>
        <w:ind w:left="723" w:hanging="723" w:hangingChars="300"/>
        <w:jc w:val="left"/>
        <w:rPr>
          <w:rFonts w:ascii="宋体" w:hAnsi="宋体" w:cs="宋体"/>
          <w:b/>
          <w:kern w:val="0"/>
          <w:sz w:val="24"/>
          <w:highlight w:val="none"/>
        </w:rPr>
      </w:pPr>
      <w:r>
        <w:rPr>
          <w:rFonts w:hint="eastAsia" w:ascii="宋体" w:hAnsi="宋体" w:cs="宋体"/>
          <w:b/>
          <w:kern w:val="0"/>
          <w:sz w:val="24"/>
          <w:highlight w:val="none"/>
        </w:rPr>
        <w:t>说明：本合同作为合同的基本格式，不作为最终合同，甲方有权在签订合同时对合同的相关条款及内容作进一步的细化和修改。</w:t>
      </w:r>
    </w:p>
    <w:p w14:paraId="58A03CC3">
      <w:pPr>
        <w:spacing w:line="200" w:lineRule="exact"/>
        <w:jc w:val="left"/>
        <w:rPr>
          <w:rFonts w:ascii="宋体" w:hAnsi="宋体"/>
          <w:kern w:val="0"/>
          <w:sz w:val="24"/>
          <w:highlight w:val="none"/>
        </w:rPr>
      </w:pPr>
    </w:p>
    <w:p w14:paraId="414C1938">
      <w:pPr>
        <w:rPr>
          <w:rFonts w:ascii="宋体" w:hAnsi="宋体" w:cs="宋体"/>
          <w:sz w:val="36"/>
          <w:szCs w:val="36"/>
          <w:highlight w:val="none"/>
        </w:rPr>
      </w:pPr>
      <w:bookmarkStart w:id="316" w:name="_Hlk2069215"/>
      <w:r>
        <w:rPr>
          <w:rFonts w:ascii="宋体" w:hAnsi="宋体" w:cs="宋体"/>
          <w:sz w:val="36"/>
          <w:szCs w:val="36"/>
          <w:highlight w:val="none"/>
        </w:rPr>
        <w:br w:type="page"/>
      </w:r>
    </w:p>
    <w:p w14:paraId="4D74BA9F">
      <w:pPr>
        <w:jc w:val="center"/>
        <w:rPr>
          <w:rFonts w:ascii="宋体" w:hAnsi="宋体" w:cs="宋体"/>
          <w:sz w:val="36"/>
          <w:szCs w:val="36"/>
          <w:highlight w:val="none"/>
        </w:rPr>
      </w:pPr>
    </w:p>
    <w:p w14:paraId="2EEACA98">
      <w:pPr>
        <w:widowControl w:val="0"/>
        <w:jc w:val="center"/>
        <w:rPr>
          <w:rFonts w:ascii="宋体" w:hAnsi="宋体" w:cs="宋体"/>
          <w:b/>
          <w:spacing w:val="24"/>
          <w:sz w:val="24"/>
          <w:highlight w:val="none"/>
        </w:rPr>
      </w:pPr>
      <w:r>
        <w:rPr>
          <w:rFonts w:hint="eastAsia" w:ascii="宋体" w:hAnsi="宋体" w:cs="宋体"/>
          <w:b/>
          <w:spacing w:val="24"/>
          <w:sz w:val="44"/>
          <w:szCs w:val="44"/>
          <w:highlight w:val="none"/>
        </w:rPr>
        <w:t>技术服务合同</w:t>
      </w:r>
    </w:p>
    <w:p w14:paraId="0EADE315">
      <w:pPr>
        <w:widowControl w:val="0"/>
        <w:rPr>
          <w:rFonts w:ascii="宋体" w:hAnsi="宋体" w:cs="宋体"/>
          <w:sz w:val="24"/>
          <w:highlight w:val="none"/>
        </w:rPr>
      </w:pPr>
    </w:p>
    <w:p w14:paraId="1B1210FB">
      <w:pPr>
        <w:widowControl w:val="0"/>
        <w:rPr>
          <w:rFonts w:ascii="宋体" w:hAnsi="宋体" w:cs="宋体"/>
          <w:sz w:val="24"/>
          <w:highlight w:val="none"/>
        </w:rPr>
      </w:pPr>
    </w:p>
    <w:p w14:paraId="1EB3BB9A">
      <w:pPr>
        <w:widowControl w:val="0"/>
        <w:rPr>
          <w:rFonts w:ascii="宋体" w:hAnsi="宋体" w:cs="宋体"/>
          <w:sz w:val="24"/>
          <w:highlight w:val="none"/>
        </w:rPr>
      </w:pPr>
    </w:p>
    <w:p w14:paraId="68577B59">
      <w:pPr>
        <w:widowControl w:val="0"/>
        <w:spacing w:line="560" w:lineRule="exact"/>
        <w:rPr>
          <w:rFonts w:ascii="宋体" w:hAnsi="宋体" w:cs="宋体"/>
          <w:sz w:val="28"/>
          <w:szCs w:val="28"/>
          <w:highlight w:val="none"/>
        </w:rPr>
      </w:pPr>
    </w:p>
    <w:p w14:paraId="2A093A67">
      <w:pPr>
        <w:widowControl w:val="0"/>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项目名称：</w:t>
      </w:r>
    </w:p>
    <w:p w14:paraId="1153F317">
      <w:pPr>
        <w:widowControl w:val="0"/>
        <w:spacing w:line="560" w:lineRule="exact"/>
        <w:rPr>
          <w:rFonts w:ascii="宋体" w:hAnsi="宋体" w:cs="宋体"/>
          <w:sz w:val="28"/>
          <w:szCs w:val="28"/>
          <w:highlight w:val="none"/>
        </w:rPr>
      </w:pPr>
    </w:p>
    <w:p w14:paraId="3F690770">
      <w:pPr>
        <w:widowControl w:val="0"/>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服务地点：</w:t>
      </w:r>
    </w:p>
    <w:p w14:paraId="6D6304FC">
      <w:pPr>
        <w:pStyle w:val="20"/>
        <w:spacing w:line="560" w:lineRule="exact"/>
        <w:ind w:left="0" w:leftChars="0"/>
        <w:rPr>
          <w:rFonts w:ascii="宋体" w:hAnsi="宋体" w:cs="宋体"/>
          <w:sz w:val="28"/>
          <w:szCs w:val="28"/>
          <w:highlight w:val="none"/>
        </w:rPr>
      </w:pPr>
    </w:p>
    <w:p w14:paraId="1247E231">
      <w:pPr>
        <w:widowControl w:val="0"/>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合同编号：</w:t>
      </w:r>
    </w:p>
    <w:p w14:paraId="70F8A30B">
      <w:pPr>
        <w:widowControl w:val="0"/>
        <w:spacing w:line="560" w:lineRule="exact"/>
        <w:rPr>
          <w:rFonts w:ascii="宋体" w:hAnsi="宋体" w:cs="宋体"/>
          <w:sz w:val="28"/>
          <w:szCs w:val="28"/>
          <w:highlight w:val="none"/>
        </w:rPr>
      </w:pPr>
    </w:p>
    <w:p w14:paraId="1F7D3A3D">
      <w:pPr>
        <w:pStyle w:val="20"/>
        <w:spacing w:line="560" w:lineRule="exact"/>
        <w:ind w:left="0" w:leftChars="0"/>
        <w:rPr>
          <w:rFonts w:ascii="宋体" w:hAnsi="宋体" w:cs="宋体"/>
          <w:sz w:val="28"/>
          <w:szCs w:val="28"/>
          <w:highlight w:val="none"/>
        </w:rPr>
      </w:pPr>
    </w:p>
    <w:p w14:paraId="0D463803">
      <w:pPr>
        <w:widowControl w:val="0"/>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委 托 方（甲方）：</w:t>
      </w:r>
    </w:p>
    <w:p w14:paraId="21FFFD25">
      <w:pPr>
        <w:widowControl w:val="0"/>
        <w:spacing w:line="560" w:lineRule="exact"/>
        <w:rPr>
          <w:rFonts w:ascii="宋体" w:hAnsi="宋体" w:cs="宋体"/>
          <w:sz w:val="28"/>
          <w:szCs w:val="28"/>
          <w:highlight w:val="none"/>
        </w:rPr>
      </w:pPr>
    </w:p>
    <w:p w14:paraId="2D77E161">
      <w:pPr>
        <w:widowControl w:val="0"/>
        <w:spacing w:line="560" w:lineRule="exact"/>
        <w:rPr>
          <w:rFonts w:ascii="宋体" w:hAnsi="宋体" w:cs="宋体"/>
          <w:sz w:val="28"/>
          <w:szCs w:val="28"/>
          <w:highlight w:val="none"/>
        </w:rPr>
      </w:pPr>
    </w:p>
    <w:p w14:paraId="7AD4E89F">
      <w:pPr>
        <w:widowControl w:val="0"/>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承 接 方（乙方）：</w:t>
      </w:r>
    </w:p>
    <w:p w14:paraId="31334D7B">
      <w:pPr>
        <w:widowControl w:val="0"/>
        <w:spacing w:line="560" w:lineRule="exact"/>
        <w:ind w:firstLine="560" w:firstLineChars="200"/>
        <w:rPr>
          <w:rFonts w:ascii="宋体" w:hAnsi="宋体" w:cs="宋体"/>
          <w:sz w:val="28"/>
          <w:szCs w:val="28"/>
          <w:highlight w:val="none"/>
        </w:rPr>
      </w:pPr>
    </w:p>
    <w:p w14:paraId="1C01CAB8">
      <w:pPr>
        <w:widowControl w:val="0"/>
        <w:spacing w:before="240"/>
        <w:ind w:firstLine="3757" w:firstLineChars="1342"/>
        <w:rPr>
          <w:rFonts w:ascii="宋体" w:hAnsi="宋体" w:cs="宋体"/>
          <w:b/>
          <w:sz w:val="28"/>
          <w:szCs w:val="28"/>
          <w:highlight w:val="none"/>
        </w:rPr>
      </w:pPr>
      <w:r>
        <w:rPr>
          <w:rFonts w:hint="eastAsia" w:ascii="宋体" w:hAnsi="宋体" w:cs="宋体"/>
          <w:sz w:val="28"/>
          <w:szCs w:val="28"/>
          <w:highlight w:val="none"/>
        </w:rPr>
        <w:t>签订日期：    年    月    日</w:t>
      </w:r>
    </w:p>
    <w:p w14:paraId="3C771935">
      <w:pPr>
        <w:snapToGrid w:val="0"/>
        <w:spacing w:line="520" w:lineRule="exact"/>
        <w:jc w:val="left"/>
        <w:rPr>
          <w:rFonts w:ascii="宋体" w:hAnsi="宋体" w:cs="宋体"/>
          <w:sz w:val="24"/>
          <w:highlight w:val="none"/>
        </w:rPr>
      </w:pPr>
    </w:p>
    <w:p w14:paraId="798A191C">
      <w:pPr>
        <w:widowControl w:val="0"/>
        <w:rPr>
          <w:rFonts w:ascii="宋体" w:hAnsi="宋体" w:cs="宋体"/>
          <w:sz w:val="24"/>
          <w:highlight w:val="none"/>
        </w:rPr>
      </w:pPr>
    </w:p>
    <w:p w14:paraId="192CDF85">
      <w:pPr>
        <w:widowControl w:val="0"/>
        <w:rPr>
          <w:rFonts w:ascii="宋体" w:hAnsi="宋体" w:cs="宋体"/>
          <w:sz w:val="24"/>
          <w:highlight w:val="none"/>
        </w:rPr>
      </w:pPr>
    </w:p>
    <w:p w14:paraId="0F6E91F6">
      <w:pPr>
        <w:widowControl w:val="0"/>
        <w:spacing w:line="560" w:lineRule="exact"/>
        <w:rPr>
          <w:rFonts w:ascii="宋体" w:hAnsi="宋体" w:cs="宋体"/>
          <w:sz w:val="24"/>
          <w:highlight w:val="none"/>
        </w:rPr>
      </w:pPr>
    </w:p>
    <w:p w14:paraId="60D75D8E">
      <w:pPr>
        <w:widowControl w:val="0"/>
        <w:spacing w:line="560" w:lineRule="exact"/>
        <w:rPr>
          <w:rFonts w:ascii="宋体" w:hAnsi="宋体" w:cs="宋体"/>
          <w:sz w:val="24"/>
          <w:highlight w:val="none"/>
        </w:rPr>
      </w:pPr>
    </w:p>
    <w:p w14:paraId="2396A2F8">
      <w:pPr>
        <w:rPr>
          <w:rFonts w:ascii="宋体" w:hAnsi="宋体" w:cs="宋体"/>
          <w:sz w:val="24"/>
          <w:highlight w:val="none"/>
        </w:rPr>
      </w:pPr>
      <w:r>
        <w:rPr>
          <w:rFonts w:hint="eastAsia" w:ascii="宋体" w:hAnsi="宋体" w:cs="宋体"/>
          <w:sz w:val="24"/>
          <w:highlight w:val="none"/>
        </w:rPr>
        <w:br w:type="page"/>
      </w:r>
    </w:p>
    <w:p w14:paraId="40FA5CC9">
      <w:pPr>
        <w:widowControl w:val="0"/>
        <w:spacing w:line="520" w:lineRule="exact"/>
        <w:ind w:firstLine="480" w:firstLineChars="200"/>
        <w:rPr>
          <w:rFonts w:ascii="宋体" w:hAnsi="宋体" w:cs="宋体"/>
          <w:sz w:val="24"/>
          <w:highlight w:val="none"/>
        </w:rPr>
      </w:pPr>
    </w:p>
    <w:p w14:paraId="0FDC53D6">
      <w:pPr>
        <w:widowControl w:val="0"/>
        <w:spacing w:line="520" w:lineRule="exact"/>
        <w:ind w:firstLine="480" w:firstLineChars="200"/>
        <w:rPr>
          <w:rFonts w:ascii="宋体" w:hAnsi="宋体" w:cs="宋体"/>
          <w:sz w:val="24"/>
          <w:highlight w:val="none"/>
        </w:rPr>
      </w:pPr>
      <w:r>
        <w:rPr>
          <w:rFonts w:hint="eastAsia" w:ascii="宋体" w:hAnsi="宋体" w:cs="宋体"/>
          <w:sz w:val="24"/>
          <w:highlight w:val="none"/>
        </w:rPr>
        <w:t>委托方(甲方)：</w:t>
      </w:r>
    </w:p>
    <w:p w14:paraId="5E05E06B">
      <w:pPr>
        <w:widowControl w:val="0"/>
        <w:spacing w:line="520" w:lineRule="exact"/>
        <w:ind w:firstLine="480" w:firstLineChars="200"/>
        <w:rPr>
          <w:rFonts w:ascii="宋体" w:hAnsi="宋体" w:cs="宋体"/>
          <w:sz w:val="24"/>
          <w:highlight w:val="none"/>
        </w:rPr>
      </w:pPr>
      <w:r>
        <w:rPr>
          <w:rFonts w:hint="eastAsia" w:ascii="宋体" w:hAnsi="宋体" w:cs="宋体"/>
          <w:sz w:val="24"/>
          <w:highlight w:val="none"/>
        </w:rPr>
        <w:t>承接方(乙方)：</w:t>
      </w:r>
    </w:p>
    <w:p w14:paraId="3C158722">
      <w:pPr>
        <w:widowControl w:val="0"/>
        <w:spacing w:line="520" w:lineRule="exact"/>
        <w:ind w:firstLine="480" w:firstLineChars="200"/>
        <w:rPr>
          <w:rFonts w:ascii="宋体" w:hAnsi="宋体" w:cs="宋体"/>
          <w:sz w:val="24"/>
          <w:highlight w:val="none"/>
        </w:rPr>
      </w:pPr>
    </w:p>
    <w:p w14:paraId="3C345B6A">
      <w:pPr>
        <w:widowControl w:val="0"/>
        <w:spacing w:line="520" w:lineRule="exact"/>
        <w:ind w:firstLine="480" w:firstLineChars="200"/>
        <w:rPr>
          <w:rFonts w:ascii="宋体" w:hAnsi="宋体" w:cs="宋体"/>
          <w:spacing w:val="-18"/>
          <w:sz w:val="24"/>
          <w:highlight w:val="none"/>
        </w:rPr>
      </w:pPr>
      <w:r>
        <w:rPr>
          <w:rFonts w:hint="eastAsia" w:ascii="宋体" w:hAnsi="宋体" w:cs="宋体"/>
          <w:sz w:val="24"/>
          <w:highlight w:val="none"/>
        </w:rPr>
        <w:t>根据竞争性磋商结果，乙方中标</w:t>
      </w:r>
      <w:r>
        <w:rPr>
          <w:rFonts w:hint="eastAsia" w:ascii="宋体" w:hAnsi="宋体" w:cs="宋体"/>
          <w:sz w:val="24"/>
          <w:highlight w:val="none"/>
          <w:u w:val="single"/>
        </w:rPr>
        <w:t xml:space="preserve">          </w:t>
      </w:r>
      <w:r>
        <w:rPr>
          <w:rFonts w:hint="eastAsia" w:ascii="宋体" w:hAnsi="宋体" w:cs="宋体"/>
          <w:sz w:val="24"/>
          <w:highlight w:val="none"/>
        </w:rPr>
        <w:t>项目</w:t>
      </w:r>
      <w:r>
        <w:rPr>
          <w:rFonts w:hint="eastAsia" w:ascii="宋体" w:hAnsi="宋体" w:cs="宋体"/>
          <w:bCs/>
          <w:sz w:val="24"/>
          <w:highlight w:val="none"/>
        </w:rPr>
        <w:t>，</w:t>
      </w:r>
      <w:r>
        <w:rPr>
          <w:rFonts w:hint="eastAsia" w:ascii="宋体" w:hAnsi="宋体" w:cs="宋体"/>
          <w:sz w:val="24"/>
          <w:highlight w:val="none"/>
        </w:rPr>
        <w:t>经双方协商一致，签订本合同。</w:t>
      </w:r>
    </w:p>
    <w:p w14:paraId="6DA2C9ED">
      <w:pPr>
        <w:widowControl w:val="0"/>
        <w:spacing w:line="520" w:lineRule="exact"/>
        <w:ind w:firstLine="482" w:firstLineChars="200"/>
        <w:rPr>
          <w:rFonts w:ascii="宋体" w:hAnsi="宋体" w:cs="宋体"/>
          <w:sz w:val="24"/>
          <w:highlight w:val="none"/>
        </w:rPr>
      </w:pPr>
      <w:r>
        <w:rPr>
          <w:rFonts w:hint="eastAsia" w:ascii="宋体" w:hAnsi="宋体" w:cs="宋体"/>
          <w:b/>
          <w:sz w:val="24"/>
          <w:highlight w:val="none"/>
        </w:rPr>
        <w:t>第一条</w:t>
      </w:r>
      <w:r>
        <w:rPr>
          <w:rFonts w:hint="eastAsia" w:ascii="宋体" w:hAnsi="宋体" w:cs="宋体"/>
          <w:sz w:val="24"/>
          <w:highlight w:val="none"/>
        </w:rPr>
        <w:t xml:space="preserve">  本合同依据下列文件签订：</w:t>
      </w:r>
    </w:p>
    <w:p w14:paraId="7AB11750">
      <w:pPr>
        <w:widowControl w:val="0"/>
        <w:spacing w:line="520" w:lineRule="exact"/>
        <w:ind w:firstLine="482" w:firstLineChars="200"/>
        <w:rPr>
          <w:rFonts w:ascii="宋体" w:hAnsi="宋体" w:cs="宋体"/>
          <w:sz w:val="24"/>
          <w:highlight w:val="none"/>
        </w:rPr>
      </w:pPr>
      <w:r>
        <w:rPr>
          <w:rFonts w:hint="eastAsia" w:ascii="宋体" w:hAnsi="宋体" w:cs="宋体"/>
          <w:b/>
          <w:sz w:val="24"/>
          <w:highlight w:val="none"/>
        </w:rPr>
        <w:t>1.1</w:t>
      </w:r>
      <w:r>
        <w:rPr>
          <w:rFonts w:hint="eastAsia" w:ascii="宋体" w:hAnsi="宋体" w:cs="宋体"/>
          <w:sz w:val="24"/>
          <w:highlight w:val="none"/>
        </w:rPr>
        <w:t>《中华人民共和国民法典》、《中华人民共和国城乡规划法》等。</w:t>
      </w:r>
    </w:p>
    <w:p w14:paraId="1718378E">
      <w:pPr>
        <w:widowControl w:val="0"/>
        <w:spacing w:line="520" w:lineRule="exact"/>
        <w:ind w:firstLine="482" w:firstLineChars="200"/>
        <w:rPr>
          <w:rFonts w:ascii="宋体" w:hAnsi="宋体" w:cs="宋体"/>
          <w:sz w:val="24"/>
          <w:highlight w:val="none"/>
        </w:rPr>
      </w:pPr>
      <w:r>
        <w:rPr>
          <w:rFonts w:hint="eastAsia" w:ascii="宋体" w:hAnsi="宋体" w:cs="宋体"/>
          <w:b/>
          <w:sz w:val="24"/>
          <w:highlight w:val="none"/>
        </w:rPr>
        <w:t>1.2</w:t>
      </w:r>
      <w:r>
        <w:rPr>
          <w:rFonts w:hint="eastAsia" w:ascii="宋体" w:hAnsi="宋体" w:cs="宋体"/>
          <w:sz w:val="24"/>
          <w:highlight w:val="none"/>
        </w:rPr>
        <w:t>国家及地方有关国土空间总体规划动态调整方案</w:t>
      </w:r>
      <w:r>
        <w:rPr>
          <w:rFonts w:hint="eastAsia" w:ascii="宋体" w:hAnsi="宋体" w:cs="宋体"/>
          <w:sz w:val="24"/>
          <w:highlight w:val="none"/>
          <w:lang w:eastAsia="zh-CN"/>
        </w:rPr>
        <w:t>的</w:t>
      </w:r>
      <w:r>
        <w:rPr>
          <w:rFonts w:hint="eastAsia" w:ascii="宋体" w:hAnsi="宋体" w:cs="宋体"/>
          <w:sz w:val="24"/>
          <w:highlight w:val="none"/>
        </w:rPr>
        <w:t>法规和规章。</w:t>
      </w:r>
    </w:p>
    <w:p w14:paraId="75FEA04E">
      <w:pPr>
        <w:widowControl w:val="0"/>
        <w:spacing w:line="520" w:lineRule="exact"/>
        <w:ind w:firstLine="482" w:firstLineChars="200"/>
        <w:rPr>
          <w:rFonts w:ascii="宋体" w:hAnsi="宋体" w:cs="宋体"/>
          <w:highlight w:val="none"/>
        </w:rPr>
      </w:pPr>
      <w:r>
        <w:rPr>
          <w:rFonts w:hint="eastAsia" w:ascii="宋体" w:hAnsi="宋体" w:cs="宋体"/>
          <w:b/>
          <w:sz w:val="24"/>
          <w:highlight w:val="none"/>
        </w:rPr>
        <w:t>第二条</w:t>
      </w:r>
      <w:r>
        <w:rPr>
          <w:rFonts w:hint="eastAsia" w:ascii="宋体" w:hAnsi="宋体" w:cs="宋体"/>
          <w:sz w:val="24"/>
          <w:highlight w:val="none"/>
        </w:rPr>
        <w:t xml:space="preserve">  技术服务内容：</w:t>
      </w:r>
    </w:p>
    <w:p w14:paraId="4723B62B">
      <w:pPr>
        <w:widowControl w:val="0"/>
        <w:spacing w:line="520" w:lineRule="exact"/>
        <w:ind w:firstLine="482" w:firstLineChars="200"/>
        <w:rPr>
          <w:rFonts w:ascii="宋体" w:hAnsi="宋体" w:cs="宋体"/>
          <w:sz w:val="24"/>
          <w:highlight w:val="none"/>
        </w:rPr>
      </w:pPr>
      <w:r>
        <w:rPr>
          <w:rFonts w:hint="eastAsia" w:ascii="宋体" w:hAnsi="宋体" w:cs="宋体"/>
          <w:b/>
          <w:sz w:val="24"/>
          <w:highlight w:val="none"/>
        </w:rPr>
        <w:t>第三条</w:t>
      </w:r>
      <w:r>
        <w:rPr>
          <w:rFonts w:hint="eastAsia" w:ascii="宋体" w:hAnsi="宋体" w:cs="宋体"/>
          <w:sz w:val="24"/>
          <w:highlight w:val="none"/>
        </w:rPr>
        <w:t xml:space="preserve">  甲方向乙方提交的有关资料及文件：</w:t>
      </w:r>
    </w:p>
    <w:tbl>
      <w:tblPr>
        <w:tblStyle w:val="32"/>
        <w:tblW w:w="911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61"/>
        <w:gridCol w:w="3909"/>
        <w:gridCol w:w="759"/>
        <w:gridCol w:w="2009"/>
        <w:gridCol w:w="1577"/>
      </w:tblGrid>
      <w:tr w14:paraId="5E5C75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861" w:type="dxa"/>
          </w:tcPr>
          <w:p w14:paraId="66A31BCA">
            <w:pPr>
              <w:widowControl w:val="0"/>
              <w:spacing w:line="520" w:lineRule="exact"/>
              <w:jc w:val="center"/>
              <w:rPr>
                <w:rFonts w:ascii="宋体" w:hAnsi="宋体" w:cs="宋体"/>
                <w:sz w:val="24"/>
                <w:highlight w:val="none"/>
              </w:rPr>
            </w:pPr>
            <w:r>
              <w:rPr>
                <w:rFonts w:hint="eastAsia" w:ascii="宋体" w:hAnsi="宋体" w:cs="宋体"/>
                <w:sz w:val="24"/>
                <w:highlight w:val="none"/>
              </w:rPr>
              <w:t>序号</w:t>
            </w:r>
          </w:p>
        </w:tc>
        <w:tc>
          <w:tcPr>
            <w:tcW w:w="3909" w:type="dxa"/>
          </w:tcPr>
          <w:p w14:paraId="55E9BB42">
            <w:pPr>
              <w:widowControl w:val="0"/>
              <w:spacing w:line="520" w:lineRule="exact"/>
              <w:jc w:val="center"/>
              <w:rPr>
                <w:rFonts w:ascii="宋体" w:hAnsi="宋体" w:cs="宋体"/>
                <w:sz w:val="24"/>
                <w:highlight w:val="none"/>
              </w:rPr>
            </w:pPr>
            <w:r>
              <w:rPr>
                <w:rFonts w:hint="eastAsia" w:ascii="宋体" w:hAnsi="宋体" w:cs="宋体"/>
                <w:sz w:val="24"/>
                <w:highlight w:val="none"/>
              </w:rPr>
              <w:t>资 料 及 文 件 名 称</w:t>
            </w:r>
          </w:p>
        </w:tc>
        <w:tc>
          <w:tcPr>
            <w:tcW w:w="759" w:type="dxa"/>
          </w:tcPr>
          <w:p w14:paraId="4AFDE724">
            <w:pPr>
              <w:widowControl w:val="0"/>
              <w:spacing w:line="520" w:lineRule="exact"/>
              <w:jc w:val="center"/>
              <w:rPr>
                <w:rFonts w:ascii="宋体" w:hAnsi="宋体" w:cs="宋体"/>
                <w:sz w:val="24"/>
                <w:highlight w:val="none"/>
              </w:rPr>
            </w:pPr>
            <w:r>
              <w:rPr>
                <w:rFonts w:hint="eastAsia" w:ascii="宋体" w:hAnsi="宋体" w:cs="宋体"/>
                <w:sz w:val="24"/>
                <w:highlight w:val="none"/>
              </w:rPr>
              <w:t>份数</w:t>
            </w:r>
          </w:p>
        </w:tc>
        <w:tc>
          <w:tcPr>
            <w:tcW w:w="2009" w:type="dxa"/>
          </w:tcPr>
          <w:p w14:paraId="011B7B49">
            <w:pPr>
              <w:widowControl w:val="0"/>
              <w:spacing w:line="520" w:lineRule="exact"/>
              <w:jc w:val="center"/>
              <w:rPr>
                <w:rFonts w:ascii="宋体" w:hAnsi="宋体" w:cs="宋体"/>
                <w:sz w:val="24"/>
                <w:highlight w:val="none"/>
              </w:rPr>
            </w:pPr>
            <w:r>
              <w:rPr>
                <w:rFonts w:hint="eastAsia" w:ascii="宋体" w:hAnsi="宋体" w:cs="宋体"/>
                <w:sz w:val="24"/>
                <w:highlight w:val="none"/>
              </w:rPr>
              <w:t>内 容 要 求</w:t>
            </w:r>
          </w:p>
        </w:tc>
        <w:tc>
          <w:tcPr>
            <w:tcW w:w="1577" w:type="dxa"/>
          </w:tcPr>
          <w:p w14:paraId="073BDBF3">
            <w:pPr>
              <w:widowControl w:val="0"/>
              <w:spacing w:line="520" w:lineRule="exact"/>
              <w:jc w:val="center"/>
              <w:rPr>
                <w:rFonts w:ascii="宋体" w:hAnsi="宋体" w:cs="宋体"/>
                <w:sz w:val="24"/>
                <w:highlight w:val="none"/>
              </w:rPr>
            </w:pPr>
            <w:r>
              <w:rPr>
                <w:rFonts w:hint="eastAsia" w:ascii="宋体" w:hAnsi="宋体" w:cs="宋体"/>
                <w:sz w:val="24"/>
                <w:highlight w:val="none"/>
              </w:rPr>
              <w:t>提 交 时 间</w:t>
            </w:r>
          </w:p>
        </w:tc>
      </w:tr>
      <w:tr w14:paraId="082DF5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61" w:type="dxa"/>
            <w:vAlign w:val="center"/>
          </w:tcPr>
          <w:p w14:paraId="0836D79B">
            <w:pPr>
              <w:widowControl w:val="0"/>
              <w:spacing w:line="520" w:lineRule="exact"/>
              <w:jc w:val="center"/>
              <w:rPr>
                <w:rFonts w:ascii="宋体" w:hAnsi="宋体" w:cs="宋体"/>
                <w:sz w:val="24"/>
                <w:highlight w:val="none"/>
              </w:rPr>
            </w:pPr>
            <w:r>
              <w:rPr>
                <w:rFonts w:hint="eastAsia" w:ascii="宋体" w:hAnsi="宋体" w:cs="宋体"/>
                <w:sz w:val="24"/>
                <w:highlight w:val="none"/>
              </w:rPr>
              <w:t>1</w:t>
            </w:r>
          </w:p>
        </w:tc>
        <w:tc>
          <w:tcPr>
            <w:tcW w:w="3909" w:type="dxa"/>
            <w:vAlign w:val="center"/>
          </w:tcPr>
          <w:p w14:paraId="22FF056E">
            <w:pPr>
              <w:widowControl w:val="0"/>
              <w:spacing w:line="520" w:lineRule="exact"/>
              <w:rPr>
                <w:rFonts w:ascii="宋体" w:hAnsi="宋体" w:cs="宋体"/>
                <w:sz w:val="24"/>
                <w:highlight w:val="none"/>
              </w:rPr>
            </w:pPr>
          </w:p>
        </w:tc>
        <w:tc>
          <w:tcPr>
            <w:tcW w:w="759" w:type="dxa"/>
            <w:vAlign w:val="center"/>
          </w:tcPr>
          <w:p w14:paraId="11499766">
            <w:pPr>
              <w:widowControl w:val="0"/>
              <w:spacing w:line="520" w:lineRule="exact"/>
              <w:jc w:val="center"/>
              <w:rPr>
                <w:rFonts w:ascii="宋体" w:hAnsi="宋体" w:cs="宋体"/>
                <w:sz w:val="24"/>
                <w:highlight w:val="none"/>
              </w:rPr>
            </w:pPr>
          </w:p>
        </w:tc>
        <w:tc>
          <w:tcPr>
            <w:tcW w:w="2009" w:type="dxa"/>
            <w:vAlign w:val="center"/>
          </w:tcPr>
          <w:p w14:paraId="40815B8A">
            <w:pPr>
              <w:widowControl w:val="0"/>
              <w:spacing w:line="520" w:lineRule="exact"/>
              <w:jc w:val="center"/>
              <w:rPr>
                <w:rFonts w:ascii="宋体" w:hAnsi="宋体" w:cs="宋体"/>
                <w:sz w:val="24"/>
                <w:highlight w:val="none"/>
              </w:rPr>
            </w:pPr>
          </w:p>
        </w:tc>
        <w:tc>
          <w:tcPr>
            <w:tcW w:w="1577" w:type="dxa"/>
            <w:vMerge w:val="restart"/>
            <w:vAlign w:val="center"/>
          </w:tcPr>
          <w:p w14:paraId="59EC1E0D">
            <w:pPr>
              <w:widowControl w:val="0"/>
              <w:spacing w:line="520" w:lineRule="exact"/>
              <w:jc w:val="left"/>
              <w:rPr>
                <w:rFonts w:ascii="宋体" w:hAnsi="宋体" w:cs="宋体"/>
                <w:sz w:val="24"/>
                <w:highlight w:val="none"/>
              </w:rPr>
            </w:pPr>
          </w:p>
        </w:tc>
      </w:tr>
      <w:tr w14:paraId="35DFF1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61" w:type="dxa"/>
            <w:vAlign w:val="center"/>
          </w:tcPr>
          <w:p w14:paraId="2A4085CB">
            <w:pPr>
              <w:widowControl w:val="0"/>
              <w:spacing w:line="520" w:lineRule="exact"/>
              <w:jc w:val="center"/>
              <w:rPr>
                <w:rFonts w:ascii="宋体" w:hAnsi="宋体" w:cs="宋体"/>
                <w:sz w:val="24"/>
                <w:highlight w:val="none"/>
              </w:rPr>
            </w:pPr>
            <w:r>
              <w:rPr>
                <w:rFonts w:hint="eastAsia" w:ascii="宋体" w:hAnsi="宋体" w:cs="宋体"/>
                <w:sz w:val="24"/>
                <w:highlight w:val="none"/>
              </w:rPr>
              <w:t>2</w:t>
            </w:r>
          </w:p>
        </w:tc>
        <w:tc>
          <w:tcPr>
            <w:tcW w:w="3909" w:type="dxa"/>
            <w:vAlign w:val="center"/>
          </w:tcPr>
          <w:p w14:paraId="20239CA2">
            <w:pPr>
              <w:widowControl w:val="0"/>
              <w:spacing w:line="520" w:lineRule="exact"/>
              <w:rPr>
                <w:rFonts w:ascii="宋体" w:hAnsi="宋体" w:cs="宋体"/>
                <w:sz w:val="24"/>
                <w:highlight w:val="none"/>
              </w:rPr>
            </w:pPr>
          </w:p>
        </w:tc>
        <w:tc>
          <w:tcPr>
            <w:tcW w:w="759" w:type="dxa"/>
            <w:vAlign w:val="center"/>
          </w:tcPr>
          <w:p w14:paraId="3485FCE7">
            <w:pPr>
              <w:widowControl w:val="0"/>
              <w:spacing w:line="520" w:lineRule="exact"/>
              <w:jc w:val="center"/>
              <w:rPr>
                <w:rFonts w:ascii="宋体" w:hAnsi="宋体" w:cs="宋体"/>
                <w:sz w:val="24"/>
                <w:highlight w:val="none"/>
              </w:rPr>
            </w:pPr>
          </w:p>
        </w:tc>
        <w:tc>
          <w:tcPr>
            <w:tcW w:w="2009" w:type="dxa"/>
            <w:vAlign w:val="center"/>
          </w:tcPr>
          <w:p w14:paraId="699CFC5B">
            <w:pPr>
              <w:widowControl w:val="0"/>
              <w:spacing w:line="520" w:lineRule="exact"/>
              <w:jc w:val="center"/>
              <w:rPr>
                <w:rFonts w:ascii="宋体" w:hAnsi="宋体" w:cs="宋体"/>
                <w:sz w:val="24"/>
                <w:highlight w:val="none"/>
              </w:rPr>
            </w:pPr>
          </w:p>
        </w:tc>
        <w:tc>
          <w:tcPr>
            <w:tcW w:w="1577" w:type="dxa"/>
            <w:vMerge w:val="continue"/>
            <w:vAlign w:val="center"/>
          </w:tcPr>
          <w:p w14:paraId="4D6D154E">
            <w:pPr>
              <w:widowControl w:val="0"/>
              <w:spacing w:line="520" w:lineRule="exact"/>
              <w:jc w:val="right"/>
              <w:rPr>
                <w:rFonts w:ascii="宋体" w:hAnsi="宋体" w:cs="宋体"/>
                <w:sz w:val="24"/>
                <w:highlight w:val="none"/>
              </w:rPr>
            </w:pPr>
          </w:p>
        </w:tc>
      </w:tr>
      <w:tr w14:paraId="2F6816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61" w:type="dxa"/>
            <w:vAlign w:val="center"/>
          </w:tcPr>
          <w:p w14:paraId="2A39A170">
            <w:pPr>
              <w:widowControl w:val="0"/>
              <w:spacing w:line="520" w:lineRule="exact"/>
              <w:jc w:val="center"/>
              <w:rPr>
                <w:rFonts w:ascii="宋体" w:hAnsi="宋体" w:cs="宋体"/>
                <w:sz w:val="24"/>
                <w:highlight w:val="none"/>
              </w:rPr>
            </w:pPr>
            <w:r>
              <w:rPr>
                <w:rFonts w:hint="eastAsia" w:ascii="宋体" w:hAnsi="宋体" w:cs="宋体"/>
                <w:sz w:val="24"/>
                <w:highlight w:val="none"/>
              </w:rPr>
              <w:t>3</w:t>
            </w:r>
          </w:p>
        </w:tc>
        <w:tc>
          <w:tcPr>
            <w:tcW w:w="3909" w:type="dxa"/>
            <w:vAlign w:val="center"/>
          </w:tcPr>
          <w:p w14:paraId="4FBB6CEC">
            <w:pPr>
              <w:widowControl w:val="0"/>
              <w:spacing w:line="520" w:lineRule="exact"/>
              <w:rPr>
                <w:rFonts w:ascii="宋体" w:hAnsi="宋体" w:cs="宋体"/>
                <w:sz w:val="24"/>
                <w:highlight w:val="none"/>
              </w:rPr>
            </w:pPr>
          </w:p>
        </w:tc>
        <w:tc>
          <w:tcPr>
            <w:tcW w:w="759" w:type="dxa"/>
            <w:vAlign w:val="center"/>
          </w:tcPr>
          <w:p w14:paraId="410030A3">
            <w:pPr>
              <w:widowControl w:val="0"/>
              <w:spacing w:line="520" w:lineRule="exact"/>
              <w:jc w:val="center"/>
              <w:rPr>
                <w:rFonts w:ascii="宋体" w:hAnsi="宋体" w:cs="宋体"/>
                <w:sz w:val="24"/>
                <w:highlight w:val="none"/>
              </w:rPr>
            </w:pPr>
          </w:p>
        </w:tc>
        <w:tc>
          <w:tcPr>
            <w:tcW w:w="2009" w:type="dxa"/>
            <w:vAlign w:val="center"/>
          </w:tcPr>
          <w:p w14:paraId="0AFD05C2">
            <w:pPr>
              <w:widowControl w:val="0"/>
              <w:spacing w:line="520" w:lineRule="exact"/>
              <w:jc w:val="center"/>
              <w:rPr>
                <w:rFonts w:ascii="宋体" w:hAnsi="宋体" w:cs="宋体"/>
                <w:sz w:val="24"/>
                <w:highlight w:val="none"/>
              </w:rPr>
            </w:pPr>
          </w:p>
        </w:tc>
        <w:tc>
          <w:tcPr>
            <w:tcW w:w="1577" w:type="dxa"/>
            <w:vMerge w:val="continue"/>
            <w:vAlign w:val="center"/>
          </w:tcPr>
          <w:p w14:paraId="59BB09E6">
            <w:pPr>
              <w:widowControl w:val="0"/>
              <w:spacing w:line="520" w:lineRule="exact"/>
              <w:jc w:val="right"/>
              <w:rPr>
                <w:rFonts w:ascii="宋体" w:hAnsi="宋体" w:cs="宋体"/>
                <w:sz w:val="24"/>
                <w:highlight w:val="none"/>
              </w:rPr>
            </w:pPr>
          </w:p>
        </w:tc>
      </w:tr>
    </w:tbl>
    <w:p w14:paraId="07363EC2">
      <w:pPr>
        <w:widowControl w:val="0"/>
        <w:spacing w:line="520" w:lineRule="exact"/>
        <w:ind w:firstLine="477" w:firstLineChars="198"/>
        <w:rPr>
          <w:rFonts w:ascii="宋体" w:hAnsi="宋体" w:cs="宋体"/>
          <w:sz w:val="24"/>
          <w:highlight w:val="none"/>
        </w:rPr>
      </w:pPr>
      <w:r>
        <w:rPr>
          <w:rFonts w:hint="eastAsia" w:ascii="宋体" w:hAnsi="宋体" w:cs="宋体"/>
          <w:b/>
          <w:sz w:val="24"/>
          <w:highlight w:val="none"/>
        </w:rPr>
        <w:t>第四条</w:t>
      </w:r>
      <w:r>
        <w:rPr>
          <w:rFonts w:hint="eastAsia" w:ascii="宋体" w:hAnsi="宋体" w:cs="宋体"/>
          <w:sz w:val="24"/>
          <w:highlight w:val="none"/>
        </w:rPr>
        <w:t xml:space="preserve">  乙方向甲方交付的</w:t>
      </w:r>
      <w:r>
        <w:rPr>
          <w:rFonts w:hint="eastAsia" w:ascii="宋体" w:hAnsi="宋体" w:cs="宋体"/>
          <w:sz w:val="24"/>
          <w:highlight w:val="none"/>
          <w:lang w:val="en-US" w:eastAsia="zh-CN"/>
        </w:rPr>
        <w:t>成果</w:t>
      </w:r>
      <w:r>
        <w:rPr>
          <w:rFonts w:hint="eastAsia" w:ascii="宋体" w:hAnsi="宋体" w:cs="宋体"/>
          <w:sz w:val="24"/>
          <w:highlight w:val="none"/>
        </w:rPr>
        <w:t>文件：</w:t>
      </w:r>
    </w:p>
    <w:tbl>
      <w:tblPr>
        <w:tblStyle w:val="32"/>
        <w:tblW w:w="913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53"/>
        <w:gridCol w:w="3917"/>
        <w:gridCol w:w="750"/>
        <w:gridCol w:w="2072"/>
        <w:gridCol w:w="1541"/>
      </w:tblGrid>
      <w:tr w14:paraId="782D65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853" w:type="dxa"/>
            <w:vAlign w:val="center"/>
          </w:tcPr>
          <w:p w14:paraId="25409349">
            <w:pPr>
              <w:widowControl w:val="0"/>
              <w:spacing w:line="520" w:lineRule="exact"/>
              <w:jc w:val="center"/>
              <w:rPr>
                <w:rFonts w:ascii="宋体" w:hAnsi="宋体" w:cs="宋体"/>
                <w:sz w:val="24"/>
                <w:highlight w:val="none"/>
              </w:rPr>
            </w:pPr>
            <w:r>
              <w:rPr>
                <w:rFonts w:hint="eastAsia" w:ascii="宋体" w:hAnsi="宋体" w:cs="宋体"/>
                <w:sz w:val="24"/>
                <w:highlight w:val="none"/>
              </w:rPr>
              <w:t>序号</w:t>
            </w:r>
          </w:p>
        </w:tc>
        <w:tc>
          <w:tcPr>
            <w:tcW w:w="3917" w:type="dxa"/>
            <w:vAlign w:val="center"/>
          </w:tcPr>
          <w:p w14:paraId="6B78EEAE">
            <w:pPr>
              <w:widowControl w:val="0"/>
              <w:spacing w:line="520" w:lineRule="exact"/>
              <w:jc w:val="center"/>
              <w:rPr>
                <w:rFonts w:ascii="宋体" w:hAnsi="宋体" w:cs="宋体"/>
                <w:sz w:val="24"/>
                <w:highlight w:val="none"/>
              </w:rPr>
            </w:pPr>
            <w:r>
              <w:rPr>
                <w:rFonts w:hint="eastAsia" w:ascii="宋体" w:hAnsi="宋体" w:cs="宋体"/>
                <w:sz w:val="24"/>
                <w:highlight w:val="none"/>
              </w:rPr>
              <w:t>资 料 及 文 件 名 称</w:t>
            </w:r>
          </w:p>
        </w:tc>
        <w:tc>
          <w:tcPr>
            <w:tcW w:w="750" w:type="dxa"/>
            <w:vAlign w:val="center"/>
          </w:tcPr>
          <w:p w14:paraId="7BE9830C">
            <w:pPr>
              <w:widowControl w:val="0"/>
              <w:spacing w:line="520" w:lineRule="exact"/>
              <w:jc w:val="center"/>
              <w:rPr>
                <w:rFonts w:ascii="宋体" w:hAnsi="宋体" w:cs="宋体"/>
                <w:sz w:val="24"/>
                <w:highlight w:val="none"/>
              </w:rPr>
            </w:pPr>
            <w:r>
              <w:rPr>
                <w:rFonts w:hint="eastAsia" w:ascii="宋体" w:hAnsi="宋体" w:cs="宋体"/>
                <w:sz w:val="24"/>
                <w:highlight w:val="none"/>
              </w:rPr>
              <w:t>份数</w:t>
            </w:r>
          </w:p>
        </w:tc>
        <w:tc>
          <w:tcPr>
            <w:tcW w:w="2072" w:type="dxa"/>
            <w:vAlign w:val="center"/>
          </w:tcPr>
          <w:p w14:paraId="0CAA9C82">
            <w:pPr>
              <w:widowControl w:val="0"/>
              <w:spacing w:line="520" w:lineRule="exact"/>
              <w:jc w:val="center"/>
              <w:rPr>
                <w:rFonts w:ascii="宋体" w:hAnsi="宋体" w:cs="宋体"/>
                <w:sz w:val="24"/>
                <w:highlight w:val="none"/>
              </w:rPr>
            </w:pPr>
            <w:r>
              <w:rPr>
                <w:rFonts w:hint="eastAsia" w:ascii="宋体" w:hAnsi="宋体" w:cs="宋体"/>
                <w:sz w:val="24"/>
                <w:highlight w:val="none"/>
              </w:rPr>
              <w:t>内 容 要 求</w:t>
            </w:r>
          </w:p>
        </w:tc>
        <w:tc>
          <w:tcPr>
            <w:tcW w:w="1541" w:type="dxa"/>
            <w:vAlign w:val="center"/>
          </w:tcPr>
          <w:p w14:paraId="5976DF58">
            <w:pPr>
              <w:widowControl w:val="0"/>
              <w:spacing w:line="520" w:lineRule="exact"/>
              <w:jc w:val="center"/>
              <w:rPr>
                <w:rFonts w:ascii="宋体" w:hAnsi="宋体" w:cs="宋体"/>
                <w:sz w:val="24"/>
                <w:highlight w:val="none"/>
              </w:rPr>
            </w:pPr>
            <w:r>
              <w:rPr>
                <w:rFonts w:hint="eastAsia" w:ascii="宋体" w:hAnsi="宋体" w:cs="宋体"/>
                <w:sz w:val="24"/>
                <w:highlight w:val="none"/>
              </w:rPr>
              <w:t>提 交 时 间</w:t>
            </w:r>
          </w:p>
        </w:tc>
      </w:tr>
      <w:tr w14:paraId="0FD2BA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3" w:type="dxa"/>
            <w:vAlign w:val="center"/>
          </w:tcPr>
          <w:p w14:paraId="493147A7">
            <w:pPr>
              <w:widowControl w:val="0"/>
              <w:spacing w:line="520" w:lineRule="exact"/>
              <w:jc w:val="center"/>
              <w:rPr>
                <w:rFonts w:ascii="宋体" w:hAnsi="宋体" w:cs="宋体"/>
                <w:sz w:val="24"/>
                <w:highlight w:val="none"/>
              </w:rPr>
            </w:pPr>
          </w:p>
        </w:tc>
        <w:tc>
          <w:tcPr>
            <w:tcW w:w="3917" w:type="dxa"/>
            <w:vAlign w:val="center"/>
          </w:tcPr>
          <w:p w14:paraId="3DA074D3">
            <w:pPr>
              <w:widowControl w:val="0"/>
              <w:spacing w:line="520" w:lineRule="exact"/>
              <w:rPr>
                <w:rFonts w:ascii="宋体" w:hAnsi="宋体" w:cs="宋体"/>
                <w:sz w:val="24"/>
                <w:highlight w:val="none"/>
              </w:rPr>
            </w:pPr>
          </w:p>
        </w:tc>
        <w:tc>
          <w:tcPr>
            <w:tcW w:w="750" w:type="dxa"/>
            <w:vAlign w:val="center"/>
          </w:tcPr>
          <w:p w14:paraId="3D77063D">
            <w:pPr>
              <w:widowControl w:val="0"/>
              <w:spacing w:line="520" w:lineRule="exact"/>
              <w:jc w:val="center"/>
              <w:rPr>
                <w:rFonts w:ascii="宋体" w:hAnsi="宋体" w:cs="宋体"/>
                <w:sz w:val="24"/>
                <w:highlight w:val="none"/>
              </w:rPr>
            </w:pPr>
          </w:p>
        </w:tc>
        <w:tc>
          <w:tcPr>
            <w:tcW w:w="2072" w:type="dxa"/>
            <w:vAlign w:val="center"/>
          </w:tcPr>
          <w:p w14:paraId="4945DC23">
            <w:pPr>
              <w:widowControl w:val="0"/>
              <w:spacing w:line="520" w:lineRule="exact"/>
              <w:rPr>
                <w:rFonts w:ascii="宋体" w:hAnsi="宋体" w:cs="宋体"/>
                <w:sz w:val="24"/>
                <w:highlight w:val="none"/>
              </w:rPr>
            </w:pPr>
          </w:p>
        </w:tc>
        <w:tc>
          <w:tcPr>
            <w:tcW w:w="1541" w:type="dxa"/>
            <w:vMerge w:val="restart"/>
            <w:vAlign w:val="center"/>
          </w:tcPr>
          <w:p w14:paraId="23D880E0">
            <w:pPr>
              <w:widowControl w:val="0"/>
              <w:spacing w:line="520" w:lineRule="exact"/>
              <w:rPr>
                <w:rFonts w:ascii="宋体" w:hAnsi="宋体" w:cs="宋体"/>
                <w:sz w:val="24"/>
                <w:highlight w:val="none"/>
              </w:rPr>
            </w:pPr>
          </w:p>
        </w:tc>
      </w:tr>
      <w:tr w14:paraId="074D11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3" w:type="dxa"/>
            <w:vAlign w:val="center"/>
          </w:tcPr>
          <w:p w14:paraId="26FCE3C7">
            <w:pPr>
              <w:widowControl w:val="0"/>
              <w:spacing w:line="520" w:lineRule="exact"/>
              <w:jc w:val="center"/>
              <w:rPr>
                <w:rFonts w:ascii="宋体" w:hAnsi="宋体" w:cs="宋体"/>
                <w:sz w:val="24"/>
                <w:highlight w:val="none"/>
              </w:rPr>
            </w:pPr>
          </w:p>
        </w:tc>
        <w:tc>
          <w:tcPr>
            <w:tcW w:w="3917" w:type="dxa"/>
            <w:vAlign w:val="center"/>
          </w:tcPr>
          <w:p w14:paraId="3F9AAFE1">
            <w:pPr>
              <w:widowControl w:val="0"/>
              <w:spacing w:line="520" w:lineRule="exact"/>
              <w:rPr>
                <w:rFonts w:ascii="宋体" w:hAnsi="宋体" w:cs="宋体"/>
                <w:sz w:val="24"/>
                <w:highlight w:val="none"/>
              </w:rPr>
            </w:pPr>
          </w:p>
        </w:tc>
        <w:tc>
          <w:tcPr>
            <w:tcW w:w="750" w:type="dxa"/>
            <w:vAlign w:val="center"/>
          </w:tcPr>
          <w:p w14:paraId="092650E1">
            <w:pPr>
              <w:widowControl w:val="0"/>
              <w:spacing w:line="520" w:lineRule="exact"/>
              <w:jc w:val="center"/>
              <w:rPr>
                <w:rFonts w:ascii="宋体" w:hAnsi="宋体" w:cs="宋体"/>
                <w:sz w:val="24"/>
                <w:highlight w:val="none"/>
              </w:rPr>
            </w:pPr>
          </w:p>
        </w:tc>
        <w:tc>
          <w:tcPr>
            <w:tcW w:w="2072" w:type="dxa"/>
            <w:vAlign w:val="center"/>
          </w:tcPr>
          <w:p w14:paraId="13123EDA">
            <w:pPr>
              <w:widowControl w:val="0"/>
              <w:spacing w:line="520" w:lineRule="exact"/>
              <w:rPr>
                <w:rFonts w:ascii="宋体" w:hAnsi="宋体" w:cs="宋体"/>
                <w:sz w:val="24"/>
                <w:highlight w:val="none"/>
              </w:rPr>
            </w:pPr>
          </w:p>
        </w:tc>
        <w:tc>
          <w:tcPr>
            <w:tcW w:w="1541" w:type="dxa"/>
            <w:vMerge w:val="continue"/>
            <w:vAlign w:val="center"/>
          </w:tcPr>
          <w:p w14:paraId="63EC69A2">
            <w:pPr>
              <w:widowControl w:val="0"/>
              <w:spacing w:line="520" w:lineRule="exact"/>
              <w:rPr>
                <w:rFonts w:ascii="宋体" w:hAnsi="宋体" w:cs="宋体"/>
                <w:sz w:val="24"/>
                <w:highlight w:val="none"/>
              </w:rPr>
            </w:pPr>
          </w:p>
        </w:tc>
      </w:tr>
      <w:tr w14:paraId="01E587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3" w:type="dxa"/>
            <w:vAlign w:val="center"/>
          </w:tcPr>
          <w:p w14:paraId="0FD6220A">
            <w:pPr>
              <w:widowControl w:val="0"/>
              <w:spacing w:line="520" w:lineRule="exact"/>
              <w:jc w:val="center"/>
              <w:rPr>
                <w:rFonts w:ascii="宋体" w:hAnsi="宋体" w:cs="宋体"/>
                <w:sz w:val="24"/>
                <w:highlight w:val="none"/>
              </w:rPr>
            </w:pPr>
          </w:p>
        </w:tc>
        <w:tc>
          <w:tcPr>
            <w:tcW w:w="3917" w:type="dxa"/>
            <w:vAlign w:val="center"/>
          </w:tcPr>
          <w:p w14:paraId="69D5F406">
            <w:pPr>
              <w:widowControl w:val="0"/>
              <w:spacing w:line="520" w:lineRule="exact"/>
              <w:rPr>
                <w:rFonts w:ascii="宋体" w:hAnsi="宋体" w:cs="宋体"/>
                <w:sz w:val="24"/>
                <w:highlight w:val="none"/>
              </w:rPr>
            </w:pPr>
          </w:p>
        </w:tc>
        <w:tc>
          <w:tcPr>
            <w:tcW w:w="750" w:type="dxa"/>
            <w:vAlign w:val="center"/>
          </w:tcPr>
          <w:p w14:paraId="70E62674">
            <w:pPr>
              <w:widowControl w:val="0"/>
              <w:spacing w:line="520" w:lineRule="exact"/>
              <w:jc w:val="center"/>
              <w:rPr>
                <w:rFonts w:ascii="宋体" w:hAnsi="宋体" w:cs="宋体"/>
                <w:sz w:val="24"/>
                <w:highlight w:val="none"/>
              </w:rPr>
            </w:pPr>
          </w:p>
        </w:tc>
        <w:tc>
          <w:tcPr>
            <w:tcW w:w="2072" w:type="dxa"/>
            <w:vAlign w:val="center"/>
          </w:tcPr>
          <w:p w14:paraId="576AD1AB">
            <w:pPr>
              <w:widowControl w:val="0"/>
              <w:spacing w:line="520" w:lineRule="exact"/>
              <w:rPr>
                <w:rFonts w:ascii="宋体" w:hAnsi="宋体" w:cs="宋体"/>
                <w:sz w:val="24"/>
                <w:highlight w:val="none"/>
              </w:rPr>
            </w:pPr>
          </w:p>
        </w:tc>
        <w:tc>
          <w:tcPr>
            <w:tcW w:w="1541" w:type="dxa"/>
            <w:vMerge w:val="continue"/>
            <w:vAlign w:val="center"/>
          </w:tcPr>
          <w:p w14:paraId="48C3D7A9">
            <w:pPr>
              <w:widowControl w:val="0"/>
              <w:spacing w:line="520" w:lineRule="exact"/>
              <w:rPr>
                <w:rFonts w:ascii="宋体" w:hAnsi="宋体" w:cs="宋体"/>
                <w:sz w:val="24"/>
                <w:highlight w:val="none"/>
              </w:rPr>
            </w:pPr>
          </w:p>
        </w:tc>
      </w:tr>
      <w:tr w14:paraId="6C747D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3" w:type="dxa"/>
            <w:vAlign w:val="center"/>
          </w:tcPr>
          <w:p w14:paraId="7B82F112">
            <w:pPr>
              <w:widowControl w:val="0"/>
              <w:spacing w:line="520" w:lineRule="exact"/>
              <w:jc w:val="center"/>
              <w:rPr>
                <w:rFonts w:ascii="宋体" w:hAnsi="宋体" w:cs="宋体"/>
                <w:sz w:val="24"/>
                <w:highlight w:val="none"/>
              </w:rPr>
            </w:pPr>
          </w:p>
        </w:tc>
        <w:tc>
          <w:tcPr>
            <w:tcW w:w="3917" w:type="dxa"/>
            <w:vAlign w:val="center"/>
          </w:tcPr>
          <w:p w14:paraId="402851B6">
            <w:pPr>
              <w:widowControl w:val="0"/>
              <w:spacing w:line="520" w:lineRule="exact"/>
              <w:rPr>
                <w:rFonts w:ascii="宋体" w:hAnsi="宋体" w:cs="宋体"/>
                <w:sz w:val="24"/>
                <w:highlight w:val="none"/>
              </w:rPr>
            </w:pPr>
          </w:p>
        </w:tc>
        <w:tc>
          <w:tcPr>
            <w:tcW w:w="750" w:type="dxa"/>
            <w:vAlign w:val="center"/>
          </w:tcPr>
          <w:p w14:paraId="7F12434B">
            <w:pPr>
              <w:widowControl w:val="0"/>
              <w:spacing w:line="520" w:lineRule="exact"/>
              <w:jc w:val="center"/>
              <w:rPr>
                <w:rFonts w:ascii="宋体" w:hAnsi="宋体" w:cs="宋体"/>
                <w:sz w:val="24"/>
                <w:highlight w:val="none"/>
              </w:rPr>
            </w:pPr>
          </w:p>
        </w:tc>
        <w:tc>
          <w:tcPr>
            <w:tcW w:w="2072" w:type="dxa"/>
            <w:vAlign w:val="center"/>
          </w:tcPr>
          <w:p w14:paraId="4985DF9C">
            <w:pPr>
              <w:widowControl w:val="0"/>
              <w:spacing w:line="520" w:lineRule="exact"/>
              <w:rPr>
                <w:rFonts w:ascii="宋体" w:hAnsi="宋体" w:cs="宋体"/>
                <w:sz w:val="24"/>
                <w:highlight w:val="none"/>
              </w:rPr>
            </w:pPr>
          </w:p>
        </w:tc>
        <w:tc>
          <w:tcPr>
            <w:tcW w:w="1541" w:type="dxa"/>
            <w:vMerge w:val="continue"/>
            <w:vAlign w:val="center"/>
          </w:tcPr>
          <w:p w14:paraId="3147A26A">
            <w:pPr>
              <w:widowControl w:val="0"/>
              <w:spacing w:line="520" w:lineRule="exact"/>
              <w:rPr>
                <w:rFonts w:ascii="宋体" w:hAnsi="宋体" w:cs="宋体"/>
                <w:sz w:val="24"/>
                <w:highlight w:val="none"/>
              </w:rPr>
            </w:pPr>
          </w:p>
        </w:tc>
      </w:tr>
    </w:tbl>
    <w:p w14:paraId="3CF5E7C8">
      <w:pPr>
        <w:widowControl w:val="0"/>
        <w:spacing w:line="520" w:lineRule="exact"/>
        <w:ind w:firstLine="482" w:firstLineChars="200"/>
        <w:rPr>
          <w:rFonts w:ascii="宋体" w:hAnsi="宋体" w:cs="宋体"/>
          <w:sz w:val="24"/>
          <w:highlight w:val="none"/>
        </w:rPr>
      </w:pPr>
      <w:r>
        <w:rPr>
          <w:rFonts w:hint="eastAsia" w:ascii="宋体" w:hAnsi="宋体" w:cs="宋体"/>
          <w:b/>
          <w:sz w:val="24"/>
          <w:highlight w:val="none"/>
        </w:rPr>
        <w:t>第五条</w:t>
      </w:r>
      <w:r>
        <w:rPr>
          <w:rFonts w:hint="eastAsia" w:ascii="宋体" w:hAnsi="宋体" w:cs="宋体"/>
          <w:sz w:val="24"/>
          <w:highlight w:val="none"/>
        </w:rPr>
        <w:t xml:space="preserve">  本合同的技术服务费用具体支付方式如下：</w:t>
      </w:r>
    </w:p>
    <w:p w14:paraId="44B69114">
      <w:pPr>
        <w:widowControl w:val="0"/>
        <w:spacing w:line="520" w:lineRule="exact"/>
        <w:ind w:firstLine="480" w:firstLineChars="200"/>
        <w:rPr>
          <w:rFonts w:ascii="宋体" w:hAnsi="宋体" w:cs="宋体"/>
          <w:sz w:val="24"/>
          <w:highlight w:val="none"/>
        </w:rPr>
      </w:pPr>
    </w:p>
    <w:p w14:paraId="6D9FA320">
      <w:pPr>
        <w:widowControl w:val="0"/>
        <w:spacing w:line="520" w:lineRule="exact"/>
        <w:ind w:firstLine="482" w:firstLineChars="200"/>
        <w:rPr>
          <w:rFonts w:ascii="宋体" w:hAnsi="宋体" w:cs="宋体"/>
          <w:sz w:val="24"/>
          <w:highlight w:val="none"/>
        </w:rPr>
      </w:pPr>
      <w:r>
        <w:rPr>
          <w:rFonts w:hint="eastAsia" w:ascii="宋体" w:hAnsi="宋体" w:cs="宋体"/>
          <w:b/>
          <w:sz w:val="24"/>
          <w:highlight w:val="none"/>
        </w:rPr>
        <w:t>第六条</w:t>
      </w:r>
      <w:r>
        <w:rPr>
          <w:rFonts w:hint="eastAsia" w:ascii="宋体" w:hAnsi="宋体" w:cs="宋体"/>
          <w:sz w:val="24"/>
          <w:highlight w:val="none"/>
        </w:rPr>
        <w:t xml:space="preserve">  </w:t>
      </w:r>
      <w:r>
        <w:rPr>
          <w:rFonts w:hint="eastAsia" w:ascii="宋体" w:hAnsi="宋体" w:cs="宋体"/>
          <w:spacing w:val="10"/>
          <w:sz w:val="24"/>
          <w:highlight w:val="none"/>
        </w:rPr>
        <w:t>双方责任</w:t>
      </w:r>
    </w:p>
    <w:p w14:paraId="1118F036">
      <w:pPr>
        <w:widowControl w:val="0"/>
        <w:spacing w:line="520" w:lineRule="exact"/>
        <w:ind w:firstLine="458" w:firstLineChars="200"/>
        <w:rPr>
          <w:rFonts w:ascii="宋体" w:hAnsi="宋体" w:cs="宋体"/>
          <w:sz w:val="24"/>
          <w:highlight w:val="none"/>
        </w:rPr>
      </w:pPr>
      <w:r>
        <w:rPr>
          <w:rFonts w:hint="eastAsia" w:ascii="宋体" w:hAnsi="宋体" w:cs="宋体"/>
          <w:b/>
          <w:spacing w:val="-6"/>
          <w:sz w:val="24"/>
          <w:highlight w:val="none"/>
        </w:rPr>
        <w:t>6.1</w:t>
      </w:r>
      <w:r>
        <w:rPr>
          <w:rFonts w:hint="eastAsia" w:ascii="宋体" w:hAnsi="宋体" w:cs="宋体"/>
          <w:sz w:val="24"/>
          <w:highlight w:val="none"/>
        </w:rPr>
        <w:t>甲方责任：</w:t>
      </w:r>
    </w:p>
    <w:p w14:paraId="7E9DD5AC">
      <w:pPr>
        <w:widowControl w:val="0"/>
        <w:spacing w:line="520" w:lineRule="exact"/>
        <w:ind w:firstLine="458" w:firstLineChars="200"/>
        <w:rPr>
          <w:rFonts w:ascii="宋体" w:hAnsi="宋体" w:cs="宋体"/>
          <w:sz w:val="24"/>
          <w:highlight w:val="none"/>
        </w:rPr>
      </w:pPr>
      <w:r>
        <w:rPr>
          <w:rFonts w:hint="eastAsia" w:ascii="宋体" w:hAnsi="宋体" w:cs="宋体"/>
          <w:b/>
          <w:spacing w:val="-6"/>
          <w:sz w:val="24"/>
          <w:highlight w:val="none"/>
        </w:rPr>
        <w:t>6.1.1</w:t>
      </w:r>
      <w:r>
        <w:rPr>
          <w:rFonts w:hint="eastAsia" w:ascii="宋体" w:hAnsi="宋体" w:cs="宋体"/>
          <w:sz w:val="24"/>
          <w:highlight w:val="none"/>
        </w:rPr>
        <w:t>甲方按本合同第三条约定的内容，在合同签订后</w:t>
      </w:r>
      <w:r>
        <w:rPr>
          <w:rFonts w:hint="eastAsia" w:ascii="宋体" w:hAnsi="宋体" w:cs="宋体"/>
          <w:sz w:val="24"/>
          <w:highlight w:val="none"/>
          <w:u w:val="single"/>
        </w:rPr>
        <w:t xml:space="preserve">  </w:t>
      </w:r>
      <w:r>
        <w:rPr>
          <w:rFonts w:hint="eastAsia" w:ascii="宋体" w:hAnsi="宋体" w:cs="宋体"/>
          <w:sz w:val="24"/>
          <w:highlight w:val="none"/>
          <w:u w:val="none"/>
        </w:rPr>
        <w:t>日</w:t>
      </w:r>
      <w:r>
        <w:rPr>
          <w:rFonts w:hint="eastAsia" w:ascii="宋体" w:hAnsi="宋体" w:cs="宋体"/>
          <w:sz w:val="24"/>
          <w:highlight w:val="none"/>
        </w:rPr>
        <w:t>内向乙方提交资料及文件，并对其完整性、正确性及时限负责。甲方提交上述资料及文件超过规定期限15天以内，乙方按本合同第四条规定交付</w:t>
      </w:r>
      <w:r>
        <w:rPr>
          <w:rFonts w:hint="eastAsia" w:ascii="宋体" w:hAnsi="宋体" w:cs="宋体"/>
          <w:sz w:val="24"/>
          <w:highlight w:val="none"/>
          <w:lang w:eastAsia="zh-CN"/>
        </w:rPr>
        <w:t>成果文件</w:t>
      </w:r>
      <w:r>
        <w:rPr>
          <w:rFonts w:hint="eastAsia" w:ascii="宋体" w:hAnsi="宋体" w:cs="宋体"/>
          <w:sz w:val="24"/>
          <w:highlight w:val="none"/>
        </w:rPr>
        <w:t>时间顺延；规定期限超过15天以上时，乙方有权重新确定提交成果文件的时间；</w:t>
      </w:r>
    </w:p>
    <w:p w14:paraId="05DBF9AA">
      <w:pPr>
        <w:widowControl w:val="0"/>
        <w:spacing w:line="520" w:lineRule="exact"/>
        <w:ind w:firstLine="458" w:firstLineChars="200"/>
        <w:rPr>
          <w:rFonts w:ascii="宋体" w:hAnsi="宋体" w:cs="宋体"/>
          <w:spacing w:val="10"/>
          <w:sz w:val="24"/>
          <w:highlight w:val="none"/>
        </w:rPr>
      </w:pPr>
      <w:r>
        <w:rPr>
          <w:rFonts w:hint="eastAsia" w:ascii="宋体" w:hAnsi="宋体" w:cs="宋体"/>
          <w:b/>
          <w:spacing w:val="-6"/>
          <w:sz w:val="24"/>
          <w:highlight w:val="none"/>
        </w:rPr>
        <w:t>6.1.2</w:t>
      </w:r>
      <w:r>
        <w:rPr>
          <w:rFonts w:hint="eastAsia" w:ascii="宋体" w:hAnsi="宋体" w:cs="宋体"/>
          <w:sz w:val="24"/>
          <w:highlight w:val="none"/>
        </w:rPr>
        <w:t>甲方变更委托技术服务项目、规模、条件或因提交的资料错误，或所提资料作较大修改，以致造成乙方服务项目需返工时,双方除需另行协商签订补充合同(或另订合同)、重新明确有关条款外,甲方应按乙方所耗工作量向乙方支付返工费；</w:t>
      </w:r>
    </w:p>
    <w:p w14:paraId="40076576">
      <w:pPr>
        <w:widowControl w:val="0"/>
        <w:spacing w:line="520" w:lineRule="exact"/>
        <w:ind w:firstLine="458" w:firstLineChars="200"/>
        <w:rPr>
          <w:rFonts w:ascii="宋体" w:hAnsi="宋体" w:cs="宋体"/>
          <w:sz w:val="24"/>
          <w:highlight w:val="none"/>
        </w:rPr>
      </w:pPr>
      <w:r>
        <w:rPr>
          <w:rFonts w:hint="eastAsia" w:ascii="宋体" w:hAnsi="宋体" w:cs="宋体"/>
          <w:b/>
          <w:spacing w:val="-6"/>
          <w:sz w:val="24"/>
          <w:highlight w:val="none"/>
        </w:rPr>
        <w:t>6.1.3</w:t>
      </w:r>
      <w:r>
        <w:rPr>
          <w:rFonts w:hint="eastAsia" w:ascii="宋体" w:hAnsi="宋体" w:cs="宋体"/>
          <w:sz w:val="24"/>
          <w:highlight w:val="none"/>
        </w:rPr>
        <w:t>在合同履行期间，由于甲方自身原因并要求终止或解除合同，甲方应根据乙方已进行的实际工作量，不足一半时，按设计费的一半支付；超过一半时，按技术服务费的全部支付；</w:t>
      </w:r>
    </w:p>
    <w:p w14:paraId="2FF47B2A">
      <w:pPr>
        <w:widowControl w:val="0"/>
        <w:spacing w:line="520" w:lineRule="exact"/>
        <w:ind w:firstLine="458" w:firstLineChars="200"/>
        <w:rPr>
          <w:rFonts w:ascii="宋体" w:hAnsi="宋体" w:cs="宋体"/>
          <w:sz w:val="24"/>
          <w:highlight w:val="none"/>
        </w:rPr>
      </w:pPr>
      <w:r>
        <w:rPr>
          <w:rFonts w:hint="eastAsia" w:ascii="宋体" w:hAnsi="宋体" w:cs="宋体"/>
          <w:b/>
          <w:spacing w:val="-6"/>
          <w:sz w:val="24"/>
          <w:highlight w:val="none"/>
        </w:rPr>
        <w:t>6.1.4</w:t>
      </w:r>
      <w:r>
        <w:rPr>
          <w:rFonts w:hint="eastAsia" w:ascii="宋体" w:hAnsi="宋体" w:cs="宋体"/>
          <w:sz w:val="24"/>
          <w:highlight w:val="none"/>
        </w:rPr>
        <w:t>甲方应按本合同第五条约定的金额和时间向乙方支付技术服务费用，每延误一天，甲方应向乙方支付该阶段应付金额千分之二的违约金。延误超过30天以上的，乙方有权暂停履行下阶段工作，并书面通知甲方，甲方接乙方书面通知三日内仍未支付相应费用时，乙方有权终止或解除合同，甲方上级对成果文件不审批或本合同项目停缓建，甲方均应按6.1.3条执行；</w:t>
      </w:r>
    </w:p>
    <w:p w14:paraId="010639CE">
      <w:pPr>
        <w:widowControl w:val="0"/>
        <w:spacing w:line="520" w:lineRule="exact"/>
        <w:ind w:firstLine="458" w:firstLineChars="200"/>
        <w:rPr>
          <w:rFonts w:ascii="宋体" w:hAnsi="宋体" w:cs="宋体"/>
          <w:sz w:val="24"/>
          <w:highlight w:val="none"/>
        </w:rPr>
      </w:pPr>
      <w:r>
        <w:rPr>
          <w:rFonts w:hint="eastAsia" w:ascii="宋体" w:hAnsi="宋体" w:cs="宋体"/>
          <w:b/>
          <w:spacing w:val="-6"/>
          <w:sz w:val="24"/>
          <w:highlight w:val="none"/>
        </w:rPr>
        <w:t>6.1.5</w:t>
      </w:r>
      <w:r>
        <w:rPr>
          <w:rFonts w:hint="eastAsia" w:ascii="宋体" w:hAnsi="宋体" w:cs="宋体"/>
          <w:sz w:val="24"/>
          <w:highlight w:val="none"/>
        </w:rPr>
        <w:t>甲方要求乙方比合同规定时间提前提交成果文件时，甲方应支付赶工费，具体费用由甲、乙双方协商确定；</w:t>
      </w:r>
    </w:p>
    <w:p w14:paraId="2DC1F301">
      <w:pPr>
        <w:widowControl w:val="0"/>
        <w:spacing w:line="520" w:lineRule="exact"/>
        <w:ind w:firstLine="458" w:firstLineChars="200"/>
        <w:rPr>
          <w:rFonts w:ascii="宋体" w:hAnsi="宋体" w:cs="宋体"/>
          <w:sz w:val="24"/>
          <w:highlight w:val="none"/>
        </w:rPr>
      </w:pPr>
      <w:r>
        <w:rPr>
          <w:rFonts w:hint="eastAsia" w:ascii="宋体" w:hAnsi="宋体" w:cs="宋体"/>
          <w:b/>
          <w:spacing w:val="-6"/>
          <w:sz w:val="24"/>
          <w:highlight w:val="none"/>
        </w:rPr>
        <w:t>6.1.6</w:t>
      </w:r>
      <w:r>
        <w:rPr>
          <w:rFonts w:hint="eastAsia" w:ascii="宋体" w:hAnsi="宋体" w:cs="宋体"/>
          <w:sz w:val="24"/>
          <w:highlight w:val="none"/>
        </w:rPr>
        <w:t>甲方应保护乙方的成果版权，未经乙方同意，甲方对乙方交付的成果文件不得向第三方转让或用于本合同外的项目，如发生以上情况，乙方有权索赔。</w:t>
      </w:r>
    </w:p>
    <w:p w14:paraId="1173BB03">
      <w:pPr>
        <w:widowControl w:val="0"/>
        <w:spacing w:line="520" w:lineRule="exact"/>
        <w:ind w:firstLine="458" w:firstLineChars="200"/>
        <w:rPr>
          <w:rFonts w:ascii="宋体" w:hAnsi="宋体" w:cs="宋体"/>
          <w:sz w:val="24"/>
          <w:highlight w:val="none"/>
        </w:rPr>
      </w:pPr>
      <w:r>
        <w:rPr>
          <w:rFonts w:hint="eastAsia" w:ascii="宋体" w:hAnsi="宋体" w:cs="宋体"/>
          <w:b/>
          <w:spacing w:val="-6"/>
          <w:sz w:val="24"/>
          <w:highlight w:val="none"/>
        </w:rPr>
        <w:t>6.2</w:t>
      </w:r>
      <w:r>
        <w:rPr>
          <w:rFonts w:hint="eastAsia" w:ascii="宋体" w:hAnsi="宋体" w:cs="宋体"/>
          <w:sz w:val="24"/>
          <w:highlight w:val="none"/>
        </w:rPr>
        <w:t>乙方责任：</w:t>
      </w:r>
    </w:p>
    <w:p w14:paraId="2753D4B0">
      <w:pPr>
        <w:pStyle w:val="20"/>
        <w:spacing w:line="520" w:lineRule="exact"/>
        <w:ind w:left="0" w:leftChars="0" w:firstLine="458" w:firstLineChars="200"/>
        <w:rPr>
          <w:rFonts w:ascii="宋体" w:hAnsi="宋体" w:cs="宋体"/>
          <w:spacing w:val="-6"/>
          <w:sz w:val="24"/>
          <w:highlight w:val="none"/>
        </w:rPr>
      </w:pPr>
      <w:r>
        <w:rPr>
          <w:rFonts w:hint="eastAsia" w:ascii="宋体" w:hAnsi="宋体" w:cs="宋体"/>
          <w:b/>
          <w:spacing w:val="-6"/>
          <w:sz w:val="24"/>
          <w:highlight w:val="none"/>
        </w:rPr>
        <w:t>6.2.1</w:t>
      </w:r>
      <w:r>
        <w:rPr>
          <w:rFonts w:hint="eastAsia" w:ascii="宋体" w:hAnsi="宋体" w:cs="宋体"/>
          <w:spacing w:val="-6"/>
          <w:sz w:val="24"/>
          <w:highlight w:val="none"/>
        </w:rPr>
        <w:t>乙方按本合同第四条规定的内容、时间及份数向甲方交付成果文件；</w:t>
      </w:r>
    </w:p>
    <w:p w14:paraId="4049878D">
      <w:pPr>
        <w:widowControl w:val="0"/>
        <w:spacing w:line="520" w:lineRule="exact"/>
        <w:ind w:firstLine="458" w:firstLineChars="200"/>
        <w:rPr>
          <w:rFonts w:ascii="宋体" w:hAnsi="宋体" w:cs="宋体"/>
          <w:sz w:val="24"/>
          <w:highlight w:val="none"/>
        </w:rPr>
      </w:pPr>
      <w:r>
        <w:rPr>
          <w:rFonts w:hint="eastAsia" w:ascii="宋体" w:hAnsi="宋体" w:cs="宋体"/>
          <w:b/>
          <w:spacing w:val="-6"/>
          <w:sz w:val="24"/>
          <w:highlight w:val="none"/>
        </w:rPr>
        <w:t>6.2.2</w:t>
      </w:r>
      <w:r>
        <w:rPr>
          <w:rFonts w:hint="eastAsia" w:ascii="宋体" w:hAnsi="宋体" w:cs="宋体"/>
          <w:sz w:val="24"/>
          <w:highlight w:val="none"/>
        </w:rPr>
        <w:t>乙方对成果文件出现的遗漏或错误负责修改或补充；</w:t>
      </w:r>
    </w:p>
    <w:p w14:paraId="00F1601B">
      <w:pPr>
        <w:widowControl w:val="0"/>
        <w:spacing w:line="520" w:lineRule="exact"/>
        <w:ind w:firstLine="458" w:firstLineChars="200"/>
        <w:rPr>
          <w:rFonts w:ascii="宋体" w:hAnsi="宋体" w:cs="宋体"/>
          <w:sz w:val="24"/>
          <w:highlight w:val="none"/>
        </w:rPr>
      </w:pPr>
      <w:r>
        <w:rPr>
          <w:rFonts w:hint="eastAsia" w:ascii="宋体" w:hAnsi="宋体" w:cs="宋体"/>
          <w:b/>
          <w:spacing w:val="-6"/>
          <w:sz w:val="24"/>
          <w:highlight w:val="none"/>
        </w:rPr>
        <w:t>6.2.3</w:t>
      </w:r>
      <w:r>
        <w:rPr>
          <w:rFonts w:hint="eastAsia" w:ascii="宋体" w:hAnsi="宋体" w:cs="宋体"/>
          <w:sz w:val="24"/>
          <w:highlight w:val="none"/>
        </w:rPr>
        <w:t>由于乙方自身原因，延误了按本合同第四条规定的</w:t>
      </w:r>
      <w:r>
        <w:rPr>
          <w:rFonts w:hint="eastAsia" w:ascii="宋体" w:hAnsi="宋体" w:cs="宋体"/>
          <w:sz w:val="24"/>
          <w:highlight w:val="none"/>
          <w:lang w:eastAsia="zh-CN"/>
        </w:rPr>
        <w:t>成果文件</w:t>
      </w:r>
      <w:r>
        <w:rPr>
          <w:rFonts w:hint="eastAsia" w:ascii="宋体" w:hAnsi="宋体" w:cs="宋体"/>
          <w:sz w:val="24"/>
          <w:highlight w:val="none"/>
        </w:rPr>
        <w:t>交付时间，每延误一天，应减收该阶段应收金额千分之二的违约金，延误超过30天以上时，甲方有权终止或解除合同；</w:t>
      </w:r>
    </w:p>
    <w:p w14:paraId="71D786E2">
      <w:pPr>
        <w:widowControl w:val="0"/>
        <w:spacing w:line="520" w:lineRule="exact"/>
        <w:ind w:firstLine="458" w:firstLineChars="200"/>
        <w:rPr>
          <w:rFonts w:ascii="宋体" w:hAnsi="宋体" w:cs="宋体"/>
          <w:sz w:val="24"/>
          <w:highlight w:val="none"/>
        </w:rPr>
      </w:pPr>
      <w:r>
        <w:rPr>
          <w:rFonts w:hint="eastAsia" w:ascii="宋体" w:hAnsi="宋体" w:cs="宋体"/>
          <w:b/>
          <w:spacing w:val="-6"/>
          <w:sz w:val="24"/>
          <w:highlight w:val="none"/>
        </w:rPr>
        <w:t xml:space="preserve">6.2.4 </w:t>
      </w:r>
      <w:r>
        <w:rPr>
          <w:rFonts w:hint="eastAsia" w:ascii="宋体" w:hAnsi="宋体" w:cs="宋体"/>
          <w:sz w:val="24"/>
          <w:highlight w:val="none"/>
        </w:rPr>
        <w:t>合同生效后，由于乙方自身原因并要求解除或终止合同，乙方应返还预付款，同时退还甲方已支付的所有技术服务费用；</w:t>
      </w:r>
    </w:p>
    <w:p w14:paraId="749AE819">
      <w:pPr>
        <w:widowControl w:val="0"/>
        <w:spacing w:line="520" w:lineRule="exact"/>
        <w:ind w:firstLine="458" w:firstLineChars="200"/>
        <w:rPr>
          <w:rFonts w:ascii="宋体" w:hAnsi="宋体" w:cs="宋体"/>
          <w:spacing w:val="-4"/>
          <w:sz w:val="24"/>
          <w:highlight w:val="none"/>
        </w:rPr>
      </w:pPr>
      <w:r>
        <w:rPr>
          <w:rFonts w:hint="eastAsia" w:ascii="宋体" w:hAnsi="宋体" w:cs="宋体"/>
          <w:b/>
          <w:spacing w:val="-6"/>
          <w:sz w:val="24"/>
          <w:highlight w:val="none"/>
        </w:rPr>
        <w:t>6.2.5</w:t>
      </w:r>
      <w:r>
        <w:rPr>
          <w:rFonts w:hint="eastAsia" w:ascii="宋体" w:hAnsi="宋体" w:cs="宋体"/>
          <w:sz w:val="24"/>
          <w:highlight w:val="none"/>
        </w:rPr>
        <w:t>乙方交付成果文件后，应参加有关部门的审查汇报会，并根据审查结论负责不超出原定委托计划任务书范围内的必要调整补充；</w:t>
      </w:r>
    </w:p>
    <w:p w14:paraId="22CA5C19">
      <w:pPr>
        <w:widowControl w:val="0"/>
        <w:spacing w:line="520" w:lineRule="exact"/>
        <w:ind w:firstLine="458" w:firstLineChars="200"/>
        <w:rPr>
          <w:rFonts w:ascii="宋体" w:hAnsi="宋体" w:cs="宋体"/>
          <w:sz w:val="24"/>
          <w:highlight w:val="none"/>
        </w:rPr>
      </w:pPr>
      <w:r>
        <w:rPr>
          <w:rFonts w:hint="eastAsia" w:ascii="宋体" w:hAnsi="宋体" w:cs="宋体"/>
          <w:b/>
          <w:spacing w:val="-6"/>
          <w:sz w:val="24"/>
          <w:highlight w:val="none"/>
        </w:rPr>
        <w:t>6.2.6</w:t>
      </w:r>
      <w:r>
        <w:rPr>
          <w:rFonts w:hint="eastAsia" w:ascii="宋体" w:hAnsi="宋体" w:cs="宋体"/>
          <w:sz w:val="24"/>
          <w:highlight w:val="none"/>
        </w:rPr>
        <w:t>乙方不得向第三方扩散、转让甲方提交的产品图纸等技术经济资料。如发生以上情况，甲方有权索赔。</w:t>
      </w:r>
    </w:p>
    <w:p w14:paraId="22B5DD42">
      <w:pPr>
        <w:widowControl w:val="0"/>
        <w:spacing w:line="520" w:lineRule="exact"/>
        <w:ind w:firstLine="482" w:firstLineChars="200"/>
        <w:rPr>
          <w:rFonts w:ascii="宋体" w:hAnsi="宋体" w:cs="宋体"/>
          <w:sz w:val="24"/>
          <w:highlight w:val="none"/>
        </w:rPr>
      </w:pPr>
      <w:r>
        <w:rPr>
          <w:rFonts w:hint="eastAsia" w:ascii="宋体" w:hAnsi="宋体" w:cs="宋体"/>
          <w:b/>
          <w:sz w:val="24"/>
          <w:highlight w:val="none"/>
        </w:rPr>
        <w:t>第七条</w:t>
      </w:r>
      <w:r>
        <w:rPr>
          <w:rFonts w:hint="eastAsia" w:ascii="宋体" w:hAnsi="宋体" w:cs="宋体"/>
          <w:sz w:val="24"/>
          <w:highlight w:val="none"/>
        </w:rPr>
        <w:t xml:space="preserve">  其他</w:t>
      </w:r>
    </w:p>
    <w:p w14:paraId="56DD6849">
      <w:pPr>
        <w:widowControl w:val="0"/>
        <w:spacing w:line="520" w:lineRule="exact"/>
        <w:ind w:firstLine="458" w:firstLineChars="200"/>
        <w:rPr>
          <w:rFonts w:ascii="宋体" w:hAnsi="宋体" w:cs="宋体"/>
          <w:spacing w:val="-4"/>
          <w:sz w:val="24"/>
          <w:highlight w:val="none"/>
        </w:rPr>
      </w:pPr>
      <w:r>
        <w:rPr>
          <w:rFonts w:hint="eastAsia" w:ascii="宋体" w:hAnsi="宋体" w:cs="宋体"/>
          <w:b/>
          <w:spacing w:val="-6"/>
          <w:sz w:val="24"/>
          <w:highlight w:val="none"/>
        </w:rPr>
        <w:t>7.1</w:t>
      </w:r>
      <w:r>
        <w:rPr>
          <w:rFonts w:hint="eastAsia" w:ascii="宋体" w:hAnsi="宋体" w:cs="宋体"/>
          <w:sz w:val="24"/>
          <w:highlight w:val="none"/>
        </w:rPr>
        <w:t xml:space="preserve"> </w:t>
      </w:r>
      <w:r>
        <w:rPr>
          <w:rFonts w:hint="eastAsia" w:ascii="宋体" w:hAnsi="宋体" w:cs="宋体"/>
          <w:spacing w:val="-6"/>
          <w:sz w:val="24"/>
          <w:highlight w:val="none"/>
        </w:rPr>
        <w:t>甲方委托乙方承担本合同内容之外的工作服务，另行支付费用。</w:t>
      </w:r>
    </w:p>
    <w:p w14:paraId="6E9FCF22">
      <w:pPr>
        <w:widowControl w:val="0"/>
        <w:spacing w:line="520" w:lineRule="exact"/>
        <w:ind w:firstLine="458" w:firstLineChars="200"/>
        <w:rPr>
          <w:rFonts w:ascii="宋体" w:hAnsi="宋体" w:cs="宋体"/>
          <w:spacing w:val="-4"/>
          <w:sz w:val="24"/>
          <w:highlight w:val="none"/>
        </w:rPr>
      </w:pPr>
      <w:r>
        <w:rPr>
          <w:rFonts w:hint="eastAsia" w:ascii="宋体" w:hAnsi="宋体" w:cs="宋体"/>
          <w:b/>
          <w:spacing w:val="-6"/>
          <w:sz w:val="24"/>
          <w:highlight w:val="none"/>
        </w:rPr>
        <w:t>7.2</w:t>
      </w:r>
      <w:r>
        <w:rPr>
          <w:rFonts w:hint="eastAsia" w:ascii="宋体" w:hAnsi="宋体" w:cs="宋体"/>
          <w:spacing w:val="-6"/>
          <w:sz w:val="24"/>
          <w:highlight w:val="none"/>
        </w:rPr>
        <w:t>由于不可抗力因素致使合同无法履行时，双方应及时协商解决。</w:t>
      </w:r>
    </w:p>
    <w:p w14:paraId="06480D7C">
      <w:pPr>
        <w:widowControl w:val="0"/>
        <w:spacing w:line="520" w:lineRule="exact"/>
        <w:ind w:firstLine="458" w:firstLineChars="200"/>
        <w:rPr>
          <w:rFonts w:ascii="宋体" w:hAnsi="宋体" w:cs="宋体"/>
          <w:sz w:val="24"/>
          <w:highlight w:val="none"/>
        </w:rPr>
      </w:pPr>
      <w:r>
        <w:rPr>
          <w:rFonts w:hint="eastAsia" w:ascii="宋体" w:hAnsi="宋体" w:cs="宋体"/>
          <w:b/>
          <w:spacing w:val="-6"/>
          <w:sz w:val="24"/>
          <w:highlight w:val="none"/>
        </w:rPr>
        <w:t>7.3</w:t>
      </w:r>
      <w:r>
        <w:rPr>
          <w:rFonts w:hint="eastAsia" w:ascii="宋体" w:hAnsi="宋体" w:cs="宋体"/>
          <w:sz w:val="24"/>
          <w:highlight w:val="none"/>
        </w:rPr>
        <w:t>本规划设计合同在履行过程中发生纠纷，甲方与乙方应及时协商解决。协商不成时，双方同意由</w:t>
      </w:r>
      <w:r>
        <w:rPr>
          <w:rFonts w:hint="eastAsia" w:ascii="宋体" w:hAnsi="宋体" w:cs="宋体"/>
          <w:sz w:val="24"/>
          <w:highlight w:val="none"/>
          <w:lang w:val="en-US" w:eastAsia="zh-CN"/>
        </w:rPr>
        <w:t>晋中市</w:t>
      </w:r>
      <w:r>
        <w:rPr>
          <w:rFonts w:hint="eastAsia" w:ascii="宋体" w:hAnsi="宋体" w:cs="宋体"/>
          <w:sz w:val="24"/>
          <w:highlight w:val="none"/>
        </w:rPr>
        <w:t>仲裁委员会仲裁。</w:t>
      </w:r>
    </w:p>
    <w:p w14:paraId="4829D630">
      <w:pPr>
        <w:widowControl w:val="0"/>
        <w:spacing w:line="520" w:lineRule="exact"/>
        <w:ind w:firstLine="458" w:firstLineChars="200"/>
        <w:rPr>
          <w:rFonts w:ascii="宋体" w:hAnsi="宋体" w:cs="宋体"/>
          <w:b/>
          <w:spacing w:val="-6"/>
          <w:sz w:val="24"/>
          <w:highlight w:val="none"/>
        </w:rPr>
      </w:pPr>
      <w:r>
        <w:rPr>
          <w:rFonts w:hint="eastAsia" w:ascii="宋体" w:hAnsi="宋体" w:cs="宋体"/>
          <w:b/>
          <w:spacing w:val="-6"/>
          <w:sz w:val="24"/>
          <w:highlight w:val="none"/>
        </w:rPr>
        <w:t>7.4</w:t>
      </w:r>
      <w:r>
        <w:rPr>
          <w:rFonts w:hint="eastAsia" w:ascii="宋体" w:hAnsi="宋体" w:cs="宋体"/>
          <w:sz w:val="24"/>
          <w:highlight w:val="none"/>
        </w:rPr>
        <w:t>本合同未尽事宜，双方可签订补充协议作为附件，补充协议与本合同具有同等效力。</w:t>
      </w:r>
    </w:p>
    <w:p w14:paraId="001732FA">
      <w:pPr>
        <w:widowControl w:val="0"/>
        <w:spacing w:line="520" w:lineRule="exact"/>
        <w:ind w:firstLine="458" w:firstLineChars="200"/>
        <w:rPr>
          <w:rFonts w:ascii="宋体" w:hAnsi="宋体" w:cs="宋体"/>
          <w:sz w:val="24"/>
          <w:highlight w:val="none"/>
        </w:rPr>
      </w:pPr>
      <w:r>
        <w:rPr>
          <w:rFonts w:hint="eastAsia" w:ascii="宋体" w:hAnsi="宋体" w:cs="宋体"/>
          <w:b/>
          <w:spacing w:val="-6"/>
          <w:sz w:val="24"/>
          <w:highlight w:val="none"/>
        </w:rPr>
        <w:t>7.5</w:t>
      </w:r>
      <w:r>
        <w:rPr>
          <w:rFonts w:hint="eastAsia" w:ascii="宋体" w:hAnsi="宋体" w:cs="宋体"/>
          <w:sz w:val="24"/>
          <w:highlight w:val="none"/>
        </w:rPr>
        <w:t>本合同自甲、乙双方法定代表人或其委托代理人签字（签章）并加盖公章或合同专用章之日起生效。</w:t>
      </w:r>
    </w:p>
    <w:p w14:paraId="7305FD36">
      <w:pPr>
        <w:widowControl w:val="0"/>
        <w:spacing w:line="520" w:lineRule="exact"/>
        <w:ind w:firstLine="458" w:firstLineChars="200"/>
        <w:rPr>
          <w:rFonts w:ascii="宋体" w:hAnsi="宋体" w:cs="宋体"/>
          <w:sz w:val="24"/>
          <w:highlight w:val="none"/>
        </w:rPr>
      </w:pPr>
      <w:r>
        <w:rPr>
          <w:rFonts w:hint="eastAsia" w:ascii="宋体" w:hAnsi="宋体" w:cs="宋体"/>
          <w:b/>
          <w:spacing w:val="-6"/>
          <w:sz w:val="24"/>
          <w:highlight w:val="none"/>
        </w:rPr>
        <w:t>7.6</w:t>
      </w:r>
      <w:r>
        <w:rPr>
          <w:rFonts w:hint="eastAsia" w:ascii="宋体" w:hAnsi="宋体" w:cs="宋体"/>
          <w:sz w:val="24"/>
          <w:highlight w:val="none"/>
        </w:rPr>
        <w:t>本合同一式</w:t>
      </w:r>
      <w:r>
        <w:rPr>
          <w:rFonts w:hint="eastAsia" w:ascii="宋体" w:hAnsi="宋体" w:cs="宋体"/>
          <w:sz w:val="24"/>
          <w:highlight w:val="none"/>
          <w:u w:val="single"/>
        </w:rPr>
        <w:t xml:space="preserve">  </w:t>
      </w:r>
      <w:r>
        <w:rPr>
          <w:rFonts w:hint="eastAsia" w:ascii="宋体" w:hAnsi="宋体" w:cs="宋体"/>
          <w:sz w:val="24"/>
          <w:highlight w:val="none"/>
        </w:rPr>
        <w:t>份，甲方执  份，乙方执</w:t>
      </w:r>
      <w:r>
        <w:rPr>
          <w:rFonts w:hint="eastAsia" w:ascii="宋体" w:hAnsi="宋体" w:cs="宋体"/>
          <w:sz w:val="24"/>
          <w:highlight w:val="none"/>
          <w:u w:val="single"/>
        </w:rPr>
        <w:t xml:space="preserve">  </w:t>
      </w:r>
      <w:r>
        <w:rPr>
          <w:rFonts w:hint="eastAsia" w:ascii="宋体" w:hAnsi="宋体" w:cs="宋体"/>
          <w:sz w:val="24"/>
          <w:highlight w:val="none"/>
        </w:rPr>
        <w:t>份，具有同等法律效力。</w:t>
      </w:r>
    </w:p>
    <w:p w14:paraId="02D2BA2F">
      <w:pPr>
        <w:widowControl w:val="0"/>
        <w:spacing w:line="520" w:lineRule="exact"/>
        <w:rPr>
          <w:rFonts w:ascii="宋体" w:hAnsi="宋体" w:cs="宋体"/>
          <w:sz w:val="24"/>
          <w:highlight w:val="none"/>
        </w:rPr>
      </w:pPr>
    </w:p>
    <w:p w14:paraId="4A5056C5">
      <w:pPr>
        <w:widowControl w:val="0"/>
        <w:spacing w:line="520" w:lineRule="exact"/>
        <w:ind w:firstLine="480" w:firstLineChars="200"/>
        <w:rPr>
          <w:rFonts w:ascii="宋体" w:hAnsi="宋体" w:cs="宋体"/>
          <w:sz w:val="24"/>
          <w:highlight w:val="none"/>
        </w:rPr>
      </w:pPr>
      <w:r>
        <w:rPr>
          <w:rFonts w:hint="eastAsia" w:ascii="宋体" w:hAnsi="宋体" w:cs="宋体"/>
          <w:sz w:val="24"/>
          <w:highlight w:val="none"/>
        </w:rPr>
        <w:t>委托方名称：                   承接方名称：</w:t>
      </w:r>
    </w:p>
    <w:p w14:paraId="3AED91F5">
      <w:pPr>
        <w:widowControl w:val="0"/>
        <w:spacing w:line="520" w:lineRule="exact"/>
        <w:ind w:firstLine="480" w:firstLineChars="200"/>
        <w:rPr>
          <w:rFonts w:ascii="宋体" w:hAnsi="宋体" w:cs="宋体"/>
          <w:sz w:val="24"/>
          <w:highlight w:val="none"/>
        </w:rPr>
      </w:pPr>
      <w:r>
        <w:rPr>
          <w:rFonts w:hint="eastAsia" w:ascii="宋体" w:hAnsi="宋体" w:cs="宋体"/>
          <w:sz w:val="24"/>
          <w:highlight w:val="none"/>
        </w:rPr>
        <w:t>（盖章）                            （盖章）</w:t>
      </w:r>
    </w:p>
    <w:p w14:paraId="27A53D8E">
      <w:pPr>
        <w:widowControl w:val="0"/>
        <w:spacing w:line="520" w:lineRule="exact"/>
        <w:ind w:firstLine="480" w:firstLineChars="200"/>
        <w:rPr>
          <w:rFonts w:ascii="宋体" w:hAnsi="宋体" w:cs="宋体"/>
          <w:sz w:val="24"/>
          <w:highlight w:val="none"/>
        </w:rPr>
      </w:pPr>
    </w:p>
    <w:p w14:paraId="7526DF6C">
      <w:pPr>
        <w:widowControl w:val="0"/>
        <w:spacing w:line="520" w:lineRule="exact"/>
        <w:ind w:firstLine="480" w:firstLineChars="200"/>
        <w:rPr>
          <w:rFonts w:ascii="宋体" w:hAnsi="宋体" w:cs="宋体"/>
          <w:sz w:val="24"/>
          <w:highlight w:val="none"/>
        </w:rPr>
      </w:pPr>
      <w:r>
        <w:rPr>
          <w:rFonts w:hint="eastAsia" w:ascii="宋体" w:hAnsi="宋体" w:cs="宋体"/>
          <w:sz w:val="24"/>
          <w:highlight w:val="none"/>
        </w:rPr>
        <w:t>法定代表人（或委托代理人）：          法定代表人（或委托代理人）：</w:t>
      </w:r>
    </w:p>
    <w:p w14:paraId="2517CE4A">
      <w:pPr>
        <w:widowControl w:val="0"/>
        <w:spacing w:line="520" w:lineRule="exact"/>
        <w:ind w:firstLine="480" w:firstLineChars="200"/>
        <w:rPr>
          <w:rFonts w:ascii="宋体" w:hAnsi="宋体" w:cs="宋体"/>
          <w:sz w:val="24"/>
          <w:highlight w:val="none"/>
        </w:rPr>
      </w:pPr>
    </w:p>
    <w:p w14:paraId="5A0E7ED5">
      <w:pPr>
        <w:widowControl w:val="0"/>
        <w:spacing w:line="520" w:lineRule="exact"/>
        <w:ind w:firstLine="480" w:firstLineChars="200"/>
        <w:rPr>
          <w:rFonts w:ascii="宋体" w:hAnsi="宋体" w:cs="宋体"/>
          <w:sz w:val="24"/>
          <w:highlight w:val="none"/>
        </w:rPr>
      </w:pPr>
      <w:r>
        <w:rPr>
          <w:rFonts w:hint="eastAsia" w:ascii="宋体" w:hAnsi="宋体" w:cs="宋体"/>
          <w:sz w:val="24"/>
          <w:highlight w:val="none"/>
        </w:rPr>
        <w:t>单位地址：                                单位地址：</w:t>
      </w:r>
    </w:p>
    <w:p w14:paraId="1B10D02D">
      <w:pPr>
        <w:widowControl w:val="0"/>
        <w:spacing w:line="520" w:lineRule="exact"/>
        <w:ind w:firstLine="480" w:firstLineChars="200"/>
        <w:rPr>
          <w:rFonts w:ascii="宋体" w:hAnsi="宋体" w:cs="宋体"/>
          <w:sz w:val="24"/>
          <w:highlight w:val="none"/>
        </w:rPr>
      </w:pPr>
      <w:r>
        <w:rPr>
          <w:rFonts w:hint="eastAsia" w:ascii="宋体" w:hAnsi="宋体" w:cs="宋体"/>
          <w:sz w:val="24"/>
          <w:highlight w:val="none"/>
        </w:rPr>
        <w:t>邮政编码：                                邮政编码：</w:t>
      </w:r>
    </w:p>
    <w:p w14:paraId="4BA4BC17">
      <w:pPr>
        <w:widowControl w:val="0"/>
        <w:spacing w:line="520" w:lineRule="exact"/>
        <w:ind w:firstLine="480" w:firstLineChars="200"/>
        <w:rPr>
          <w:rFonts w:ascii="宋体" w:hAnsi="宋体" w:cs="宋体"/>
          <w:sz w:val="24"/>
          <w:highlight w:val="none"/>
        </w:rPr>
      </w:pPr>
      <w:r>
        <w:rPr>
          <w:rFonts w:hint="eastAsia" w:ascii="宋体" w:hAnsi="宋体" w:cs="宋体"/>
          <w:sz w:val="24"/>
          <w:highlight w:val="none"/>
        </w:rPr>
        <w:t>电    话：                                电    话</w:t>
      </w:r>
    </w:p>
    <w:p w14:paraId="45A1B738">
      <w:pPr>
        <w:widowControl w:val="0"/>
        <w:spacing w:line="520" w:lineRule="exact"/>
        <w:ind w:firstLine="480" w:firstLineChars="200"/>
        <w:rPr>
          <w:rFonts w:ascii="宋体" w:hAnsi="宋体" w:cs="宋体"/>
          <w:sz w:val="24"/>
          <w:highlight w:val="none"/>
        </w:rPr>
      </w:pPr>
      <w:r>
        <w:rPr>
          <w:rFonts w:hint="eastAsia" w:ascii="宋体" w:hAnsi="宋体" w:cs="宋体"/>
          <w:sz w:val="24"/>
          <w:highlight w:val="none"/>
        </w:rPr>
        <w:t>传    真：                                传    真</w:t>
      </w:r>
    </w:p>
    <w:p w14:paraId="4E8F8421">
      <w:pPr>
        <w:widowControl w:val="0"/>
        <w:spacing w:line="520" w:lineRule="exact"/>
        <w:ind w:firstLine="480" w:firstLineChars="200"/>
        <w:rPr>
          <w:rFonts w:ascii="宋体" w:hAnsi="宋体" w:cs="宋体"/>
          <w:sz w:val="24"/>
          <w:highlight w:val="none"/>
        </w:rPr>
      </w:pPr>
      <w:r>
        <w:rPr>
          <w:rFonts w:hint="eastAsia" w:ascii="宋体" w:hAnsi="宋体" w:cs="宋体"/>
          <w:sz w:val="24"/>
          <w:highlight w:val="none"/>
        </w:rPr>
        <w:t>开户银行：                                开户银行</w:t>
      </w:r>
    </w:p>
    <w:p w14:paraId="7C4B7712">
      <w:pPr>
        <w:widowControl w:val="0"/>
        <w:spacing w:line="520" w:lineRule="exact"/>
        <w:ind w:firstLine="480" w:firstLineChars="200"/>
        <w:rPr>
          <w:rFonts w:ascii="宋体" w:hAnsi="宋体" w:cs="宋体"/>
          <w:sz w:val="24"/>
          <w:highlight w:val="none"/>
        </w:rPr>
      </w:pPr>
      <w:r>
        <w:rPr>
          <w:rFonts w:hint="eastAsia" w:ascii="宋体" w:hAnsi="宋体" w:cs="宋体"/>
          <w:sz w:val="24"/>
          <w:highlight w:val="none"/>
        </w:rPr>
        <w:t>银行帐号：                                 银行帐号</w:t>
      </w:r>
    </w:p>
    <w:p w14:paraId="5ED3E799">
      <w:pPr>
        <w:widowControl w:val="0"/>
        <w:spacing w:line="520" w:lineRule="exact"/>
        <w:ind w:firstLine="480" w:firstLineChars="200"/>
        <w:rPr>
          <w:rFonts w:ascii="宋体" w:hAnsi="宋体" w:cs="宋体"/>
          <w:sz w:val="24"/>
          <w:highlight w:val="none"/>
        </w:rPr>
      </w:pPr>
      <w:r>
        <w:rPr>
          <w:rFonts w:hint="eastAsia" w:ascii="宋体" w:hAnsi="宋体" w:cs="宋体"/>
          <w:sz w:val="24"/>
          <w:highlight w:val="none"/>
        </w:rPr>
        <w:t>签订合同代表(签字)：                  签订合同代表(签字)</w:t>
      </w:r>
    </w:p>
    <w:p w14:paraId="516119EB">
      <w:pPr>
        <w:widowControl w:val="0"/>
        <w:spacing w:line="520" w:lineRule="exact"/>
        <w:ind w:firstLine="480" w:firstLineChars="200"/>
        <w:jc w:val="right"/>
        <w:rPr>
          <w:rFonts w:ascii="宋体" w:hAnsi="宋体" w:cs="宋体"/>
          <w:sz w:val="24"/>
          <w:highlight w:val="none"/>
        </w:rPr>
      </w:pPr>
      <w:r>
        <w:rPr>
          <w:rFonts w:hint="eastAsia" w:ascii="宋体" w:hAnsi="宋体" w:cs="宋体"/>
          <w:sz w:val="24"/>
          <w:highlight w:val="none"/>
        </w:rPr>
        <w:t>年    月    日</w:t>
      </w:r>
    </w:p>
    <w:p w14:paraId="168E96A9">
      <w:pPr>
        <w:snapToGrid w:val="0"/>
        <w:spacing w:line="520" w:lineRule="exact"/>
        <w:ind w:firstLine="221" w:firstLineChars="100"/>
        <w:jc w:val="left"/>
        <w:rPr>
          <w:rFonts w:ascii="宋体" w:hAnsi="宋体" w:cs="宋体"/>
          <w:b/>
          <w:bCs/>
          <w:sz w:val="32"/>
          <w:szCs w:val="32"/>
          <w:highlight w:val="none"/>
        </w:rPr>
      </w:pPr>
      <w:r>
        <w:rPr>
          <w:rFonts w:hint="eastAsia" w:ascii="宋体" w:hAnsi="宋体" w:cs="宋体"/>
          <w:b/>
          <w:bCs/>
          <w:color w:val="000000"/>
          <w:sz w:val="22"/>
          <w:szCs w:val="22"/>
          <w:highlight w:val="none"/>
        </w:rPr>
        <w:t>注：本合同条款仅供参考，甲乙双方可根据实际情况进行补充</w:t>
      </w:r>
      <w:r>
        <w:rPr>
          <w:rFonts w:hint="eastAsia" w:ascii="宋体" w:hAnsi="宋体" w:cs="宋体"/>
          <w:b/>
          <w:bCs/>
          <w:color w:val="000000"/>
          <w:sz w:val="24"/>
          <w:highlight w:val="none"/>
        </w:rPr>
        <w:t>。</w:t>
      </w:r>
    </w:p>
    <w:bookmarkEnd w:id="304"/>
    <w:bookmarkEnd w:id="305"/>
    <w:bookmarkEnd w:id="316"/>
    <w:p w14:paraId="64443AF6">
      <w:pPr>
        <w:rPr>
          <w:rFonts w:ascii="宋体" w:hAnsi="宋体" w:cs="宋体"/>
          <w:b/>
          <w:bCs/>
          <w:snapToGrid w:val="0"/>
          <w:kern w:val="0"/>
          <w:sz w:val="32"/>
          <w:szCs w:val="32"/>
          <w:highlight w:val="none"/>
        </w:rPr>
      </w:pPr>
      <w:bookmarkStart w:id="317" w:name="_Toc16760"/>
      <w:bookmarkStart w:id="318" w:name="_Toc15706"/>
      <w:bookmarkStart w:id="319" w:name="_Toc81241812"/>
      <w:r>
        <w:rPr>
          <w:rFonts w:hint="eastAsia" w:ascii="宋体" w:hAnsi="宋体" w:cs="宋体"/>
          <w:b/>
          <w:bCs/>
          <w:snapToGrid w:val="0"/>
          <w:kern w:val="0"/>
          <w:sz w:val="32"/>
          <w:szCs w:val="32"/>
          <w:highlight w:val="none"/>
        </w:rPr>
        <w:br w:type="page"/>
      </w:r>
    </w:p>
    <w:p w14:paraId="323D2251">
      <w:pPr>
        <w:keepNext/>
        <w:overflowPunct w:val="0"/>
        <w:topLinePunct/>
        <w:autoSpaceDN w:val="0"/>
        <w:adjustRightInd w:val="0"/>
        <w:snapToGrid w:val="0"/>
        <w:spacing w:line="360" w:lineRule="auto"/>
        <w:jc w:val="center"/>
        <w:outlineLvl w:val="0"/>
        <w:rPr>
          <w:rFonts w:ascii="宋体" w:hAnsi="宋体" w:cs="宋体"/>
          <w:b/>
          <w:bCs/>
          <w:snapToGrid w:val="0"/>
          <w:kern w:val="0"/>
          <w:sz w:val="32"/>
          <w:szCs w:val="32"/>
          <w:highlight w:val="none"/>
        </w:rPr>
      </w:pPr>
      <w:r>
        <w:rPr>
          <w:rFonts w:hint="eastAsia" w:ascii="宋体" w:hAnsi="宋体" w:cs="宋体"/>
          <w:b/>
          <w:bCs/>
          <w:snapToGrid w:val="0"/>
          <w:kern w:val="0"/>
          <w:sz w:val="32"/>
          <w:szCs w:val="32"/>
          <w:highlight w:val="none"/>
        </w:rPr>
        <w:t>第七部分  响应文件格式</w:t>
      </w:r>
      <w:bookmarkEnd w:id="317"/>
      <w:bookmarkEnd w:id="318"/>
    </w:p>
    <w:p w14:paraId="347EF9FD">
      <w:pPr>
        <w:snapToGrid w:val="0"/>
        <w:spacing w:line="600" w:lineRule="exact"/>
        <w:jc w:val="right"/>
        <w:rPr>
          <w:rFonts w:ascii="宋体" w:hAnsi="宋体" w:cs="宋体"/>
          <w:b/>
          <w:bCs/>
          <w:kern w:val="0"/>
          <w:sz w:val="28"/>
          <w:szCs w:val="28"/>
          <w:highlight w:val="none"/>
        </w:rPr>
      </w:pPr>
      <w:r>
        <w:rPr>
          <w:rFonts w:hint="eastAsia" w:ascii="宋体" w:hAnsi="宋体" w:cs="宋体"/>
          <w:b/>
          <w:bCs/>
          <w:kern w:val="0"/>
          <w:sz w:val="52"/>
          <w:szCs w:val="52"/>
          <w:highlight w:val="none"/>
        </w:rPr>
        <w:t xml:space="preserve"> </w:t>
      </w:r>
      <w:r>
        <w:rPr>
          <w:rFonts w:hint="eastAsia" w:ascii="宋体" w:hAnsi="宋体" w:cs="宋体"/>
          <w:b/>
          <w:bCs/>
          <w:kern w:val="0"/>
          <w:sz w:val="28"/>
          <w:szCs w:val="28"/>
          <w:highlight w:val="none"/>
        </w:rPr>
        <w:t>正/副本</w:t>
      </w:r>
    </w:p>
    <w:p w14:paraId="7719AA8A">
      <w:pPr>
        <w:snapToGrid w:val="0"/>
        <w:spacing w:line="600" w:lineRule="exact"/>
        <w:jc w:val="center"/>
        <w:rPr>
          <w:rFonts w:ascii="宋体" w:hAnsi="宋体" w:cs="宋体"/>
          <w:b/>
          <w:bCs/>
          <w:kern w:val="0"/>
          <w:sz w:val="52"/>
          <w:szCs w:val="52"/>
          <w:highlight w:val="none"/>
        </w:rPr>
      </w:pPr>
      <w:r>
        <w:rPr>
          <w:rFonts w:hint="eastAsia" w:ascii="宋体" w:hAnsi="宋体" w:cs="宋体"/>
          <w:b/>
          <w:bCs/>
          <w:kern w:val="0"/>
          <w:sz w:val="52"/>
          <w:szCs w:val="52"/>
          <w:highlight w:val="none"/>
        </w:rPr>
        <w:t>项目名称</w:t>
      </w:r>
    </w:p>
    <w:p w14:paraId="5D8B4D65">
      <w:pPr>
        <w:spacing w:line="300" w:lineRule="auto"/>
        <w:rPr>
          <w:rFonts w:ascii="宋体" w:hAnsi="宋体"/>
          <w:szCs w:val="21"/>
          <w:highlight w:val="none"/>
        </w:rPr>
      </w:pPr>
    </w:p>
    <w:p w14:paraId="07EA356E">
      <w:pPr>
        <w:spacing w:line="300" w:lineRule="auto"/>
        <w:rPr>
          <w:rFonts w:ascii="宋体" w:hAnsi="宋体"/>
          <w:szCs w:val="21"/>
          <w:highlight w:val="none"/>
        </w:rPr>
      </w:pPr>
    </w:p>
    <w:p w14:paraId="7207D4C7">
      <w:pPr>
        <w:spacing w:line="300" w:lineRule="auto"/>
        <w:rPr>
          <w:rFonts w:ascii="宋体" w:hAnsi="宋体"/>
          <w:szCs w:val="21"/>
          <w:highlight w:val="none"/>
        </w:rPr>
      </w:pPr>
    </w:p>
    <w:p w14:paraId="54CD9722">
      <w:pPr>
        <w:spacing w:line="300" w:lineRule="auto"/>
        <w:jc w:val="center"/>
        <w:rPr>
          <w:rFonts w:ascii="宋体" w:hAnsi="宋体"/>
          <w:sz w:val="72"/>
          <w:szCs w:val="72"/>
          <w:highlight w:val="none"/>
        </w:rPr>
      </w:pPr>
    </w:p>
    <w:p w14:paraId="02BFB269">
      <w:pPr>
        <w:spacing w:line="300" w:lineRule="auto"/>
        <w:jc w:val="center"/>
        <w:rPr>
          <w:rFonts w:ascii="宋体" w:hAnsi="宋体"/>
          <w:sz w:val="72"/>
          <w:szCs w:val="72"/>
          <w:highlight w:val="none"/>
        </w:rPr>
      </w:pPr>
      <w:r>
        <w:rPr>
          <w:rFonts w:hint="eastAsia" w:ascii="宋体" w:hAnsi="宋体"/>
          <w:sz w:val="72"/>
          <w:szCs w:val="72"/>
          <w:highlight w:val="none"/>
        </w:rPr>
        <w:t>响  应  文  件</w:t>
      </w:r>
    </w:p>
    <w:p w14:paraId="395B094A">
      <w:pPr>
        <w:spacing w:line="420" w:lineRule="exact"/>
        <w:jc w:val="center"/>
        <w:rPr>
          <w:rFonts w:ascii="宋体" w:hAnsi="宋体"/>
          <w:b/>
          <w:sz w:val="32"/>
          <w:szCs w:val="32"/>
          <w:highlight w:val="none"/>
        </w:rPr>
      </w:pPr>
    </w:p>
    <w:p w14:paraId="6E2C7D5D">
      <w:pPr>
        <w:spacing w:line="420" w:lineRule="exact"/>
        <w:jc w:val="center"/>
        <w:rPr>
          <w:rFonts w:ascii="宋体" w:hAnsi="宋体"/>
          <w:b/>
          <w:sz w:val="32"/>
          <w:szCs w:val="32"/>
          <w:highlight w:val="none"/>
        </w:rPr>
      </w:pPr>
      <w:r>
        <w:rPr>
          <w:rFonts w:hint="eastAsia" w:ascii="宋体" w:hAnsi="宋体"/>
          <w:b/>
          <w:sz w:val="32"/>
          <w:szCs w:val="32"/>
          <w:highlight w:val="none"/>
        </w:rPr>
        <w:t>项目编号:</w:t>
      </w:r>
    </w:p>
    <w:p w14:paraId="28C2F70C">
      <w:pPr>
        <w:spacing w:line="300" w:lineRule="auto"/>
        <w:ind w:left="1260" w:leftChars="600"/>
        <w:rPr>
          <w:rFonts w:ascii="宋体" w:hAnsi="宋体"/>
          <w:b/>
          <w:bCs/>
          <w:sz w:val="32"/>
          <w:szCs w:val="32"/>
          <w:highlight w:val="none"/>
        </w:rPr>
      </w:pPr>
    </w:p>
    <w:p w14:paraId="3D39E9AF">
      <w:pPr>
        <w:spacing w:line="300" w:lineRule="auto"/>
        <w:ind w:left="1260" w:leftChars="600" w:firstLine="472" w:firstLineChars="147"/>
        <w:rPr>
          <w:rFonts w:ascii="宋体" w:hAnsi="宋体"/>
          <w:b/>
          <w:bCs/>
          <w:sz w:val="32"/>
          <w:szCs w:val="32"/>
          <w:highlight w:val="none"/>
        </w:rPr>
      </w:pPr>
    </w:p>
    <w:p w14:paraId="57B52CFE">
      <w:pPr>
        <w:spacing w:line="300" w:lineRule="auto"/>
        <w:ind w:left="1260" w:leftChars="600"/>
        <w:rPr>
          <w:rFonts w:ascii="宋体" w:hAnsi="宋体"/>
          <w:b/>
          <w:bCs/>
          <w:sz w:val="32"/>
          <w:szCs w:val="32"/>
          <w:highlight w:val="none"/>
        </w:rPr>
      </w:pPr>
    </w:p>
    <w:p w14:paraId="0B7A889F">
      <w:pPr>
        <w:spacing w:line="300" w:lineRule="auto"/>
        <w:ind w:left="1260" w:leftChars="600"/>
        <w:rPr>
          <w:rFonts w:ascii="宋体" w:hAnsi="宋体"/>
          <w:b/>
          <w:bCs/>
          <w:sz w:val="32"/>
          <w:szCs w:val="32"/>
          <w:highlight w:val="none"/>
        </w:rPr>
      </w:pPr>
    </w:p>
    <w:p w14:paraId="2D5D4C15">
      <w:pPr>
        <w:spacing w:line="300" w:lineRule="auto"/>
        <w:ind w:left="1260" w:leftChars="600"/>
        <w:rPr>
          <w:rFonts w:ascii="宋体" w:hAnsi="宋体"/>
          <w:b/>
          <w:bCs/>
          <w:sz w:val="32"/>
          <w:szCs w:val="32"/>
          <w:highlight w:val="none"/>
        </w:rPr>
      </w:pPr>
    </w:p>
    <w:p w14:paraId="5B5AE5DF">
      <w:pPr>
        <w:pStyle w:val="4"/>
        <w:rPr>
          <w:rFonts w:ascii="宋体" w:hAnsi="宋体"/>
          <w:highlight w:val="none"/>
        </w:rPr>
      </w:pPr>
    </w:p>
    <w:p w14:paraId="79ED30D4">
      <w:pPr>
        <w:rPr>
          <w:rFonts w:ascii="宋体" w:hAnsi="宋体"/>
          <w:highlight w:val="none"/>
        </w:rPr>
      </w:pPr>
    </w:p>
    <w:p w14:paraId="4B69CB2E">
      <w:pPr>
        <w:pStyle w:val="4"/>
        <w:rPr>
          <w:rFonts w:ascii="宋体" w:hAnsi="宋体"/>
          <w:highlight w:val="none"/>
        </w:rPr>
      </w:pPr>
    </w:p>
    <w:p w14:paraId="609F0104">
      <w:pPr>
        <w:rPr>
          <w:rFonts w:ascii="宋体" w:hAnsi="宋体"/>
          <w:highlight w:val="none"/>
        </w:rPr>
      </w:pPr>
    </w:p>
    <w:p w14:paraId="6734EDD6">
      <w:pPr>
        <w:pStyle w:val="4"/>
        <w:rPr>
          <w:rFonts w:ascii="宋体" w:hAnsi="宋体"/>
          <w:highlight w:val="none"/>
        </w:rPr>
      </w:pPr>
    </w:p>
    <w:p w14:paraId="02701794">
      <w:pPr>
        <w:rPr>
          <w:rFonts w:ascii="宋体" w:hAnsi="宋体"/>
          <w:highlight w:val="none"/>
        </w:rPr>
      </w:pPr>
    </w:p>
    <w:p w14:paraId="181DAA45">
      <w:pPr>
        <w:spacing w:line="300" w:lineRule="auto"/>
        <w:ind w:left="1260" w:leftChars="600"/>
        <w:rPr>
          <w:rFonts w:ascii="宋体" w:hAnsi="宋体"/>
          <w:b/>
          <w:bCs/>
          <w:sz w:val="32"/>
          <w:szCs w:val="32"/>
          <w:highlight w:val="none"/>
        </w:rPr>
      </w:pPr>
    </w:p>
    <w:p w14:paraId="6691D223">
      <w:pPr>
        <w:spacing w:line="300" w:lineRule="auto"/>
        <w:rPr>
          <w:rFonts w:ascii="宋体" w:hAnsi="宋体"/>
          <w:b/>
          <w:bCs/>
          <w:sz w:val="32"/>
          <w:szCs w:val="32"/>
          <w:highlight w:val="none"/>
        </w:rPr>
      </w:pPr>
    </w:p>
    <w:p w14:paraId="741A5322">
      <w:pPr>
        <w:spacing w:line="300" w:lineRule="auto"/>
        <w:ind w:firstLine="790" w:firstLineChars="246"/>
        <w:rPr>
          <w:rFonts w:ascii="宋体" w:hAnsi="宋体"/>
          <w:b/>
          <w:bCs/>
          <w:sz w:val="32"/>
          <w:szCs w:val="32"/>
          <w:highlight w:val="none"/>
        </w:rPr>
      </w:pPr>
      <w:r>
        <w:rPr>
          <w:rFonts w:hint="eastAsia" w:ascii="宋体" w:hAnsi="宋体"/>
          <w:b/>
          <w:bCs/>
          <w:sz w:val="32"/>
          <w:szCs w:val="32"/>
          <w:highlight w:val="none"/>
        </w:rPr>
        <w:t>供应商名称:</w:t>
      </w:r>
      <w:r>
        <w:rPr>
          <w:rFonts w:hint="eastAsia" w:ascii="宋体" w:hAnsi="宋体"/>
          <w:b/>
          <w:bCs/>
          <w:sz w:val="32"/>
          <w:szCs w:val="32"/>
          <w:highlight w:val="none"/>
          <w:u w:val="single"/>
        </w:rPr>
        <w:t xml:space="preserve">                             </w:t>
      </w:r>
      <w:r>
        <w:rPr>
          <w:rFonts w:hint="eastAsia" w:ascii="宋体" w:hAnsi="宋体"/>
          <w:b/>
          <w:bCs/>
          <w:sz w:val="32"/>
          <w:szCs w:val="32"/>
          <w:highlight w:val="none"/>
        </w:rPr>
        <w:t>（公章）</w:t>
      </w:r>
    </w:p>
    <w:p w14:paraId="284E6352">
      <w:pPr>
        <w:spacing w:line="300" w:lineRule="auto"/>
        <w:ind w:firstLine="312" w:firstLineChars="97"/>
        <w:jc w:val="left"/>
        <w:rPr>
          <w:rFonts w:ascii="宋体" w:hAnsi="宋体"/>
          <w:b/>
          <w:bCs/>
          <w:sz w:val="32"/>
          <w:szCs w:val="32"/>
          <w:highlight w:val="none"/>
        </w:rPr>
      </w:pPr>
      <w:r>
        <w:rPr>
          <w:rFonts w:hint="eastAsia" w:ascii="宋体" w:hAnsi="宋体"/>
          <w:b/>
          <w:bCs/>
          <w:sz w:val="32"/>
          <w:szCs w:val="32"/>
          <w:highlight w:val="none"/>
        </w:rPr>
        <w:t xml:space="preserve">   法定代表人（负责人）或其委托代理人：</w:t>
      </w:r>
      <w:r>
        <w:rPr>
          <w:rFonts w:hint="eastAsia" w:ascii="宋体" w:hAnsi="宋体"/>
          <w:b/>
          <w:bCs/>
          <w:sz w:val="32"/>
          <w:szCs w:val="32"/>
          <w:highlight w:val="none"/>
          <w:u w:val="single"/>
        </w:rPr>
        <w:t xml:space="preserve">     </w:t>
      </w:r>
      <w:r>
        <w:rPr>
          <w:rFonts w:hint="eastAsia" w:ascii="宋体" w:hAnsi="宋体"/>
          <w:b/>
          <w:bCs/>
          <w:sz w:val="32"/>
          <w:szCs w:val="32"/>
          <w:highlight w:val="none"/>
        </w:rPr>
        <w:t>（签字或盖章）</w:t>
      </w:r>
    </w:p>
    <w:p w14:paraId="22C1FF0A">
      <w:pPr>
        <w:spacing w:line="300" w:lineRule="auto"/>
        <w:ind w:left="1260" w:leftChars="600"/>
        <w:jc w:val="center"/>
        <w:rPr>
          <w:rFonts w:ascii="宋体" w:hAnsi="宋体"/>
          <w:b/>
          <w:bCs/>
          <w:sz w:val="32"/>
          <w:szCs w:val="32"/>
          <w:highlight w:val="none"/>
        </w:rPr>
      </w:pPr>
    </w:p>
    <w:p w14:paraId="4E7E5EEF">
      <w:pPr>
        <w:spacing w:line="300" w:lineRule="auto"/>
        <w:jc w:val="center"/>
        <w:rPr>
          <w:rFonts w:ascii="宋体" w:hAnsi="宋体"/>
          <w:kern w:val="0"/>
          <w:sz w:val="32"/>
          <w:szCs w:val="32"/>
          <w:highlight w:val="none"/>
        </w:rPr>
      </w:pPr>
      <w:r>
        <w:rPr>
          <w:rFonts w:hint="eastAsia" w:ascii="宋体" w:hAnsi="宋体"/>
          <w:b/>
          <w:bCs/>
          <w:sz w:val="32"/>
          <w:szCs w:val="32"/>
          <w:highlight w:val="none"/>
          <w:u w:val="single"/>
        </w:rPr>
        <w:t xml:space="preserve">      </w:t>
      </w:r>
      <w:r>
        <w:rPr>
          <w:rFonts w:hint="eastAsia" w:ascii="宋体" w:hAnsi="宋体"/>
          <w:b/>
          <w:bCs/>
          <w:sz w:val="32"/>
          <w:szCs w:val="32"/>
          <w:highlight w:val="none"/>
        </w:rPr>
        <w:t>年</w:t>
      </w:r>
      <w:r>
        <w:rPr>
          <w:rFonts w:hint="eastAsia" w:ascii="宋体" w:hAnsi="宋体"/>
          <w:b/>
          <w:bCs/>
          <w:sz w:val="32"/>
          <w:szCs w:val="32"/>
          <w:highlight w:val="none"/>
          <w:u w:val="single"/>
        </w:rPr>
        <w:t xml:space="preserve">     </w:t>
      </w:r>
      <w:r>
        <w:rPr>
          <w:rFonts w:hint="eastAsia" w:ascii="宋体" w:hAnsi="宋体"/>
          <w:b/>
          <w:bCs/>
          <w:sz w:val="32"/>
          <w:szCs w:val="32"/>
          <w:highlight w:val="none"/>
        </w:rPr>
        <w:t>月</w:t>
      </w:r>
      <w:r>
        <w:rPr>
          <w:rFonts w:hint="eastAsia" w:ascii="宋体" w:hAnsi="宋体"/>
          <w:b/>
          <w:bCs/>
          <w:sz w:val="32"/>
          <w:szCs w:val="32"/>
          <w:highlight w:val="none"/>
          <w:u w:val="single"/>
        </w:rPr>
        <w:t xml:space="preserve">    </w:t>
      </w:r>
      <w:r>
        <w:rPr>
          <w:rFonts w:hint="eastAsia" w:ascii="宋体" w:hAnsi="宋体"/>
          <w:b/>
          <w:bCs/>
          <w:sz w:val="32"/>
          <w:szCs w:val="32"/>
          <w:highlight w:val="none"/>
        </w:rPr>
        <w:t>日</w:t>
      </w:r>
      <w:bookmarkStart w:id="320" w:name="_Toc424482359"/>
      <w:bookmarkStart w:id="321" w:name="_Toc445327199"/>
    </w:p>
    <w:p w14:paraId="064B1F11">
      <w:pPr>
        <w:snapToGrid w:val="0"/>
        <w:spacing w:line="500" w:lineRule="exact"/>
        <w:ind w:firstLine="640" w:firstLineChars="200"/>
        <w:jc w:val="left"/>
        <w:rPr>
          <w:rFonts w:ascii="宋体" w:hAnsi="宋体"/>
          <w:kern w:val="0"/>
          <w:sz w:val="32"/>
          <w:szCs w:val="32"/>
          <w:highlight w:val="none"/>
        </w:rPr>
      </w:pPr>
      <w:bookmarkStart w:id="322" w:name="_Toc536520260"/>
      <w:bookmarkStart w:id="323" w:name="_Toc20226372"/>
      <w:r>
        <w:rPr>
          <w:rFonts w:hint="eastAsia" w:ascii="宋体" w:hAnsi="宋体"/>
          <w:kern w:val="0"/>
          <w:sz w:val="32"/>
          <w:szCs w:val="32"/>
          <w:highlight w:val="none"/>
        </w:rPr>
        <w:br w:type="page"/>
      </w:r>
      <w:bookmarkEnd w:id="320"/>
      <w:bookmarkEnd w:id="321"/>
      <w:bookmarkEnd w:id="322"/>
      <w:bookmarkEnd w:id="323"/>
    </w:p>
    <w:p w14:paraId="6E1D357F">
      <w:pPr>
        <w:snapToGrid w:val="0"/>
        <w:spacing w:line="500" w:lineRule="exact"/>
        <w:ind w:firstLine="640" w:firstLineChars="200"/>
        <w:jc w:val="left"/>
        <w:rPr>
          <w:rFonts w:ascii="宋体" w:hAnsi="宋体"/>
          <w:kern w:val="0"/>
          <w:sz w:val="32"/>
          <w:szCs w:val="32"/>
          <w:highlight w:val="none"/>
        </w:rPr>
      </w:pPr>
    </w:p>
    <w:p w14:paraId="0203A20B">
      <w:pPr>
        <w:snapToGrid w:val="0"/>
        <w:spacing w:line="500" w:lineRule="exact"/>
        <w:ind w:firstLine="640" w:firstLineChars="200"/>
        <w:jc w:val="left"/>
        <w:rPr>
          <w:rFonts w:ascii="宋体" w:hAnsi="宋体"/>
          <w:kern w:val="0"/>
          <w:sz w:val="32"/>
          <w:szCs w:val="32"/>
          <w:highlight w:val="none"/>
        </w:rPr>
      </w:pPr>
    </w:p>
    <w:p w14:paraId="30A10DC4">
      <w:pPr>
        <w:snapToGrid w:val="0"/>
        <w:spacing w:line="500" w:lineRule="exact"/>
        <w:ind w:firstLine="640" w:firstLineChars="200"/>
        <w:jc w:val="left"/>
        <w:rPr>
          <w:rFonts w:ascii="宋体" w:hAnsi="宋体"/>
          <w:kern w:val="0"/>
          <w:sz w:val="32"/>
          <w:szCs w:val="32"/>
          <w:highlight w:val="none"/>
        </w:rPr>
      </w:pPr>
    </w:p>
    <w:p w14:paraId="19F9AF98">
      <w:pPr>
        <w:snapToGrid w:val="0"/>
        <w:spacing w:line="500" w:lineRule="exact"/>
        <w:ind w:firstLine="640" w:firstLineChars="200"/>
        <w:jc w:val="center"/>
        <w:rPr>
          <w:rFonts w:ascii="宋体" w:hAnsi="宋体"/>
          <w:kern w:val="0"/>
          <w:sz w:val="32"/>
          <w:szCs w:val="32"/>
          <w:highlight w:val="none"/>
        </w:rPr>
      </w:pPr>
    </w:p>
    <w:p w14:paraId="2A523943">
      <w:pPr>
        <w:snapToGrid w:val="0"/>
        <w:spacing w:line="500" w:lineRule="exact"/>
        <w:ind w:firstLine="640" w:firstLineChars="200"/>
        <w:jc w:val="center"/>
        <w:rPr>
          <w:rFonts w:ascii="宋体" w:hAnsi="宋体"/>
          <w:kern w:val="0"/>
          <w:sz w:val="32"/>
          <w:szCs w:val="32"/>
          <w:highlight w:val="none"/>
        </w:rPr>
      </w:pPr>
    </w:p>
    <w:p w14:paraId="304DAD6A">
      <w:pPr>
        <w:snapToGrid w:val="0"/>
        <w:spacing w:line="500" w:lineRule="exact"/>
        <w:ind w:firstLine="640" w:firstLineChars="200"/>
        <w:jc w:val="center"/>
        <w:rPr>
          <w:rFonts w:ascii="宋体" w:hAnsi="宋体"/>
          <w:kern w:val="0"/>
          <w:sz w:val="32"/>
          <w:szCs w:val="32"/>
          <w:highlight w:val="none"/>
        </w:rPr>
      </w:pPr>
    </w:p>
    <w:p w14:paraId="23A382D7">
      <w:pPr>
        <w:snapToGrid w:val="0"/>
        <w:spacing w:line="500" w:lineRule="exact"/>
        <w:ind w:firstLine="640" w:firstLineChars="200"/>
        <w:jc w:val="center"/>
        <w:rPr>
          <w:rFonts w:ascii="宋体" w:hAnsi="宋体"/>
          <w:kern w:val="0"/>
          <w:sz w:val="32"/>
          <w:szCs w:val="32"/>
          <w:highlight w:val="none"/>
        </w:rPr>
      </w:pPr>
    </w:p>
    <w:p w14:paraId="1D008BDA">
      <w:pPr>
        <w:snapToGrid w:val="0"/>
        <w:spacing w:line="500" w:lineRule="exact"/>
        <w:ind w:firstLine="640" w:firstLineChars="200"/>
        <w:jc w:val="center"/>
        <w:rPr>
          <w:rFonts w:ascii="宋体" w:hAnsi="宋体"/>
          <w:kern w:val="0"/>
          <w:sz w:val="32"/>
          <w:szCs w:val="32"/>
          <w:highlight w:val="none"/>
        </w:rPr>
      </w:pPr>
    </w:p>
    <w:p w14:paraId="6D84C59C">
      <w:pPr>
        <w:snapToGrid w:val="0"/>
        <w:spacing w:line="500" w:lineRule="exact"/>
        <w:ind w:firstLine="640" w:firstLineChars="200"/>
        <w:jc w:val="center"/>
        <w:rPr>
          <w:rFonts w:ascii="宋体" w:hAnsi="宋体"/>
          <w:kern w:val="0"/>
          <w:sz w:val="32"/>
          <w:szCs w:val="32"/>
          <w:highlight w:val="none"/>
        </w:rPr>
      </w:pPr>
    </w:p>
    <w:p w14:paraId="475B3DFD">
      <w:pPr>
        <w:pStyle w:val="12"/>
        <w:rPr>
          <w:rFonts w:ascii="宋体" w:hAnsi="宋体"/>
          <w:kern w:val="0"/>
          <w:sz w:val="32"/>
          <w:szCs w:val="32"/>
          <w:highlight w:val="none"/>
        </w:rPr>
      </w:pPr>
    </w:p>
    <w:p w14:paraId="5D7DB0CA">
      <w:pPr>
        <w:pStyle w:val="12"/>
        <w:rPr>
          <w:rFonts w:ascii="宋体" w:hAnsi="宋体"/>
          <w:kern w:val="0"/>
          <w:sz w:val="32"/>
          <w:szCs w:val="32"/>
          <w:highlight w:val="none"/>
        </w:rPr>
      </w:pPr>
    </w:p>
    <w:p w14:paraId="114C5F6B">
      <w:pPr>
        <w:pStyle w:val="12"/>
        <w:rPr>
          <w:rFonts w:ascii="宋体" w:hAnsi="宋体"/>
          <w:kern w:val="0"/>
          <w:sz w:val="32"/>
          <w:szCs w:val="32"/>
          <w:highlight w:val="none"/>
        </w:rPr>
      </w:pPr>
    </w:p>
    <w:p w14:paraId="2049B5CA">
      <w:pPr>
        <w:snapToGrid w:val="0"/>
        <w:jc w:val="center"/>
        <w:outlineLvl w:val="1"/>
        <w:rPr>
          <w:rFonts w:ascii="宋体" w:hAnsi="宋体"/>
          <w:b/>
          <w:bCs/>
          <w:kern w:val="0"/>
          <w:sz w:val="56"/>
          <w:szCs w:val="56"/>
          <w:highlight w:val="none"/>
        </w:rPr>
      </w:pPr>
      <w:bookmarkStart w:id="324" w:name="_Toc81993108"/>
      <w:bookmarkStart w:id="325" w:name="_Toc83203958"/>
      <w:bookmarkStart w:id="326" w:name="_Toc18339"/>
      <w:bookmarkStart w:id="327" w:name="_Toc28744"/>
      <w:bookmarkStart w:id="328" w:name="_Toc82101567"/>
      <w:bookmarkStart w:id="329" w:name="_Toc13454"/>
      <w:bookmarkStart w:id="330" w:name="_Toc26265"/>
      <w:bookmarkStart w:id="331" w:name="_Toc82101848"/>
      <w:r>
        <w:rPr>
          <w:rFonts w:hint="eastAsia" w:ascii="宋体" w:hAnsi="宋体"/>
          <w:b/>
          <w:bCs/>
          <w:kern w:val="0"/>
          <w:sz w:val="56"/>
          <w:szCs w:val="56"/>
          <w:highlight w:val="none"/>
        </w:rPr>
        <w:t>资格证明文件部分</w:t>
      </w:r>
      <w:bookmarkEnd w:id="324"/>
      <w:bookmarkEnd w:id="325"/>
      <w:bookmarkEnd w:id="326"/>
      <w:bookmarkEnd w:id="327"/>
      <w:bookmarkEnd w:id="328"/>
      <w:bookmarkEnd w:id="329"/>
      <w:bookmarkEnd w:id="330"/>
      <w:bookmarkEnd w:id="331"/>
    </w:p>
    <w:p w14:paraId="20C67BC2">
      <w:pPr>
        <w:snapToGrid w:val="0"/>
        <w:spacing w:line="500" w:lineRule="exact"/>
        <w:jc w:val="left"/>
        <w:rPr>
          <w:rFonts w:ascii="宋体" w:hAnsi="宋体" w:cs="宋体"/>
          <w:kern w:val="0"/>
          <w:sz w:val="24"/>
          <w:highlight w:val="none"/>
        </w:rPr>
      </w:pPr>
    </w:p>
    <w:p w14:paraId="6D020F66">
      <w:pPr>
        <w:snapToGrid w:val="0"/>
        <w:spacing w:line="360" w:lineRule="auto"/>
        <w:rPr>
          <w:b/>
          <w:sz w:val="24"/>
          <w:highlight w:val="none"/>
        </w:rPr>
      </w:pPr>
      <w:r>
        <w:rPr>
          <w:rFonts w:hint="eastAsia" w:ascii="宋体" w:hAnsi="宋体" w:cs="宋体"/>
          <w:kern w:val="0"/>
          <w:sz w:val="24"/>
          <w:highlight w:val="none"/>
        </w:rPr>
        <w:br w:type="page"/>
      </w:r>
      <w:bookmarkStart w:id="332" w:name="_Toc82101849"/>
      <w:bookmarkStart w:id="333" w:name="_Toc82101568"/>
      <w:bookmarkStart w:id="334" w:name="_Toc83203959"/>
      <w:r>
        <w:rPr>
          <w:b/>
          <w:kern w:val="0"/>
          <w:sz w:val="24"/>
          <w:highlight w:val="none"/>
        </w:rPr>
        <w:t>1．</w:t>
      </w:r>
      <w:r>
        <w:rPr>
          <w:rFonts w:hint="eastAsia"/>
          <w:b/>
          <w:sz w:val="24"/>
          <w:highlight w:val="none"/>
        </w:rPr>
        <w:t>供应商具有独立承担民事责任的能力的信用承诺书</w:t>
      </w:r>
    </w:p>
    <w:p w14:paraId="52B79EE4">
      <w:pPr>
        <w:snapToGrid w:val="0"/>
        <w:spacing w:line="360" w:lineRule="auto"/>
        <w:jc w:val="center"/>
        <w:rPr>
          <w:b/>
          <w:sz w:val="24"/>
          <w:highlight w:val="none"/>
        </w:rPr>
      </w:pPr>
    </w:p>
    <w:p w14:paraId="17F127DB">
      <w:pPr>
        <w:snapToGrid w:val="0"/>
        <w:spacing w:line="360" w:lineRule="auto"/>
        <w:jc w:val="center"/>
        <w:rPr>
          <w:b/>
          <w:sz w:val="24"/>
          <w:highlight w:val="none"/>
        </w:rPr>
      </w:pPr>
      <w:r>
        <w:rPr>
          <w:rFonts w:hint="eastAsia"/>
          <w:b/>
          <w:sz w:val="24"/>
          <w:highlight w:val="none"/>
        </w:rPr>
        <w:t>供应商具有独立承担民事责任的能力的信用承诺书</w:t>
      </w:r>
    </w:p>
    <w:p w14:paraId="1DDA5DEE">
      <w:pPr>
        <w:rPr>
          <w:rFonts w:ascii="宋体" w:hAnsi="宋体" w:cs="宋体"/>
          <w:sz w:val="24"/>
          <w:highlight w:val="none"/>
          <w:u w:val="single"/>
        </w:rPr>
      </w:pPr>
    </w:p>
    <w:p w14:paraId="400F322F">
      <w:pPr>
        <w:rPr>
          <w:rFonts w:ascii="宋体" w:hAnsi="宋体" w:cs="宋体"/>
          <w:sz w:val="24"/>
          <w:highlight w:val="none"/>
          <w:u w:val="single"/>
        </w:rPr>
      </w:pPr>
      <w:r>
        <w:rPr>
          <w:rFonts w:hint="eastAsia" w:ascii="宋体" w:hAnsi="宋体" w:cs="宋体"/>
          <w:sz w:val="24"/>
          <w:highlight w:val="none"/>
          <w:u w:val="single"/>
        </w:rPr>
        <w:t xml:space="preserve">  采购代理机构名称  ：</w:t>
      </w:r>
    </w:p>
    <w:p w14:paraId="30998EAB">
      <w:pPr>
        <w:snapToGrid w:val="0"/>
        <w:spacing w:line="360" w:lineRule="auto"/>
        <w:ind w:firstLine="480" w:firstLineChars="200"/>
        <w:rPr>
          <w:rFonts w:ascii="宋体" w:hAnsi="宋体" w:cs="宋体"/>
          <w:sz w:val="24"/>
          <w:highlight w:val="none"/>
        </w:rPr>
      </w:pPr>
    </w:p>
    <w:p w14:paraId="5CA8C1B3">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本供应商现参与贵公司组织的</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项目（项目编号：</w:t>
      </w:r>
      <w:r>
        <w:rPr>
          <w:rFonts w:hint="eastAsia" w:ascii="宋体" w:hAnsi="宋体" w:cs="宋体"/>
          <w:sz w:val="24"/>
          <w:highlight w:val="none"/>
          <w:u w:val="single"/>
        </w:rPr>
        <w:t xml:space="preserve">    </w:t>
      </w:r>
      <w:r>
        <w:rPr>
          <w:rFonts w:hint="eastAsia" w:ascii="宋体" w:hAnsi="宋体" w:cs="宋体"/>
          <w:kern w:val="0"/>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）的采购活动。依据磋商文件相关规定，现郑重承诺：我方具有有效的营业执照或事业单位法人证书或自然人身份证明或其他非企业组织证明文件及有效的开户许可证，能独立承担民事责任的能力。</w:t>
      </w:r>
    </w:p>
    <w:p w14:paraId="072E3E72">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基本信息如下：</w:t>
      </w:r>
    </w:p>
    <w:p w14:paraId="37F49006">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名称为：</w:t>
      </w:r>
      <w:r>
        <w:rPr>
          <w:rFonts w:hint="eastAsia" w:ascii="宋体" w:hAnsi="宋体" w:cs="宋体"/>
          <w:sz w:val="24"/>
          <w:highlight w:val="none"/>
          <w:u w:val="single"/>
        </w:rPr>
        <w:t xml:space="preserve">            </w:t>
      </w:r>
      <w:r>
        <w:rPr>
          <w:rFonts w:hint="eastAsia" w:ascii="宋体" w:hAnsi="宋体" w:cs="宋体"/>
          <w:sz w:val="24"/>
          <w:highlight w:val="none"/>
        </w:rPr>
        <w:t>，统一社会信用代码为：</w:t>
      </w:r>
      <w:r>
        <w:rPr>
          <w:rFonts w:hint="eastAsia" w:ascii="宋体" w:hAnsi="宋体" w:cs="宋体"/>
          <w:sz w:val="24"/>
          <w:highlight w:val="none"/>
          <w:u w:val="single"/>
        </w:rPr>
        <w:t xml:space="preserve">           </w:t>
      </w:r>
      <w:r>
        <w:rPr>
          <w:rFonts w:hint="eastAsia" w:ascii="宋体" w:hAnsi="宋体" w:cs="宋体"/>
          <w:sz w:val="24"/>
          <w:highlight w:val="none"/>
        </w:rPr>
        <w:t>；法定代表人（负责人）为：</w:t>
      </w:r>
      <w:r>
        <w:rPr>
          <w:rFonts w:hint="eastAsia" w:ascii="宋体" w:hAnsi="宋体" w:cs="宋体"/>
          <w:sz w:val="24"/>
          <w:highlight w:val="none"/>
          <w:u w:val="single"/>
        </w:rPr>
        <w:t xml:space="preserve">          </w:t>
      </w:r>
      <w:r>
        <w:rPr>
          <w:rFonts w:hint="eastAsia" w:ascii="宋体" w:hAnsi="宋体" w:cs="宋体"/>
          <w:sz w:val="24"/>
          <w:highlight w:val="none"/>
        </w:rPr>
        <w:t xml:space="preserve"> ；营业期限为:</w:t>
      </w:r>
      <w:r>
        <w:rPr>
          <w:rFonts w:hint="eastAsia" w:ascii="宋体" w:hAnsi="宋体" w:cs="宋体"/>
          <w:sz w:val="24"/>
          <w:highlight w:val="none"/>
          <w:u w:val="single"/>
        </w:rPr>
        <w:t xml:space="preserve">               </w:t>
      </w:r>
      <w:r>
        <w:rPr>
          <w:rFonts w:hint="eastAsia" w:ascii="宋体" w:hAnsi="宋体" w:cs="宋体"/>
          <w:sz w:val="24"/>
          <w:highlight w:val="none"/>
        </w:rPr>
        <w:t>；基本开户银行为：</w:t>
      </w:r>
      <w:r>
        <w:rPr>
          <w:rFonts w:hint="eastAsia" w:ascii="宋体" w:hAnsi="宋体" w:cs="宋体"/>
          <w:sz w:val="24"/>
          <w:highlight w:val="none"/>
          <w:u w:val="single"/>
        </w:rPr>
        <w:t xml:space="preserve">             </w:t>
      </w:r>
      <w:r>
        <w:rPr>
          <w:rFonts w:hint="eastAsia" w:ascii="宋体" w:hAnsi="宋体" w:cs="宋体"/>
          <w:sz w:val="24"/>
          <w:highlight w:val="none"/>
        </w:rPr>
        <w:t>；账号为：</w:t>
      </w:r>
      <w:r>
        <w:rPr>
          <w:rFonts w:hint="eastAsia" w:ascii="宋体" w:hAnsi="宋体" w:cs="宋体"/>
          <w:sz w:val="24"/>
          <w:highlight w:val="none"/>
          <w:u w:val="single"/>
        </w:rPr>
        <w:t xml:space="preserve">               </w:t>
      </w:r>
      <w:r>
        <w:rPr>
          <w:rFonts w:hint="eastAsia" w:ascii="宋体" w:hAnsi="宋体" w:cs="宋体"/>
          <w:sz w:val="24"/>
          <w:highlight w:val="none"/>
        </w:rPr>
        <w:t>。</w:t>
      </w:r>
    </w:p>
    <w:p w14:paraId="2D52BB93">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以上承诺信息如有虚假或隐瞒，我方愿意承担一切后果，并不再寻求任何旨在减轻或免除法律责任的辩解。 </w:t>
      </w:r>
    </w:p>
    <w:p w14:paraId="603E870C">
      <w:pPr>
        <w:snapToGrid w:val="0"/>
        <w:spacing w:line="360" w:lineRule="auto"/>
        <w:ind w:firstLine="480" w:firstLineChars="200"/>
        <w:rPr>
          <w:highlight w:val="none"/>
        </w:rPr>
      </w:pPr>
      <w:r>
        <w:rPr>
          <w:rFonts w:hint="eastAsia" w:ascii="宋体" w:hAnsi="宋体" w:cs="宋体"/>
          <w:sz w:val="24"/>
          <w:highlight w:val="none"/>
        </w:rPr>
        <w:t>特此承诺。</w:t>
      </w:r>
    </w:p>
    <w:p w14:paraId="2887A1D9">
      <w:pPr>
        <w:snapToGrid w:val="0"/>
        <w:spacing w:line="360" w:lineRule="auto"/>
        <w:ind w:firstLine="480" w:firstLineChars="200"/>
        <w:rPr>
          <w:rFonts w:ascii="宋体" w:hAnsi="宋体" w:cs="宋体"/>
          <w:sz w:val="24"/>
          <w:highlight w:val="none"/>
        </w:rPr>
      </w:pPr>
    </w:p>
    <w:p w14:paraId="7DD1BC4B">
      <w:pPr>
        <w:snapToGrid w:val="0"/>
        <w:spacing w:line="360" w:lineRule="auto"/>
        <w:ind w:firstLine="480" w:firstLineChars="200"/>
        <w:rPr>
          <w:rFonts w:ascii="宋体" w:hAnsi="宋体" w:cs="宋体"/>
          <w:sz w:val="24"/>
          <w:highlight w:val="none"/>
        </w:rPr>
      </w:pPr>
    </w:p>
    <w:p w14:paraId="06F428E8">
      <w:pPr>
        <w:snapToGrid w:val="0"/>
        <w:spacing w:line="480" w:lineRule="exact"/>
        <w:ind w:firstLine="3120" w:firstLineChars="1300"/>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（盖章）</w:t>
      </w:r>
    </w:p>
    <w:p w14:paraId="6DD8671D">
      <w:pPr>
        <w:snapToGrid w:val="0"/>
        <w:spacing w:line="480" w:lineRule="exact"/>
        <w:ind w:firstLine="480" w:firstLineChars="200"/>
        <w:rPr>
          <w:rFonts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 xml:space="preserve">  法定代表人（负责人）：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2BC87B60">
      <w:pPr>
        <w:spacing w:line="480" w:lineRule="exact"/>
        <w:rPr>
          <w:rFonts w:ascii="宋体" w:hAnsi="宋体" w:cs="宋体"/>
          <w:sz w:val="24"/>
          <w:highlight w:val="none"/>
        </w:rPr>
      </w:pPr>
      <w:r>
        <w:rPr>
          <w:rFonts w:hint="eastAsia" w:ascii="宋体" w:hAnsi="宋体" w:cs="宋体"/>
          <w:sz w:val="24"/>
          <w:highlight w:val="none"/>
        </w:rPr>
        <w:t xml:space="preserve">                          日      期：</w:t>
      </w:r>
    </w:p>
    <w:p w14:paraId="5A9C7CD0">
      <w:pPr>
        <w:pStyle w:val="43"/>
        <w:spacing w:line="360" w:lineRule="auto"/>
        <w:ind w:firstLine="0" w:firstLineChars="0"/>
        <w:rPr>
          <w:sz w:val="24"/>
          <w:highlight w:val="none"/>
        </w:rPr>
      </w:pPr>
    </w:p>
    <w:p w14:paraId="6F31AB77">
      <w:pPr>
        <w:pStyle w:val="43"/>
        <w:spacing w:line="360" w:lineRule="auto"/>
        <w:ind w:firstLine="0" w:firstLineChars="0"/>
        <w:rPr>
          <w:sz w:val="24"/>
          <w:highlight w:val="none"/>
        </w:rPr>
      </w:pPr>
    </w:p>
    <w:p w14:paraId="348BCAC0">
      <w:pPr>
        <w:pStyle w:val="43"/>
        <w:spacing w:line="360" w:lineRule="auto"/>
        <w:ind w:firstLine="0" w:firstLineChars="0"/>
        <w:rPr>
          <w:sz w:val="24"/>
          <w:highlight w:val="none"/>
        </w:rPr>
      </w:pPr>
    </w:p>
    <w:p w14:paraId="5E2F4570">
      <w:pPr>
        <w:pStyle w:val="43"/>
        <w:spacing w:line="360" w:lineRule="auto"/>
        <w:ind w:firstLine="0" w:firstLineChars="0"/>
        <w:rPr>
          <w:b/>
          <w:kern w:val="0"/>
          <w:sz w:val="24"/>
          <w:highlight w:val="none"/>
        </w:rPr>
      </w:pPr>
      <w:r>
        <w:rPr>
          <w:sz w:val="24"/>
          <w:highlight w:val="none"/>
        </w:rPr>
        <w:br w:type="page"/>
      </w:r>
      <w:r>
        <w:rPr>
          <w:b/>
          <w:kern w:val="0"/>
          <w:sz w:val="24"/>
          <w:highlight w:val="none"/>
        </w:rPr>
        <w:t>2．</w:t>
      </w:r>
      <w:r>
        <w:rPr>
          <w:rFonts w:hint="eastAsia"/>
          <w:b/>
          <w:sz w:val="24"/>
          <w:highlight w:val="none"/>
        </w:rPr>
        <w:t>供应商具有良好的商业信誉和健全的财务会计制度的信用承诺书</w:t>
      </w:r>
    </w:p>
    <w:p w14:paraId="71D807A6">
      <w:pPr>
        <w:spacing w:line="360" w:lineRule="auto"/>
        <w:jc w:val="center"/>
        <w:rPr>
          <w:rFonts w:ascii="宋体" w:hAnsi="宋体" w:cs="宋体"/>
          <w:b/>
          <w:sz w:val="24"/>
          <w:highlight w:val="none"/>
        </w:rPr>
      </w:pPr>
    </w:p>
    <w:p w14:paraId="45940B75">
      <w:pPr>
        <w:spacing w:line="360" w:lineRule="auto"/>
        <w:jc w:val="center"/>
        <w:rPr>
          <w:rFonts w:ascii="宋体" w:hAnsi="宋体" w:cs="宋体"/>
          <w:b/>
          <w:sz w:val="28"/>
          <w:szCs w:val="28"/>
          <w:highlight w:val="none"/>
        </w:rPr>
      </w:pPr>
      <w:r>
        <w:rPr>
          <w:rFonts w:hint="eastAsia" w:ascii="宋体" w:hAnsi="宋体" w:cs="宋体"/>
          <w:b/>
          <w:sz w:val="24"/>
          <w:highlight w:val="none"/>
        </w:rPr>
        <w:t>供应商具有良好的商业信誉和健全的财务会计制度的信用承诺书</w:t>
      </w:r>
    </w:p>
    <w:p w14:paraId="44FC0A9A">
      <w:pPr>
        <w:rPr>
          <w:rFonts w:ascii="宋体" w:hAnsi="宋体" w:cs="宋体"/>
          <w:sz w:val="24"/>
          <w:highlight w:val="none"/>
          <w:u w:val="single"/>
        </w:rPr>
      </w:pPr>
    </w:p>
    <w:p w14:paraId="1685EF96">
      <w:pPr>
        <w:rPr>
          <w:rFonts w:ascii="宋体" w:hAnsi="宋体" w:cs="宋体"/>
          <w:sz w:val="24"/>
          <w:highlight w:val="none"/>
          <w:u w:val="single"/>
        </w:rPr>
      </w:pPr>
      <w:r>
        <w:rPr>
          <w:rFonts w:hint="eastAsia" w:ascii="宋体" w:hAnsi="宋体" w:cs="宋体"/>
          <w:sz w:val="24"/>
          <w:highlight w:val="none"/>
          <w:u w:val="single"/>
        </w:rPr>
        <w:t xml:space="preserve">  采购代理机构名称  ：</w:t>
      </w:r>
    </w:p>
    <w:p w14:paraId="1A9702F8">
      <w:pPr>
        <w:snapToGrid w:val="0"/>
        <w:spacing w:line="360" w:lineRule="auto"/>
        <w:ind w:firstLine="480" w:firstLineChars="200"/>
        <w:rPr>
          <w:rFonts w:ascii="宋体" w:hAnsi="宋体" w:cs="宋体"/>
          <w:sz w:val="24"/>
          <w:highlight w:val="none"/>
        </w:rPr>
      </w:pPr>
    </w:p>
    <w:p w14:paraId="4BC54043">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本供应商现参与贵公司组织的</w:t>
      </w:r>
      <w:r>
        <w:rPr>
          <w:rFonts w:hint="eastAsia" w:ascii="宋体" w:hAnsi="宋体" w:cs="宋体"/>
          <w:sz w:val="24"/>
          <w:highlight w:val="none"/>
          <w:u w:val="single"/>
        </w:rPr>
        <w:t xml:space="preserve">                 </w:t>
      </w:r>
      <w:r>
        <w:rPr>
          <w:rFonts w:hint="eastAsia" w:ascii="宋体" w:hAnsi="宋体" w:cs="宋体"/>
          <w:sz w:val="24"/>
          <w:highlight w:val="none"/>
        </w:rPr>
        <w:t>项目（项目编号：</w:t>
      </w:r>
      <w:r>
        <w:rPr>
          <w:rFonts w:hint="eastAsia" w:ascii="宋体" w:hAnsi="宋体" w:cs="宋体"/>
          <w:sz w:val="24"/>
          <w:highlight w:val="none"/>
          <w:u w:val="single"/>
        </w:rPr>
        <w:t xml:space="preserve">      </w:t>
      </w:r>
      <w:r>
        <w:rPr>
          <w:rFonts w:hint="eastAsia" w:ascii="宋体" w:hAnsi="宋体" w:cs="宋体"/>
          <w:kern w:val="0"/>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的采购活动。依据磋商文件相关规定，现郑重承诺：我方具有通过具备审计资格的第三方出具合格且有效的财务审计报告或在基本户开户银行出具的无不良记录资信证明等文件。商业信誉良好，财务制度健全。</w:t>
      </w:r>
    </w:p>
    <w:p w14:paraId="4B06DED1">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以上承诺信息如有虚假或隐瞒，我方愿意承担一切后果，并不再寻求任何旨在减轻或免除法律责任的辩解。 </w:t>
      </w:r>
    </w:p>
    <w:p w14:paraId="55FA7FCE">
      <w:pPr>
        <w:snapToGrid w:val="0"/>
        <w:spacing w:line="360" w:lineRule="auto"/>
        <w:ind w:firstLine="480" w:firstLineChars="200"/>
        <w:rPr>
          <w:highlight w:val="none"/>
        </w:rPr>
      </w:pPr>
      <w:r>
        <w:rPr>
          <w:rFonts w:hint="eastAsia" w:ascii="宋体" w:hAnsi="宋体" w:cs="宋体"/>
          <w:sz w:val="24"/>
          <w:highlight w:val="none"/>
        </w:rPr>
        <w:t>特此承诺。</w:t>
      </w:r>
    </w:p>
    <w:p w14:paraId="53565EEF">
      <w:pPr>
        <w:snapToGrid w:val="0"/>
        <w:spacing w:line="360" w:lineRule="auto"/>
        <w:ind w:firstLine="480" w:firstLineChars="200"/>
        <w:rPr>
          <w:rFonts w:ascii="宋体" w:hAnsi="宋体" w:cs="宋体"/>
          <w:sz w:val="24"/>
          <w:highlight w:val="none"/>
        </w:rPr>
      </w:pPr>
    </w:p>
    <w:p w14:paraId="6253C827">
      <w:pPr>
        <w:snapToGrid w:val="0"/>
        <w:spacing w:line="360" w:lineRule="auto"/>
        <w:ind w:firstLine="480" w:firstLineChars="200"/>
        <w:rPr>
          <w:rFonts w:ascii="宋体" w:hAnsi="宋体" w:cs="宋体"/>
          <w:sz w:val="24"/>
          <w:highlight w:val="none"/>
        </w:rPr>
      </w:pPr>
    </w:p>
    <w:p w14:paraId="2842291C">
      <w:pPr>
        <w:snapToGrid w:val="0"/>
        <w:spacing w:line="480" w:lineRule="exact"/>
        <w:ind w:firstLine="3120" w:firstLineChars="1300"/>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（盖章）</w:t>
      </w:r>
    </w:p>
    <w:p w14:paraId="2CD80333">
      <w:pPr>
        <w:snapToGrid w:val="0"/>
        <w:spacing w:line="480" w:lineRule="exact"/>
        <w:ind w:firstLine="480" w:firstLineChars="200"/>
        <w:rPr>
          <w:rFonts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 xml:space="preserve"> 法定代表人（负责人）：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2F98870F">
      <w:pPr>
        <w:spacing w:line="480" w:lineRule="exact"/>
        <w:rPr>
          <w:rFonts w:ascii="宋体" w:hAnsi="宋体" w:cs="宋体"/>
          <w:sz w:val="24"/>
          <w:highlight w:val="none"/>
        </w:rPr>
      </w:pPr>
      <w:r>
        <w:rPr>
          <w:rFonts w:hint="eastAsia" w:ascii="宋体" w:hAnsi="宋体" w:cs="宋体"/>
          <w:sz w:val="24"/>
          <w:highlight w:val="none"/>
        </w:rPr>
        <w:t xml:space="preserve">                          日      期：</w:t>
      </w:r>
    </w:p>
    <w:p w14:paraId="7B839F39">
      <w:pPr>
        <w:snapToGrid w:val="0"/>
        <w:spacing w:line="360" w:lineRule="auto"/>
        <w:rPr>
          <w:b/>
          <w:kern w:val="0"/>
          <w:sz w:val="24"/>
          <w:highlight w:val="none"/>
        </w:rPr>
      </w:pPr>
    </w:p>
    <w:p w14:paraId="638291A1">
      <w:pPr>
        <w:snapToGrid w:val="0"/>
        <w:spacing w:line="360" w:lineRule="auto"/>
        <w:rPr>
          <w:sz w:val="24"/>
          <w:highlight w:val="none"/>
        </w:rPr>
      </w:pPr>
    </w:p>
    <w:p w14:paraId="3A7DFC13">
      <w:pPr>
        <w:snapToGrid w:val="0"/>
        <w:spacing w:line="360" w:lineRule="auto"/>
        <w:rPr>
          <w:sz w:val="24"/>
          <w:highlight w:val="none"/>
        </w:rPr>
      </w:pPr>
    </w:p>
    <w:p w14:paraId="5E5971DD">
      <w:pPr>
        <w:snapToGrid w:val="0"/>
        <w:spacing w:line="360" w:lineRule="auto"/>
        <w:rPr>
          <w:b/>
          <w:kern w:val="0"/>
          <w:sz w:val="24"/>
          <w:highlight w:val="none"/>
        </w:rPr>
      </w:pPr>
      <w:r>
        <w:rPr>
          <w:b/>
          <w:kern w:val="0"/>
          <w:sz w:val="24"/>
          <w:highlight w:val="none"/>
        </w:rPr>
        <w:br w:type="page"/>
      </w:r>
      <w:r>
        <w:rPr>
          <w:b/>
          <w:kern w:val="0"/>
          <w:sz w:val="24"/>
          <w:highlight w:val="none"/>
        </w:rPr>
        <w:t>3．</w:t>
      </w:r>
      <w:r>
        <w:rPr>
          <w:rFonts w:hint="eastAsia"/>
          <w:b/>
          <w:kern w:val="0"/>
          <w:sz w:val="24"/>
          <w:highlight w:val="none"/>
        </w:rPr>
        <w:t>供应商具有履行合同所必需的设备和专业技术能力的信用承诺书</w:t>
      </w:r>
    </w:p>
    <w:p w14:paraId="4B0FC6BF">
      <w:pPr>
        <w:pStyle w:val="2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highlight w:val="none"/>
        </w:rPr>
      </w:pPr>
    </w:p>
    <w:p w14:paraId="3AE3F94E">
      <w:pPr>
        <w:jc w:val="center"/>
        <w:rPr>
          <w:b/>
          <w:spacing w:val="20"/>
          <w:sz w:val="24"/>
          <w:highlight w:val="none"/>
        </w:rPr>
      </w:pPr>
      <w:r>
        <w:rPr>
          <w:rFonts w:hint="eastAsia"/>
          <w:b/>
          <w:spacing w:val="20"/>
          <w:sz w:val="24"/>
          <w:highlight w:val="none"/>
        </w:rPr>
        <w:t>供应商具有履行合同所必需的设备和专业技术能力的信用承诺书</w:t>
      </w:r>
    </w:p>
    <w:p w14:paraId="44022972">
      <w:pPr>
        <w:rPr>
          <w:sz w:val="24"/>
          <w:highlight w:val="none"/>
        </w:rPr>
      </w:pPr>
    </w:p>
    <w:p w14:paraId="2D1063E8">
      <w:pPr>
        <w:pStyle w:val="2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highlight w:val="none"/>
        </w:rPr>
      </w:pPr>
    </w:p>
    <w:p w14:paraId="73AAD88F">
      <w:pPr>
        <w:rPr>
          <w:rFonts w:ascii="宋体" w:hAnsi="宋体" w:cs="宋体"/>
          <w:sz w:val="24"/>
          <w:highlight w:val="none"/>
          <w:u w:val="single"/>
        </w:rPr>
      </w:pPr>
      <w:r>
        <w:rPr>
          <w:rFonts w:hint="eastAsia" w:ascii="宋体" w:hAnsi="宋体" w:cs="宋体"/>
          <w:sz w:val="24"/>
          <w:highlight w:val="none"/>
          <w:u w:val="single"/>
        </w:rPr>
        <w:t xml:space="preserve">  采购代理机构名称  ：</w:t>
      </w:r>
    </w:p>
    <w:p w14:paraId="01CA54BD">
      <w:pPr>
        <w:pStyle w:val="2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cs="宋体"/>
          <w:highlight w:val="none"/>
        </w:rPr>
      </w:pPr>
    </w:p>
    <w:p w14:paraId="27D3D47B">
      <w:pPr>
        <w:snapToGrid w:val="0"/>
        <w:spacing w:line="480" w:lineRule="exact"/>
        <w:ind w:firstLine="480" w:firstLineChars="200"/>
        <w:rPr>
          <w:rFonts w:ascii="宋体" w:hAnsi="宋体" w:cs="宋体"/>
          <w:sz w:val="24"/>
          <w:highlight w:val="none"/>
        </w:rPr>
      </w:pPr>
      <w:r>
        <w:rPr>
          <w:rFonts w:hint="eastAsia" w:ascii="宋体" w:hAnsi="宋体" w:cs="宋体"/>
          <w:sz w:val="24"/>
          <w:highlight w:val="none"/>
        </w:rPr>
        <w:t>本供应商现参与贵公司组织的</w:t>
      </w:r>
      <w:r>
        <w:rPr>
          <w:rFonts w:hint="eastAsia" w:ascii="宋体" w:hAnsi="宋体" w:cs="宋体"/>
          <w:sz w:val="24"/>
          <w:highlight w:val="none"/>
          <w:u w:val="single"/>
        </w:rPr>
        <w:t xml:space="preserve">                   </w:t>
      </w:r>
      <w:r>
        <w:rPr>
          <w:rFonts w:hint="eastAsia" w:ascii="宋体" w:hAnsi="宋体" w:cs="宋体"/>
          <w:sz w:val="24"/>
          <w:highlight w:val="none"/>
        </w:rPr>
        <w:t>项目（项目编号：</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）的采购活动。依据磋商文件相关规定，现郑重承诺：我方具备履行合同所必需的设备和专业技术能力。</w:t>
      </w:r>
    </w:p>
    <w:p w14:paraId="0A8A121E">
      <w:pPr>
        <w:snapToGrid w:val="0"/>
        <w:spacing w:line="480" w:lineRule="exact"/>
        <w:ind w:firstLine="480" w:firstLineChars="200"/>
        <w:rPr>
          <w:rFonts w:ascii="宋体" w:hAnsi="宋体" w:cs="宋体"/>
          <w:sz w:val="24"/>
          <w:highlight w:val="none"/>
        </w:rPr>
      </w:pPr>
      <w:r>
        <w:rPr>
          <w:rFonts w:hint="eastAsia" w:ascii="宋体" w:hAnsi="宋体" w:cs="宋体"/>
          <w:sz w:val="24"/>
          <w:highlight w:val="none"/>
        </w:rPr>
        <w:t>以上承诺信息如有虚假或隐瞒，我方愿意承担一切后果，并不再寻求任何旨在减轻或免除法律责任的辩解。</w:t>
      </w:r>
    </w:p>
    <w:p w14:paraId="7BB40AFC">
      <w:pPr>
        <w:snapToGrid w:val="0"/>
        <w:spacing w:line="480" w:lineRule="exact"/>
        <w:ind w:firstLine="480" w:firstLineChars="200"/>
        <w:rPr>
          <w:rFonts w:ascii="宋体" w:hAnsi="宋体" w:cs="宋体"/>
          <w:sz w:val="24"/>
          <w:highlight w:val="none"/>
        </w:rPr>
      </w:pPr>
      <w:r>
        <w:rPr>
          <w:rFonts w:hint="eastAsia" w:ascii="宋体" w:hAnsi="宋体" w:cs="宋体"/>
          <w:sz w:val="24"/>
          <w:highlight w:val="none"/>
        </w:rPr>
        <w:t>特此承诺。</w:t>
      </w:r>
    </w:p>
    <w:p w14:paraId="6D8C1A15">
      <w:pPr>
        <w:ind w:firstLine="3369" w:firstLineChars="1404"/>
        <w:rPr>
          <w:rFonts w:ascii="宋体" w:hAnsi="宋体" w:cs="宋体"/>
          <w:sz w:val="24"/>
          <w:highlight w:val="none"/>
        </w:rPr>
      </w:pPr>
    </w:p>
    <w:p w14:paraId="16483333">
      <w:pPr>
        <w:ind w:firstLine="3369" w:firstLineChars="1404"/>
        <w:rPr>
          <w:rFonts w:ascii="宋体" w:hAnsi="宋体" w:cs="宋体"/>
          <w:sz w:val="24"/>
          <w:highlight w:val="none"/>
        </w:rPr>
      </w:pPr>
    </w:p>
    <w:p w14:paraId="4FC6235D">
      <w:pPr>
        <w:ind w:firstLine="3369" w:firstLineChars="1404"/>
        <w:rPr>
          <w:rFonts w:ascii="宋体" w:hAnsi="宋体" w:cs="宋体"/>
          <w:sz w:val="24"/>
          <w:highlight w:val="none"/>
        </w:rPr>
      </w:pPr>
    </w:p>
    <w:p w14:paraId="29999340">
      <w:pPr>
        <w:pStyle w:val="2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cs="宋体"/>
          <w:highlight w:val="none"/>
        </w:rPr>
      </w:pPr>
    </w:p>
    <w:p w14:paraId="3E5EBE2E">
      <w:pPr>
        <w:pStyle w:val="2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cs="宋体"/>
          <w:highlight w:val="none"/>
        </w:rPr>
      </w:pPr>
    </w:p>
    <w:p w14:paraId="7A3DD7E3">
      <w:pPr>
        <w:ind w:firstLine="3369" w:firstLineChars="1404"/>
        <w:rPr>
          <w:rFonts w:ascii="宋体" w:hAnsi="宋体" w:cs="宋体"/>
          <w:sz w:val="24"/>
          <w:highlight w:val="none"/>
        </w:rPr>
      </w:pPr>
    </w:p>
    <w:p w14:paraId="30FDB7F9">
      <w:pPr>
        <w:ind w:firstLine="3369" w:firstLineChars="1404"/>
        <w:rPr>
          <w:rFonts w:ascii="宋体" w:hAnsi="宋体" w:cs="宋体"/>
          <w:sz w:val="24"/>
          <w:highlight w:val="none"/>
        </w:rPr>
      </w:pPr>
    </w:p>
    <w:p w14:paraId="58A52AC8">
      <w:pPr>
        <w:snapToGrid w:val="0"/>
        <w:spacing w:line="480" w:lineRule="exact"/>
        <w:ind w:firstLine="3120" w:firstLineChars="1300"/>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（盖章）</w:t>
      </w:r>
    </w:p>
    <w:p w14:paraId="78669076">
      <w:pPr>
        <w:snapToGrid w:val="0"/>
        <w:spacing w:line="480" w:lineRule="exact"/>
        <w:ind w:firstLine="480" w:firstLineChars="200"/>
        <w:rPr>
          <w:rFonts w:ascii="宋体" w:hAnsi="宋体" w:cs="宋体"/>
          <w:sz w:val="24"/>
          <w:highlight w:val="none"/>
        </w:rPr>
      </w:pPr>
      <w:r>
        <w:rPr>
          <w:rFonts w:hint="eastAsia" w:ascii="宋体" w:hAnsi="宋体" w:cs="宋体"/>
          <w:sz w:val="24"/>
          <w:highlight w:val="none"/>
        </w:rPr>
        <w:t xml:space="preserve">                      法定代表人（负责人）：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6A73C723">
      <w:pPr>
        <w:spacing w:line="480" w:lineRule="exact"/>
        <w:rPr>
          <w:rFonts w:ascii="宋体" w:hAnsi="宋体" w:cs="宋体"/>
          <w:sz w:val="24"/>
          <w:highlight w:val="none"/>
        </w:rPr>
      </w:pPr>
      <w:r>
        <w:rPr>
          <w:rFonts w:hint="eastAsia" w:ascii="宋体" w:hAnsi="宋体" w:cs="宋体"/>
          <w:sz w:val="24"/>
          <w:highlight w:val="none"/>
        </w:rPr>
        <w:t xml:space="preserve">                          日      期：</w:t>
      </w:r>
    </w:p>
    <w:p w14:paraId="21B81E66">
      <w:pPr>
        <w:spacing w:line="480" w:lineRule="exact"/>
        <w:rPr>
          <w:sz w:val="24"/>
          <w:highlight w:val="none"/>
        </w:rPr>
      </w:pPr>
    </w:p>
    <w:p w14:paraId="71F10F63">
      <w:pPr>
        <w:snapToGrid w:val="0"/>
        <w:spacing w:line="360" w:lineRule="auto"/>
        <w:rPr>
          <w:b/>
          <w:kern w:val="0"/>
          <w:sz w:val="24"/>
          <w:highlight w:val="none"/>
        </w:rPr>
      </w:pPr>
    </w:p>
    <w:p w14:paraId="4E5CC8BA">
      <w:pPr>
        <w:snapToGrid w:val="0"/>
        <w:spacing w:line="360" w:lineRule="auto"/>
        <w:rPr>
          <w:sz w:val="24"/>
          <w:highlight w:val="none"/>
        </w:rPr>
      </w:pPr>
    </w:p>
    <w:p w14:paraId="08531E35">
      <w:pPr>
        <w:snapToGrid w:val="0"/>
        <w:spacing w:line="360" w:lineRule="auto"/>
        <w:rPr>
          <w:b/>
          <w:kern w:val="0"/>
          <w:sz w:val="24"/>
          <w:highlight w:val="none"/>
        </w:rPr>
      </w:pPr>
    </w:p>
    <w:p w14:paraId="5952D65B">
      <w:pPr>
        <w:snapToGrid w:val="0"/>
        <w:spacing w:line="360" w:lineRule="auto"/>
        <w:rPr>
          <w:sz w:val="24"/>
          <w:highlight w:val="none"/>
        </w:rPr>
      </w:pPr>
    </w:p>
    <w:p w14:paraId="4841B7A1">
      <w:pPr>
        <w:snapToGrid w:val="0"/>
        <w:spacing w:line="360" w:lineRule="auto"/>
        <w:rPr>
          <w:b/>
          <w:kern w:val="0"/>
          <w:sz w:val="24"/>
          <w:highlight w:val="none"/>
        </w:rPr>
      </w:pPr>
      <w:r>
        <w:rPr>
          <w:b/>
          <w:kern w:val="0"/>
          <w:sz w:val="24"/>
          <w:highlight w:val="none"/>
        </w:rPr>
        <w:br w:type="page"/>
      </w:r>
      <w:r>
        <w:rPr>
          <w:b/>
          <w:kern w:val="0"/>
          <w:sz w:val="24"/>
          <w:highlight w:val="none"/>
        </w:rPr>
        <w:t>4．</w:t>
      </w:r>
      <w:r>
        <w:rPr>
          <w:rFonts w:hint="eastAsia"/>
          <w:b/>
          <w:kern w:val="0"/>
          <w:sz w:val="24"/>
          <w:highlight w:val="none"/>
        </w:rPr>
        <w:t>供应商有依法缴纳税收和社会保障资金的良好记录的信用承诺书</w:t>
      </w:r>
    </w:p>
    <w:p w14:paraId="1BE81D98">
      <w:pPr>
        <w:jc w:val="center"/>
        <w:rPr>
          <w:rFonts w:ascii="宋体" w:hAnsi="宋体" w:cs="宋体"/>
          <w:b/>
          <w:sz w:val="24"/>
          <w:highlight w:val="none"/>
        </w:rPr>
      </w:pPr>
    </w:p>
    <w:p w14:paraId="31370D0D">
      <w:pPr>
        <w:jc w:val="center"/>
        <w:rPr>
          <w:rFonts w:ascii="宋体" w:hAnsi="宋体" w:cs="宋体"/>
          <w:b/>
          <w:sz w:val="24"/>
          <w:highlight w:val="none"/>
        </w:rPr>
      </w:pPr>
      <w:r>
        <w:rPr>
          <w:rFonts w:hint="eastAsia" w:ascii="宋体" w:hAnsi="宋体" w:cs="宋体"/>
          <w:b/>
          <w:sz w:val="24"/>
          <w:highlight w:val="none"/>
        </w:rPr>
        <w:t>供应商有依法缴纳税收和社会保障资金的良好记录的信用承诺书</w:t>
      </w:r>
    </w:p>
    <w:p w14:paraId="1F3340AE">
      <w:pPr>
        <w:rPr>
          <w:highlight w:val="none"/>
        </w:rPr>
      </w:pPr>
    </w:p>
    <w:p w14:paraId="2DF21F6C">
      <w:pPr>
        <w:rPr>
          <w:rFonts w:ascii="宋体" w:hAnsi="宋体" w:cs="宋体"/>
          <w:sz w:val="24"/>
          <w:highlight w:val="none"/>
          <w:u w:val="single"/>
        </w:rPr>
      </w:pPr>
      <w:r>
        <w:rPr>
          <w:rFonts w:hint="eastAsia" w:ascii="宋体" w:hAnsi="宋体" w:cs="宋体"/>
          <w:sz w:val="24"/>
          <w:highlight w:val="none"/>
          <w:u w:val="single"/>
        </w:rPr>
        <w:t xml:space="preserve">  采购代理机构名称  ：</w:t>
      </w:r>
    </w:p>
    <w:p w14:paraId="30D19EA3">
      <w:pPr>
        <w:snapToGrid w:val="0"/>
        <w:spacing w:line="360" w:lineRule="auto"/>
        <w:ind w:firstLine="480" w:firstLineChars="200"/>
        <w:rPr>
          <w:rFonts w:ascii="宋体" w:hAnsi="宋体" w:cs="宋体"/>
          <w:sz w:val="24"/>
          <w:highlight w:val="none"/>
        </w:rPr>
      </w:pPr>
    </w:p>
    <w:p w14:paraId="45B93EF8">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本供应商现参与贵公司组织的</w:t>
      </w:r>
      <w:r>
        <w:rPr>
          <w:rFonts w:hint="eastAsia" w:ascii="宋体" w:hAnsi="宋体" w:cs="宋体"/>
          <w:sz w:val="24"/>
          <w:highlight w:val="none"/>
          <w:u w:val="single"/>
        </w:rPr>
        <w:t xml:space="preserve">                    </w:t>
      </w:r>
      <w:r>
        <w:rPr>
          <w:rFonts w:hint="eastAsia" w:ascii="宋体" w:hAnsi="宋体" w:cs="宋体"/>
          <w:sz w:val="24"/>
          <w:highlight w:val="none"/>
        </w:rPr>
        <w:t>项目（项目编号：</w:t>
      </w:r>
      <w:r>
        <w:rPr>
          <w:rFonts w:hint="eastAsia" w:ascii="宋体" w:hAnsi="宋体" w:cs="宋体"/>
          <w:sz w:val="24"/>
          <w:highlight w:val="none"/>
          <w:u w:val="single"/>
        </w:rPr>
        <w:t xml:space="preserve">                </w:t>
      </w:r>
      <w:r>
        <w:rPr>
          <w:rFonts w:hint="eastAsia" w:ascii="宋体" w:hAnsi="宋体" w:cs="宋体"/>
          <w:sz w:val="24"/>
          <w:highlight w:val="none"/>
        </w:rPr>
        <w:t>）的采购活动。依据磋商文件相关规定，现郑重承诺：我方在参加本次采购活动前一年内严格依法缴纳税收或依法享受国家免税优惠政策，并依法给单位职工缴纳社会保障金或</w:t>
      </w:r>
      <w:r>
        <w:rPr>
          <w:rFonts w:ascii="宋体" w:hAnsi="宋体" w:cs="宋体"/>
          <w:sz w:val="24"/>
          <w:highlight w:val="none"/>
        </w:rPr>
        <w:t>依法不需要缴纳社会保障资金的证明文件</w:t>
      </w:r>
      <w:r>
        <w:rPr>
          <w:rFonts w:hint="eastAsia" w:ascii="宋体" w:hAnsi="宋体" w:cs="宋体"/>
          <w:sz w:val="24"/>
          <w:highlight w:val="none"/>
        </w:rPr>
        <w:t>。</w:t>
      </w:r>
    </w:p>
    <w:p w14:paraId="1062C3F8">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以上承诺信息如有虚假或隐瞒，我方愿意承担一切后果，并不再寻求任何旨在减轻或免除法律责任的辩解。 </w:t>
      </w:r>
    </w:p>
    <w:p w14:paraId="37DAB606">
      <w:pPr>
        <w:snapToGrid w:val="0"/>
        <w:spacing w:line="360" w:lineRule="auto"/>
        <w:ind w:firstLine="480" w:firstLineChars="200"/>
        <w:rPr>
          <w:highlight w:val="none"/>
        </w:rPr>
      </w:pPr>
      <w:r>
        <w:rPr>
          <w:rFonts w:hint="eastAsia" w:ascii="宋体" w:hAnsi="宋体" w:cs="宋体"/>
          <w:sz w:val="24"/>
          <w:highlight w:val="none"/>
        </w:rPr>
        <w:t>特此承诺。</w:t>
      </w:r>
    </w:p>
    <w:p w14:paraId="4DF4CE9D">
      <w:pPr>
        <w:snapToGrid w:val="0"/>
        <w:spacing w:line="360" w:lineRule="auto"/>
        <w:ind w:firstLine="480" w:firstLineChars="200"/>
        <w:rPr>
          <w:rFonts w:ascii="宋体" w:hAnsi="宋体" w:cs="宋体"/>
          <w:sz w:val="24"/>
          <w:highlight w:val="none"/>
        </w:rPr>
      </w:pPr>
    </w:p>
    <w:p w14:paraId="1EABF284">
      <w:pPr>
        <w:snapToGrid w:val="0"/>
        <w:spacing w:line="360" w:lineRule="auto"/>
        <w:ind w:firstLine="480" w:firstLineChars="200"/>
        <w:rPr>
          <w:rFonts w:ascii="宋体" w:hAnsi="宋体" w:cs="宋体"/>
          <w:sz w:val="24"/>
          <w:highlight w:val="none"/>
        </w:rPr>
      </w:pPr>
    </w:p>
    <w:p w14:paraId="2EAEA26F">
      <w:pPr>
        <w:snapToGrid w:val="0"/>
        <w:spacing w:line="480" w:lineRule="exact"/>
        <w:ind w:firstLine="3120" w:firstLineChars="1300"/>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（盖章）</w:t>
      </w:r>
    </w:p>
    <w:p w14:paraId="751392A1">
      <w:pPr>
        <w:snapToGrid w:val="0"/>
        <w:spacing w:line="480" w:lineRule="exact"/>
        <w:ind w:firstLine="480" w:firstLineChars="200"/>
        <w:rPr>
          <w:rFonts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 xml:space="preserve">  法定代表人（负责人）：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0E24DA57">
      <w:pPr>
        <w:spacing w:line="480" w:lineRule="exact"/>
        <w:rPr>
          <w:rFonts w:ascii="宋体" w:hAnsi="宋体" w:cs="宋体"/>
          <w:sz w:val="24"/>
          <w:highlight w:val="none"/>
        </w:rPr>
      </w:pPr>
      <w:r>
        <w:rPr>
          <w:rFonts w:hint="eastAsia" w:ascii="宋体" w:hAnsi="宋体" w:cs="宋体"/>
          <w:sz w:val="24"/>
          <w:highlight w:val="none"/>
        </w:rPr>
        <w:t xml:space="preserve">                          日      期：</w:t>
      </w:r>
    </w:p>
    <w:p w14:paraId="6EB9A728">
      <w:pPr>
        <w:snapToGrid w:val="0"/>
        <w:spacing w:line="360" w:lineRule="auto"/>
        <w:ind w:firstLine="480" w:firstLineChars="200"/>
        <w:rPr>
          <w:sz w:val="24"/>
          <w:highlight w:val="none"/>
        </w:rPr>
      </w:pPr>
    </w:p>
    <w:p w14:paraId="1E09B71F">
      <w:pPr>
        <w:snapToGrid w:val="0"/>
        <w:spacing w:line="360" w:lineRule="auto"/>
        <w:rPr>
          <w:b/>
          <w:kern w:val="0"/>
          <w:sz w:val="24"/>
          <w:highlight w:val="none"/>
        </w:rPr>
      </w:pPr>
    </w:p>
    <w:p w14:paraId="65AE114A">
      <w:pPr>
        <w:snapToGrid w:val="0"/>
        <w:spacing w:line="360" w:lineRule="auto"/>
        <w:rPr>
          <w:b/>
          <w:kern w:val="0"/>
          <w:sz w:val="24"/>
          <w:highlight w:val="none"/>
        </w:rPr>
      </w:pPr>
    </w:p>
    <w:p w14:paraId="20051AA5">
      <w:pPr>
        <w:snapToGrid w:val="0"/>
        <w:spacing w:line="360" w:lineRule="auto"/>
        <w:rPr>
          <w:sz w:val="24"/>
          <w:highlight w:val="none"/>
        </w:rPr>
      </w:pPr>
    </w:p>
    <w:p w14:paraId="03573091">
      <w:pPr>
        <w:snapToGrid w:val="0"/>
        <w:spacing w:line="360" w:lineRule="auto"/>
        <w:rPr>
          <w:b/>
          <w:kern w:val="0"/>
          <w:sz w:val="24"/>
          <w:highlight w:val="none"/>
        </w:rPr>
      </w:pPr>
    </w:p>
    <w:p w14:paraId="1DAD535C">
      <w:pPr>
        <w:snapToGrid w:val="0"/>
        <w:spacing w:line="360" w:lineRule="auto"/>
        <w:rPr>
          <w:b/>
          <w:sz w:val="24"/>
          <w:highlight w:val="none"/>
        </w:rPr>
      </w:pPr>
      <w:r>
        <w:rPr>
          <w:sz w:val="24"/>
          <w:highlight w:val="none"/>
        </w:rPr>
        <w:br w:type="page"/>
      </w:r>
      <w:r>
        <w:rPr>
          <w:b/>
          <w:kern w:val="0"/>
          <w:sz w:val="24"/>
          <w:highlight w:val="none"/>
        </w:rPr>
        <w:t>5．</w:t>
      </w:r>
      <w:r>
        <w:rPr>
          <w:rFonts w:hint="eastAsia"/>
          <w:b/>
          <w:bCs/>
          <w:sz w:val="24"/>
          <w:highlight w:val="none"/>
        </w:rPr>
        <w:t>供应商参加政府采购活动前三年内，在经营活动中没有重大违法记录的信用承诺书</w:t>
      </w:r>
    </w:p>
    <w:p w14:paraId="085F1747">
      <w:pPr>
        <w:spacing w:line="360" w:lineRule="auto"/>
        <w:jc w:val="center"/>
        <w:outlineLvl w:val="1"/>
        <w:rPr>
          <w:rFonts w:ascii="宋体" w:hAnsi="宋体" w:cs="宋体"/>
          <w:b/>
          <w:sz w:val="24"/>
          <w:highlight w:val="none"/>
        </w:rPr>
      </w:pPr>
      <w:bookmarkStart w:id="335" w:name="_Toc13413"/>
      <w:bookmarkStart w:id="336" w:name="_Toc9343"/>
      <w:r>
        <w:rPr>
          <w:rFonts w:hint="eastAsia" w:ascii="宋体" w:hAnsi="宋体" w:cs="宋体"/>
          <w:b/>
          <w:sz w:val="24"/>
          <w:highlight w:val="none"/>
        </w:rPr>
        <w:t>供应商参加政府采购活动前三年内，在经营活动中没有重大违法记录的信用承诺书</w:t>
      </w:r>
      <w:bookmarkEnd w:id="335"/>
      <w:bookmarkEnd w:id="336"/>
    </w:p>
    <w:p w14:paraId="2D1D98DE">
      <w:pPr>
        <w:pStyle w:val="2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cs="宋体"/>
          <w:highlight w:val="none"/>
        </w:rPr>
      </w:pPr>
    </w:p>
    <w:p w14:paraId="75ABB354">
      <w:pPr>
        <w:rPr>
          <w:rFonts w:ascii="宋体" w:hAnsi="宋体" w:cs="宋体"/>
          <w:sz w:val="24"/>
          <w:highlight w:val="none"/>
          <w:u w:val="single"/>
        </w:rPr>
      </w:pPr>
      <w:r>
        <w:rPr>
          <w:rFonts w:hint="eastAsia" w:ascii="宋体" w:hAnsi="宋体" w:cs="宋体"/>
          <w:sz w:val="24"/>
          <w:highlight w:val="none"/>
          <w:u w:val="single"/>
        </w:rPr>
        <w:t xml:space="preserve">  采购代理机构名称  ：</w:t>
      </w:r>
    </w:p>
    <w:p w14:paraId="66E1F97E">
      <w:pPr>
        <w:pStyle w:val="39"/>
        <w:snapToGrid w:val="0"/>
        <w:spacing w:line="520" w:lineRule="exact"/>
        <w:ind w:firstLine="480" w:firstLineChars="200"/>
        <w:jc w:val="left"/>
        <w:rPr>
          <w:rFonts w:cs="宋体"/>
          <w:sz w:val="24"/>
          <w:szCs w:val="24"/>
          <w:highlight w:val="none"/>
        </w:rPr>
      </w:pPr>
      <w:r>
        <w:rPr>
          <w:rFonts w:hint="eastAsia" w:cs="宋体"/>
          <w:sz w:val="24"/>
          <w:szCs w:val="24"/>
          <w:highlight w:val="none"/>
        </w:rPr>
        <w:t>本供应商现参与贵公司组织的</w:t>
      </w:r>
      <w:r>
        <w:rPr>
          <w:rFonts w:hint="eastAsia" w:cs="宋体"/>
          <w:sz w:val="24"/>
          <w:szCs w:val="24"/>
          <w:highlight w:val="none"/>
          <w:u w:val="single"/>
        </w:rPr>
        <w:t xml:space="preserve">            </w:t>
      </w:r>
      <w:r>
        <w:rPr>
          <w:rFonts w:hint="eastAsia" w:cs="宋体"/>
          <w:sz w:val="24"/>
          <w:szCs w:val="24"/>
          <w:highlight w:val="none"/>
        </w:rPr>
        <w:t>项目（项目编号：</w:t>
      </w:r>
      <w:r>
        <w:rPr>
          <w:rFonts w:hint="eastAsia" w:cs="宋体"/>
          <w:sz w:val="24"/>
          <w:szCs w:val="24"/>
          <w:highlight w:val="none"/>
          <w:u w:val="single"/>
        </w:rPr>
        <w:t xml:space="preserve">           </w:t>
      </w:r>
      <w:r>
        <w:rPr>
          <w:rFonts w:hint="eastAsia" w:cs="宋体"/>
          <w:sz w:val="24"/>
          <w:highlight w:val="none"/>
          <w:u w:val="single"/>
        </w:rPr>
        <w:t xml:space="preserve">  </w:t>
      </w:r>
      <w:r>
        <w:rPr>
          <w:rFonts w:hint="eastAsia" w:cs="宋体"/>
          <w:sz w:val="24"/>
          <w:szCs w:val="24"/>
          <w:highlight w:val="none"/>
          <w:u w:val="single"/>
        </w:rPr>
        <w:t xml:space="preserve">   </w:t>
      </w:r>
      <w:r>
        <w:rPr>
          <w:rFonts w:hint="eastAsia" w:cs="宋体"/>
          <w:sz w:val="24"/>
          <w:szCs w:val="24"/>
          <w:highlight w:val="none"/>
        </w:rPr>
        <w:t>）的采购活动。依据</w:t>
      </w:r>
      <w:r>
        <w:rPr>
          <w:rFonts w:hint="eastAsia" w:cs="宋体"/>
          <w:sz w:val="24"/>
          <w:highlight w:val="none"/>
        </w:rPr>
        <w:t>磋商文件</w:t>
      </w:r>
      <w:r>
        <w:rPr>
          <w:rFonts w:hint="eastAsia" w:cs="宋体"/>
          <w:sz w:val="24"/>
          <w:szCs w:val="24"/>
          <w:highlight w:val="none"/>
        </w:rPr>
        <w:t>相关规定，现郑重承诺：我方在参加本次采购活动前三年内，在经营活动中无重大违法记录（因违法经营受到刑事处罚或者责令停产停业、吊销许可证或者执照、较大数额罚款等行政处罚。）；经查证，本公司在信用中国网（http://www.creditchina.gov.cn）的信用信息中失信被执行人、重大税收违法失信主体名单均为0记录；在中国政府采购网（http://www.ccgp.gov.cn）中的政府采购严重违法失信行为信息记录也为0记录。</w:t>
      </w:r>
    </w:p>
    <w:p w14:paraId="6B091049">
      <w:pPr>
        <w:pStyle w:val="39"/>
        <w:snapToGrid w:val="0"/>
        <w:spacing w:line="520" w:lineRule="exact"/>
        <w:ind w:firstLine="480" w:firstLineChars="200"/>
        <w:jc w:val="left"/>
        <w:rPr>
          <w:rFonts w:cs="宋体"/>
          <w:sz w:val="24"/>
          <w:szCs w:val="24"/>
          <w:highlight w:val="none"/>
        </w:rPr>
      </w:pPr>
      <w:r>
        <w:rPr>
          <w:rFonts w:hint="eastAsia" w:cs="宋体"/>
          <w:sz w:val="24"/>
          <w:szCs w:val="24"/>
          <w:highlight w:val="none"/>
        </w:rPr>
        <w:t>以上承诺信息如有虚假或隐瞒，我方愿意承担一切后果，并不再寻求任何旨在减轻或免除法律责任的辩解。</w:t>
      </w:r>
    </w:p>
    <w:p w14:paraId="5D5E1B57">
      <w:pPr>
        <w:pStyle w:val="39"/>
        <w:snapToGrid w:val="0"/>
        <w:spacing w:line="520" w:lineRule="exact"/>
        <w:ind w:firstLine="480" w:firstLineChars="200"/>
        <w:jc w:val="left"/>
        <w:rPr>
          <w:rFonts w:cs="宋体"/>
          <w:sz w:val="24"/>
          <w:szCs w:val="24"/>
          <w:highlight w:val="none"/>
        </w:rPr>
      </w:pPr>
      <w:r>
        <w:rPr>
          <w:rFonts w:hint="eastAsia" w:cs="宋体"/>
          <w:sz w:val="24"/>
          <w:szCs w:val="24"/>
          <w:highlight w:val="none"/>
        </w:rPr>
        <w:t>特此承诺。</w:t>
      </w:r>
    </w:p>
    <w:p w14:paraId="75F05642">
      <w:pPr>
        <w:pStyle w:val="39"/>
        <w:snapToGrid w:val="0"/>
        <w:spacing w:line="520" w:lineRule="exact"/>
        <w:ind w:firstLine="480" w:firstLineChars="200"/>
        <w:rPr>
          <w:rFonts w:cs="宋体"/>
          <w:sz w:val="24"/>
          <w:szCs w:val="24"/>
          <w:highlight w:val="none"/>
        </w:rPr>
      </w:pPr>
    </w:p>
    <w:p w14:paraId="1F2518C2">
      <w:pPr>
        <w:pStyle w:val="39"/>
        <w:snapToGrid w:val="0"/>
        <w:spacing w:line="520" w:lineRule="exact"/>
        <w:ind w:firstLine="480" w:firstLineChars="200"/>
        <w:rPr>
          <w:rFonts w:cs="宋体"/>
          <w:sz w:val="24"/>
          <w:szCs w:val="24"/>
          <w:highlight w:val="none"/>
        </w:rPr>
      </w:pPr>
    </w:p>
    <w:p w14:paraId="3B97D95D">
      <w:pPr>
        <w:pStyle w:val="39"/>
        <w:snapToGrid w:val="0"/>
        <w:spacing w:line="520" w:lineRule="exact"/>
        <w:ind w:firstLine="480" w:firstLineChars="200"/>
        <w:rPr>
          <w:rFonts w:cs="宋体"/>
          <w:sz w:val="24"/>
          <w:szCs w:val="24"/>
          <w:highlight w:val="none"/>
        </w:rPr>
      </w:pPr>
    </w:p>
    <w:p w14:paraId="409FB52D">
      <w:pPr>
        <w:pStyle w:val="39"/>
        <w:snapToGrid w:val="0"/>
        <w:spacing w:line="520" w:lineRule="exact"/>
        <w:ind w:firstLine="480" w:firstLineChars="200"/>
        <w:rPr>
          <w:rFonts w:cs="宋体"/>
          <w:sz w:val="24"/>
          <w:szCs w:val="24"/>
          <w:highlight w:val="none"/>
        </w:rPr>
      </w:pPr>
    </w:p>
    <w:p w14:paraId="467D19A8">
      <w:pPr>
        <w:snapToGrid w:val="0"/>
        <w:spacing w:line="480" w:lineRule="exact"/>
        <w:ind w:firstLine="3120" w:firstLineChars="1300"/>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（盖章）</w:t>
      </w:r>
    </w:p>
    <w:p w14:paraId="1D2F81A0">
      <w:pPr>
        <w:snapToGrid w:val="0"/>
        <w:spacing w:line="480" w:lineRule="exact"/>
        <w:ind w:firstLine="480" w:firstLineChars="200"/>
        <w:rPr>
          <w:rFonts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 xml:space="preserve">      法定代表人（负责人）：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6ED9DC6F">
      <w:pPr>
        <w:spacing w:line="480" w:lineRule="exact"/>
        <w:rPr>
          <w:rFonts w:ascii="宋体" w:hAnsi="宋体" w:cs="宋体"/>
          <w:sz w:val="24"/>
          <w:highlight w:val="none"/>
        </w:rPr>
      </w:pPr>
      <w:r>
        <w:rPr>
          <w:rFonts w:hint="eastAsia" w:ascii="宋体" w:hAnsi="宋体" w:cs="宋体"/>
          <w:sz w:val="24"/>
          <w:highlight w:val="none"/>
        </w:rPr>
        <w:t xml:space="preserve">                          日      期：</w:t>
      </w:r>
    </w:p>
    <w:p w14:paraId="5FC33738">
      <w:pPr>
        <w:spacing w:line="480" w:lineRule="exact"/>
        <w:rPr>
          <w:rFonts w:ascii="宋体" w:hAnsi="宋体" w:cs="宋体"/>
          <w:b/>
          <w:sz w:val="24"/>
          <w:highlight w:val="none"/>
        </w:rPr>
      </w:pPr>
    </w:p>
    <w:p w14:paraId="36A3A49A">
      <w:pPr>
        <w:snapToGrid w:val="0"/>
        <w:spacing w:line="360" w:lineRule="auto"/>
        <w:rPr>
          <w:b/>
          <w:kern w:val="0"/>
          <w:sz w:val="24"/>
          <w:highlight w:val="none"/>
        </w:rPr>
      </w:pPr>
    </w:p>
    <w:p w14:paraId="674C15DA">
      <w:pPr>
        <w:snapToGrid w:val="0"/>
        <w:spacing w:line="360" w:lineRule="auto"/>
        <w:rPr>
          <w:b/>
          <w:kern w:val="0"/>
          <w:sz w:val="24"/>
          <w:highlight w:val="none"/>
        </w:rPr>
      </w:pPr>
    </w:p>
    <w:p w14:paraId="00DC0806">
      <w:pPr>
        <w:snapToGrid w:val="0"/>
        <w:spacing w:line="360" w:lineRule="auto"/>
        <w:rPr>
          <w:sz w:val="24"/>
          <w:highlight w:val="none"/>
        </w:rPr>
      </w:pPr>
    </w:p>
    <w:p w14:paraId="71AD9A89">
      <w:pPr>
        <w:snapToGrid w:val="0"/>
        <w:spacing w:line="360" w:lineRule="auto"/>
        <w:rPr>
          <w:b/>
          <w:kern w:val="0"/>
          <w:sz w:val="24"/>
          <w:highlight w:val="none"/>
        </w:rPr>
      </w:pPr>
    </w:p>
    <w:p w14:paraId="75E04DBC">
      <w:pPr>
        <w:pStyle w:val="43"/>
        <w:spacing w:line="430" w:lineRule="exact"/>
        <w:ind w:firstLine="0" w:firstLineChars="0"/>
        <w:rPr>
          <w:b/>
          <w:kern w:val="0"/>
          <w:sz w:val="24"/>
          <w:highlight w:val="none"/>
        </w:rPr>
      </w:pPr>
      <w:r>
        <w:rPr>
          <w:highlight w:val="none"/>
        </w:rPr>
        <w:br w:type="page"/>
      </w:r>
      <w:r>
        <w:rPr>
          <w:b/>
          <w:kern w:val="0"/>
          <w:sz w:val="24"/>
          <w:highlight w:val="none"/>
        </w:rPr>
        <w:t>6．</w:t>
      </w:r>
      <w:r>
        <w:rPr>
          <w:rFonts w:hint="eastAsia"/>
          <w:b/>
          <w:kern w:val="0"/>
          <w:sz w:val="24"/>
          <w:highlight w:val="none"/>
        </w:rPr>
        <w:t>供应商廉洁自律承诺书</w:t>
      </w:r>
    </w:p>
    <w:p w14:paraId="5959DDDB">
      <w:pPr>
        <w:pStyle w:val="43"/>
        <w:spacing w:line="430" w:lineRule="exact"/>
        <w:ind w:firstLine="0" w:firstLineChars="0"/>
        <w:rPr>
          <w:sz w:val="24"/>
          <w:highlight w:val="none"/>
        </w:rPr>
      </w:pPr>
    </w:p>
    <w:p w14:paraId="73CFBE80">
      <w:pPr>
        <w:spacing w:line="360" w:lineRule="auto"/>
        <w:jc w:val="center"/>
        <w:rPr>
          <w:rFonts w:ascii="宋体" w:hAnsi="宋体" w:cs="宋体"/>
          <w:b/>
          <w:sz w:val="24"/>
          <w:highlight w:val="none"/>
        </w:rPr>
      </w:pPr>
      <w:r>
        <w:rPr>
          <w:rFonts w:hint="eastAsia" w:ascii="宋体" w:hAnsi="宋体" w:cs="宋体"/>
          <w:b/>
          <w:sz w:val="24"/>
          <w:highlight w:val="none"/>
        </w:rPr>
        <w:t>6.供应商廉洁自律承诺书</w:t>
      </w:r>
    </w:p>
    <w:p w14:paraId="05E89F16">
      <w:pPr>
        <w:spacing w:line="360" w:lineRule="auto"/>
        <w:rPr>
          <w:rFonts w:ascii="宋体" w:hAnsi="宋体" w:cs="宋体"/>
          <w:sz w:val="24"/>
          <w:highlight w:val="none"/>
          <w:u w:val="single"/>
        </w:rPr>
      </w:pPr>
      <w:r>
        <w:rPr>
          <w:rFonts w:hint="eastAsia" w:ascii="宋体" w:hAnsi="宋体" w:cs="宋体"/>
          <w:sz w:val="24"/>
          <w:highlight w:val="none"/>
          <w:u w:val="single"/>
        </w:rPr>
        <w:t xml:space="preserve">  采购代理机构名称  ：</w:t>
      </w:r>
    </w:p>
    <w:p w14:paraId="70F04F59">
      <w:pPr>
        <w:spacing w:line="360" w:lineRule="auto"/>
        <w:ind w:firstLine="480" w:firstLineChars="200"/>
        <w:rPr>
          <w:rFonts w:ascii="宋体" w:hAnsi="宋体" w:cs="宋体"/>
          <w:sz w:val="24"/>
          <w:highlight w:val="none"/>
        </w:rPr>
      </w:pPr>
      <w:r>
        <w:rPr>
          <w:rFonts w:hint="eastAsia" w:ascii="宋体" w:hAnsi="宋体" w:cs="宋体"/>
          <w:sz w:val="24"/>
          <w:highlight w:val="none"/>
        </w:rPr>
        <w:t>为维护本次磋商工作的正常秩序，本公司特郑重承诺如下： </w:t>
      </w:r>
    </w:p>
    <w:p w14:paraId="525D6F0D">
      <w:pPr>
        <w:spacing w:line="360" w:lineRule="auto"/>
        <w:ind w:firstLine="480" w:firstLineChars="200"/>
        <w:rPr>
          <w:rFonts w:ascii="宋体" w:hAnsi="宋体" w:cs="宋体"/>
          <w:sz w:val="24"/>
          <w:highlight w:val="none"/>
        </w:rPr>
      </w:pPr>
      <w:r>
        <w:rPr>
          <w:rFonts w:hint="eastAsia" w:ascii="宋体" w:hAnsi="宋体" w:cs="宋体"/>
          <w:sz w:val="24"/>
          <w:highlight w:val="none"/>
        </w:rPr>
        <w:t>一、严格按照采购人的有关规定及磋商文件的规定，规范本公司的行为，保证做到合法参与本次采购活动、正当竞争、廉洁经营。</w:t>
      </w:r>
    </w:p>
    <w:p w14:paraId="1C68B09A">
      <w:pPr>
        <w:spacing w:line="360" w:lineRule="auto"/>
        <w:ind w:firstLine="480" w:firstLineChars="200"/>
        <w:outlineLvl w:val="1"/>
        <w:rPr>
          <w:rFonts w:ascii="宋体" w:hAnsi="宋体" w:cs="宋体"/>
          <w:sz w:val="24"/>
          <w:highlight w:val="none"/>
        </w:rPr>
      </w:pPr>
      <w:bookmarkStart w:id="337" w:name="_Toc18084"/>
      <w:bookmarkStart w:id="338" w:name="_Toc1245"/>
      <w:bookmarkStart w:id="339" w:name="_Toc10245"/>
      <w:r>
        <w:rPr>
          <w:rFonts w:hint="eastAsia" w:ascii="宋体" w:hAnsi="宋体" w:cs="宋体"/>
          <w:sz w:val="24"/>
          <w:highlight w:val="none"/>
        </w:rPr>
        <w:t>二、本公司保证在本次采购服务工作中做到： </w:t>
      </w:r>
      <w:bookmarkEnd w:id="337"/>
      <w:bookmarkEnd w:id="338"/>
      <w:bookmarkEnd w:id="339"/>
    </w:p>
    <w:p w14:paraId="334C6CA2">
      <w:pPr>
        <w:spacing w:line="360" w:lineRule="auto"/>
        <w:ind w:firstLine="480" w:firstLineChars="200"/>
        <w:rPr>
          <w:rFonts w:ascii="宋体" w:hAnsi="宋体" w:cs="宋体"/>
          <w:sz w:val="24"/>
          <w:highlight w:val="none"/>
        </w:rPr>
      </w:pPr>
      <w:r>
        <w:rPr>
          <w:rFonts w:hint="eastAsia" w:ascii="宋体" w:hAnsi="宋体" w:cs="宋体"/>
          <w:sz w:val="24"/>
          <w:highlight w:val="none"/>
        </w:rPr>
        <w:t>1．不与其他供应商相互串通参与本采购项目、陪标，损害贵单位的合法权益； </w:t>
      </w:r>
    </w:p>
    <w:p w14:paraId="148B3F0A">
      <w:pPr>
        <w:spacing w:line="360" w:lineRule="auto"/>
        <w:ind w:firstLine="480" w:firstLineChars="200"/>
        <w:rPr>
          <w:rFonts w:ascii="宋体" w:hAnsi="宋体" w:cs="宋体"/>
          <w:sz w:val="24"/>
          <w:highlight w:val="none"/>
        </w:rPr>
      </w:pPr>
      <w:r>
        <w:rPr>
          <w:rFonts w:hint="eastAsia" w:ascii="宋体" w:hAnsi="宋体" w:cs="宋体"/>
          <w:sz w:val="24"/>
          <w:highlight w:val="none"/>
        </w:rPr>
        <w:t>2．不与用户串通参与本采购项目，损害采购人利益或他人的合法权益；</w:t>
      </w:r>
    </w:p>
    <w:p w14:paraId="393BC86C">
      <w:pPr>
        <w:spacing w:line="360" w:lineRule="auto"/>
        <w:ind w:firstLine="480" w:firstLineChars="200"/>
        <w:rPr>
          <w:rFonts w:ascii="宋体" w:hAnsi="宋体" w:cs="宋体"/>
          <w:sz w:val="24"/>
          <w:highlight w:val="none"/>
        </w:rPr>
      </w:pPr>
      <w:r>
        <w:rPr>
          <w:rFonts w:hint="eastAsia" w:ascii="宋体" w:hAnsi="宋体" w:cs="宋体"/>
          <w:sz w:val="24"/>
          <w:highlight w:val="none"/>
        </w:rPr>
        <w:t>3．不以向用户、采购代理机构或者评审组成员行贿的手段谋取成交；（包括送礼金礼品、有价证券、购物券、回扣、佣金、咨询费、劳务费、赞助费、宣传费、支付旅游费用、报销各种消费凭证、宴请、娱乐等）；</w:t>
      </w:r>
    </w:p>
    <w:p w14:paraId="6F729488">
      <w:pPr>
        <w:spacing w:line="360" w:lineRule="auto"/>
        <w:ind w:firstLine="480" w:firstLineChars="200"/>
        <w:rPr>
          <w:rFonts w:ascii="宋体" w:hAnsi="宋体" w:cs="宋体"/>
          <w:sz w:val="24"/>
          <w:highlight w:val="none"/>
        </w:rPr>
      </w:pPr>
      <w:r>
        <w:rPr>
          <w:rFonts w:hint="eastAsia" w:ascii="宋体" w:hAnsi="宋体" w:cs="宋体"/>
          <w:sz w:val="24"/>
          <w:highlight w:val="none"/>
        </w:rPr>
        <w:t>4．不利用他人名义参与本采购项目或者以其他方式弄虚作假，谋取成交；</w:t>
      </w:r>
    </w:p>
    <w:p w14:paraId="67EB00FE">
      <w:pPr>
        <w:spacing w:line="360" w:lineRule="auto"/>
        <w:ind w:firstLine="480" w:firstLineChars="200"/>
        <w:rPr>
          <w:rFonts w:ascii="宋体" w:hAnsi="宋体" w:cs="宋体"/>
          <w:sz w:val="24"/>
          <w:highlight w:val="none"/>
        </w:rPr>
      </w:pPr>
      <w:r>
        <w:rPr>
          <w:rFonts w:hint="eastAsia" w:ascii="宋体" w:hAnsi="宋体" w:cs="宋体"/>
          <w:sz w:val="24"/>
          <w:highlight w:val="none"/>
        </w:rPr>
        <w:t>5．保证不以其他任何方式扰乱本次采购工作；</w:t>
      </w:r>
    </w:p>
    <w:p w14:paraId="59B0C7C4">
      <w:pPr>
        <w:spacing w:line="360" w:lineRule="auto"/>
        <w:ind w:firstLine="480" w:firstLineChars="200"/>
        <w:rPr>
          <w:rFonts w:ascii="宋体" w:hAnsi="宋体" w:cs="宋体"/>
          <w:sz w:val="24"/>
          <w:highlight w:val="none"/>
        </w:rPr>
      </w:pPr>
      <w:r>
        <w:rPr>
          <w:rFonts w:hint="eastAsia" w:ascii="宋体" w:hAnsi="宋体" w:cs="宋体"/>
          <w:sz w:val="24"/>
          <w:highlight w:val="none"/>
        </w:rPr>
        <w:t>6．保证严格遵守采购会议纪律。</w:t>
      </w:r>
    </w:p>
    <w:p w14:paraId="5A8ADDC7">
      <w:pPr>
        <w:spacing w:line="360" w:lineRule="auto"/>
        <w:ind w:firstLine="480" w:firstLineChars="200"/>
        <w:rPr>
          <w:rFonts w:ascii="宋体" w:hAnsi="宋体" w:cs="宋体"/>
          <w:sz w:val="24"/>
          <w:highlight w:val="none"/>
        </w:rPr>
      </w:pPr>
      <w:r>
        <w:rPr>
          <w:rFonts w:hint="eastAsia" w:ascii="宋体" w:hAnsi="宋体" w:cs="宋体"/>
          <w:sz w:val="24"/>
          <w:highlight w:val="none"/>
        </w:rPr>
        <w:t>三、我公司承诺在本次采购活动中，如有违反以上第二条中的行为，同意贵方上报主管部门，按照有关规定和磋商文件之规定，给予进入不良信誉记录、扣除保证金等惩罚，我公司及项目参与人员完全接受。</w:t>
      </w:r>
    </w:p>
    <w:p w14:paraId="57A3F316">
      <w:pPr>
        <w:spacing w:line="360" w:lineRule="auto"/>
        <w:rPr>
          <w:rFonts w:ascii="宋体" w:hAnsi="宋体" w:cs="宋体"/>
          <w:sz w:val="24"/>
          <w:highlight w:val="none"/>
        </w:rPr>
      </w:pPr>
      <w:r>
        <w:rPr>
          <w:rFonts w:hint="eastAsia" w:ascii="宋体" w:hAnsi="宋体" w:cs="宋体"/>
          <w:sz w:val="24"/>
          <w:highlight w:val="none"/>
        </w:rPr>
        <w:t xml:space="preserve"> </w:t>
      </w:r>
    </w:p>
    <w:p w14:paraId="30652C99">
      <w:pPr>
        <w:snapToGrid w:val="0"/>
        <w:spacing w:line="480" w:lineRule="exact"/>
        <w:ind w:firstLine="3120" w:firstLineChars="1300"/>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（盖章）</w:t>
      </w:r>
    </w:p>
    <w:p w14:paraId="0BC9CA4A">
      <w:pPr>
        <w:snapToGrid w:val="0"/>
        <w:spacing w:line="480" w:lineRule="exact"/>
        <w:ind w:firstLine="480" w:firstLineChars="200"/>
        <w:rPr>
          <w:rFonts w:ascii="宋体" w:hAnsi="宋体" w:cs="宋体"/>
          <w:sz w:val="24"/>
          <w:highlight w:val="none"/>
        </w:rPr>
      </w:pPr>
      <w:r>
        <w:rPr>
          <w:rFonts w:hint="eastAsia" w:ascii="宋体" w:hAnsi="宋体" w:cs="宋体"/>
          <w:sz w:val="24"/>
          <w:highlight w:val="none"/>
        </w:rPr>
        <w:t xml:space="preserve">                      法定代表人（负责人）：</w:t>
      </w:r>
      <w:r>
        <w:rPr>
          <w:rFonts w:hint="eastAsia" w:ascii="宋体" w:hAnsi="宋体" w:cs="宋体"/>
          <w:sz w:val="24"/>
          <w:highlight w:val="none"/>
          <w:u w:val="single"/>
        </w:rPr>
        <w:t xml:space="preserve">           </w:t>
      </w:r>
      <w:r>
        <w:rPr>
          <w:rFonts w:hint="eastAsia" w:ascii="宋体" w:hAnsi="宋体" w:cs="宋体"/>
          <w:sz w:val="24"/>
          <w:highlight w:val="none"/>
        </w:rPr>
        <w:t>（签字或盖章）</w:t>
      </w:r>
    </w:p>
    <w:p w14:paraId="40E457F3">
      <w:pPr>
        <w:spacing w:line="480" w:lineRule="exact"/>
        <w:rPr>
          <w:rFonts w:ascii="宋体" w:hAnsi="宋体" w:cs="宋体"/>
          <w:sz w:val="24"/>
          <w:highlight w:val="none"/>
        </w:rPr>
      </w:pPr>
      <w:r>
        <w:rPr>
          <w:rFonts w:hint="eastAsia" w:ascii="宋体" w:hAnsi="宋体" w:cs="宋体"/>
          <w:sz w:val="24"/>
          <w:highlight w:val="none"/>
        </w:rPr>
        <w:t xml:space="preserve">                          日      期：</w:t>
      </w:r>
    </w:p>
    <w:p w14:paraId="3D4C42B0">
      <w:pPr>
        <w:spacing w:line="480" w:lineRule="exact"/>
        <w:rPr>
          <w:rFonts w:ascii="宋体" w:hAnsi="宋体" w:cs="宋体"/>
          <w:b/>
          <w:sz w:val="24"/>
          <w:highlight w:val="none"/>
        </w:rPr>
      </w:pPr>
    </w:p>
    <w:p w14:paraId="6A1CFADC">
      <w:pPr>
        <w:pStyle w:val="43"/>
        <w:spacing w:line="430" w:lineRule="exact"/>
        <w:ind w:firstLine="0" w:firstLineChars="0"/>
        <w:rPr>
          <w:b/>
          <w:kern w:val="0"/>
          <w:sz w:val="24"/>
          <w:highlight w:val="none"/>
        </w:rPr>
      </w:pPr>
    </w:p>
    <w:p w14:paraId="0120621F">
      <w:pPr>
        <w:pStyle w:val="43"/>
        <w:spacing w:line="430" w:lineRule="exact"/>
        <w:ind w:firstLine="0" w:firstLineChars="0"/>
        <w:rPr>
          <w:b/>
          <w:kern w:val="0"/>
          <w:sz w:val="24"/>
          <w:highlight w:val="none"/>
        </w:rPr>
      </w:pPr>
    </w:p>
    <w:p w14:paraId="30895A28">
      <w:pPr>
        <w:tabs>
          <w:tab w:val="left" w:pos="567"/>
        </w:tabs>
        <w:adjustRightInd w:val="0"/>
        <w:snapToGrid w:val="0"/>
        <w:spacing w:line="480" w:lineRule="exact"/>
        <w:rPr>
          <w:rFonts w:ascii="宋体" w:hAnsi="宋体" w:cs="仿宋_GB2312"/>
          <w:kern w:val="0"/>
          <w:sz w:val="24"/>
          <w:highlight w:val="none"/>
        </w:rPr>
      </w:pPr>
      <w:r>
        <w:rPr>
          <w:b/>
          <w:kern w:val="0"/>
          <w:sz w:val="24"/>
          <w:highlight w:val="none"/>
        </w:rPr>
        <w:br w:type="page"/>
      </w:r>
    </w:p>
    <w:p w14:paraId="5446B148">
      <w:pPr>
        <w:tabs>
          <w:tab w:val="left" w:pos="567"/>
        </w:tabs>
        <w:adjustRightInd w:val="0"/>
        <w:snapToGrid w:val="0"/>
        <w:spacing w:line="480" w:lineRule="exact"/>
        <w:rPr>
          <w:rFonts w:ascii="宋体" w:hAnsi="宋体" w:cs="宋体"/>
          <w:b/>
          <w:kern w:val="0"/>
          <w:sz w:val="24"/>
          <w:highlight w:val="none"/>
        </w:rPr>
      </w:pPr>
      <w:r>
        <w:rPr>
          <w:rFonts w:hint="eastAsia" w:ascii="宋体" w:hAnsi="宋体" w:cs="宋体"/>
          <w:b/>
          <w:kern w:val="0"/>
          <w:sz w:val="24"/>
          <w:highlight w:val="none"/>
        </w:rPr>
        <w:t>7.磋商保证金汇款凭证（复印件或影印件须加盖供应商公章）；</w:t>
      </w:r>
    </w:p>
    <w:p w14:paraId="002223E4">
      <w:pPr>
        <w:tabs>
          <w:tab w:val="left" w:pos="567"/>
        </w:tabs>
        <w:adjustRightInd w:val="0"/>
        <w:snapToGrid w:val="0"/>
        <w:spacing w:line="480" w:lineRule="exact"/>
        <w:rPr>
          <w:rFonts w:ascii="宋体" w:hAnsi="宋体" w:cs="宋体"/>
          <w:b/>
          <w:bCs/>
          <w:kern w:val="0"/>
          <w:sz w:val="24"/>
          <w:highlight w:val="none"/>
        </w:rPr>
      </w:pPr>
      <w:r>
        <w:rPr>
          <w:rFonts w:hint="eastAsia" w:ascii="宋体" w:hAnsi="宋体" w:cs="仿宋_GB2312"/>
          <w:b/>
          <w:bCs/>
          <w:kern w:val="0"/>
          <w:sz w:val="24"/>
          <w:highlight w:val="none"/>
        </w:rPr>
        <w:t>8.供应商特定资质证明文件</w:t>
      </w:r>
    </w:p>
    <w:p w14:paraId="3468F071">
      <w:pPr>
        <w:tabs>
          <w:tab w:val="left" w:pos="567"/>
        </w:tabs>
        <w:adjustRightInd w:val="0"/>
        <w:snapToGrid w:val="0"/>
        <w:spacing w:line="480" w:lineRule="exact"/>
        <w:rPr>
          <w:rFonts w:ascii="宋体" w:hAnsi="宋体" w:cs="宋体"/>
          <w:b/>
          <w:kern w:val="0"/>
          <w:sz w:val="24"/>
          <w:highlight w:val="none"/>
        </w:rPr>
      </w:pPr>
      <w:r>
        <w:rPr>
          <w:rFonts w:hint="eastAsia" w:ascii="宋体" w:hAnsi="宋体" w:cs="宋体"/>
          <w:b/>
          <w:kern w:val="0"/>
          <w:sz w:val="24"/>
          <w:highlight w:val="none"/>
        </w:rPr>
        <w:t>9.供应商认为需要提供的其他资格证明文件（如有）</w:t>
      </w:r>
    </w:p>
    <w:p w14:paraId="58E61ED2">
      <w:pPr>
        <w:rPr>
          <w:rFonts w:ascii="宋体" w:hAnsi="宋体" w:cs="宋体"/>
          <w:kern w:val="0"/>
          <w:sz w:val="24"/>
          <w:highlight w:val="none"/>
        </w:rPr>
      </w:pPr>
      <w:r>
        <w:rPr>
          <w:rFonts w:hint="eastAsia" w:ascii="宋体" w:hAnsi="宋体" w:cs="宋体"/>
          <w:kern w:val="0"/>
          <w:sz w:val="24"/>
          <w:highlight w:val="none"/>
        </w:rPr>
        <w:br w:type="page"/>
      </w:r>
    </w:p>
    <w:p w14:paraId="5DFAD908">
      <w:pPr>
        <w:snapToGrid w:val="0"/>
        <w:jc w:val="center"/>
        <w:rPr>
          <w:rFonts w:ascii="宋体" w:hAnsi="宋体"/>
          <w:b/>
          <w:bCs/>
          <w:kern w:val="0"/>
          <w:sz w:val="56"/>
          <w:szCs w:val="56"/>
          <w:highlight w:val="none"/>
        </w:rPr>
      </w:pPr>
    </w:p>
    <w:p w14:paraId="31D0BB1E">
      <w:pPr>
        <w:snapToGrid w:val="0"/>
        <w:jc w:val="center"/>
        <w:rPr>
          <w:rFonts w:ascii="宋体" w:hAnsi="宋体"/>
          <w:b/>
          <w:bCs/>
          <w:kern w:val="0"/>
          <w:sz w:val="56"/>
          <w:szCs w:val="56"/>
          <w:highlight w:val="none"/>
        </w:rPr>
      </w:pPr>
    </w:p>
    <w:p w14:paraId="1AED526D">
      <w:pPr>
        <w:snapToGrid w:val="0"/>
        <w:jc w:val="center"/>
        <w:rPr>
          <w:rFonts w:ascii="宋体" w:hAnsi="宋体"/>
          <w:b/>
          <w:bCs/>
          <w:kern w:val="0"/>
          <w:sz w:val="56"/>
          <w:szCs w:val="56"/>
          <w:highlight w:val="none"/>
        </w:rPr>
      </w:pPr>
    </w:p>
    <w:p w14:paraId="2005E0E2">
      <w:pPr>
        <w:snapToGrid w:val="0"/>
        <w:jc w:val="center"/>
        <w:rPr>
          <w:rFonts w:ascii="宋体" w:hAnsi="宋体"/>
          <w:b/>
          <w:bCs/>
          <w:kern w:val="0"/>
          <w:sz w:val="56"/>
          <w:szCs w:val="56"/>
          <w:highlight w:val="none"/>
        </w:rPr>
      </w:pPr>
    </w:p>
    <w:p w14:paraId="7AA6DAB5">
      <w:pPr>
        <w:snapToGrid w:val="0"/>
        <w:jc w:val="center"/>
        <w:rPr>
          <w:rFonts w:ascii="宋体" w:hAnsi="宋体"/>
          <w:b/>
          <w:bCs/>
          <w:kern w:val="0"/>
          <w:sz w:val="56"/>
          <w:szCs w:val="56"/>
          <w:highlight w:val="none"/>
        </w:rPr>
      </w:pPr>
    </w:p>
    <w:p w14:paraId="66C8C2A6">
      <w:pPr>
        <w:snapToGrid w:val="0"/>
        <w:jc w:val="center"/>
        <w:rPr>
          <w:rFonts w:ascii="宋体" w:hAnsi="宋体"/>
          <w:b/>
          <w:bCs/>
          <w:kern w:val="0"/>
          <w:sz w:val="56"/>
          <w:szCs w:val="56"/>
          <w:highlight w:val="none"/>
        </w:rPr>
      </w:pPr>
    </w:p>
    <w:p w14:paraId="06BC8A86">
      <w:pPr>
        <w:snapToGrid w:val="0"/>
        <w:jc w:val="center"/>
        <w:rPr>
          <w:rFonts w:ascii="宋体" w:hAnsi="宋体"/>
          <w:b/>
          <w:bCs/>
          <w:kern w:val="0"/>
          <w:sz w:val="56"/>
          <w:szCs w:val="56"/>
          <w:highlight w:val="none"/>
        </w:rPr>
      </w:pPr>
    </w:p>
    <w:p w14:paraId="44568EE9">
      <w:pPr>
        <w:snapToGrid w:val="0"/>
        <w:jc w:val="center"/>
        <w:rPr>
          <w:rFonts w:ascii="宋体" w:hAnsi="宋体"/>
          <w:b/>
          <w:bCs/>
          <w:kern w:val="0"/>
          <w:sz w:val="56"/>
          <w:szCs w:val="56"/>
          <w:highlight w:val="none"/>
        </w:rPr>
      </w:pPr>
    </w:p>
    <w:p w14:paraId="42333199">
      <w:pPr>
        <w:snapToGrid w:val="0"/>
        <w:jc w:val="center"/>
        <w:outlineLvl w:val="1"/>
        <w:rPr>
          <w:rFonts w:ascii="宋体" w:hAnsi="宋体"/>
          <w:b/>
          <w:bCs/>
          <w:kern w:val="0"/>
          <w:sz w:val="56"/>
          <w:szCs w:val="56"/>
          <w:highlight w:val="none"/>
        </w:rPr>
      </w:pPr>
      <w:bookmarkStart w:id="340" w:name="_Toc11745"/>
      <w:bookmarkStart w:id="341" w:name="_Toc17857"/>
      <w:bookmarkStart w:id="342" w:name="_Toc22161"/>
      <w:r>
        <w:rPr>
          <w:rFonts w:hint="eastAsia" w:ascii="宋体" w:hAnsi="宋体"/>
          <w:b/>
          <w:bCs/>
          <w:kern w:val="0"/>
          <w:sz w:val="56"/>
          <w:szCs w:val="56"/>
          <w:highlight w:val="none"/>
        </w:rPr>
        <w:t>商务技术部分文件</w:t>
      </w:r>
      <w:bookmarkEnd w:id="340"/>
      <w:bookmarkEnd w:id="341"/>
      <w:bookmarkEnd w:id="342"/>
    </w:p>
    <w:p w14:paraId="5437E364">
      <w:pPr>
        <w:snapToGrid w:val="0"/>
        <w:jc w:val="center"/>
        <w:rPr>
          <w:rFonts w:ascii="宋体" w:hAnsi="宋体"/>
          <w:b/>
          <w:bCs/>
          <w:kern w:val="0"/>
          <w:sz w:val="56"/>
          <w:szCs w:val="56"/>
          <w:highlight w:val="none"/>
        </w:rPr>
      </w:pPr>
      <w:r>
        <w:rPr>
          <w:rFonts w:hint="eastAsia" w:ascii="宋体" w:hAnsi="宋体" w:cs="宋体"/>
          <w:b/>
          <w:bCs/>
          <w:kern w:val="0"/>
          <w:sz w:val="24"/>
          <w:highlight w:val="none"/>
        </w:rPr>
        <w:br w:type="page"/>
      </w:r>
    </w:p>
    <w:p w14:paraId="298A2279">
      <w:pPr>
        <w:tabs>
          <w:tab w:val="left" w:pos="4860"/>
        </w:tabs>
        <w:spacing w:before="240" w:beforeLines="100" w:line="460" w:lineRule="exact"/>
        <w:jc w:val="center"/>
        <w:outlineLvl w:val="1"/>
        <w:rPr>
          <w:rFonts w:ascii="宋体" w:hAnsi="宋体" w:cs="宋体"/>
          <w:kern w:val="0"/>
          <w:sz w:val="24"/>
          <w:highlight w:val="none"/>
        </w:rPr>
      </w:pPr>
      <w:bookmarkStart w:id="343" w:name="_Toc10464"/>
      <w:bookmarkStart w:id="344" w:name="_Toc17753"/>
      <w:bookmarkStart w:id="345" w:name="_Toc20331"/>
      <w:bookmarkStart w:id="346" w:name="_Toc18755"/>
      <w:r>
        <w:rPr>
          <w:rFonts w:hint="eastAsia" w:ascii="宋体" w:hAnsi="宋体" w:cs="宋体"/>
          <w:b/>
          <w:bCs/>
          <w:kern w:val="0"/>
          <w:sz w:val="24"/>
          <w:highlight w:val="none"/>
        </w:rPr>
        <w:t>一、</w:t>
      </w:r>
      <w:bookmarkEnd w:id="332"/>
      <w:bookmarkEnd w:id="333"/>
      <w:bookmarkEnd w:id="334"/>
      <w:r>
        <w:rPr>
          <w:rFonts w:hint="eastAsia" w:ascii="宋体" w:hAnsi="宋体" w:cs="宋体"/>
          <w:b/>
          <w:bCs/>
          <w:kern w:val="0"/>
          <w:sz w:val="24"/>
          <w:highlight w:val="none"/>
        </w:rPr>
        <w:t>竞争性磋商函</w:t>
      </w:r>
      <w:bookmarkEnd w:id="343"/>
      <w:bookmarkEnd w:id="344"/>
      <w:bookmarkEnd w:id="345"/>
      <w:bookmarkEnd w:id="346"/>
    </w:p>
    <w:p w14:paraId="17C8E59D">
      <w:pPr>
        <w:tabs>
          <w:tab w:val="left" w:pos="4860"/>
        </w:tabs>
        <w:spacing w:before="240" w:beforeLines="100" w:line="460" w:lineRule="exact"/>
        <w:ind w:left="-283" w:leftChars="-135"/>
        <w:jc w:val="left"/>
        <w:rPr>
          <w:rFonts w:ascii="宋体" w:hAnsi="宋体" w:cs="宋体"/>
          <w:kern w:val="0"/>
          <w:sz w:val="24"/>
          <w:highlight w:val="none"/>
        </w:rPr>
      </w:pPr>
      <w:r>
        <w:rPr>
          <w:rFonts w:hint="eastAsia" w:ascii="宋体" w:hAnsi="宋体" w:cs="宋体"/>
          <w:bCs/>
          <w:kern w:val="0"/>
          <w:sz w:val="24"/>
          <w:highlight w:val="none"/>
          <w:u w:val="single"/>
        </w:rPr>
        <w:t>（采购人名称）</w:t>
      </w:r>
      <w:r>
        <w:rPr>
          <w:rFonts w:hint="eastAsia" w:ascii="宋体" w:hAnsi="宋体" w:cs="宋体"/>
          <w:bCs/>
          <w:kern w:val="0"/>
          <w:sz w:val="24"/>
          <w:highlight w:val="none"/>
        </w:rPr>
        <w:t>：</w:t>
      </w:r>
    </w:p>
    <w:p w14:paraId="54006B69">
      <w:pPr>
        <w:snapToGrid w:val="0"/>
        <w:spacing w:line="460" w:lineRule="exact"/>
        <w:ind w:left="-283" w:leftChars="-135"/>
        <w:jc w:val="left"/>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rPr>
        <w:t>(供应商全称)授权</w:t>
      </w:r>
      <w:r>
        <w:rPr>
          <w:rFonts w:hint="eastAsia" w:ascii="宋体" w:hAnsi="宋体" w:cs="宋体"/>
          <w:kern w:val="0"/>
          <w:sz w:val="24"/>
          <w:highlight w:val="none"/>
          <w:u w:val="single"/>
        </w:rPr>
        <w:t xml:space="preserve">          </w:t>
      </w:r>
      <w:r>
        <w:rPr>
          <w:rFonts w:hint="eastAsia" w:ascii="宋体" w:hAnsi="宋体" w:cs="宋体"/>
          <w:kern w:val="0"/>
          <w:sz w:val="24"/>
          <w:highlight w:val="none"/>
        </w:rPr>
        <w:t>(供应商代表姓名)</w:t>
      </w:r>
      <w:r>
        <w:rPr>
          <w:rFonts w:hint="eastAsia" w:ascii="宋体" w:hAnsi="宋体" w:cs="宋体"/>
          <w:kern w:val="0"/>
          <w:sz w:val="24"/>
          <w:highlight w:val="none"/>
          <w:u w:val="single"/>
        </w:rPr>
        <w:t xml:space="preserve">    </w:t>
      </w:r>
      <w:r>
        <w:rPr>
          <w:rFonts w:hint="eastAsia" w:ascii="宋体" w:hAnsi="宋体" w:cs="宋体"/>
          <w:kern w:val="0"/>
          <w:sz w:val="24"/>
          <w:highlight w:val="none"/>
        </w:rPr>
        <w:t>(职务、职称)为我方代表，参加贵方组织的</w:t>
      </w:r>
      <w:r>
        <w:rPr>
          <w:rFonts w:hint="eastAsia" w:ascii="宋体" w:hAnsi="宋体" w:cs="宋体"/>
          <w:kern w:val="0"/>
          <w:sz w:val="24"/>
          <w:highlight w:val="none"/>
          <w:u w:val="single"/>
        </w:rPr>
        <w:t xml:space="preserve">                    </w:t>
      </w:r>
      <w:r>
        <w:rPr>
          <w:rFonts w:hint="eastAsia" w:ascii="宋体" w:hAnsi="宋体" w:cs="宋体"/>
          <w:kern w:val="0"/>
          <w:sz w:val="24"/>
          <w:highlight w:val="none"/>
        </w:rPr>
        <w:t>(项目名称、项目编号)磋商的有关活动，合同履约期限</w:t>
      </w:r>
      <w:r>
        <w:rPr>
          <w:rFonts w:hint="eastAsia" w:ascii="宋体" w:hAnsi="宋体" w:cs="宋体"/>
          <w:kern w:val="0"/>
          <w:sz w:val="24"/>
          <w:highlight w:val="none"/>
          <w:u w:val="single"/>
        </w:rPr>
        <w:t xml:space="preserve">          </w:t>
      </w:r>
      <w:r>
        <w:rPr>
          <w:rFonts w:hint="eastAsia" w:ascii="宋体" w:hAnsi="宋体" w:cs="宋体"/>
          <w:kern w:val="0"/>
          <w:sz w:val="24"/>
          <w:highlight w:val="none"/>
        </w:rPr>
        <w:t>，服务地点</w:t>
      </w:r>
      <w:r>
        <w:rPr>
          <w:rFonts w:hint="eastAsia" w:ascii="宋体" w:hAnsi="宋体" w:cs="宋体"/>
          <w:kern w:val="0"/>
          <w:sz w:val="24"/>
          <w:highlight w:val="none"/>
          <w:u w:val="single"/>
        </w:rPr>
        <w:t xml:space="preserve">           </w:t>
      </w:r>
      <w:r>
        <w:rPr>
          <w:rFonts w:hint="eastAsia" w:ascii="宋体" w:hAnsi="宋体" w:cs="宋体"/>
          <w:kern w:val="0"/>
          <w:sz w:val="24"/>
          <w:highlight w:val="none"/>
        </w:rPr>
        <w:t>，并对此项目进行报价。为此：</w:t>
      </w:r>
    </w:p>
    <w:p w14:paraId="305A40D3">
      <w:pPr>
        <w:snapToGrid w:val="0"/>
        <w:spacing w:line="460" w:lineRule="exact"/>
        <w:ind w:left="-283" w:leftChars="-135" w:firstLine="480" w:firstLineChars="200"/>
        <w:jc w:val="left"/>
        <w:rPr>
          <w:rFonts w:ascii="宋体" w:hAnsi="宋体" w:cs="宋体"/>
          <w:kern w:val="0"/>
          <w:sz w:val="24"/>
          <w:highlight w:val="none"/>
        </w:rPr>
      </w:pPr>
      <w:r>
        <w:rPr>
          <w:rFonts w:hint="eastAsia" w:ascii="宋体" w:hAnsi="宋体" w:cs="宋体"/>
          <w:kern w:val="0"/>
          <w:sz w:val="24"/>
          <w:highlight w:val="none"/>
        </w:rPr>
        <w:t>1、我方同意在本项目磋商文件中规定的有效期</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rPr>
        <w:t>内遵守本磋商文件中的承诺，且在此期限期满之前均具有约束力。</w:t>
      </w:r>
    </w:p>
    <w:p w14:paraId="786CC5C2">
      <w:pPr>
        <w:snapToGrid w:val="0"/>
        <w:spacing w:line="460" w:lineRule="exact"/>
        <w:ind w:left="-283" w:leftChars="-135" w:firstLine="480" w:firstLineChars="200"/>
        <w:jc w:val="left"/>
        <w:rPr>
          <w:rFonts w:ascii="宋体" w:hAnsi="宋体" w:cs="宋体"/>
          <w:kern w:val="0"/>
          <w:sz w:val="24"/>
          <w:highlight w:val="none"/>
        </w:rPr>
      </w:pPr>
      <w:r>
        <w:rPr>
          <w:rFonts w:hint="eastAsia" w:ascii="宋体" w:hAnsi="宋体" w:cs="宋体"/>
          <w:kern w:val="0"/>
          <w:sz w:val="24"/>
          <w:highlight w:val="none"/>
        </w:rPr>
        <w:t>2、我方承诺已经具备《中华人民共和国政府采购法》中规定的参加政府采购活动的供应商应当具备的全部条件。</w:t>
      </w:r>
    </w:p>
    <w:p w14:paraId="20E9699A">
      <w:pPr>
        <w:snapToGrid w:val="0"/>
        <w:spacing w:line="460" w:lineRule="exact"/>
        <w:ind w:left="-283" w:leftChars="-135" w:firstLine="480" w:firstLineChars="200"/>
        <w:jc w:val="left"/>
        <w:rPr>
          <w:rFonts w:ascii="宋体" w:hAnsi="宋体" w:cs="宋体"/>
          <w:kern w:val="0"/>
          <w:sz w:val="24"/>
          <w:highlight w:val="none"/>
        </w:rPr>
      </w:pPr>
      <w:r>
        <w:rPr>
          <w:rFonts w:hint="eastAsia" w:ascii="宋体" w:hAnsi="宋体" w:cs="宋体"/>
          <w:kern w:val="0"/>
          <w:sz w:val="24"/>
          <w:highlight w:val="none"/>
        </w:rPr>
        <w:t>3、提供供应商须知规定的全部响应文件，包括响应文件正本、副本、开标一览表等。</w:t>
      </w:r>
    </w:p>
    <w:p w14:paraId="724B2FF8">
      <w:pPr>
        <w:snapToGrid w:val="0"/>
        <w:spacing w:line="460" w:lineRule="exact"/>
        <w:ind w:left="-283" w:leftChars="-135" w:firstLine="480" w:firstLineChars="200"/>
        <w:jc w:val="left"/>
        <w:rPr>
          <w:rFonts w:ascii="宋体" w:hAnsi="宋体" w:cs="宋体"/>
          <w:kern w:val="0"/>
          <w:sz w:val="24"/>
          <w:highlight w:val="none"/>
        </w:rPr>
      </w:pPr>
      <w:r>
        <w:rPr>
          <w:rFonts w:hint="eastAsia" w:ascii="宋体" w:hAnsi="宋体" w:cs="宋体"/>
          <w:kern w:val="0"/>
          <w:sz w:val="24"/>
          <w:highlight w:val="none"/>
        </w:rPr>
        <w:t>4、按磋商文件要求提供和交付的服务的报价详见开标一览表。</w:t>
      </w:r>
    </w:p>
    <w:p w14:paraId="3B0FCB84">
      <w:pPr>
        <w:snapToGrid w:val="0"/>
        <w:spacing w:line="460" w:lineRule="exact"/>
        <w:ind w:left="-283" w:leftChars="-135" w:firstLine="480" w:firstLineChars="200"/>
        <w:jc w:val="left"/>
        <w:rPr>
          <w:rFonts w:ascii="宋体" w:hAnsi="宋体" w:cs="宋体"/>
          <w:kern w:val="0"/>
          <w:sz w:val="24"/>
          <w:highlight w:val="none"/>
        </w:rPr>
      </w:pPr>
      <w:r>
        <w:rPr>
          <w:rFonts w:hint="eastAsia" w:ascii="宋体" w:hAnsi="宋体" w:cs="宋体"/>
          <w:kern w:val="0"/>
          <w:sz w:val="24"/>
          <w:highlight w:val="none"/>
        </w:rPr>
        <w:t>5、我方承诺：完全理解最终报价超过采购预算金额时，报价将被拒绝。</w:t>
      </w:r>
    </w:p>
    <w:p w14:paraId="1104E6A5">
      <w:pPr>
        <w:tabs>
          <w:tab w:val="left" w:pos="1680"/>
        </w:tabs>
        <w:snapToGrid w:val="0"/>
        <w:spacing w:line="460" w:lineRule="exact"/>
        <w:ind w:left="-283" w:leftChars="-135"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6、保证忠实地执行双方所签订的合同，并承担合同规定的责任和义务。 </w:t>
      </w:r>
    </w:p>
    <w:p w14:paraId="1E91C3B1">
      <w:pPr>
        <w:snapToGrid w:val="0"/>
        <w:spacing w:line="460" w:lineRule="exact"/>
        <w:ind w:left="-283" w:leftChars="-135" w:firstLine="480" w:firstLineChars="200"/>
        <w:jc w:val="left"/>
        <w:rPr>
          <w:rFonts w:ascii="宋体" w:hAnsi="宋体" w:cs="宋体"/>
          <w:kern w:val="0"/>
          <w:sz w:val="24"/>
          <w:highlight w:val="none"/>
        </w:rPr>
      </w:pPr>
      <w:r>
        <w:rPr>
          <w:rFonts w:hint="eastAsia" w:ascii="宋体" w:hAnsi="宋体" w:cs="宋体"/>
          <w:kern w:val="0"/>
          <w:sz w:val="24"/>
          <w:highlight w:val="none"/>
        </w:rPr>
        <w:t>7、承诺完全满足和响应磋商文件中的各项商务和技术要求，若有偏差，已在磋商文件商务条款偏离表中予以明确特别说明。</w:t>
      </w:r>
    </w:p>
    <w:p w14:paraId="36D2B6F8">
      <w:pPr>
        <w:snapToGrid w:val="0"/>
        <w:spacing w:line="460" w:lineRule="exact"/>
        <w:ind w:left="-283" w:leftChars="-135" w:firstLine="480" w:firstLineChars="200"/>
        <w:jc w:val="left"/>
        <w:rPr>
          <w:rFonts w:ascii="宋体" w:hAnsi="宋体" w:cs="宋体"/>
          <w:kern w:val="0"/>
          <w:sz w:val="24"/>
          <w:highlight w:val="none"/>
        </w:rPr>
      </w:pPr>
      <w:r>
        <w:rPr>
          <w:rFonts w:hint="eastAsia" w:ascii="宋体" w:hAnsi="宋体" w:cs="宋体"/>
          <w:kern w:val="0"/>
          <w:sz w:val="24"/>
          <w:highlight w:val="none"/>
        </w:rPr>
        <w:t>8、保证遵守磋商文件的规定。</w:t>
      </w:r>
    </w:p>
    <w:p w14:paraId="17118BC4">
      <w:pPr>
        <w:snapToGrid w:val="0"/>
        <w:spacing w:line="460" w:lineRule="exact"/>
        <w:ind w:left="-283" w:leftChars="-135" w:firstLine="480" w:firstLineChars="200"/>
        <w:jc w:val="left"/>
        <w:rPr>
          <w:rFonts w:ascii="宋体" w:hAnsi="宋体" w:cs="宋体"/>
          <w:kern w:val="0"/>
          <w:sz w:val="24"/>
          <w:highlight w:val="none"/>
        </w:rPr>
      </w:pPr>
      <w:r>
        <w:rPr>
          <w:rFonts w:hint="eastAsia" w:ascii="宋体" w:hAnsi="宋体" w:cs="宋体"/>
          <w:kern w:val="0"/>
          <w:sz w:val="24"/>
          <w:highlight w:val="none"/>
        </w:rPr>
        <w:t>9、如果在磋商开始之日起规定的报价有效期内撤回报价，我方的保证金可被贵方没收。</w:t>
      </w:r>
    </w:p>
    <w:p w14:paraId="1D22D7A6">
      <w:pPr>
        <w:snapToGrid w:val="0"/>
        <w:spacing w:line="460" w:lineRule="exact"/>
        <w:ind w:left="-283" w:leftChars="-135" w:firstLine="480" w:firstLineChars="200"/>
        <w:jc w:val="left"/>
        <w:rPr>
          <w:rFonts w:ascii="宋体" w:hAnsi="宋体" w:cs="宋体"/>
          <w:kern w:val="0"/>
          <w:sz w:val="24"/>
          <w:highlight w:val="none"/>
        </w:rPr>
      </w:pPr>
      <w:r>
        <w:rPr>
          <w:rFonts w:hint="eastAsia" w:ascii="宋体" w:hAnsi="宋体" w:cs="宋体"/>
          <w:kern w:val="0"/>
          <w:sz w:val="24"/>
          <w:highlight w:val="none"/>
        </w:rPr>
        <w:t>10、我方完全理解贵方不一定接受最低价的报价或收到的任何报价。</w:t>
      </w:r>
    </w:p>
    <w:p w14:paraId="056D4DA6">
      <w:pPr>
        <w:snapToGrid w:val="0"/>
        <w:spacing w:line="460" w:lineRule="exact"/>
        <w:ind w:left="-283" w:leftChars="-135" w:firstLine="480" w:firstLineChars="200"/>
        <w:jc w:val="left"/>
        <w:rPr>
          <w:rFonts w:ascii="宋体" w:hAnsi="宋体" w:cs="宋体"/>
          <w:kern w:val="0"/>
          <w:sz w:val="24"/>
          <w:highlight w:val="none"/>
        </w:rPr>
      </w:pPr>
      <w:r>
        <w:rPr>
          <w:rFonts w:hint="eastAsia" w:ascii="宋体" w:hAnsi="宋体" w:cs="宋体"/>
          <w:kern w:val="0"/>
          <w:sz w:val="24"/>
          <w:highlight w:val="none"/>
        </w:rPr>
        <w:t>11、我方愿意向贵方提供任何与本项报价有关的数据、情况和技术资料。若贵方需要，我方愿意提供我方做出的一切承诺的证明材料。</w:t>
      </w:r>
    </w:p>
    <w:p w14:paraId="5C4B3837">
      <w:pPr>
        <w:snapToGrid w:val="0"/>
        <w:spacing w:line="460" w:lineRule="exact"/>
        <w:ind w:left="-283" w:leftChars="-135" w:firstLine="480" w:firstLineChars="200"/>
        <w:jc w:val="left"/>
        <w:rPr>
          <w:rFonts w:ascii="宋体" w:hAnsi="宋体" w:cs="宋体"/>
          <w:kern w:val="0"/>
          <w:sz w:val="24"/>
          <w:highlight w:val="none"/>
        </w:rPr>
      </w:pPr>
      <w:r>
        <w:rPr>
          <w:rFonts w:hint="eastAsia" w:ascii="宋体" w:hAnsi="宋体" w:cs="宋体"/>
          <w:kern w:val="0"/>
          <w:sz w:val="24"/>
          <w:highlight w:val="none"/>
        </w:rPr>
        <w:t>12、我方已详细审核全部磋商文件，包括磋商文件修改书（如有的话）、参考资料及有关附件，确认无误。</w:t>
      </w:r>
    </w:p>
    <w:p w14:paraId="0FE3F7D5">
      <w:pPr>
        <w:snapToGrid w:val="0"/>
        <w:spacing w:line="460" w:lineRule="exact"/>
        <w:ind w:left="-283" w:leftChars="-135" w:firstLine="480" w:firstLineChars="200"/>
        <w:jc w:val="left"/>
        <w:rPr>
          <w:rFonts w:ascii="宋体" w:hAnsi="宋体" w:cs="宋体"/>
          <w:kern w:val="0"/>
          <w:sz w:val="24"/>
          <w:highlight w:val="none"/>
        </w:rPr>
      </w:pPr>
      <w:r>
        <w:rPr>
          <w:rFonts w:hint="eastAsia" w:ascii="宋体" w:hAnsi="宋体" w:cs="宋体"/>
          <w:kern w:val="0"/>
          <w:sz w:val="24"/>
          <w:highlight w:val="none"/>
        </w:rPr>
        <w:t>13、我方承诺：采购人若需追加采购本项目磋商文件所列服务的，在不改变合同其他实质性条款的前提下，按相同或更优惠的折扣率保证供货。</w:t>
      </w:r>
    </w:p>
    <w:p w14:paraId="15855256">
      <w:pPr>
        <w:snapToGrid w:val="0"/>
        <w:spacing w:line="460" w:lineRule="exact"/>
        <w:ind w:left="-283" w:leftChars="-135" w:firstLine="480" w:firstLineChars="200"/>
        <w:jc w:val="left"/>
        <w:rPr>
          <w:rFonts w:ascii="宋体" w:hAnsi="宋体" w:cs="宋体"/>
          <w:kern w:val="0"/>
          <w:sz w:val="24"/>
          <w:highlight w:val="none"/>
        </w:rPr>
      </w:pPr>
      <w:r>
        <w:rPr>
          <w:rFonts w:hint="eastAsia" w:ascii="宋体" w:hAnsi="宋体" w:cs="宋体"/>
          <w:kern w:val="0"/>
          <w:sz w:val="24"/>
          <w:highlight w:val="none"/>
        </w:rPr>
        <w:t>14、我方承诺接受磋商文件中《合同文本》的全部条款且无任何异议。</w:t>
      </w:r>
    </w:p>
    <w:p w14:paraId="67192B92">
      <w:pPr>
        <w:snapToGrid w:val="0"/>
        <w:spacing w:line="460" w:lineRule="exact"/>
        <w:ind w:left="-283" w:leftChars="-135" w:firstLine="480" w:firstLineChars="200"/>
        <w:jc w:val="left"/>
        <w:rPr>
          <w:rFonts w:ascii="宋体" w:hAnsi="宋体" w:cs="宋体"/>
          <w:kern w:val="0"/>
          <w:sz w:val="24"/>
          <w:highlight w:val="none"/>
        </w:rPr>
      </w:pPr>
      <w:r>
        <w:rPr>
          <w:rFonts w:hint="eastAsia" w:ascii="宋体" w:hAnsi="宋体" w:cs="宋体"/>
          <w:kern w:val="0"/>
          <w:sz w:val="24"/>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6235583F">
      <w:pPr>
        <w:snapToGrid w:val="0"/>
        <w:spacing w:line="460" w:lineRule="exact"/>
        <w:ind w:left="-283" w:leftChars="-135" w:firstLine="480" w:firstLineChars="200"/>
        <w:jc w:val="left"/>
        <w:rPr>
          <w:rFonts w:ascii="宋体" w:hAnsi="宋体" w:cs="宋体"/>
          <w:kern w:val="0"/>
          <w:sz w:val="24"/>
          <w:highlight w:val="none"/>
        </w:rPr>
      </w:pPr>
      <w:r>
        <w:rPr>
          <w:rFonts w:hint="eastAsia" w:ascii="宋体" w:hAnsi="宋体" w:cs="宋体"/>
          <w:kern w:val="0"/>
          <w:sz w:val="24"/>
          <w:highlight w:val="none"/>
        </w:rPr>
        <w:t>（1）提供虚假材料谋取成交、成交的；</w:t>
      </w:r>
    </w:p>
    <w:p w14:paraId="2190AF6D">
      <w:pPr>
        <w:snapToGrid w:val="0"/>
        <w:spacing w:line="460" w:lineRule="exact"/>
        <w:ind w:left="-283" w:leftChars="-135" w:firstLine="480" w:firstLineChars="200"/>
        <w:jc w:val="left"/>
        <w:rPr>
          <w:rFonts w:ascii="宋体" w:hAnsi="宋体" w:cs="宋体"/>
          <w:kern w:val="0"/>
          <w:sz w:val="24"/>
          <w:highlight w:val="none"/>
        </w:rPr>
      </w:pPr>
      <w:r>
        <w:rPr>
          <w:rFonts w:hint="eastAsia" w:ascii="宋体" w:hAnsi="宋体" w:cs="宋体"/>
          <w:kern w:val="0"/>
          <w:sz w:val="24"/>
          <w:highlight w:val="none"/>
        </w:rPr>
        <w:t>（2）采取不正当手段诋毁、排挤其他供应商的；</w:t>
      </w:r>
    </w:p>
    <w:p w14:paraId="46B179EE">
      <w:pPr>
        <w:snapToGrid w:val="0"/>
        <w:spacing w:line="460" w:lineRule="exact"/>
        <w:ind w:left="-283" w:leftChars="-135" w:firstLine="480" w:firstLineChars="200"/>
        <w:jc w:val="left"/>
        <w:rPr>
          <w:rFonts w:ascii="宋体" w:hAnsi="宋体" w:cs="宋体"/>
          <w:kern w:val="0"/>
          <w:sz w:val="24"/>
          <w:highlight w:val="none"/>
        </w:rPr>
      </w:pPr>
      <w:r>
        <w:rPr>
          <w:rFonts w:hint="eastAsia" w:ascii="宋体" w:hAnsi="宋体" w:cs="宋体"/>
          <w:kern w:val="0"/>
          <w:sz w:val="24"/>
          <w:highlight w:val="none"/>
        </w:rPr>
        <w:t>（3）与采购人、其它供应商或者采购代理机构工作人员恶意串通的；</w:t>
      </w:r>
    </w:p>
    <w:p w14:paraId="2BF49870">
      <w:pPr>
        <w:snapToGrid w:val="0"/>
        <w:spacing w:line="460" w:lineRule="exact"/>
        <w:ind w:left="-283" w:leftChars="-135" w:firstLine="480" w:firstLineChars="200"/>
        <w:jc w:val="left"/>
        <w:rPr>
          <w:rFonts w:ascii="宋体" w:hAnsi="宋体" w:cs="宋体"/>
          <w:kern w:val="0"/>
          <w:sz w:val="24"/>
          <w:highlight w:val="none"/>
        </w:rPr>
      </w:pPr>
      <w:r>
        <w:rPr>
          <w:rFonts w:hint="eastAsia" w:ascii="宋体" w:hAnsi="宋体" w:cs="宋体"/>
          <w:kern w:val="0"/>
          <w:sz w:val="24"/>
          <w:highlight w:val="none"/>
        </w:rPr>
        <w:t>（4）向采购人、采购代理机构工作人员行贿或者提供其他不正当利益的；</w:t>
      </w:r>
    </w:p>
    <w:p w14:paraId="3A3DB1A9">
      <w:pPr>
        <w:snapToGrid w:val="0"/>
        <w:spacing w:line="460" w:lineRule="exact"/>
        <w:ind w:left="-283" w:leftChars="-135" w:firstLine="480" w:firstLineChars="200"/>
        <w:jc w:val="left"/>
        <w:rPr>
          <w:rFonts w:ascii="宋体" w:hAnsi="宋体" w:cs="宋体"/>
          <w:kern w:val="0"/>
          <w:sz w:val="24"/>
          <w:highlight w:val="none"/>
        </w:rPr>
      </w:pPr>
      <w:r>
        <w:rPr>
          <w:rFonts w:hint="eastAsia" w:ascii="宋体" w:hAnsi="宋体" w:cs="宋体"/>
          <w:kern w:val="0"/>
          <w:sz w:val="24"/>
          <w:highlight w:val="none"/>
        </w:rPr>
        <w:t>（5）在采购过程中与采购人进行协商的；</w:t>
      </w:r>
    </w:p>
    <w:p w14:paraId="6C122241">
      <w:pPr>
        <w:snapToGrid w:val="0"/>
        <w:spacing w:line="460" w:lineRule="exact"/>
        <w:ind w:left="-283" w:leftChars="-135" w:firstLine="480" w:firstLineChars="200"/>
        <w:jc w:val="left"/>
        <w:rPr>
          <w:rFonts w:ascii="宋体" w:hAnsi="宋体" w:cs="宋体"/>
          <w:kern w:val="0"/>
          <w:sz w:val="24"/>
          <w:highlight w:val="none"/>
        </w:rPr>
      </w:pPr>
      <w:r>
        <w:rPr>
          <w:rFonts w:hint="eastAsia" w:ascii="宋体" w:hAnsi="宋体" w:cs="宋体"/>
          <w:kern w:val="0"/>
          <w:sz w:val="24"/>
          <w:highlight w:val="none"/>
        </w:rPr>
        <w:t>（6）拒绝有关部门监督检查或提供虚假情况的。</w:t>
      </w:r>
    </w:p>
    <w:p w14:paraId="3A6909BA">
      <w:pPr>
        <w:snapToGrid w:val="0"/>
        <w:spacing w:line="460" w:lineRule="exact"/>
        <w:ind w:left="-283" w:leftChars="-135"/>
        <w:jc w:val="left"/>
        <w:rPr>
          <w:rFonts w:ascii="宋体" w:hAnsi="宋体" w:cs="宋体"/>
          <w:kern w:val="0"/>
          <w:sz w:val="24"/>
          <w:highlight w:val="none"/>
        </w:rPr>
      </w:pPr>
    </w:p>
    <w:p w14:paraId="483A38F8">
      <w:pPr>
        <w:snapToGrid w:val="0"/>
        <w:spacing w:line="460" w:lineRule="exact"/>
        <w:ind w:left="141" w:leftChars="67" w:firstLine="134" w:firstLineChars="56"/>
        <w:jc w:val="left"/>
        <w:rPr>
          <w:rFonts w:ascii="宋体" w:hAnsi="宋体" w:cs="宋体"/>
          <w:kern w:val="0"/>
          <w:sz w:val="24"/>
          <w:highlight w:val="none"/>
        </w:rPr>
      </w:pPr>
      <w:r>
        <w:rPr>
          <w:rFonts w:hint="eastAsia" w:ascii="宋体" w:hAnsi="宋体" w:cs="宋体"/>
          <w:kern w:val="0"/>
          <w:sz w:val="24"/>
          <w:highlight w:val="none"/>
        </w:rPr>
        <w:t>所有有关本报价的一切往来联系方式为：</w:t>
      </w:r>
    </w:p>
    <w:p w14:paraId="4664998C">
      <w:pPr>
        <w:snapToGrid w:val="0"/>
        <w:spacing w:line="460" w:lineRule="exact"/>
        <w:ind w:left="141" w:leftChars="67" w:firstLine="134" w:firstLineChars="56"/>
        <w:jc w:val="left"/>
        <w:rPr>
          <w:rFonts w:ascii="宋体" w:hAnsi="宋体" w:cs="宋体"/>
          <w:kern w:val="0"/>
          <w:sz w:val="24"/>
          <w:highlight w:val="none"/>
        </w:rPr>
      </w:pPr>
      <w:r>
        <w:rPr>
          <w:rFonts w:hint="eastAsia" w:ascii="宋体" w:hAnsi="宋体" w:cs="宋体"/>
          <w:kern w:val="0"/>
          <w:sz w:val="24"/>
          <w:highlight w:val="none"/>
        </w:rPr>
        <w:t>地址：</w:t>
      </w:r>
      <w:r>
        <w:rPr>
          <w:rFonts w:hint="eastAsia" w:ascii="宋体" w:hAnsi="宋体" w:cs="宋体"/>
          <w:kern w:val="0"/>
          <w:sz w:val="24"/>
          <w:highlight w:val="none"/>
          <w:u w:val="single"/>
        </w:rPr>
        <w:tab/>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邮编：</w:t>
      </w:r>
      <w:r>
        <w:rPr>
          <w:rFonts w:ascii="宋体" w:hAnsi="宋体" w:cs="宋体"/>
          <w:kern w:val="0"/>
          <w:sz w:val="24"/>
          <w:highlight w:val="none"/>
          <w:u w:val="single"/>
        </w:rPr>
        <w:t xml:space="preserve">          </w:t>
      </w:r>
    </w:p>
    <w:p w14:paraId="7D5212B8">
      <w:pPr>
        <w:snapToGrid w:val="0"/>
        <w:spacing w:line="460" w:lineRule="exact"/>
        <w:ind w:left="141" w:leftChars="67" w:firstLine="134" w:firstLineChars="56"/>
        <w:jc w:val="left"/>
        <w:rPr>
          <w:rFonts w:ascii="宋体" w:hAnsi="宋体" w:cs="宋体"/>
          <w:kern w:val="0"/>
          <w:sz w:val="24"/>
          <w:highlight w:val="none"/>
        </w:rPr>
      </w:pPr>
      <w:r>
        <w:rPr>
          <w:rFonts w:hint="eastAsia" w:ascii="宋体" w:hAnsi="宋体" w:cs="宋体"/>
          <w:kern w:val="0"/>
          <w:sz w:val="24"/>
          <w:highlight w:val="none"/>
        </w:rPr>
        <w:t>电话：</w:t>
      </w:r>
      <w:r>
        <w:rPr>
          <w:rFonts w:hint="eastAsia" w:ascii="宋体" w:hAnsi="宋体" w:cs="宋体"/>
          <w:kern w:val="0"/>
          <w:sz w:val="24"/>
          <w:highlight w:val="none"/>
          <w:u w:val="single"/>
        </w:rPr>
        <w:tab/>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传真：</w:t>
      </w:r>
      <w:r>
        <w:rPr>
          <w:rFonts w:hint="eastAsia" w:ascii="宋体" w:hAnsi="宋体"/>
          <w:highlight w:val="none"/>
          <w:u w:val="single"/>
        </w:rPr>
        <w:t xml:space="preserve"> </w:t>
      </w:r>
      <w:r>
        <w:rPr>
          <w:rFonts w:hint="eastAsia" w:ascii="宋体" w:hAnsi="宋体" w:cs="宋体"/>
          <w:kern w:val="0"/>
          <w:sz w:val="24"/>
          <w:highlight w:val="none"/>
          <w:u w:val="single"/>
        </w:rPr>
        <w:t xml:space="preserve">          </w:t>
      </w:r>
    </w:p>
    <w:p w14:paraId="26B74995">
      <w:pPr>
        <w:tabs>
          <w:tab w:val="left" w:pos="480"/>
        </w:tabs>
        <w:snapToGrid w:val="0"/>
        <w:spacing w:line="460" w:lineRule="exact"/>
        <w:ind w:left="141" w:leftChars="67" w:firstLine="134" w:firstLineChars="56"/>
        <w:jc w:val="left"/>
        <w:rPr>
          <w:rFonts w:ascii="宋体" w:hAnsi="宋体" w:cs="宋体"/>
          <w:kern w:val="0"/>
          <w:sz w:val="24"/>
          <w:highlight w:val="none"/>
        </w:rPr>
      </w:pPr>
      <w:r>
        <w:rPr>
          <w:rFonts w:hint="eastAsia" w:ascii="宋体" w:hAnsi="宋体" w:cs="宋体"/>
          <w:kern w:val="0"/>
          <w:sz w:val="24"/>
          <w:highlight w:val="none"/>
        </w:rPr>
        <w:t>法定代表人（负责人）或其</w:t>
      </w:r>
      <w:r>
        <w:rPr>
          <w:rFonts w:hint="eastAsia" w:ascii="宋体" w:hAnsi="宋体"/>
          <w:kern w:val="0"/>
          <w:sz w:val="24"/>
          <w:highlight w:val="none"/>
        </w:rPr>
        <w:t>委托代理人</w:t>
      </w:r>
      <w:r>
        <w:rPr>
          <w:rFonts w:hint="eastAsia" w:ascii="宋体" w:hAnsi="宋体" w:cs="宋体"/>
          <w:kern w:val="0"/>
          <w:sz w:val="24"/>
          <w:highlight w:val="none"/>
        </w:rPr>
        <w:t>姓名：</w:t>
      </w:r>
      <w:r>
        <w:rPr>
          <w:rFonts w:hint="eastAsia" w:ascii="宋体" w:hAnsi="宋体" w:cs="宋体"/>
          <w:kern w:val="0"/>
          <w:sz w:val="24"/>
          <w:highlight w:val="none"/>
          <w:u w:val="single"/>
        </w:rPr>
        <w:t xml:space="preserve">           </w:t>
      </w:r>
    </w:p>
    <w:p w14:paraId="54B1543F">
      <w:pPr>
        <w:tabs>
          <w:tab w:val="left" w:pos="480"/>
        </w:tabs>
        <w:snapToGrid w:val="0"/>
        <w:spacing w:line="460" w:lineRule="exact"/>
        <w:ind w:left="141" w:leftChars="67" w:firstLine="134" w:firstLineChars="56"/>
        <w:jc w:val="left"/>
        <w:rPr>
          <w:rFonts w:ascii="宋体" w:hAnsi="宋体" w:cs="宋体"/>
          <w:kern w:val="0"/>
          <w:sz w:val="24"/>
          <w:highlight w:val="none"/>
        </w:rPr>
      </w:pPr>
      <w:r>
        <w:rPr>
          <w:rFonts w:hint="eastAsia" w:ascii="宋体" w:hAnsi="宋体" w:cs="宋体"/>
          <w:kern w:val="0"/>
          <w:sz w:val="24"/>
          <w:highlight w:val="none"/>
        </w:rPr>
        <w:t>电话</w:t>
      </w:r>
      <w:r>
        <w:rPr>
          <w:rFonts w:hint="eastAsia" w:ascii="宋体" w:hAnsi="宋体" w:cs="宋体"/>
          <w:kern w:val="0"/>
          <w:sz w:val="24"/>
          <w:highlight w:val="none"/>
          <w:u w:val="single"/>
        </w:rPr>
        <w:t xml:space="preserve">：           </w:t>
      </w:r>
      <w:r>
        <w:rPr>
          <w:rFonts w:hint="eastAsia" w:ascii="宋体" w:hAnsi="宋体" w:cs="宋体"/>
          <w:kern w:val="0"/>
          <w:sz w:val="24"/>
          <w:highlight w:val="none"/>
        </w:rPr>
        <w:t>（办公）</w:t>
      </w:r>
      <w:r>
        <w:rPr>
          <w:rFonts w:hint="eastAsia" w:ascii="宋体" w:hAnsi="宋体" w:cs="宋体"/>
          <w:kern w:val="0"/>
          <w:sz w:val="24"/>
          <w:highlight w:val="none"/>
          <w:u w:val="single"/>
        </w:rPr>
        <w:t xml:space="preserve">         </w:t>
      </w:r>
      <w:r>
        <w:rPr>
          <w:rFonts w:hint="eastAsia" w:ascii="宋体" w:hAnsi="宋体" w:cs="宋体"/>
          <w:kern w:val="0"/>
          <w:sz w:val="24"/>
          <w:highlight w:val="none"/>
        </w:rPr>
        <w:t>（移动）</w:t>
      </w:r>
    </w:p>
    <w:p w14:paraId="5B100E8C">
      <w:pPr>
        <w:tabs>
          <w:tab w:val="left" w:pos="480"/>
        </w:tabs>
        <w:snapToGrid w:val="0"/>
        <w:spacing w:line="460" w:lineRule="exact"/>
        <w:ind w:left="141" w:leftChars="67" w:firstLine="134" w:firstLineChars="56"/>
        <w:jc w:val="left"/>
        <w:rPr>
          <w:rFonts w:ascii="宋体" w:hAnsi="宋体" w:cs="宋体"/>
          <w:kern w:val="0"/>
          <w:sz w:val="24"/>
          <w:highlight w:val="none"/>
          <w:u w:val="single"/>
        </w:rPr>
      </w:pPr>
      <w:r>
        <w:rPr>
          <w:rFonts w:hint="eastAsia" w:ascii="宋体" w:hAnsi="宋体" w:cs="宋体"/>
          <w:kern w:val="0"/>
          <w:sz w:val="24"/>
          <w:highlight w:val="none"/>
        </w:rPr>
        <w:t>E-mail：</w:t>
      </w:r>
      <w:r>
        <w:rPr>
          <w:rFonts w:hint="eastAsia" w:ascii="宋体" w:hAnsi="宋体" w:cs="宋体"/>
          <w:kern w:val="0"/>
          <w:sz w:val="24"/>
          <w:highlight w:val="none"/>
          <w:u w:val="single"/>
        </w:rPr>
        <w:t xml:space="preserve">           </w:t>
      </w:r>
    </w:p>
    <w:p w14:paraId="208E1A6F">
      <w:pPr>
        <w:tabs>
          <w:tab w:val="left" w:pos="4310"/>
        </w:tabs>
        <w:snapToGrid w:val="0"/>
        <w:spacing w:line="460" w:lineRule="exact"/>
        <w:ind w:left="-283" w:leftChars="-135" w:firstLine="480" w:firstLineChars="200"/>
        <w:jc w:val="left"/>
        <w:rPr>
          <w:rFonts w:ascii="宋体" w:hAnsi="宋体" w:cs="宋体"/>
          <w:kern w:val="0"/>
          <w:sz w:val="24"/>
          <w:highlight w:val="none"/>
        </w:rPr>
      </w:pPr>
      <w:r>
        <w:rPr>
          <w:rFonts w:hint="eastAsia" w:ascii="宋体" w:hAnsi="宋体" w:cs="宋体"/>
          <w:kern w:val="0"/>
          <w:sz w:val="24"/>
          <w:highlight w:val="none"/>
        </w:rPr>
        <w:tab/>
      </w:r>
    </w:p>
    <w:p w14:paraId="337A2565">
      <w:pPr>
        <w:tabs>
          <w:tab w:val="left" w:pos="4310"/>
        </w:tabs>
        <w:snapToGrid w:val="0"/>
        <w:spacing w:line="460" w:lineRule="exact"/>
        <w:ind w:firstLine="4560" w:firstLineChars="1900"/>
        <w:jc w:val="left"/>
        <w:rPr>
          <w:rFonts w:ascii="宋体" w:hAnsi="宋体" w:cs="宋体"/>
          <w:kern w:val="0"/>
          <w:sz w:val="24"/>
          <w:highlight w:val="none"/>
          <w:u w:val="single"/>
        </w:rPr>
      </w:pPr>
      <w:r>
        <w:rPr>
          <w:rFonts w:hint="eastAsia" w:ascii="宋体" w:hAnsi="宋体" w:cs="宋体"/>
          <w:kern w:val="0"/>
          <w:sz w:val="24"/>
          <w:highlight w:val="none"/>
        </w:rPr>
        <w:t>供应商名称：</w:t>
      </w:r>
      <w:r>
        <w:rPr>
          <w:rFonts w:hint="eastAsia" w:ascii="宋体" w:hAnsi="宋体" w:cs="宋体"/>
          <w:kern w:val="0"/>
          <w:sz w:val="24"/>
          <w:highlight w:val="none"/>
          <w:u w:val="single"/>
        </w:rPr>
        <w:t xml:space="preserve">                (公章)  </w:t>
      </w:r>
    </w:p>
    <w:p w14:paraId="06517CBA">
      <w:pPr>
        <w:snapToGrid w:val="0"/>
        <w:spacing w:line="460" w:lineRule="exact"/>
        <w:jc w:val="right"/>
        <w:rPr>
          <w:rFonts w:ascii="宋体" w:hAnsi="宋体"/>
          <w:kern w:val="0"/>
          <w:sz w:val="24"/>
          <w:highlight w:val="none"/>
        </w:rPr>
      </w:pPr>
      <w:r>
        <w:rPr>
          <w:rFonts w:hint="eastAsia" w:ascii="宋体" w:hAnsi="宋体"/>
          <w:kern w:val="0"/>
          <w:sz w:val="24"/>
          <w:highlight w:val="none"/>
        </w:rPr>
        <w:t>法定代表人（负责人）或其委托代理人：</w:t>
      </w:r>
      <w:r>
        <w:rPr>
          <w:rFonts w:hint="eastAsia" w:ascii="宋体" w:hAnsi="宋体" w:cs="宋体"/>
          <w:kern w:val="0"/>
          <w:sz w:val="24"/>
          <w:highlight w:val="none"/>
          <w:u w:val="single"/>
        </w:rPr>
        <w:t xml:space="preserve">(签字或盖章) </w:t>
      </w:r>
    </w:p>
    <w:p w14:paraId="25EE9253">
      <w:pPr>
        <w:tabs>
          <w:tab w:val="left" w:pos="4550"/>
        </w:tabs>
        <w:snapToGrid w:val="0"/>
        <w:spacing w:line="460" w:lineRule="exact"/>
        <w:ind w:left="-283" w:leftChars="-135"/>
        <w:jc w:val="left"/>
        <w:rPr>
          <w:rFonts w:ascii="宋体" w:hAnsi="宋体" w:cs="宋体"/>
          <w:kern w:val="0"/>
          <w:sz w:val="24"/>
          <w:highlight w:val="none"/>
        </w:rPr>
      </w:pPr>
      <w:r>
        <w:rPr>
          <w:rFonts w:hint="eastAsia" w:ascii="宋体" w:hAnsi="宋体" w:cs="宋体"/>
          <w:kern w:val="0"/>
          <w:sz w:val="24"/>
          <w:highlight w:val="none"/>
        </w:rPr>
        <w:tab/>
      </w:r>
      <w:r>
        <w:rPr>
          <w:rFonts w:hint="eastAsia" w:ascii="宋体" w:hAnsi="宋体" w:cs="宋体"/>
          <w:kern w:val="0"/>
          <w:sz w:val="24"/>
          <w:highlight w:val="none"/>
        </w:rPr>
        <w:t>日　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日       </w:t>
      </w:r>
    </w:p>
    <w:p w14:paraId="5715E37B">
      <w:pPr>
        <w:snapToGrid w:val="0"/>
        <w:spacing w:line="460" w:lineRule="exact"/>
        <w:ind w:left="-283" w:leftChars="-135" w:firstLine="480" w:firstLineChars="200"/>
        <w:jc w:val="left"/>
        <w:rPr>
          <w:rFonts w:ascii="宋体" w:hAnsi="宋体"/>
          <w:kern w:val="0"/>
          <w:sz w:val="24"/>
          <w:highlight w:val="none"/>
        </w:rPr>
      </w:pPr>
      <w:r>
        <w:rPr>
          <w:rFonts w:hint="eastAsia" w:ascii="宋体" w:hAnsi="宋体" w:cs="宋体"/>
          <w:kern w:val="0"/>
          <w:sz w:val="24"/>
          <w:highlight w:val="none"/>
        </w:rPr>
        <w:t>注：除可填报项目外，对本磋商函的任何修改将被视为非实质性响应报价，从而导致该报价被拒绝。</w:t>
      </w:r>
    </w:p>
    <w:p w14:paraId="0799F9E0">
      <w:pPr>
        <w:snapToGrid w:val="0"/>
        <w:spacing w:line="460" w:lineRule="exact"/>
        <w:ind w:left="-283" w:leftChars="-135" w:firstLine="480" w:firstLineChars="200"/>
        <w:jc w:val="left"/>
        <w:rPr>
          <w:rFonts w:ascii="宋体" w:hAnsi="宋体"/>
          <w:kern w:val="0"/>
          <w:sz w:val="24"/>
          <w:highlight w:val="none"/>
        </w:rPr>
      </w:pPr>
    </w:p>
    <w:p w14:paraId="0E958CCA">
      <w:pPr>
        <w:snapToGrid w:val="0"/>
        <w:spacing w:line="460" w:lineRule="exact"/>
        <w:ind w:left="-424" w:leftChars="-202" w:right="-424" w:rightChars="-202" w:firstLine="480" w:firstLineChars="200"/>
        <w:jc w:val="left"/>
        <w:rPr>
          <w:rFonts w:ascii="宋体" w:hAnsi="宋体"/>
          <w:kern w:val="0"/>
          <w:sz w:val="24"/>
          <w:highlight w:val="none"/>
        </w:rPr>
      </w:pPr>
    </w:p>
    <w:p w14:paraId="3C60C0FA">
      <w:pPr>
        <w:snapToGrid w:val="0"/>
        <w:spacing w:line="460" w:lineRule="exact"/>
        <w:ind w:left="-424" w:leftChars="-202" w:right="-424" w:rightChars="-202" w:firstLine="480" w:firstLineChars="200"/>
        <w:jc w:val="left"/>
        <w:rPr>
          <w:rFonts w:ascii="宋体" w:hAnsi="宋体"/>
          <w:kern w:val="0"/>
          <w:sz w:val="24"/>
          <w:highlight w:val="none"/>
        </w:rPr>
      </w:pPr>
    </w:p>
    <w:p w14:paraId="16FD717E">
      <w:pPr>
        <w:snapToGrid w:val="0"/>
        <w:spacing w:line="460" w:lineRule="exact"/>
        <w:ind w:left="-424" w:leftChars="-202" w:right="-424" w:rightChars="-202" w:firstLine="480" w:firstLineChars="200"/>
        <w:jc w:val="left"/>
        <w:rPr>
          <w:rFonts w:ascii="宋体" w:hAnsi="宋体"/>
          <w:kern w:val="0"/>
          <w:sz w:val="24"/>
          <w:highlight w:val="none"/>
        </w:rPr>
      </w:pPr>
    </w:p>
    <w:p w14:paraId="2AD9FC8B">
      <w:pPr>
        <w:snapToGrid w:val="0"/>
        <w:spacing w:line="460" w:lineRule="exact"/>
        <w:ind w:left="-424" w:leftChars="-202" w:right="-424" w:rightChars="-202" w:firstLine="480" w:firstLineChars="200"/>
        <w:jc w:val="left"/>
        <w:rPr>
          <w:rFonts w:ascii="宋体" w:hAnsi="宋体"/>
          <w:kern w:val="0"/>
          <w:sz w:val="24"/>
          <w:highlight w:val="none"/>
        </w:rPr>
      </w:pPr>
    </w:p>
    <w:p w14:paraId="45825184">
      <w:pPr>
        <w:snapToGrid w:val="0"/>
        <w:spacing w:line="460" w:lineRule="exact"/>
        <w:ind w:left="-424" w:leftChars="-202" w:right="-424" w:rightChars="-202" w:firstLine="480" w:firstLineChars="200"/>
        <w:jc w:val="left"/>
        <w:rPr>
          <w:rFonts w:ascii="宋体" w:hAnsi="宋体"/>
          <w:kern w:val="0"/>
          <w:sz w:val="24"/>
          <w:highlight w:val="none"/>
        </w:rPr>
      </w:pPr>
    </w:p>
    <w:p w14:paraId="783B9843">
      <w:pPr>
        <w:snapToGrid w:val="0"/>
        <w:spacing w:line="460" w:lineRule="exact"/>
        <w:ind w:left="-424" w:leftChars="-202" w:right="-424" w:rightChars="-202" w:firstLine="560" w:firstLineChars="200"/>
        <w:jc w:val="left"/>
        <w:rPr>
          <w:rFonts w:ascii="宋体" w:hAnsi="宋体"/>
          <w:kern w:val="0"/>
          <w:sz w:val="28"/>
          <w:szCs w:val="28"/>
          <w:highlight w:val="none"/>
        </w:rPr>
      </w:pPr>
    </w:p>
    <w:p w14:paraId="2CAC950D">
      <w:pPr>
        <w:snapToGrid w:val="0"/>
        <w:spacing w:line="460" w:lineRule="exact"/>
        <w:ind w:right="-424" w:rightChars="-202"/>
        <w:jc w:val="center"/>
        <w:rPr>
          <w:rFonts w:ascii="宋体" w:hAnsi="宋体"/>
          <w:b/>
          <w:sz w:val="28"/>
          <w:szCs w:val="28"/>
          <w:highlight w:val="none"/>
        </w:rPr>
      </w:pPr>
    </w:p>
    <w:p w14:paraId="68CA2B55">
      <w:pPr>
        <w:jc w:val="center"/>
        <w:rPr>
          <w:rFonts w:ascii="宋体" w:hAnsi="宋体" w:cs="宋体"/>
          <w:sz w:val="24"/>
          <w:highlight w:val="none"/>
        </w:rPr>
      </w:pPr>
    </w:p>
    <w:p w14:paraId="1126EEDE">
      <w:pPr>
        <w:pStyle w:val="4"/>
        <w:ind w:firstLine="480"/>
        <w:rPr>
          <w:rFonts w:ascii="宋体" w:hAnsi="宋体" w:cs="宋体"/>
          <w:highlight w:val="none"/>
        </w:rPr>
      </w:pPr>
    </w:p>
    <w:p w14:paraId="72B55F5D">
      <w:pPr>
        <w:rPr>
          <w:rFonts w:ascii="宋体" w:hAnsi="宋体" w:cs="宋体"/>
          <w:sz w:val="24"/>
          <w:highlight w:val="none"/>
        </w:rPr>
      </w:pPr>
    </w:p>
    <w:p w14:paraId="5F67434D">
      <w:pPr>
        <w:pStyle w:val="4"/>
        <w:ind w:firstLine="480"/>
        <w:rPr>
          <w:rFonts w:ascii="宋体" w:hAnsi="宋体" w:cs="宋体"/>
          <w:highlight w:val="none"/>
        </w:rPr>
      </w:pPr>
    </w:p>
    <w:p w14:paraId="2DD55B90">
      <w:pPr>
        <w:rPr>
          <w:rFonts w:ascii="宋体" w:hAnsi="宋体"/>
          <w:highlight w:val="none"/>
        </w:rPr>
      </w:pPr>
    </w:p>
    <w:p w14:paraId="66DFDE42">
      <w:pPr>
        <w:pStyle w:val="4"/>
        <w:rPr>
          <w:rFonts w:ascii="宋体" w:hAnsi="宋体"/>
          <w:highlight w:val="none"/>
        </w:rPr>
      </w:pPr>
    </w:p>
    <w:p w14:paraId="1EBB79E9">
      <w:pPr>
        <w:snapToGrid w:val="0"/>
        <w:spacing w:before="240" w:beforeLines="100" w:line="460" w:lineRule="exact"/>
        <w:ind w:right="-424" w:rightChars="-202"/>
        <w:jc w:val="center"/>
        <w:rPr>
          <w:rFonts w:ascii="宋体" w:hAnsi="宋体"/>
          <w:b/>
          <w:sz w:val="24"/>
          <w:highlight w:val="none"/>
        </w:rPr>
        <w:sectPr>
          <w:headerReference r:id="rId3" w:type="default"/>
          <w:footerReference r:id="rId4" w:type="default"/>
          <w:pgSz w:w="11906" w:h="16838"/>
          <w:pgMar w:top="1191" w:right="1021" w:bottom="1191" w:left="1021" w:header="680" w:footer="510" w:gutter="0"/>
          <w:pgNumType w:start="1"/>
          <w:cols w:space="720" w:num="1"/>
          <w:docGrid w:linePitch="312" w:charSpace="0"/>
        </w:sectPr>
      </w:pPr>
    </w:p>
    <w:p w14:paraId="5FB5F3F0">
      <w:pPr>
        <w:pStyle w:val="5"/>
        <w:jc w:val="center"/>
        <w:rPr>
          <w:rFonts w:ascii="宋体" w:hAnsi="宋体" w:cs="宋体"/>
          <w:sz w:val="24"/>
          <w:szCs w:val="21"/>
          <w:highlight w:val="none"/>
        </w:rPr>
      </w:pPr>
      <w:bookmarkStart w:id="347" w:name="_Toc82101569"/>
      <w:bookmarkStart w:id="348" w:name="_Toc6011"/>
      <w:bookmarkStart w:id="349" w:name="_Toc17801"/>
      <w:bookmarkStart w:id="350" w:name="_Toc82101850"/>
      <w:bookmarkStart w:id="351" w:name="_Toc81932044"/>
      <w:bookmarkStart w:id="352" w:name="_Toc14624"/>
      <w:bookmarkStart w:id="353" w:name="_Toc83203960"/>
      <w:r>
        <w:rPr>
          <w:rFonts w:hint="eastAsia" w:ascii="宋体" w:hAnsi="宋体" w:cs="宋体"/>
          <w:sz w:val="24"/>
          <w:szCs w:val="21"/>
          <w:highlight w:val="none"/>
        </w:rPr>
        <w:t>二、法定代表人（负责人）身份证明书（格式）</w:t>
      </w:r>
      <w:bookmarkEnd w:id="347"/>
      <w:bookmarkEnd w:id="348"/>
      <w:bookmarkEnd w:id="349"/>
      <w:bookmarkEnd w:id="350"/>
      <w:bookmarkEnd w:id="351"/>
      <w:bookmarkEnd w:id="352"/>
      <w:bookmarkEnd w:id="353"/>
    </w:p>
    <w:p w14:paraId="35831B9B">
      <w:pPr>
        <w:spacing w:line="460" w:lineRule="exact"/>
        <w:ind w:left="-399" w:leftChars="-270" w:right="-424" w:rightChars="-202" w:hanging="168" w:hangingChars="70"/>
        <w:jc w:val="left"/>
        <w:rPr>
          <w:rFonts w:ascii="宋体" w:hAnsi="宋体" w:cs="宋体"/>
          <w:kern w:val="0"/>
          <w:sz w:val="24"/>
          <w:highlight w:val="none"/>
        </w:rPr>
      </w:pPr>
      <w:r>
        <w:rPr>
          <w:rFonts w:hint="eastAsia" w:ascii="宋体" w:hAnsi="宋体" w:cs="宋体"/>
          <w:kern w:val="0"/>
          <w:sz w:val="24"/>
          <w:highlight w:val="none"/>
        </w:rPr>
        <w:t xml:space="preserve">     单位名称：</w:t>
      </w:r>
      <w:r>
        <w:rPr>
          <w:rFonts w:hint="eastAsia" w:ascii="宋体" w:hAnsi="宋体" w:cs="宋体"/>
          <w:kern w:val="0"/>
          <w:sz w:val="24"/>
          <w:highlight w:val="none"/>
          <w:u w:val="single"/>
        </w:rPr>
        <w:t xml:space="preserve">                       </w:t>
      </w:r>
    </w:p>
    <w:p w14:paraId="60DC5551">
      <w:pPr>
        <w:spacing w:line="460" w:lineRule="exact"/>
        <w:ind w:left="-424" w:leftChars="-202" w:right="-424" w:rightChars="-202"/>
        <w:jc w:val="left"/>
        <w:rPr>
          <w:rFonts w:ascii="宋体" w:hAnsi="宋体" w:cs="宋体"/>
          <w:kern w:val="0"/>
          <w:sz w:val="24"/>
          <w:highlight w:val="none"/>
        </w:rPr>
      </w:pPr>
      <w:r>
        <w:rPr>
          <w:rFonts w:hint="eastAsia" w:ascii="宋体" w:hAnsi="宋体" w:cs="宋体"/>
          <w:kern w:val="0"/>
          <w:sz w:val="24"/>
          <w:highlight w:val="none"/>
        </w:rPr>
        <w:t xml:space="preserve">    单位性质：</w:t>
      </w:r>
      <w:r>
        <w:rPr>
          <w:rFonts w:hint="eastAsia" w:ascii="宋体" w:hAnsi="宋体" w:cs="宋体"/>
          <w:kern w:val="0"/>
          <w:sz w:val="24"/>
          <w:highlight w:val="none"/>
          <w:u w:val="single"/>
        </w:rPr>
        <w:t xml:space="preserve">                       </w:t>
      </w:r>
    </w:p>
    <w:p w14:paraId="59A9FE95">
      <w:pPr>
        <w:spacing w:line="460" w:lineRule="exact"/>
        <w:ind w:left="-424" w:leftChars="-202" w:right="-424" w:rightChars="-202"/>
        <w:jc w:val="left"/>
        <w:rPr>
          <w:rFonts w:ascii="宋体" w:hAnsi="宋体" w:cs="宋体"/>
          <w:kern w:val="0"/>
          <w:sz w:val="24"/>
          <w:highlight w:val="none"/>
        </w:rPr>
      </w:pPr>
      <w:r>
        <w:rPr>
          <w:rFonts w:hint="eastAsia" w:ascii="宋体" w:hAnsi="宋体" w:cs="宋体"/>
          <w:kern w:val="0"/>
          <w:sz w:val="24"/>
          <w:highlight w:val="none"/>
        </w:rPr>
        <w:t xml:space="preserve">    地    址：</w:t>
      </w:r>
      <w:r>
        <w:rPr>
          <w:rFonts w:hint="eastAsia" w:ascii="宋体" w:hAnsi="宋体" w:cs="宋体"/>
          <w:kern w:val="0"/>
          <w:sz w:val="24"/>
          <w:highlight w:val="none"/>
          <w:u w:val="single"/>
        </w:rPr>
        <w:t xml:space="preserve">                       </w:t>
      </w:r>
    </w:p>
    <w:p w14:paraId="15105554">
      <w:pPr>
        <w:spacing w:line="460" w:lineRule="exact"/>
        <w:ind w:left="-424" w:leftChars="-202" w:right="-424" w:rightChars="-202"/>
        <w:jc w:val="left"/>
        <w:rPr>
          <w:rFonts w:ascii="宋体" w:hAnsi="宋体" w:cs="宋体"/>
          <w:kern w:val="0"/>
          <w:sz w:val="24"/>
          <w:highlight w:val="none"/>
        </w:rPr>
      </w:pPr>
      <w:r>
        <w:rPr>
          <w:rFonts w:hint="eastAsia" w:ascii="宋体" w:hAnsi="宋体" w:cs="宋体"/>
          <w:kern w:val="0"/>
          <w:sz w:val="24"/>
          <w:highlight w:val="none"/>
        </w:rPr>
        <w:t xml:space="preserve">    成立时间：</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14:paraId="06C6CC79">
      <w:pPr>
        <w:spacing w:line="460" w:lineRule="exact"/>
        <w:ind w:left="-424" w:leftChars="-202" w:right="-424" w:rightChars="-202"/>
        <w:jc w:val="left"/>
        <w:rPr>
          <w:rFonts w:ascii="宋体" w:hAnsi="宋体" w:cs="宋体"/>
          <w:kern w:val="0"/>
          <w:sz w:val="24"/>
          <w:highlight w:val="none"/>
        </w:rPr>
      </w:pPr>
      <w:r>
        <w:rPr>
          <w:rFonts w:hint="eastAsia" w:ascii="宋体" w:hAnsi="宋体" w:cs="宋体"/>
          <w:kern w:val="0"/>
          <w:sz w:val="24"/>
          <w:highlight w:val="none"/>
        </w:rPr>
        <w:t xml:space="preserve">    经营期限：</w:t>
      </w:r>
      <w:r>
        <w:rPr>
          <w:rFonts w:hint="eastAsia" w:ascii="宋体" w:hAnsi="宋体" w:cs="宋体"/>
          <w:kern w:val="0"/>
          <w:sz w:val="24"/>
          <w:highlight w:val="none"/>
          <w:u w:val="single"/>
        </w:rPr>
        <w:t xml:space="preserve">                       </w:t>
      </w:r>
    </w:p>
    <w:p w14:paraId="2A780C9E">
      <w:pPr>
        <w:spacing w:line="460" w:lineRule="exact"/>
        <w:ind w:left="-424" w:leftChars="-202" w:right="-424" w:rightChars="-202" w:firstLine="480" w:firstLineChars="200"/>
        <w:jc w:val="left"/>
        <w:rPr>
          <w:rFonts w:ascii="宋体" w:hAnsi="宋体" w:cs="宋体"/>
          <w:kern w:val="0"/>
          <w:sz w:val="24"/>
          <w:highlight w:val="none"/>
        </w:rPr>
      </w:pPr>
      <w:r>
        <w:rPr>
          <w:rFonts w:hint="eastAsia" w:ascii="宋体" w:hAnsi="宋体" w:cs="宋体"/>
          <w:kern w:val="0"/>
          <w:sz w:val="24"/>
          <w:highlight w:val="none"/>
        </w:rPr>
        <w:t>姓    名：</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性  别：</w:t>
      </w:r>
      <w:r>
        <w:rPr>
          <w:rFonts w:hint="eastAsia" w:ascii="宋体" w:hAnsi="宋体" w:cs="宋体"/>
          <w:kern w:val="0"/>
          <w:sz w:val="24"/>
          <w:highlight w:val="none"/>
          <w:u w:val="single"/>
        </w:rPr>
        <w:t xml:space="preserve">        </w:t>
      </w:r>
    </w:p>
    <w:p w14:paraId="0F856781">
      <w:pPr>
        <w:spacing w:line="460" w:lineRule="exact"/>
        <w:ind w:left="-424" w:leftChars="-202" w:right="-424" w:rightChars="-202" w:firstLine="480" w:firstLineChars="200"/>
        <w:jc w:val="left"/>
        <w:rPr>
          <w:rFonts w:ascii="宋体" w:hAnsi="宋体" w:cs="宋体"/>
          <w:kern w:val="0"/>
          <w:sz w:val="24"/>
          <w:highlight w:val="none"/>
        </w:rPr>
      </w:pPr>
      <w:r>
        <w:rPr>
          <w:rFonts w:hint="eastAsia" w:ascii="宋体" w:hAnsi="宋体" w:cs="宋体"/>
          <w:kern w:val="0"/>
          <w:sz w:val="24"/>
          <w:highlight w:val="none"/>
        </w:rPr>
        <w:t>年    龄：</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职  务：</w:t>
      </w:r>
      <w:r>
        <w:rPr>
          <w:rFonts w:hint="eastAsia" w:ascii="宋体" w:hAnsi="宋体" w:cs="宋体"/>
          <w:kern w:val="0"/>
          <w:sz w:val="24"/>
          <w:highlight w:val="none"/>
          <w:u w:val="single"/>
        </w:rPr>
        <w:t xml:space="preserve">        </w:t>
      </w:r>
    </w:p>
    <w:p w14:paraId="1EB9168C">
      <w:pPr>
        <w:spacing w:line="460" w:lineRule="exact"/>
        <w:ind w:left="-424" w:leftChars="-202" w:right="-424" w:rightChars="-202"/>
        <w:jc w:val="left"/>
        <w:rPr>
          <w:rFonts w:ascii="宋体" w:hAnsi="宋体" w:cs="宋体"/>
          <w:kern w:val="0"/>
          <w:sz w:val="24"/>
          <w:highlight w:val="none"/>
        </w:rPr>
      </w:pPr>
      <w:r>
        <w:rPr>
          <w:rFonts w:hint="eastAsia" w:ascii="宋体" w:hAnsi="宋体" w:cs="宋体"/>
          <w:kern w:val="0"/>
          <w:sz w:val="24"/>
          <w:highlight w:val="none"/>
        </w:rPr>
        <w:t xml:space="preserve">    系 </w:t>
      </w:r>
      <w:r>
        <w:rPr>
          <w:rFonts w:hint="eastAsia" w:ascii="宋体" w:hAnsi="宋体" w:cs="宋体"/>
          <w:kern w:val="0"/>
          <w:sz w:val="24"/>
          <w:highlight w:val="none"/>
          <w:u w:val="single"/>
        </w:rPr>
        <w:t xml:space="preserve">      （供应商名称）          </w:t>
      </w:r>
      <w:r>
        <w:rPr>
          <w:rFonts w:hint="eastAsia" w:ascii="宋体" w:hAnsi="宋体" w:cs="宋体"/>
          <w:kern w:val="0"/>
          <w:sz w:val="24"/>
          <w:highlight w:val="none"/>
        </w:rPr>
        <w:t>的法定代表人（负责人）。</w:t>
      </w:r>
    </w:p>
    <w:p w14:paraId="28D17483">
      <w:pPr>
        <w:spacing w:line="460" w:lineRule="exact"/>
        <w:ind w:left="-424" w:leftChars="-202" w:right="-424" w:rightChars="-202"/>
        <w:jc w:val="left"/>
        <w:rPr>
          <w:rFonts w:ascii="宋体" w:hAnsi="宋体" w:cs="宋体"/>
          <w:kern w:val="0"/>
          <w:sz w:val="24"/>
          <w:highlight w:val="none"/>
        </w:rPr>
      </w:pPr>
      <w:r>
        <w:rPr>
          <w:rFonts w:hint="eastAsia" w:ascii="宋体" w:hAnsi="宋体" w:cs="宋体"/>
          <w:kern w:val="0"/>
          <w:sz w:val="24"/>
          <w:highlight w:val="none"/>
        </w:rPr>
        <w:t xml:space="preserve">      </w:t>
      </w:r>
    </w:p>
    <w:p w14:paraId="27BF3366">
      <w:pPr>
        <w:spacing w:line="460" w:lineRule="exact"/>
        <w:ind w:left="-424" w:leftChars="-202" w:right="-424" w:rightChars="-202" w:firstLine="960" w:firstLineChars="400"/>
        <w:jc w:val="left"/>
        <w:rPr>
          <w:rFonts w:ascii="宋体" w:hAnsi="宋体" w:cs="宋体"/>
          <w:kern w:val="0"/>
          <w:sz w:val="24"/>
          <w:highlight w:val="none"/>
        </w:rPr>
      </w:pPr>
      <w:r>
        <w:rPr>
          <w:rFonts w:hint="eastAsia" w:ascii="宋体" w:hAnsi="宋体" w:cs="宋体"/>
          <w:kern w:val="0"/>
          <w:sz w:val="24"/>
          <w:highlight w:val="none"/>
        </w:rPr>
        <w:t xml:space="preserve"> 特此证明。</w:t>
      </w:r>
    </w:p>
    <w:p w14:paraId="45419FB8">
      <w:pPr>
        <w:spacing w:line="460" w:lineRule="exact"/>
        <w:ind w:left="-424" w:leftChars="-202" w:right="-424" w:rightChars="-202" w:firstLine="3537" w:firstLineChars="1474"/>
        <w:jc w:val="left"/>
        <w:rPr>
          <w:rFonts w:ascii="宋体" w:hAnsi="宋体" w:cs="宋体"/>
          <w:kern w:val="0"/>
          <w:sz w:val="24"/>
          <w:highlight w:val="none"/>
        </w:rPr>
      </w:pPr>
      <w:r>
        <w:rPr>
          <w:rFonts w:hint="eastAsia" w:ascii="宋体" w:hAnsi="宋体" w:cs="宋体"/>
          <w:kern w:val="0"/>
          <w:sz w:val="24"/>
          <w:highlight w:val="none"/>
        </w:rPr>
        <w:t xml:space="preserve">  </w:t>
      </w:r>
    </w:p>
    <w:p w14:paraId="66220D4D">
      <w:pPr>
        <w:tabs>
          <w:tab w:val="left" w:pos="1230"/>
        </w:tabs>
        <w:snapToGrid w:val="0"/>
        <w:spacing w:line="460" w:lineRule="exact"/>
        <w:ind w:left="-424" w:leftChars="-202" w:right="-424" w:rightChars="-202" w:firstLine="720" w:firstLineChars="300"/>
        <w:jc w:val="left"/>
        <w:rPr>
          <w:rFonts w:ascii="宋体" w:hAnsi="宋体" w:cs="宋体"/>
          <w:kern w:val="0"/>
          <w:sz w:val="24"/>
          <w:highlight w:val="none"/>
        </w:rPr>
      </w:pPr>
      <w:r>
        <w:rPr>
          <w:rFonts w:hint="eastAsia" w:ascii="宋体" w:hAnsi="宋体" w:cs="宋体"/>
          <w:kern w:val="0"/>
          <w:sz w:val="24"/>
          <w:highlight w:val="none"/>
        </w:rPr>
        <w:t>附：法定代表人（负责人）身份证复印件</w:t>
      </w:r>
    </w:p>
    <w:tbl>
      <w:tblPr>
        <w:tblStyle w:val="3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23"/>
        <w:gridCol w:w="4957"/>
      </w:tblGrid>
      <w:tr w14:paraId="77561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8" w:hRule="atLeast"/>
        </w:trPr>
        <w:tc>
          <w:tcPr>
            <w:tcW w:w="2541" w:type="pct"/>
          </w:tcPr>
          <w:p w14:paraId="1A074056">
            <w:pPr>
              <w:spacing w:line="460" w:lineRule="exact"/>
              <w:ind w:right="-424" w:rightChars="-202"/>
              <w:jc w:val="left"/>
              <w:rPr>
                <w:rFonts w:ascii="宋体" w:hAnsi="宋体" w:cs="宋体"/>
                <w:kern w:val="0"/>
                <w:sz w:val="24"/>
                <w:highlight w:val="none"/>
              </w:rPr>
            </w:pPr>
          </w:p>
        </w:tc>
        <w:tc>
          <w:tcPr>
            <w:tcW w:w="2459" w:type="pct"/>
          </w:tcPr>
          <w:p w14:paraId="18C8D811">
            <w:pPr>
              <w:spacing w:line="460" w:lineRule="exact"/>
              <w:ind w:right="-424" w:rightChars="-202"/>
              <w:jc w:val="left"/>
              <w:rPr>
                <w:rFonts w:ascii="宋体" w:hAnsi="宋体" w:cs="宋体"/>
                <w:kern w:val="0"/>
                <w:sz w:val="24"/>
                <w:highlight w:val="none"/>
              </w:rPr>
            </w:pPr>
          </w:p>
        </w:tc>
      </w:tr>
    </w:tbl>
    <w:p w14:paraId="17EF8117">
      <w:pPr>
        <w:spacing w:line="460" w:lineRule="exact"/>
        <w:ind w:right="-424" w:rightChars="-202" w:firstLine="6120" w:firstLineChars="2550"/>
        <w:rPr>
          <w:rFonts w:ascii="宋体" w:hAnsi="宋体" w:cs="宋体"/>
          <w:kern w:val="0"/>
          <w:sz w:val="24"/>
          <w:highlight w:val="none"/>
        </w:rPr>
      </w:pPr>
      <w:bookmarkStart w:id="354" w:name="_Toc86202635"/>
      <w:bookmarkStart w:id="355" w:name="_Toc175644065"/>
    </w:p>
    <w:p w14:paraId="0EE10651">
      <w:pPr>
        <w:spacing w:line="460" w:lineRule="exact"/>
        <w:ind w:right="-424" w:rightChars="-202" w:firstLine="6120" w:firstLineChars="2550"/>
        <w:rPr>
          <w:rFonts w:ascii="宋体" w:hAnsi="宋体" w:cs="宋体"/>
          <w:kern w:val="0"/>
          <w:sz w:val="24"/>
          <w:highlight w:val="none"/>
        </w:rPr>
      </w:pPr>
      <w:r>
        <w:rPr>
          <w:rFonts w:hint="eastAsia" w:ascii="宋体" w:hAnsi="宋体" w:cs="宋体"/>
          <w:kern w:val="0"/>
          <w:sz w:val="24"/>
          <w:highlight w:val="none"/>
        </w:rPr>
        <w:t>供应商名称:</w:t>
      </w:r>
      <w:r>
        <w:rPr>
          <w:rFonts w:hint="eastAsia" w:ascii="宋体" w:hAnsi="宋体" w:cs="宋体"/>
          <w:kern w:val="0"/>
          <w:sz w:val="24"/>
          <w:highlight w:val="none"/>
          <w:u w:val="single"/>
        </w:rPr>
        <w:t xml:space="preserve">              (公章)</w:t>
      </w:r>
      <w:r>
        <w:rPr>
          <w:rFonts w:hint="eastAsia" w:ascii="宋体" w:hAnsi="宋体" w:cs="宋体"/>
          <w:kern w:val="0"/>
          <w:sz w:val="24"/>
          <w:highlight w:val="none"/>
        </w:rPr>
        <w:t xml:space="preserve"> </w:t>
      </w:r>
    </w:p>
    <w:p w14:paraId="796237E5">
      <w:pPr>
        <w:snapToGrid w:val="0"/>
        <w:spacing w:line="460" w:lineRule="exact"/>
        <w:ind w:left="2516" w:leftChars="1198" w:right="-424" w:rightChars="-202" w:firstLine="3720" w:firstLineChars="1550"/>
        <w:jc w:val="left"/>
        <w:rPr>
          <w:rFonts w:ascii="宋体" w:hAnsi="宋体" w:cs="宋体"/>
          <w:kern w:val="0"/>
          <w:sz w:val="24"/>
          <w:highlight w:val="none"/>
        </w:rPr>
      </w:pPr>
      <w:r>
        <w:rPr>
          <w:rFonts w:hint="eastAsia" w:ascii="宋体" w:hAnsi="宋体" w:cs="宋体"/>
          <w:kern w:val="0"/>
          <w:sz w:val="24"/>
          <w:highlight w:val="none"/>
        </w:rPr>
        <w:t>日  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14:paraId="6BFFE8D4">
      <w:pPr>
        <w:spacing w:line="460" w:lineRule="exact"/>
        <w:ind w:left="-424" w:leftChars="-202" w:right="-424" w:rightChars="-202"/>
        <w:jc w:val="right"/>
        <w:rPr>
          <w:rFonts w:ascii="宋体" w:hAnsi="宋体" w:cs="宋体"/>
          <w:kern w:val="0"/>
          <w:sz w:val="24"/>
          <w:highlight w:val="none"/>
        </w:rPr>
      </w:pPr>
    </w:p>
    <w:p w14:paraId="1E5ACADE">
      <w:pPr>
        <w:spacing w:line="460" w:lineRule="exact"/>
        <w:ind w:right="-424" w:rightChars="-202"/>
        <w:jc w:val="left"/>
        <w:rPr>
          <w:rFonts w:ascii="宋体" w:hAnsi="宋体" w:cs="宋体"/>
          <w:kern w:val="0"/>
          <w:sz w:val="24"/>
          <w:highlight w:val="none"/>
        </w:rPr>
      </w:pPr>
    </w:p>
    <w:p w14:paraId="0ED37E5E">
      <w:pPr>
        <w:spacing w:line="460" w:lineRule="exact"/>
        <w:ind w:right="-424" w:rightChars="-202"/>
        <w:jc w:val="left"/>
        <w:rPr>
          <w:rFonts w:ascii="宋体" w:hAnsi="宋体" w:cs="宋体"/>
          <w:kern w:val="0"/>
          <w:sz w:val="24"/>
          <w:highlight w:val="none"/>
        </w:rPr>
      </w:pPr>
    </w:p>
    <w:p w14:paraId="19F4E523">
      <w:pPr>
        <w:spacing w:line="460" w:lineRule="exact"/>
        <w:ind w:right="-424" w:rightChars="-202"/>
        <w:jc w:val="left"/>
        <w:rPr>
          <w:rFonts w:ascii="宋体" w:hAnsi="宋体" w:cs="宋体"/>
          <w:kern w:val="0"/>
          <w:sz w:val="24"/>
          <w:highlight w:val="none"/>
        </w:rPr>
      </w:pPr>
    </w:p>
    <w:p w14:paraId="721054C6">
      <w:pPr>
        <w:snapToGrid w:val="0"/>
        <w:spacing w:line="460" w:lineRule="exact"/>
        <w:ind w:right="-424" w:rightChars="-202"/>
        <w:rPr>
          <w:rFonts w:ascii="宋体" w:hAnsi="宋体" w:cs="宋体"/>
          <w:b/>
          <w:bCs/>
          <w:kern w:val="0"/>
          <w:sz w:val="24"/>
          <w:highlight w:val="none"/>
        </w:rPr>
      </w:pPr>
    </w:p>
    <w:p w14:paraId="6C463C6E">
      <w:pPr>
        <w:pStyle w:val="5"/>
        <w:jc w:val="center"/>
        <w:rPr>
          <w:rFonts w:ascii="宋体" w:hAnsi="宋体" w:cs="宋体"/>
          <w:kern w:val="0"/>
          <w:sz w:val="24"/>
          <w:highlight w:val="none"/>
        </w:rPr>
      </w:pPr>
      <w:r>
        <w:rPr>
          <w:rFonts w:ascii="宋体" w:hAnsi="宋体" w:cs="宋体"/>
          <w:szCs w:val="24"/>
          <w:highlight w:val="none"/>
        </w:rPr>
        <w:br w:type="page"/>
      </w:r>
      <w:bookmarkStart w:id="356" w:name="_Toc2270"/>
      <w:bookmarkStart w:id="357" w:name="_Toc82101851"/>
      <w:bookmarkStart w:id="358" w:name="_Toc83203961"/>
      <w:bookmarkStart w:id="359" w:name="_Toc81932045"/>
      <w:bookmarkStart w:id="360" w:name="_Toc10056"/>
      <w:bookmarkStart w:id="361" w:name="_Toc2966"/>
      <w:bookmarkStart w:id="362" w:name="_Toc82101570"/>
      <w:r>
        <w:rPr>
          <w:rFonts w:hint="eastAsia" w:ascii="宋体" w:hAnsi="宋体" w:cs="宋体"/>
          <w:sz w:val="24"/>
          <w:szCs w:val="21"/>
          <w:highlight w:val="none"/>
        </w:rPr>
        <w:t>三、法定代表人（负责人）授权委托书 （格式）</w:t>
      </w:r>
      <w:bookmarkEnd w:id="356"/>
      <w:bookmarkEnd w:id="357"/>
      <w:bookmarkEnd w:id="358"/>
      <w:bookmarkEnd w:id="359"/>
      <w:bookmarkEnd w:id="360"/>
      <w:bookmarkEnd w:id="361"/>
      <w:bookmarkEnd w:id="362"/>
    </w:p>
    <w:p w14:paraId="098F2C06">
      <w:pPr>
        <w:rPr>
          <w:rFonts w:ascii="宋体" w:hAnsi="宋体" w:cs="宋体"/>
          <w:kern w:val="0"/>
          <w:sz w:val="24"/>
          <w:highlight w:val="none"/>
        </w:rPr>
      </w:pPr>
      <w:bookmarkStart w:id="363" w:name="_Toc3726"/>
      <w:r>
        <w:rPr>
          <w:rFonts w:hint="eastAsia" w:ascii="宋体" w:hAnsi="宋体" w:cs="宋体"/>
          <w:b/>
          <w:kern w:val="0"/>
          <w:sz w:val="24"/>
          <w:highlight w:val="none"/>
          <w:u w:val="single"/>
        </w:rPr>
        <w:t xml:space="preserve">                          （采购人名称）</w:t>
      </w:r>
      <w:r>
        <w:rPr>
          <w:rFonts w:hint="eastAsia" w:ascii="宋体" w:hAnsi="宋体" w:cs="宋体"/>
          <w:b/>
          <w:kern w:val="0"/>
          <w:sz w:val="24"/>
          <w:highlight w:val="none"/>
        </w:rPr>
        <w:t>：</w:t>
      </w:r>
      <w:bookmarkEnd w:id="363"/>
    </w:p>
    <w:p w14:paraId="52C6CB96">
      <w:pPr>
        <w:tabs>
          <w:tab w:val="left" w:pos="7797"/>
        </w:tabs>
        <w:snapToGrid w:val="0"/>
        <w:spacing w:line="460" w:lineRule="exact"/>
        <w:ind w:right="-281" w:rightChars="-134" w:firstLine="570"/>
        <w:rPr>
          <w:rFonts w:ascii="宋体" w:hAnsi="宋体" w:cs="宋体"/>
          <w:kern w:val="0"/>
          <w:sz w:val="24"/>
          <w:highlight w:val="none"/>
        </w:rPr>
      </w:pPr>
      <w:r>
        <w:rPr>
          <w:rFonts w:hint="eastAsia" w:ascii="宋体" w:hAnsi="宋体" w:cs="宋体"/>
          <w:kern w:val="0"/>
          <w:sz w:val="24"/>
          <w:highlight w:val="none"/>
        </w:rPr>
        <w:t>本授权书声明：注册于</w:t>
      </w:r>
      <w:r>
        <w:rPr>
          <w:rFonts w:hint="eastAsia" w:ascii="宋体" w:hAnsi="宋体" w:cs="宋体"/>
          <w:kern w:val="0"/>
          <w:sz w:val="24"/>
          <w:highlight w:val="none"/>
          <w:u w:val="single"/>
        </w:rPr>
        <w:t xml:space="preserve">             </w:t>
      </w:r>
      <w:r>
        <w:rPr>
          <w:rFonts w:hint="eastAsia" w:ascii="宋体" w:hAnsi="宋体" w:cs="宋体"/>
          <w:kern w:val="0"/>
          <w:sz w:val="24"/>
          <w:highlight w:val="none"/>
        </w:rPr>
        <w:t>（供应商住址）的</w:t>
      </w:r>
      <w:r>
        <w:rPr>
          <w:rFonts w:hint="eastAsia" w:ascii="宋体" w:hAnsi="宋体" w:cs="宋体"/>
          <w:kern w:val="0"/>
          <w:sz w:val="24"/>
          <w:highlight w:val="none"/>
          <w:u w:val="single"/>
        </w:rPr>
        <w:t xml:space="preserve">          </w:t>
      </w:r>
      <w:r>
        <w:rPr>
          <w:rFonts w:hint="eastAsia" w:ascii="宋体" w:hAnsi="宋体" w:cs="宋体"/>
          <w:kern w:val="0"/>
          <w:sz w:val="24"/>
          <w:highlight w:val="none"/>
        </w:rPr>
        <w:t>（供应商名称）法定代表人（负责人）</w:t>
      </w:r>
      <w:r>
        <w:rPr>
          <w:rFonts w:hint="eastAsia" w:ascii="宋体" w:hAnsi="宋体" w:cs="宋体"/>
          <w:kern w:val="0"/>
          <w:sz w:val="24"/>
          <w:highlight w:val="none"/>
          <w:u w:val="single"/>
        </w:rPr>
        <w:t xml:space="preserve">          </w:t>
      </w:r>
      <w:r>
        <w:rPr>
          <w:rFonts w:hint="eastAsia" w:ascii="宋体" w:hAnsi="宋体" w:cs="宋体"/>
          <w:kern w:val="0"/>
          <w:sz w:val="24"/>
          <w:highlight w:val="none"/>
        </w:rPr>
        <w:t>（法定代表人（负责人）姓名、职务）代表本公司授权</w:t>
      </w:r>
      <w:r>
        <w:rPr>
          <w:rFonts w:hint="eastAsia" w:ascii="宋体" w:hAnsi="宋体" w:cs="宋体"/>
          <w:kern w:val="0"/>
          <w:sz w:val="24"/>
          <w:highlight w:val="none"/>
          <w:u w:val="single"/>
        </w:rPr>
        <w:t xml:space="preserve">         </w:t>
      </w:r>
      <w:r>
        <w:rPr>
          <w:rFonts w:hint="eastAsia" w:ascii="宋体" w:hAnsi="宋体" w:cs="宋体"/>
          <w:kern w:val="0"/>
          <w:sz w:val="24"/>
          <w:highlight w:val="none"/>
        </w:rPr>
        <w:t>（供应商代表姓名、职务）为本公司的合法代理人，就贵方组织的</w:t>
      </w:r>
      <w:r>
        <w:rPr>
          <w:rFonts w:hint="eastAsia" w:ascii="宋体" w:hAnsi="宋体" w:cs="宋体"/>
          <w:kern w:val="0"/>
          <w:sz w:val="24"/>
          <w:highlight w:val="none"/>
          <w:u w:val="single"/>
        </w:rPr>
        <w:t xml:space="preserve">        </w:t>
      </w:r>
      <w:r>
        <w:rPr>
          <w:rFonts w:hint="eastAsia" w:ascii="宋体" w:hAnsi="宋体" w:cs="宋体"/>
          <w:kern w:val="0"/>
          <w:sz w:val="24"/>
          <w:highlight w:val="none"/>
        </w:rPr>
        <w:t>项目，项目编号：</w:t>
      </w:r>
      <w:r>
        <w:rPr>
          <w:rFonts w:hint="eastAsia" w:ascii="宋体" w:hAnsi="宋体" w:cs="宋体"/>
          <w:kern w:val="0"/>
          <w:sz w:val="24"/>
          <w:highlight w:val="none"/>
          <w:u w:val="single"/>
        </w:rPr>
        <w:t xml:space="preserve">        </w:t>
      </w:r>
      <w:r>
        <w:rPr>
          <w:rFonts w:hint="eastAsia" w:ascii="宋体" w:hAnsi="宋体" w:cs="宋体"/>
          <w:kern w:val="0"/>
          <w:sz w:val="24"/>
          <w:highlight w:val="none"/>
        </w:rPr>
        <w:t>，以本公司名义处理一切与之有关的事务。</w:t>
      </w:r>
    </w:p>
    <w:p w14:paraId="0B1304EB">
      <w:pPr>
        <w:tabs>
          <w:tab w:val="left" w:pos="7797"/>
        </w:tabs>
        <w:snapToGrid w:val="0"/>
        <w:spacing w:line="460" w:lineRule="exact"/>
        <w:ind w:right="-281" w:rightChars="-134"/>
        <w:rPr>
          <w:rFonts w:ascii="宋体" w:hAnsi="宋体" w:cs="宋体"/>
          <w:kern w:val="0"/>
          <w:sz w:val="24"/>
          <w:highlight w:val="none"/>
        </w:rPr>
      </w:pPr>
    </w:p>
    <w:p w14:paraId="021943BE">
      <w:pPr>
        <w:tabs>
          <w:tab w:val="left" w:pos="7797"/>
        </w:tabs>
        <w:snapToGrid w:val="0"/>
        <w:spacing w:line="460" w:lineRule="exact"/>
        <w:ind w:right="-281" w:rightChars="-134" w:firstLine="720" w:firstLineChars="300"/>
        <w:rPr>
          <w:rFonts w:ascii="宋体" w:hAnsi="宋体" w:cs="宋体"/>
          <w:kern w:val="0"/>
          <w:sz w:val="24"/>
          <w:highlight w:val="none"/>
        </w:rPr>
      </w:pPr>
      <w:r>
        <w:rPr>
          <w:rFonts w:hint="eastAsia" w:ascii="宋体" w:hAnsi="宋体" w:cs="宋体"/>
          <w:kern w:val="0"/>
          <w:sz w:val="24"/>
          <w:highlight w:val="none"/>
        </w:rPr>
        <w:t>特此声明。</w:t>
      </w:r>
    </w:p>
    <w:bookmarkEnd w:id="354"/>
    <w:bookmarkEnd w:id="355"/>
    <w:p w14:paraId="6FF728C2">
      <w:pPr>
        <w:tabs>
          <w:tab w:val="left" w:pos="1230"/>
        </w:tabs>
        <w:snapToGrid w:val="0"/>
        <w:spacing w:before="120" w:beforeLines="50" w:line="460" w:lineRule="exact"/>
        <w:ind w:left="-424" w:leftChars="-202" w:right="-424" w:rightChars="-202" w:firstLine="240" w:firstLineChars="100"/>
        <w:jc w:val="left"/>
        <w:rPr>
          <w:rFonts w:ascii="宋体" w:hAnsi="宋体" w:cs="宋体"/>
          <w:kern w:val="0"/>
          <w:sz w:val="24"/>
          <w:highlight w:val="none"/>
        </w:rPr>
      </w:pPr>
      <w:r>
        <w:rPr>
          <w:rFonts w:hint="eastAsia" w:ascii="宋体" w:hAnsi="宋体" w:cs="宋体"/>
          <w:kern w:val="0"/>
          <w:sz w:val="24"/>
          <w:highlight w:val="none"/>
        </w:rPr>
        <w:t>附：委托代理人身份证复印件</w:t>
      </w:r>
    </w:p>
    <w:tbl>
      <w:tblPr>
        <w:tblStyle w:val="3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00"/>
        <w:gridCol w:w="4980"/>
      </w:tblGrid>
      <w:tr w14:paraId="18A23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3" w:hRule="atLeast"/>
        </w:trPr>
        <w:tc>
          <w:tcPr>
            <w:tcW w:w="2530" w:type="pct"/>
          </w:tcPr>
          <w:p w14:paraId="49C47EC8">
            <w:pPr>
              <w:spacing w:line="460" w:lineRule="exact"/>
              <w:ind w:right="-424" w:rightChars="-202"/>
              <w:jc w:val="left"/>
              <w:rPr>
                <w:rFonts w:ascii="宋体" w:hAnsi="宋体" w:cs="宋体"/>
                <w:kern w:val="0"/>
                <w:sz w:val="24"/>
                <w:highlight w:val="none"/>
              </w:rPr>
            </w:pPr>
          </w:p>
        </w:tc>
        <w:tc>
          <w:tcPr>
            <w:tcW w:w="2470" w:type="pct"/>
          </w:tcPr>
          <w:p w14:paraId="4B211F19">
            <w:pPr>
              <w:spacing w:line="460" w:lineRule="exact"/>
              <w:ind w:right="-424" w:rightChars="-202"/>
              <w:jc w:val="left"/>
              <w:rPr>
                <w:rFonts w:ascii="宋体" w:hAnsi="宋体" w:cs="宋体"/>
                <w:kern w:val="0"/>
                <w:sz w:val="24"/>
                <w:highlight w:val="none"/>
              </w:rPr>
            </w:pPr>
          </w:p>
        </w:tc>
      </w:tr>
    </w:tbl>
    <w:p w14:paraId="0D0017F2">
      <w:pPr>
        <w:pStyle w:val="5"/>
        <w:spacing w:line="240" w:lineRule="auto"/>
        <w:jc w:val="left"/>
        <w:rPr>
          <w:rFonts w:ascii="宋体" w:hAnsi="宋体" w:cs="宋体"/>
          <w:b w:val="0"/>
          <w:bCs w:val="0"/>
          <w:kern w:val="0"/>
          <w:sz w:val="24"/>
          <w:szCs w:val="24"/>
          <w:highlight w:val="none"/>
        </w:rPr>
      </w:pPr>
      <w:bookmarkStart w:id="364" w:name="_Toc130455432"/>
      <w:bookmarkEnd w:id="364"/>
      <w:bookmarkStart w:id="365" w:name="_Toc130455286"/>
      <w:bookmarkEnd w:id="365"/>
      <w:bookmarkStart w:id="366" w:name="_Toc130455365"/>
      <w:bookmarkEnd w:id="366"/>
      <w:bookmarkStart w:id="367" w:name="_Toc22786"/>
      <w:bookmarkStart w:id="368" w:name="_Toc5656"/>
      <w:bookmarkStart w:id="369" w:name="_Toc175644078"/>
      <w:r>
        <w:rPr>
          <w:rFonts w:hint="eastAsia" w:ascii="宋体" w:hAnsi="宋体" w:cs="宋体"/>
          <w:b w:val="0"/>
          <w:bCs w:val="0"/>
          <w:kern w:val="0"/>
          <w:sz w:val="24"/>
          <w:szCs w:val="24"/>
          <w:highlight w:val="none"/>
        </w:rPr>
        <w:t>法人参加投标的无需提供本项。</w:t>
      </w:r>
      <w:bookmarkEnd w:id="367"/>
      <w:bookmarkEnd w:id="368"/>
    </w:p>
    <w:p w14:paraId="575E451B">
      <w:pPr>
        <w:rPr>
          <w:rFonts w:ascii="宋体" w:hAnsi="宋体" w:cs="宋体"/>
          <w:kern w:val="0"/>
          <w:sz w:val="24"/>
          <w:highlight w:val="none"/>
        </w:rPr>
      </w:pPr>
    </w:p>
    <w:p w14:paraId="0C15E222">
      <w:pPr>
        <w:tabs>
          <w:tab w:val="left" w:pos="730"/>
        </w:tabs>
        <w:snapToGrid w:val="0"/>
        <w:spacing w:line="460" w:lineRule="exact"/>
        <w:ind w:right="-424" w:rightChars="-202"/>
        <w:jc w:val="center"/>
        <w:rPr>
          <w:rFonts w:ascii="宋体" w:hAnsi="宋体" w:cs="宋体"/>
          <w:kern w:val="0"/>
          <w:sz w:val="24"/>
          <w:highlight w:val="none"/>
        </w:rPr>
      </w:pPr>
      <w:r>
        <w:rPr>
          <w:rFonts w:hint="eastAsia" w:ascii="宋体" w:hAnsi="宋体" w:cs="宋体"/>
          <w:kern w:val="0"/>
          <w:sz w:val="24"/>
          <w:highlight w:val="none"/>
        </w:rPr>
        <w:t xml:space="preserve">                                     供应商名称:</w:t>
      </w:r>
      <w:r>
        <w:rPr>
          <w:rFonts w:hint="eastAsia" w:ascii="宋体" w:hAnsi="宋体" w:cs="宋体"/>
          <w:kern w:val="0"/>
          <w:sz w:val="24"/>
          <w:highlight w:val="none"/>
          <w:u w:val="single"/>
        </w:rPr>
        <w:t xml:space="preserve">                 (公章)</w:t>
      </w:r>
    </w:p>
    <w:p w14:paraId="50326D6C">
      <w:pPr>
        <w:tabs>
          <w:tab w:val="left" w:pos="730"/>
        </w:tabs>
        <w:snapToGrid w:val="0"/>
        <w:spacing w:line="460" w:lineRule="exact"/>
        <w:ind w:right="-424" w:rightChars="-202"/>
        <w:jc w:val="right"/>
        <w:rPr>
          <w:rFonts w:ascii="宋体" w:hAnsi="宋体" w:cs="宋体"/>
          <w:kern w:val="0"/>
          <w:sz w:val="24"/>
          <w:highlight w:val="none"/>
        </w:rPr>
      </w:pPr>
      <w:r>
        <w:rPr>
          <w:rFonts w:hint="eastAsia" w:ascii="宋体" w:hAnsi="宋体" w:cs="宋体"/>
          <w:kern w:val="0"/>
          <w:sz w:val="24"/>
          <w:highlight w:val="none"/>
        </w:rPr>
        <w:t>法定代表人（负责人）：</w:t>
      </w:r>
      <w:r>
        <w:rPr>
          <w:rFonts w:hint="eastAsia" w:ascii="宋体" w:hAnsi="宋体" w:cs="宋体"/>
          <w:kern w:val="0"/>
          <w:sz w:val="24"/>
          <w:highlight w:val="none"/>
          <w:u w:val="single"/>
        </w:rPr>
        <w:t xml:space="preserve">      （签字或盖章）</w:t>
      </w:r>
    </w:p>
    <w:p w14:paraId="3769EAB2">
      <w:pPr>
        <w:tabs>
          <w:tab w:val="left" w:pos="730"/>
        </w:tabs>
        <w:snapToGrid w:val="0"/>
        <w:spacing w:line="460" w:lineRule="exact"/>
        <w:ind w:right="-424" w:rightChars="-202" w:firstLine="5520" w:firstLineChars="2300"/>
        <w:jc w:val="left"/>
        <w:rPr>
          <w:rFonts w:ascii="宋体" w:hAnsi="宋体" w:cs="宋体"/>
          <w:kern w:val="0"/>
          <w:sz w:val="24"/>
          <w:highlight w:val="none"/>
        </w:rPr>
      </w:pPr>
      <w:r>
        <w:rPr>
          <w:rFonts w:hint="eastAsia" w:ascii="宋体" w:hAnsi="宋体" w:cs="宋体"/>
          <w:kern w:val="0"/>
          <w:sz w:val="24"/>
          <w:highlight w:val="none"/>
        </w:rPr>
        <w:t>委托代理人：</w:t>
      </w:r>
      <w:r>
        <w:rPr>
          <w:rFonts w:hint="eastAsia" w:ascii="宋体" w:hAnsi="宋体" w:cs="宋体"/>
          <w:kern w:val="0"/>
          <w:sz w:val="24"/>
          <w:highlight w:val="none"/>
          <w:u w:val="single"/>
        </w:rPr>
        <w:t xml:space="preserve">      （签字或盖章）</w:t>
      </w:r>
    </w:p>
    <w:p w14:paraId="105B4379">
      <w:pPr>
        <w:tabs>
          <w:tab w:val="left" w:pos="730"/>
        </w:tabs>
        <w:snapToGrid w:val="0"/>
        <w:spacing w:line="460" w:lineRule="exact"/>
        <w:ind w:left="-424" w:leftChars="-202" w:right="-424" w:rightChars="-202" w:firstLine="6842" w:firstLineChars="2851"/>
        <w:jc w:val="left"/>
        <w:rPr>
          <w:rFonts w:ascii="宋体" w:hAnsi="宋体" w:cs="宋体"/>
          <w:kern w:val="0"/>
          <w:sz w:val="24"/>
          <w:highlight w:val="none"/>
        </w:rPr>
      </w:pPr>
      <w:r>
        <w:rPr>
          <w:rFonts w:hint="eastAsia" w:ascii="宋体" w:hAnsi="宋体" w:cs="宋体"/>
          <w:kern w:val="0"/>
          <w:sz w:val="24"/>
          <w:highlight w:val="none"/>
        </w:rPr>
        <w:t>日 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14:paraId="253BE34D">
      <w:pPr>
        <w:tabs>
          <w:tab w:val="left" w:pos="4000"/>
        </w:tabs>
        <w:snapToGrid w:val="0"/>
        <w:spacing w:line="460" w:lineRule="exact"/>
        <w:ind w:right="-424" w:rightChars="-202"/>
        <w:rPr>
          <w:rFonts w:ascii="宋体" w:hAnsi="宋体" w:cs="宋体"/>
          <w:kern w:val="0"/>
          <w:sz w:val="24"/>
          <w:highlight w:val="none"/>
        </w:rPr>
        <w:sectPr>
          <w:headerReference r:id="rId5" w:type="default"/>
          <w:pgSz w:w="11906" w:h="16838"/>
          <w:pgMar w:top="1191" w:right="1021" w:bottom="1191" w:left="1021" w:header="624" w:footer="510" w:gutter="0"/>
          <w:cols w:space="720" w:num="1"/>
          <w:docGrid w:linePitch="312" w:charSpace="0"/>
        </w:sectPr>
      </w:pPr>
    </w:p>
    <w:bookmarkEnd w:id="369"/>
    <w:p w14:paraId="6B38FB3C">
      <w:pPr>
        <w:snapToGrid w:val="0"/>
        <w:spacing w:line="500" w:lineRule="exact"/>
        <w:jc w:val="center"/>
        <w:outlineLvl w:val="1"/>
        <w:rPr>
          <w:rFonts w:ascii="宋体" w:hAnsi="宋体" w:cs="宋体"/>
          <w:kern w:val="0"/>
          <w:sz w:val="24"/>
          <w:highlight w:val="none"/>
        </w:rPr>
      </w:pPr>
      <w:bookmarkStart w:id="370" w:name="_Toc14965"/>
      <w:bookmarkStart w:id="371" w:name="_Toc30449"/>
      <w:bookmarkStart w:id="372" w:name="_Toc10683"/>
      <w:bookmarkStart w:id="373" w:name="_Toc4476"/>
      <w:bookmarkStart w:id="374" w:name="_Toc82101852"/>
      <w:bookmarkStart w:id="375" w:name="_Toc82101571"/>
      <w:bookmarkStart w:id="376" w:name="_Toc83203962"/>
      <w:r>
        <w:rPr>
          <w:rFonts w:hint="eastAsia" w:ascii="宋体" w:hAnsi="宋体" w:cs="宋体"/>
          <w:b/>
          <w:bCs/>
          <w:kern w:val="0"/>
          <w:sz w:val="24"/>
          <w:highlight w:val="none"/>
        </w:rPr>
        <w:t>四、报价一览表</w:t>
      </w:r>
      <w:bookmarkEnd w:id="370"/>
      <w:bookmarkEnd w:id="371"/>
      <w:bookmarkEnd w:id="372"/>
      <w:bookmarkEnd w:id="373"/>
    </w:p>
    <w:p w14:paraId="1BC1BE00">
      <w:pPr>
        <w:spacing w:line="360" w:lineRule="auto"/>
        <w:ind w:firstLine="480" w:firstLineChars="20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1D410CB2">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项目编号：</w:t>
      </w:r>
      <w:r>
        <w:rPr>
          <w:rFonts w:hint="eastAsia" w:ascii="宋体" w:hAnsi="宋体" w:cs="宋体"/>
          <w:sz w:val="24"/>
          <w:highlight w:val="none"/>
          <w:u w:val="single"/>
        </w:rPr>
        <w:t xml:space="preserve">                                       </w:t>
      </w:r>
    </w:p>
    <w:p w14:paraId="4C14750B">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供应商全称：</w:t>
      </w:r>
      <w:r>
        <w:rPr>
          <w:rFonts w:hint="eastAsia" w:ascii="宋体" w:hAnsi="宋体" w:cs="宋体"/>
          <w:sz w:val="24"/>
          <w:highlight w:val="none"/>
          <w:u w:val="single"/>
        </w:rPr>
        <w:t xml:space="preserve">                                     </w:t>
      </w:r>
    </w:p>
    <w:p w14:paraId="50F6260D">
      <w:pPr>
        <w:pStyle w:val="31"/>
        <w:spacing w:before="120"/>
        <w:ind w:firstLine="480"/>
        <w:jc w:val="center"/>
        <w:rPr>
          <w:rFonts w:ascii="宋体" w:hAnsi="宋体" w:cs="宋体"/>
          <w:highlight w:val="none"/>
        </w:rPr>
      </w:pPr>
      <w:r>
        <w:rPr>
          <w:rFonts w:hint="eastAsia" w:ascii="宋体" w:hAnsi="宋体" w:cs="宋体"/>
          <w:sz w:val="24"/>
          <w:szCs w:val="24"/>
          <w:highlight w:val="none"/>
        </w:rPr>
        <w:t xml:space="preserve">                                                               人民币/元                  </w:t>
      </w:r>
    </w:p>
    <w:tbl>
      <w:tblPr>
        <w:tblStyle w:val="32"/>
        <w:tblW w:w="103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148"/>
        <w:gridCol w:w="2461"/>
        <w:gridCol w:w="1988"/>
        <w:gridCol w:w="1835"/>
        <w:gridCol w:w="1269"/>
      </w:tblGrid>
      <w:tr w14:paraId="706C9F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56" w:type="dxa"/>
            <w:vAlign w:val="center"/>
          </w:tcPr>
          <w:p w14:paraId="4C3CA0AF">
            <w:pPr>
              <w:spacing w:line="0" w:lineRule="atLeast"/>
              <w:jc w:val="center"/>
              <w:rPr>
                <w:rFonts w:ascii="宋体" w:hAnsi="宋体" w:cs="宋体"/>
                <w:bCs/>
                <w:sz w:val="24"/>
                <w:highlight w:val="none"/>
              </w:rPr>
            </w:pPr>
            <w:r>
              <w:rPr>
                <w:rFonts w:hint="eastAsia" w:ascii="宋体" w:hAnsi="宋体" w:cs="宋体"/>
                <w:bCs/>
                <w:sz w:val="24"/>
                <w:highlight w:val="none"/>
              </w:rPr>
              <w:t>序号</w:t>
            </w:r>
          </w:p>
        </w:tc>
        <w:tc>
          <w:tcPr>
            <w:tcW w:w="2148" w:type="dxa"/>
            <w:vAlign w:val="center"/>
          </w:tcPr>
          <w:p w14:paraId="0F55BCBD">
            <w:pPr>
              <w:spacing w:line="0" w:lineRule="atLeast"/>
              <w:jc w:val="center"/>
              <w:rPr>
                <w:rFonts w:ascii="宋体" w:hAnsi="宋体" w:cs="宋体"/>
                <w:bCs/>
                <w:sz w:val="24"/>
                <w:highlight w:val="none"/>
              </w:rPr>
            </w:pPr>
            <w:r>
              <w:rPr>
                <w:rFonts w:hint="eastAsia" w:ascii="宋体" w:hAnsi="宋体" w:cs="宋体"/>
                <w:bCs/>
                <w:sz w:val="24"/>
                <w:highlight w:val="none"/>
              </w:rPr>
              <w:t>项目名称</w:t>
            </w:r>
          </w:p>
        </w:tc>
        <w:tc>
          <w:tcPr>
            <w:tcW w:w="2461" w:type="dxa"/>
            <w:vAlign w:val="center"/>
          </w:tcPr>
          <w:p w14:paraId="370F35CA">
            <w:pPr>
              <w:spacing w:line="0" w:lineRule="atLeast"/>
              <w:jc w:val="center"/>
              <w:rPr>
                <w:rFonts w:ascii="宋体" w:hAnsi="宋体" w:cs="宋体"/>
                <w:bCs/>
                <w:sz w:val="24"/>
                <w:highlight w:val="none"/>
              </w:rPr>
            </w:pPr>
            <w:r>
              <w:rPr>
                <w:rFonts w:hint="eastAsia" w:ascii="宋体" w:hAnsi="宋体" w:cs="宋体"/>
                <w:sz w:val="24"/>
                <w:highlight w:val="none"/>
              </w:rPr>
              <w:t>报价(元）</w:t>
            </w:r>
          </w:p>
        </w:tc>
        <w:tc>
          <w:tcPr>
            <w:tcW w:w="1988" w:type="dxa"/>
            <w:vAlign w:val="center"/>
          </w:tcPr>
          <w:p w14:paraId="1123D7D3">
            <w:pPr>
              <w:spacing w:line="0" w:lineRule="atLeast"/>
              <w:jc w:val="center"/>
              <w:rPr>
                <w:rFonts w:ascii="宋体" w:hAnsi="宋体" w:cs="宋体"/>
                <w:bCs/>
                <w:sz w:val="24"/>
                <w:highlight w:val="none"/>
              </w:rPr>
            </w:pPr>
            <w:r>
              <w:rPr>
                <w:rFonts w:hint="eastAsia" w:hAnsi="宋体" w:cs="宋体"/>
                <w:sz w:val="24"/>
                <w:highlight w:val="none"/>
              </w:rPr>
              <w:t>合同履约期限</w:t>
            </w:r>
          </w:p>
        </w:tc>
        <w:tc>
          <w:tcPr>
            <w:tcW w:w="1835" w:type="dxa"/>
            <w:vAlign w:val="center"/>
          </w:tcPr>
          <w:p w14:paraId="13296FA9">
            <w:pPr>
              <w:spacing w:line="0" w:lineRule="atLeast"/>
              <w:jc w:val="center"/>
              <w:rPr>
                <w:rFonts w:ascii="宋体" w:hAnsi="宋体" w:cs="宋体"/>
                <w:bCs/>
                <w:sz w:val="24"/>
                <w:highlight w:val="none"/>
              </w:rPr>
            </w:pPr>
            <w:r>
              <w:rPr>
                <w:rFonts w:hint="eastAsia" w:ascii="宋体" w:hAnsi="宋体" w:cs="宋体"/>
                <w:bCs/>
                <w:sz w:val="24"/>
                <w:highlight w:val="none"/>
              </w:rPr>
              <w:t>服务标准</w:t>
            </w:r>
          </w:p>
        </w:tc>
        <w:tc>
          <w:tcPr>
            <w:tcW w:w="1269" w:type="dxa"/>
            <w:vAlign w:val="center"/>
          </w:tcPr>
          <w:p w14:paraId="7FC5BC87">
            <w:pPr>
              <w:spacing w:line="0" w:lineRule="atLeast"/>
              <w:jc w:val="center"/>
              <w:rPr>
                <w:rFonts w:ascii="宋体" w:hAnsi="宋体" w:cs="宋体"/>
                <w:bCs/>
                <w:sz w:val="24"/>
                <w:highlight w:val="none"/>
              </w:rPr>
            </w:pPr>
            <w:r>
              <w:rPr>
                <w:rFonts w:hint="eastAsia" w:ascii="宋体" w:hAnsi="宋体" w:cs="宋体"/>
                <w:bCs/>
                <w:sz w:val="24"/>
                <w:highlight w:val="none"/>
              </w:rPr>
              <w:t>备注</w:t>
            </w:r>
          </w:p>
        </w:tc>
      </w:tr>
      <w:tr w14:paraId="16E412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656" w:type="dxa"/>
            <w:vAlign w:val="center"/>
          </w:tcPr>
          <w:p w14:paraId="6E063FE3">
            <w:pPr>
              <w:spacing w:line="0" w:lineRule="atLeast"/>
              <w:jc w:val="center"/>
              <w:rPr>
                <w:rFonts w:ascii="宋体" w:hAnsi="宋体" w:cs="宋体"/>
                <w:b/>
                <w:sz w:val="24"/>
                <w:highlight w:val="none"/>
              </w:rPr>
            </w:pPr>
            <w:r>
              <w:rPr>
                <w:rFonts w:hint="eastAsia" w:ascii="宋体" w:hAnsi="宋体" w:cs="宋体"/>
                <w:b/>
                <w:sz w:val="24"/>
                <w:highlight w:val="none"/>
              </w:rPr>
              <w:t>1</w:t>
            </w:r>
          </w:p>
        </w:tc>
        <w:tc>
          <w:tcPr>
            <w:tcW w:w="2148" w:type="dxa"/>
            <w:vAlign w:val="center"/>
          </w:tcPr>
          <w:p w14:paraId="66BB84EC">
            <w:pPr>
              <w:spacing w:line="0" w:lineRule="atLeast"/>
              <w:jc w:val="center"/>
              <w:rPr>
                <w:rFonts w:hint="eastAsia" w:ascii="宋体" w:hAnsi="宋体" w:eastAsia="宋体" w:cs="宋体"/>
                <w:sz w:val="24"/>
                <w:highlight w:val="none"/>
                <w:lang w:eastAsia="zh-CN"/>
              </w:rPr>
            </w:pPr>
            <w:r>
              <w:rPr>
                <w:rFonts w:hint="eastAsia" w:ascii="宋体" w:hAnsi="宋体" w:cs="仿宋_GB2312"/>
                <w:color w:val="000000"/>
                <w:kern w:val="0"/>
                <w:sz w:val="24"/>
                <w:highlight w:val="none"/>
                <w:lang w:eastAsia="zh-CN"/>
              </w:rPr>
              <w:t>晋中市太谷区国土空间总体规划动态调整完善方案</w:t>
            </w:r>
          </w:p>
        </w:tc>
        <w:tc>
          <w:tcPr>
            <w:tcW w:w="2461" w:type="dxa"/>
            <w:vAlign w:val="center"/>
          </w:tcPr>
          <w:p w14:paraId="2FA5F7A6">
            <w:pPr>
              <w:pStyle w:val="22"/>
              <w:spacing w:line="360" w:lineRule="auto"/>
              <w:rPr>
                <w:highlight w:val="none"/>
              </w:rPr>
            </w:pPr>
          </w:p>
        </w:tc>
        <w:tc>
          <w:tcPr>
            <w:tcW w:w="1988" w:type="dxa"/>
            <w:vAlign w:val="center"/>
          </w:tcPr>
          <w:p w14:paraId="43CCE5BB">
            <w:pPr>
              <w:spacing w:line="0" w:lineRule="atLeast"/>
              <w:jc w:val="center"/>
              <w:rPr>
                <w:rFonts w:ascii="宋体" w:hAnsi="宋体" w:cs="宋体"/>
                <w:sz w:val="24"/>
                <w:highlight w:val="none"/>
              </w:rPr>
            </w:pPr>
          </w:p>
        </w:tc>
        <w:tc>
          <w:tcPr>
            <w:tcW w:w="1835" w:type="dxa"/>
            <w:vAlign w:val="center"/>
          </w:tcPr>
          <w:p w14:paraId="7DCAF007">
            <w:pPr>
              <w:spacing w:line="0" w:lineRule="atLeast"/>
              <w:jc w:val="center"/>
              <w:rPr>
                <w:rFonts w:ascii="宋体" w:hAnsi="宋体" w:cs="宋体"/>
                <w:sz w:val="24"/>
                <w:highlight w:val="none"/>
              </w:rPr>
            </w:pPr>
          </w:p>
        </w:tc>
        <w:tc>
          <w:tcPr>
            <w:tcW w:w="1269" w:type="dxa"/>
            <w:vAlign w:val="center"/>
          </w:tcPr>
          <w:p w14:paraId="7801C244">
            <w:pPr>
              <w:spacing w:line="0" w:lineRule="atLeast"/>
              <w:jc w:val="center"/>
              <w:rPr>
                <w:rFonts w:ascii="宋体" w:hAnsi="宋体" w:cs="宋体"/>
                <w:sz w:val="24"/>
                <w:highlight w:val="none"/>
              </w:rPr>
            </w:pPr>
          </w:p>
        </w:tc>
      </w:tr>
    </w:tbl>
    <w:p w14:paraId="15D8918B">
      <w:pPr>
        <w:spacing w:line="360" w:lineRule="auto"/>
        <w:ind w:firstLine="560" w:firstLineChars="200"/>
        <w:jc w:val="left"/>
        <w:rPr>
          <w:rFonts w:hAnsi="宋体" w:cs="宋体"/>
          <w:spacing w:val="20"/>
          <w:sz w:val="24"/>
          <w:highlight w:val="none"/>
        </w:rPr>
      </w:pPr>
    </w:p>
    <w:p w14:paraId="6293149A">
      <w:pPr>
        <w:spacing w:line="360" w:lineRule="auto"/>
        <w:ind w:firstLine="562" w:firstLineChars="200"/>
        <w:jc w:val="left"/>
        <w:rPr>
          <w:rFonts w:hAnsi="宋体" w:cs="宋体"/>
          <w:spacing w:val="20"/>
          <w:sz w:val="24"/>
          <w:highlight w:val="none"/>
        </w:rPr>
      </w:pPr>
      <w:r>
        <w:rPr>
          <w:rFonts w:hint="eastAsia" w:hAnsi="宋体" w:cs="宋体"/>
          <w:b/>
          <w:bCs/>
          <w:spacing w:val="20"/>
          <w:sz w:val="24"/>
          <w:highlight w:val="none"/>
        </w:rPr>
        <w:t>注: 后附报价明细表，须包括具体价格组成明细；</w:t>
      </w:r>
    </w:p>
    <w:p w14:paraId="15A50928">
      <w:pPr>
        <w:spacing w:line="360" w:lineRule="auto"/>
        <w:ind w:firstLine="560" w:firstLineChars="200"/>
        <w:jc w:val="left"/>
        <w:rPr>
          <w:rFonts w:hAnsi="宋体" w:cs="宋体"/>
          <w:spacing w:val="20"/>
          <w:sz w:val="24"/>
          <w:highlight w:val="none"/>
        </w:rPr>
      </w:pPr>
      <w:r>
        <w:rPr>
          <w:rFonts w:hint="eastAsia" w:hAnsi="宋体" w:cs="宋体"/>
          <w:spacing w:val="20"/>
          <w:sz w:val="24"/>
          <w:highlight w:val="none"/>
        </w:rPr>
        <w:t>（1）报价应包括磋商文件所规定的采购范围的全部内容；</w:t>
      </w:r>
    </w:p>
    <w:p w14:paraId="48FC1675">
      <w:pPr>
        <w:spacing w:line="360" w:lineRule="auto"/>
        <w:ind w:firstLine="560" w:firstLineChars="200"/>
        <w:jc w:val="left"/>
        <w:rPr>
          <w:rFonts w:hAnsi="宋体" w:cs="宋体"/>
          <w:spacing w:val="20"/>
          <w:sz w:val="24"/>
          <w:highlight w:val="none"/>
        </w:rPr>
      </w:pPr>
      <w:r>
        <w:rPr>
          <w:rFonts w:hint="eastAsia" w:hAnsi="宋体" w:cs="宋体"/>
          <w:spacing w:val="20"/>
          <w:sz w:val="24"/>
          <w:highlight w:val="none"/>
        </w:rPr>
        <w:t>（2）报价的内容可以根据供应商实际情况增加但报价表格式不得自行改动；</w:t>
      </w:r>
    </w:p>
    <w:p w14:paraId="16D4C4DF">
      <w:pPr>
        <w:spacing w:line="360" w:lineRule="auto"/>
        <w:ind w:firstLine="560" w:firstLineChars="200"/>
        <w:jc w:val="left"/>
        <w:rPr>
          <w:rFonts w:hAnsi="宋体" w:cs="宋体"/>
          <w:spacing w:val="20"/>
          <w:sz w:val="24"/>
          <w:highlight w:val="none"/>
        </w:rPr>
      </w:pPr>
      <w:r>
        <w:rPr>
          <w:rFonts w:hint="eastAsia" w:hAnsi="宋体" w:cs="宋体"/>
          <w:spacing w:val="20"/>
          <w:sz w:val="24"/>
          <w:highlight w:val="none"/>
        </w:rPr>
        <w:t>（3）合同履约期限、服务标准应满足磋商文件中前附表的相关要求。</w:t>
      </w:r>
    </w:p>
    <w:p w14:paraId="72940077">
      <w:pPr>
        <w:spacing w:line="360" w:lineRule="auto"/>
        <w:ind w:firstLine="980" w:firstLineChars="350"/>
        <w:jc w:val="left"/>
        <w:rPr>
          <w:rFonts w:hAnsi="宋体" w:cs="宋体"/>
          <w:spacing w:val="20"/>
          <w:sz w:val="24"/>
          <w:highlight w:val="none"/>
        </w:rPr>
      </w:pPr>
    </w:p>
    <w:p w14:paraId="0AD4858B">
      <w:pPr>
        <w:rPr>
          <w:rFonts w:ascii="宋体" w:hAnsi="宋体"/>
          <w:highlight w:val="none"/>
        </w:rPr>
      </w:pPr>
    </w:p>
    <w:p w14:paraId="36EDE158">
      <w:pPr>
        <w:pStyle w:val="4"/>
        <w:ind w:firstLine="480"/>
        <w:rPr>
          <w:rFonts w:ascii="宋体" w:hAnsi="宋体"/>
          <w:highlight w:val="none"/>
        </w:rPr>
      </w:pPr>
    </w:p>
    <w:p w14:paraId="4AF4CAFA">
      <w:pPr>
        <w:pStyle w:val="4"/>
        <w:ind w:firstLine="0"/>
        <w:rPr>
          <w:rFonts w:ascii="宋体" w:hAnsi="宋体"/>
          <w:highlight w:val="none"/>
        </w:rPr>
      </w:pPr>
    </w:p>
    <w:p w14:paraId="4B669227">
      <w:pPr>
        <w:rPr>
          <w:rFonts w:ascii="宋体" w:hAnsi="宋体"/>
          <w:highlight w:val="none"/>
        </w:rPr>
      </w:pPr>
    </w:p>
    <w:p w14:paraId="6D222284">
      <w:pPr>
        <w:tabs>
          <w:tab w:val="left" w:pos="4000"/>
        </w:tabs>
        <w:snapToGrid w:val="0"/>
        <w:spacing w:line="460" w:lineRule="exact"/>
        <w:ind w:left="3259" w:leftChars="1552" w:right="-424" w:rightChars="-202" w:firstLine="648" w:firstLineChars="270"/>
        <w:rPr>
          <w:rFonts w:ascii="宋体" w:hAnsi="宋体" w:cs="宋体"/>
          <w:kern w:val="0"/>
          <w:sz w:val="24"/>
          <w:highlight w:val="none"/>
        </w:rPr>
      </w:pPr>
      <w:r>
        <w:rPr>
          <w:rFonts w:hint="eastAsia" w:ascii="宋体" w:hAnsi="宋体" w:cs="宋体"/>
          <w:kern w:val="0"/>
          <w:sz w:val="24"/>
          <w:highlight w:val="none"/>
        </w:rPr>
        <w:t>供应商名称</w:t>
      </w:r>
      <w:r>
        <w:rPr>
          <w:rFonts w:ascii="宋体" w:hAnsi="宋体" w:cs="宋体"/>
          <w:kern w:val="0"/>
          <w:sz w:val="24"/>
          <w:highlight w:val="none"/>
        </w:rPr>
        <w:t>:</w:t>
      </w:r>
      <w:r>
        <w:rPr>
          <w:rFonts w:ascii="宋体" w:hAnsi="宋体" w:cs="宋体"/>
          <w:kern w:val="0"/>
          <w:sz w:val="24"/>
          <w:highlight w:val="none"/>
          <w:u w:val="single"/>
        </w:rPr>
        <w:t xml:space="preserve">             (公章)</w:t>
      </w:r>
      <w:r>
        <w:rPr>
          <w:rFonts w:ascii="宋体" w:hAnsi="宋体" w:cs="宋体"/>
          <w:kern w:val="0"/>
          <w:sz w:val="24"/>
          <w:highlight w:val="none"/>
        </w:rPr>
        <w:t xml:space="preserve">   </w:t>
      </w:r>
    </w:p>
    <w:p w14:paraId="4A704957">
      <w:pPr>
        <w:snapToGrid w:val="0"/>
        <w:spacing w:line="460" w:lineRule="exact"/>
        <w:ind w:left="3259" w:leftChars="1552" w:right="-424" w:rightChars="-202" w:firstLine="648" w:firstLineChars="270"/>
        <w:rPr>
          <w:rFonts w:ascii="宋体" w:hAnsi="宋体" w:cs="宋体"/>
          <w:kern w:val="0"/>
          <w:sz w:val="24"/>
          <w:highlight w:val="none"/>
        </w:rPr>
      </w:pPr>
      <w:r>
        <w:rPr>
          <w:rFonts w:hint="eastAsia" w:ascii="宋体" w:hAnsi="宋体" w:cs="宋体"/>
          <w:kern w:val="0"/>
          <w:sz w:val="24"/>
          <w:highlight w:val="none"/>
        </w:rPr>
        <w:t>法定代表人（负责人）</w:t>
      </w:r>
      <w:r>
        <w:rPr>
          <w:rFonts w:ascii="宋体" w:hAnsi="宋体" w:cs="宋体"/>
          <w:kern w:val="0"/>
          <w:sz w:val="24"/>
          <w:highlight w:val="none"/>
        </w:rPr>
        <w:t>或其委托代理人：</w:t>
      </w:r>
      <w:r>
        <w:rPr>
          <w:rFonts w:ascii="宋体" w:hAnsi="宋体" w:cs="宋体"/>
          <w:kern w:val="0"/>
          <w:sz w:val="24"/>
          <w:highlight w:val="none"/>
          <w:u w:val="single"/>
        </w:rPr>
        <w:t xml:space="preserve">   （签字或盖章）</w:t>
      </w:r>
    </w:p>
    <w:p w14:paraId="33FC30DE">
      <w:pPr>
        <w:snapToGrid w:val="0"/>
        <w:spacing w:line="460" w:lineRule="exact"/>
        <w:ind w:left="3259" w:leftChars="1552" w:right="-424" w:rightChars="-202" w:firstLine="648" w:firstLineChars="270"/>
        <w:rPr>
          <w:rFonts w:ascii="宋体" w:hAnsi="宋体" w:cs="宋体"/>
          <w:kern w:val="0"/>
          <w:sz w:val="24"/>
          <w:highlight w:val="none"/>
        </w:rPr>
      </w:pPr>
      <w:r>
        <w:rPr>
          <w:rFonts w:ascii="宋体" w:hAnsi="宋体" w:cs="宋体"/>
          <w:kern w:val="0"/>
          <w:sz w:val="24"/>
          <w:highlight w:val="none"/>
        </w:rPr>
        <w:t>日</w:t>
      </w:r>
      <w:r>
        <w:rPr>
          <w:rFonts w:ascii="宋体" w:hAnsi="宋体" w:cs="宋体"/>
          <w:kern w:val="0"/>
          <w:sz w:val="24"/>
          <w:highlight w:val="none"/>
        </w:rPr>
        <w:tab/>
      </w:r>
      <w:r>
        <w:rPr>
          <w:rFonts w:ascii="宋体" w:hAnsi="宋体" w:cs="宋体"/>
          <w:kern w:val="0"/>
          <w:sz w:val="24"/>
          <w:highlight w:val="none"/>
        </w:rPr>
        <w:t>期：</w:t>
      </w:r>
      <w:r>
        <w:rPr>
          <w:rFonts w:ascii="宋体" w:hAnsi="宋体" w:cs="宋体"/>
          <w:kern w:val="0"/>
          <w:sz w:val="24"/>
          <w:highlight w:val="none"/>
          <w:u w:val="single"/>
        </w:rPr>
        <w:t xml:space="preserve">     </w:t>
      </w:r>
      <w:r>
        <w:rPr>
          <w:rFonts w:ascii="宋体" w:hAnsi="宋体" w:cs="宋体"/>
          <w:kern w:val="0"/>
          <w:sz w:val="24"/>
          <w:highlight w:val="none"/>
        </w:rPr>
        <w:t>年</w:t>
      </w:r>
      <w:r>
        <w:rPr>
          <w:rFonts w:ascii="宋体" w:hAnsi="宋体" w:cs="宋体"/>
          <w:kern w:val="0"/>
          <w:sz w:val="24"/>
          <w:highlight w:val="none"/>
          <w:u w:val="single"/>
        </w:rPr>
        <w:t xml:space="preserve">    </w:t>
      </w:r>
      <w:r>
        <w:rPr>
          <w:rFonts w:ascii="宋体" w:hAnsi="宋体" w:cs="宋体"/>
          <w:kern w:val="0"/>
          <w:sz w:val="24"/>
          <w:highlight w:val="none"/>
        </w:rPr>
        <w:t>月</w:t>
      </w:r>
      <w:r>
        <w:rPr>
          <w:rFonts w:ascii="宋体" w:hAnsi="宋体" w:cs="宋体"/>
          <w:kern w:val="0"/>
          <w:sz w:val="24"/>
          <w:highlight w:val="none"/>
          <w:u w:val="single"/>
        </w:rPr>
        <w:t xml:space="preserve">    </w:t>
      </w:r>
      <w:r>
        <w:rPr>
          <w:rFonts w:ascii="宋体" w:hAnsi="宋体" w:cs="宋体"/>
          <w:kern w:val="0"/>
          <w:sz w:val="24"/>
          <w:highlight w:val="none"/>
        </w:rPr>
        <w:t>日</w:t>
      </w:r>
    </w:p>
    <w:p w14:paraId="50136D73">
      <w:pPr>
        <w:snapToGrid w:val="0"/>
        <w:spacing w:line="500" w:lineRule="exact"/>
        <w:jc w:val="left"/>
        <w:rPr>
          <w:rFonts w:ascii="宋体" w:hAnsi="宋体" w:cs="宋体"/>
          <w:kern w:val="0"/>
          <w:sz w:val="24"/>
          <w:highlight w:val="none"/>
        </w:rPr>
      </w:pPr>
    </w:p>
    <w:p w14:paraId="3825CD91">
      <w:pPr>
        <w:rPr>
          <w:rFonts w:hAnsi="宋体" w:cs="宋体"/>
          <w:b/>
          <w:sz w:val="24"/>
          <w:highlight w:val="none"/>
        </w:rPr>
      </w:pPr>
      <w:r>
        <w:rPr>
          <w:rFonts w:hint="eastAsia" w:ascii="宋体" w:hAnsi="宋体" w:cs="宋体"/>
          <w:b/>
          <w:spacing w:val="-4"/>
          <w:sz w:val="24"/>
          <w:highlight w:val="none"/>
        </w:rPr>
        <w:t>注：1.磋商文件报价均以人民币元为计算单位。只要投报了一个确定数额的总价，无论分项价格是否全部填报了相应的金额或免费字样，报价应被视为已经包含了但并不限于各项相关服务等的费用。在其他情况下，由于分项报价填报不完整、不清楚或存在其他任何失误，所导致的任何不利后果均应当由供应商自行承担。</w:t>
      </w:r>
    </w:p>
    <w:p w14:paraId="5EE61C30">
      <w:pPr>
        <w:rPr>
          <w:rFonts w:ascii="宋体" w:hAnsi="宋体" w:cs="宋体"/>
          <w:b/>
          <w:spacing w:val="-4"/>
          <w:highlight w:val="none"/>
        </w:rPr>
        <w:sectPr>
          <w:headerReference r:id="rId6" w:type="default"/>
          <w:pgSz w:w="11906" w:h="16838"/>
          <w:pgMar w:top="1191" w:right="1021" w:bottom="1191" w:left="1021" w:header="624" w:footer="510" w:gutter="0"/>
          <w:cols w:space="720" w:num="1"/>
          <w:docGrid w:linePitch="312" w:charSpace="0"/>
        </w:sectPr>
      </w:pPr>
      <w:r>
        <w:rPr>
          <w:rFonts w:hint="eastAsia" w:ascii="宋体" w:hAnsi="宋体" w:cs="宋体"/>
          <w:kern w:val="0"/>
          <w:sz w:val="24"/>
          <w:highlight w:val="none"/>
        </w:rPr>
        <w:br w:type="page"/>
      </w:r>
    </w:p>
    <w:p w14:paraId="4BE2821D">
      <w:pPr>
        <w:snapToGrid w:val="0"/>
        <w:spacing w:line="500" w:lineRule="exact"/>
        <w:jc w:val="center"/>
        <w:outlineLvl w:val="1"/>
        <w:rPr>
          <w:rFonts w:ascii="宋体" w:hAnsi="宋体" w:cs="宋体"/>
          <w:b/>
          <w:bCs/>
          <w:kern w:val="0"/>
          <w:sz w:val="24"/>
          <w:highlight w:val="none"/>
        </w:rPr>
      </w:pPr>
      <w:bookmarkStart w:id="377" w:name="_Toc27340"/>
      <w:bookmarkStart w:id="378" w:name="_Toc4589"/>
      <w:bookmarkStart w:id="379" w:name="_Toc7101"/>
      <w:bookmarkStart w:id="380" w:name="_Toc31135"/>
      <w:r>
        <w:rPr>
          <w:rFonts w:hint="eastAsia" w:ascii="宋体" w:hAnsi="宋体" w:cs="宋体"/>
          <w:b/>
          <w:bCs/>
          <w:kern w:val="0"/>
          <w:sz w:val="24"/>
          <w:highlight w:val="none"/>
        </w:rPr>
        <w:t>五、商务条款响应表格式</w:t>
      </w:r>
      <w:bookmarkEnd w:id="377"/>
      <w:bookmarkEnd w:id="378"/>
      <w:bookmarkEnd w:id="379"/>
      <w:bookmarkEnd w:id="380"/>
    </w:p>
    <w:p w14:paraId="1C1407CC">
      <w:pPr>
        <w:spacing w:line="360" w:lineRule="auto"/>
        <w:ind w:firstLine="1120" w:firstLineChars="400"/>
        <w:jc w:val="left"/>
        <w:rPr>
          <w:rFonts w:hAnsi="宋体" w:cs="宋体"/>
          <w:spacing w:val="20"/>
          <w:sz w:val="24"/>
          <w:highlight w:val="none"/>
        </w:rPr>
      </w:pPr>
    </w:p>
    <w:p w14:paraId="0F4FD4F0">
      <w:pPr>
        <w:spacing w:line="360" w:lineRule="auto"/>
        <w:ind w:firstLine="1120" w:firstLineChars="400"/>
        <w:jc w:val="left"/>
        <w:rPr>
          <w:rFonts w:hAnsi="宋体" w:cs="宋体"/>
          <w:spacing w:val="20"/>
          <w:sz w:val="24"/>
          <w:highlight w:val="none"/>
        </w:rPr>
      </w:pPr>
      <w:r>
        <w:rPr>
          <w:rFonts w:hint="eastAsia" w:hAnsi="宋体" w:cs="宋体"/>
          <w:spacing w:val="20"/>
          <w:sz w:val="24"/>
          <w:highlight w:val="none"/>
        </w:rPr>
        <w:t>项目名称：</w:t>
      </w:r>
    </w:p>
    <w:p w14:paraId="066A27AD">
      <w:pPr>
        <w:spacing w:line="360" w:lineRule="auto"/>
        <w:ind w:firstLine="1120" w:firstLineChars="400"/>
        <w:jc w:val="left"/>
        <w:rPr>
          <w:rFonts w:hAnsi="宋体" w:cs="宋体"/>
          <w:spacing w:val="20"/>
          <w:sz w:val="24"/>
          <w:highlight w:val="none"/>
        </w:rPr>
      </w:pPr>
      <w:r>
        <w:rPr>
          <w:rFonts w:hint="eastAsia" w:hAnsi="宋体" w:cs="宋体"/>
          <w:spacing w:val="20"/>
          <w:sz w:val="24"/>
          <w:highlight w:val="none"/>
        </w:rPr>
        <w:t>项目编号：</w:t>
      </w:r>
    </w:p>
    <w:p w14:paraId="3DBB466F">
      <w:pPr>
        <w:spacing w:line="360" w:lineRule="auto"/>
        <w:jc w:val="left"/>
        <w:rPr>
          <w:rFonts w:hAnsi="宋体" w:cs="宋体"/>
          <w:spacing w:val="20"/>
          <w:sz w:val="24"/>
          <w:highlight w:val="none"/>
        </w:rPr>
      </w:pPr>
    </w:p>
    <w:p w14:paraId="04EB4746">
      <w:pPr>
        <w:spacing w:line="360" w:lineRule="auto"/>
        <w:ind w:firstLine="1120" w:firstLineChars="400"/>
        <w:jc w:val="left"/>
        <w:rPr>
          <w:rFonts w:hAnsi="宋体" w:cs="宋体"/>
          <w:spacing w:val="20"/>
          <w:sz w:val="24"/>
          <w:highlight w:val="none"/>
        </w:rPr>
      </w:pPr>
    </w:p>
    <w:tbl>
      <w:tblPr>
        <w:tblStyle w:val="32"/>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726"/>
        <w:gridCol w:w="3051"/>
        <w:gridCol w:w="2887"/>
        <w:gridCol w:w="1244"/>
      </w:tblGrid>
      <w:tr w14:paraId="11E8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27" w:type="dxa"/>
            <w:vAlign w:val="center"/>
          </w:tcPr>
          <w:p w14:paraId="14D6E401">
            <w:pPr>
              <w:spacing w:line="360" w:lineRule="auto"/>
              <w:jc w:val="center"/>
              <w:rPr>
                <w:rFonts w:hAnsi="宋体" w:cs="宋体"/>
                <w:spacing w:val="20"/>
                <w:sz w:val="24"/>
                <w:highlight w:val="none"/>
              </w:rPr>
            </w:pPr>
            <w:r>
              <w:rPr>
                <w:rFonts w:hint="eastAsia" w:hAnsi="宋体" w:cs="宋体"/>
                <w:spacing w:val="20"/>
                <w:sz w:val="24"/>
                <w:highlight w:val="none"/>
              </w:rPr>
              <w:t>序号</w:t>
            </w:r>
          </w:p>
        </w:tc>
        <w:tc>
          <w:tcPr>
            <w:tcW w:w="1726" w:type="dxa"/>
            <w:vAlign w:val="center"/>
          </w:tcPr>
          <w:p w14:paraId="5D712821">
            <w:pPr>
              <w:spacing w:line="360" w:lineRule="auto"/>
              <w:jc w:val="center"/>
              <w:rPr>
                <w:rFonts w:hAnsi="宋体" w:cs="宋体"/>
                <w:spacing w:val="20"/>
                <w:sz w:val="24"/>
                <w:highlight w:val="none"/>
              </w:rPr>
            </w:pPr>
            <w:r>
              <w:rPr>
                <w:rFonts w:hint="eastAsia" w:hAnsi="宋体" w:cs="宋体"/>
                <w:spacing w:val="20"/>
                <w:sz w:val="24"/>
                <w:highlight w:val="none"/>
              </w:rPr>
              <w:t>项目</w:t>
            </w:r>
          </w:p>
        </w:tc>
        <w:tc>
          <w:tcPr>
            <w:tcW w:w="3051" w:type="dxa"/>
            <w:vAlign w:val="center"/>
          </w:tcPr>
          <w:p w14:paraId="37856863">
            <w:pPr>
              <w:spacing w:line="360" w:lineRule="auto"/>
              <w:jc w:val="center"/>
              <w:rPr>
                <w:rFonts w:hAnsi="宋体" w:cs="宋体"/>
                <w:spacing w:val="20"/>
                <w:sz w:val="24"/>
                <w:highlight w:val="none"/>
              </w:rPr>
            </w:pPr>
            <w:r>
              <w:rPr>
                <w:rFonts w:hint="eastAsia" w:hAnsi="宋体" w:cs="宋体"/>
                <w:spacing w:val="20"/>
                <w:sz w:val="24"/>
                <w:highlight w:val="none"/>
              </w:rPr>
              <w:t>磋商文件商务要求</w:t>
            </w:r>
          </w:p>
        </w:tc>
        <w:tc>
          <w:tcPr>
            <w:tcW w:w="2887" w:type="dxa"/>
            <w:vAlign w:val="center"/>
          </w:tcPr>
          <w:p w14:paraId="108A28A1">
            <w:pPr>
              <w:spacing w:line="360" w:lineRule="auto"/>
              <w:jc w:val="center"/>
              <w:rPr>
                <w:rFonts w:hAnsi="宋体" w:cs="宋体"/>
                <w:spacing w:val="20"/>
                <w:sz w:val="24"/>
                <w:highlight w:val="none"/>
              </w:rPr>
            </w:pPr>
            <w:r>
              <w:rPr>
                <w:rFonts w:hint="eastAsia" w:hAnsi="宋体" w:cs="宋体"/>
                <w:spacing w:val="20"/>
                <w:sz w:val="24"/>
                <w:highlight w:val="none"/>
              </w:rPr>
              <w:t>响应文件的对应响应</w:t>
            </w:r>
          </w:p>
        </w:tc>
        <w:tc>
          <w:tcPr>
            <w:tcW w:w="1244" w:type="dxa"/>
            <w:vAlign w:val="center"/>
          </w:tcPr>
          <w:p w14:paraId="1F3000DF">
            <w:pPr>
              <w:spacing w:line="360" w:lineRule="auto"/>
              <w:jc w:val="center"/>
              <w:rPr>
                <w:rFonts w:hAnsi="宋体" w:cs="宋体"/>
                <w:spacing w:val="20"/>
                <w:sz w:val="24"/>
                <w:highlight w:val="none"/>
              </w:rPr>
            </w:pPr>
            <w:r>
              <w:rPr>
                <w:rFonts w:hint="eastAsia" w:hAnsi="宋体" w:cs="宋体"/>
                <w:spacing w:val="20"/>
                <w:sz w:val="24"/>
                <w:highlight w:val="none"/>
              </w:rPr>
              <w:t>说  明</w:t>
            </w:r>
          </w:p>
        </w:tc>
      </w:tr>
      <w:tr w14:paraId="6B4C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27" w:type="dxa"/>
            <w:vAlign w:val="center"/>
          </w:tcPr>
          <w:p w14:paraId="312FEB2E">
            <w:pPr>
              <w:spacing w:line="360" w:lineRule="auto"/>
              <w:ind w:firstLine="1120" w:firstLineChars="400"/>
              <w:jc w:val="left"/>
              <w:rPr>
                <w:rFonts w:hAnsi="宋体" w:cs="宋体"/>
                <w:spacing w:val="20"/>
                <w:sz w:val="24"/>
                <w:highlight w:val="none"/>
              </w:rPr>
            </w:pPr>
            <w:r>
              <w:rPr>
                <w:rFonts w:hint="eastAsia" w:hAnsi="宋体" w:cs="宋体"/>
                <w:spacing w:val="20"/>
                <w:sz w:val="24"/>
                <w:highlight w:val="none"/>
              </w:rPr>
              <w:t>1</w:t>
            </w:r>
          </w:p>
        </w:tc>
        <w:tc>
          <w:tcPr>
            <w:tcW w:w="1726" w:type="dxa"/>
            <w:vAlign w:val="center"/>
          </w:tcPr>
          <w:p w14:paraId="16478CE5">
            <w:pPr>
              <w:spacing w:line="360" w:lineRule="auto"/>
              <w:ind w:firstLine="1120" w:firstLineChars="400"/>
              <w:jc w:val="left"/>
              <w:rPr>
                <w:rFonts w:hAnsi="宋体" w:cs="宋体"/>
                <w:spacing w:val="20"/>
                <w:sz w:val="24"/>
                <w:highlight w:val="none"/>
              </w:rPr>
            </w:pPr>
          </w:p>
        </w:tc>
        <w:tc>
          <w:tcPr>
            <w:tcW w:w="3051" w:type="dxa"/>
            <w:vAlign w:val="center"/>
          </w:tcPr>
          <w:p w14:paraId="55E2714D">
            <w:pPr>
              <w:spacing w:line="360" w:lineRule="auto"/>
              <w:ind w:firstLine="1120" w:firstLineChars="400"/>
              <w:jc w:val="left"/>
              <w:rPr>
                <w:rFonts w:hAnsi="宋体" w:cs="宋体"/>
                <w:spacing w:val="20"/>
                <w:sz w:val="24"/>
                <w:highlight w:val="none"/>
              </w:rPr>
            </w:pPr>
          </w:p>
        </w:tc>
        <w:tc>
          <w:tcPr>
            <w:tcW w:w="2887" w:type="dxa"/>
            <w:vAlign w:val="center"/>
          </w:tcPr>
          <w:p w14:paraId="62246579">
            <w:pPr>
              <w:spacing w:line="360" w:lineRule="auto"/>
              <w:ind w:firstLine="1120" w:firstLineChars="400"/>
              <w:jc w:val="left"/>
              <w:rPr>
                <w:rFonts w:hAnsi="宋体" w:cs="宋体"/>
                <w:spacing w:val="20"/>
                <w:sz w:val="24"/>
                <w:highlight w:val="none"/>
              </w:rPr>
            </w:pPr>
          </w:p>
        </w:tc>
        <w:tc>
          <w:tcPr>
            <w:tcW w:w="1244" w:type="dxa"/>
            <w:vAlign w:val="center"/>
          </w:tcPr>
          <w:p w14:paraId="015686FF">
            <w:pPr>
              <w:spacing w:line="360" w:lineRule="auto"/>
              <w:ind w:firstLine="1120" w:firstLineChars="400"/>
              <w:jc w:val="left"/>
              <w:rPr>
                <w:rFonts w:hAnsi="宋体" w:cs="宋体"/>
                <w:spacing w:val="20"/>
                <w:sz w:val="24"/>
                <w:highlight w:val="none"/>
              </w:rPr>
            </w:pPr>
          </w:p>
        </w:tc>
      </w:tr>
      <w:tr w14:paraId="74AE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vAlign w:val="center"/>
          </w:tcPr>
          <w:p w14:paraId="7E0699A2">
            <w:pPr>
              <w:spacing w:line="360" w:lineRule="auto"/>
              <w:ind w:firstLine="1120" w:firstLineChars="400"/>
              <w:jc w:val="left"/>
              <w:rPr>
                <w:rFonts w:hAnsi="宋体" w:cs="宋体"/>
                <w:spacing w:val="20"/>
                <w:sz w:val="24"/>
                <w:highlight w:val="none"/>
              </w:rPr>
            </w:pPr>
            <w:r>
              <w:rPr>
                <w:rFonts w:hint="eastAsia" w:hAnsi="宋体" w:cs="宋体"/>
                <w:spacing w:val="20"/>
                <w:sz w:val="24"/>
                <w:highlight w:val="none"/>
              </w:rPr>
              <w:t>2</w:t>
            </w:r>
          </w:p>
        </w:tc>
        <w:tc>
          <w:tcPr>
            <w:tcW w:w="1726" w:type="dxa"/>
            <w:vAlign w:val="center"/>
          </w:tcPr>
          <w:p w14:paraId="3AC06863">
            <w:pPr>
              <w:spacing w:line="360" w:lineRule="auto"/>
              <w:ind w:firstLine="1120" w:firstLineChars="400"/>
              <w:jc w:val="left"/>
              <w:rPr>
                <w:rFonts w:hAnsi="宋体" w:cs="宋体"/>
                <w:spacing w:val="20"/>
                <w:sz w:val="24"/>
                <w:highlight w:val="none"/>
              </w:rPr>
            </w:pPr>
          </w:p>
        </w:tc>
        <w:tc>
          <w:tcPr>
            <w:tcW w:w="3051" w:type="dxa"/>
            <w:vAlign w:val="center"/>
          </w:tcPr>
          <w:p w14:paraId="38D996B4">
            <w:pPr>
              <w:spacing w:line="360" w:lineRule="auto"/>
              <w:ind w:firstLine="1120" w:firstLineChars="400"/>
              <w:jc w:val="left"/>
              <w:rPr>
                <w:rFonts w:hAnsi="宋体" w:cs="宋体"/>
                <w:spacing w:val="20"/>
                <w:sz w:val="24"/>
                <w:highlight w:val="none"/>
              </w:rPr>
            </w:pPr>
          </w:p>
        </w:tc>
        <w:tc>
          <w:tcPr>
            <w:tcW w:w="2887" w:type="dxa"/>
          </w:tcPr>
          <w:p w14:paraId="4711F957">
            <w:pPr>
              <w:spacing w:line="360" w:lineRule="auto"/>
              <w:ind w:firstLine="1120" w:firstLineChars="400"/>
              <w:jc w:val="left"/>
              <w:rPr>
                <w:rFonts w:hAnsi="宋体" w:cs="宋体"/>
                <w:spacing w:val="20"/>
                <w:sz w:val="24"/>
                <w:highlight w:val="none"/>
              </w:rPr>
            </w:pPr>
          </w:p>
        </w:tc>
        <w:tc>
          <w:tcPr>
            <w:tcW w:w="1244" w:type="dxa"/>
          </w:tcPr>
          <w:p w14:paraId="13ED9FB9">
            <w:pPr>
              <w:spacing w:line="360" w:lineRule="auto"/>
              <w:ind w:firstLine="1120" w:firstLineChars="400"/>
              <w:jc w:val="left"/>
              <w:rPr>
                <w:rFonts w:hAnsi="宋体" w:cs="宋体"/>
                <w:spacing w:val="20"/>
                <w:sz w:val="24"/>
                <w:highlight w:val="none"/>
              </w:rPr>
            </w:pPr>
          </w:p>
        </w:tc>
      </w:tr>
      <w:tr w14:paraId="7BBB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vAlign w:val="center"/>
          </w:tcPr>
          <w:p w14:paraId="6343DD1E">
            <w:pPr>
              <w:spacing w:line="360" w:lineRule="auto"/>
              <w:ind w:firstLine="1120" w:firstLineChars="400"/>
              <w:jc w:val="left"/>
              <w:rPr>
                <w:rFonts w:hAnsi="宋体" w:cs="宋体"/>
                <w:spacing w:val="20"/>
                <w:sz w:val="24"/>
                <w:highlight w:val="none"/>
              </w:rPr>
            </w:pPr>
            <w:r>
              <w:rPr>
                <w:rFonts w:hint="eastAsia" w:hAnsi="宋体" w:cs="宋体"/>
                <w:spacing w:val="20"/>
                <w:sz w:val="24"/>
                <w:highlight w:val="none"/>
              </w:rPr>
              <w:t>3</w:t>
            </w:r>
          </w:p>
        </w:tc>
        <w:tc>
          <w:tcPr>
            <w:tcW w:w="1726" w:type="dxa"/>
            <w:vAlign w:val="center"/>
          </w:tcPr>
          <w:p w14:paraId="65CE18FF">
            <w:pPr>
              <w:spacing w:line="360" w:lineRule="auto"/>
              <w:ind w:firstLine="1120" w:firstLineChars="400"/>
              <w:jc w:val="left"/>
              <w:rPr>
                <w:rFonts w:hAnsi="宋体" w:cs="宋体"/>
                <w:spacing w:val="20"/>
                <w:sz w:val="24"/>
                <w:highlight w:val="none"/>
              </w:rPr>
            </w:pPr>
          </w:p>
        </w:tc>
        <w:tc>
          <w:tcPr>
            <w:tcW w:w="3051" w:type="dxa"/>
            <w:vAlign w:val="center"/>
          </w:tcPr>
          <w:p w14:paraId="6B347DBA">
            <w:pPr>
              <w:spacing w:line="360" w:lineRule="auto"/>
              <w:ind w:firstLine="1120" w:firstLineChars="400"/>
              <w:jc w:val="left"/>
              <w:rPr>
                <w:rFonts w:hAnsi="宋体" w:cs="宋体"/>
                <w:spacing w:val="20"/>
                <w:sz w:val="24"/>
                <w:highlight w:val="none"/>
              </w:rPr>
            </w:pPr>
          </w:p>
        </w:tc>
        <w:tc>
          <w:tcPr>
            <w:tcW w:w="2887" w:type="dxa"/>
          </w:tcPr>
          <w:p w14:paraId="46E433BD">
            <w:pPr>
              <w:spacing w:line="360" w:lineRule="auto"/>
              <w:ind w:firstLine="1120" w:firstLineChars="400"/>
              <w:jc w:val="left"/>
              <w:rPr>
                <w:rFonts w:hAnsi="宋体" w:cs="宋体"/>
                <w:spacing w:val="20"/>
                <w:sz w:val="24"/>
                <w:highlight w:val="none"/>
              </w:rPr>
            </w:pPr>
          </w:p>
        </w:tc>
        <w:tc>
          <w:tcPr>
            <w:tcW w:w="1244" w:type="dxa"/>
          </w:tcPr>
          <w:p w14:paraId="452F7BF8">
            <w:pPr>
              <w:spacing w:line="360" w:lineRule="auto"/>
              <w:ind w:firstLine="1120" w:firstLineChars="400"/>
              <w:jc w:val="left"/>
              <w:rPr>
                <w:rFonts w:hAnsi="宋体" w:cs="宋体"/>
                <w:spacing w:val="20"/>
                <w:sz w:val="24"/>
                <w:highlight w:val="none"/>
              </w:rPr>
            </w:pPr>
          </w:p>
        </w:tc>
      </w:tr>
      <w:tr w14:paraId="0612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vAlign w:val="center"/>
          </w:tcPr>
          <w:p w14:paraId="3ABFBBF6">
            <w:pPr>
              <w:spacing w:line="360" w:lineRule="auto"/>
              <w:ind w:firstLine="1120" w:firstLineChars="400"/>
              <w:jc w:val="left"/>
              <w:rPr>
                <w:rFonts w:hAnsi="宋体" w:cs="宋体"/>
                <w:spacing w:val="20"/>
                <w:sz w:val="24"/>
                <w:highlight w:val="none"/>
              </w:rPr>
            </w:pPr>
            <w:r>
              <w:rPr>
                <w:rFonts w:hint="eastAsia" w:hAnsi="宋体" w:cs="宋体"/>
                <w:spacing w:val="20"/>
                <w:sz w:val="24"/>
                <w:highlight w:val="none"/>
              </w:rPr>
              <w:t>4</w:t>
            </w:r>
          </w:p>
        </w:tc>
        <w:tc>
          <w:tcPr>
            <w:tcW w:w="1726" w:type="dxa"/>
            <w:vAlign w:val="center"/>
          </w:tcPr>
          <w:p w14:paraId="1E9C158B">
            <w:pPr>
              <w:spacing w:line="360" w:lineRule="auto"/>
              <w:ind w:firstLine="1120" w:firstLineChars="400"/>
              <w:jc w:val="left"/>
              <w:rPr>
                <w:rFonts w:hAnsi="宋体" w:cs="宋体"/>
                <w:spacing w:val="20"/>
                <w:sz w:val="24"/>
                <w:highlight w:val="none"/>
              </w:rPr>
            </w:pPr>
          </w:p>
        </w:tc>
        <w:tc>
          <w:tcPr>
            <w:tcW w:w="3051" w:type="dxa"/>
            <w:vAlign w:val="center"/>
          </w:tcPr>
          <w:p w14:paraId="07B23D91">
            <w:pPr>
              <w:spacing w:line="360" w:lineRule="auto"/>
              <w:ind w:firstLine="1120" w:firstLineChars="400"/>
              <w:jc w:val="left"/>
              <w:rPr>
                <w:rFonts w:hAnsi="宋体" w:cs="宋体"/>
                <w:spacing w:val="20"/>
                <w:sz w:val="24"/>
                <w:highlight w:val="none"/>
              </w:rPr>
            </w:pPr>
          </w:p>
        </w:tc>
        <w:tc>
          <w:tcPr>
            <w:tcW w:w="2887" w:type="dxa"/>
          </w:tcPr>
          <w:p w14:paraId="5A7577DA">
            <w:pPr>
              <w:spacing w:line="360" w:lineRule="auto"/>
              <w:ind w:firstLine="1120" w:firstLineChars="400"/>
              <w:jc w:val="left"/>
              <w:rPr>
                <w:rFonts w:hAnsi="宋体" w:cs="宋体"/>
                <w:spacing w:val="20"/>
                <w:sz w:val="24"/>
                <w:highlight w:val="none"/>
              </w:rPr>
            </w:pPr>
          </w:p>
        </w:tc>
        <w:tc>
          <w:tcPr>
            <w:tcW w:w="1244" w:type="dxa"/>
          </w:tcPr>
          <w:p w14:paraId="1303001C">
            <w:pPr>
              <w:spacing w:line="360" w:lineRule="auto"/>
              <w:ind w:firstLine="1120" w:firstLineChars="400"/>
              <w:jc w:val="left"/>
              <w:rPr>
                <w:rFonts w:hAnsi="宋体" w:cs="宋体"/>
                <w:spacing w:val="20"/>
                <w:sz w:val="24"/>
                <w:highlight w:val="none"/>
              </w:rPr>
            </w:pPr>
          </w:p>
        </w:tc>
      </w:tr>
      <w:tr w14:paraId="70BD0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vAlign w:val="center"/>
          </w:tcPr>
          <w:p w14:paraId="0000B059">
            <w:pPr>
              <w:spacing w:line="360" w:lineRule="auto"/>
              <w:ind w:firstLine="1120" w:firstLineChars="400"/>
              <w:jc w:val="left"/>
              <w:rPr>
                <w:rFonts w:hAnsi="宋体" w:cs="宋体"/>
                <w:spacing w:val="20"/>
                <w:sz w:val="24"/>
                <w:highlight w:val="none"/>
              </w:rPr>
            </w:pPr>
            <w:r>
              <w:rPr>
                <w:rFonts w:hint="eastAsia" w:hAnsi="宋体" w:cs="宋体"/>
                <w:spacing w:val="20"/>
                <w:sz w:val="24"/>
                <w:highlight w:val="none"/>
              </w:rPr>
              <w:t>5</w:t>
            </w:r>
          </w:p>
        </w:tc>
        <w:tc>
          <w:tcPr>
            <w:tcW w:w="1726" w:type="dxa"/>
            <w:vAlign w:val="center"/>
          </w:tcPr>
          <w:p w14:paraId="2D72957B">
            <w:pPr>
              <w:spacing w:line="360" w:lineRule="auto"/>
              <w:ind w:firstLine="1120" w:firstLineChars="400"/>
              <w:jc w:val="left"/>
              <w:rPr>
                <w:rFonts w:hAnsi="宋体" w:cs="宋体"/>
                <w:spacing w:val="20"/>
                <w:sz w:val="24"/>
                <w:highlight w:val="none"/>
              </w:rPr>
            </w:pPr>
          </w:p>
        </w:tc>
        <w:tc>
          <w:tcPr>
            <w:tcW w:w="3051" w:type="dxa"/>
            <w:vAlign w:val="center"/>
          </w:tcPr>
          <w:p w14:paraId="56B23174">
            <w:pPr>
              <w:spacing w:line="360" w:lineRule="auto"/>
              <w:ind w:firstLine="1120" w:firstLineChars="400"/>
              <w:jc w:val="left"/>
              <w:rPr>
                <w:rFonts w:hAnsi="宋体" w:cs="宋体"/>
                <w:spacing w:val="20"/>
                <w:sz w:val="24"/>
                <w:highlight w:val="none"/>
              </w:rPr>
            </w:pPr>
          </w:p>
        </w:tc>
        <w:tc>
          <w:tcPr>
            <w:tcW w:w="2887" w:type="dxa"/>
          </w:tcPr>
          <w:p w14:paraId="718C72C5">
            <w:pPr>
              <w:spacing w:line="360" w:lineRule="auto"/>
              <w:ind w:firstLine="1120" w:firstLineChars="400"/>
              <w:jc w:val="left"/>
              <w:rPr>
                <w:rFonts w:hAnsi="宋体" w:cs="宋体"/>
                <w:spacing w:val="20"/>
                <w:sz w:val="24"/>
                <w:highlight w:val="none"/>
              </w:rPr>
            </w:pPr>
          </w:p>
        </w:tc>
        <w:tc>
          <w:tcPr>
            <w:tcW w:w="1244" w:type="dxa"/>
          </w:tcPr>
          <w:p w14:paraId="0436652F">
            <w:pPr>
              <w:spacing w:line="360" w:lineRule="auto"/>
              <w:ind w:firstLine="1120" w:firstLineChars="400"/>
              <w:jc w:val="left"/>
              <w:rPr>
                <w:rFonts w:hAnsi="宋体" w:cs="宋体"/>
                <w:spacing w:val="20"/>
                <w:sz w:val="24"/>
                <w:highlight w:val="none"/>
              </w:rPr>
            </w:pPr>
          </w:p>
        </w:tc>
      </w:tr>
      <w:tr w14:paraId="7893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vAlign w:val="center"/>
          </w:tcPr>
          <w:p w14:paraId="7E45D760">
            <w:pPr>
              <w:spacing w:line="360" w:lineRule="auto"/>
              <w:ind w:firstLine="1120" w:firstLineChars="400"/>
              <w:jc w:val="left"/>
              <w:rPr>
                <w:rFonts w:hAnsi="宋体" w:cs="宋体"/>
                <w:spacing w:val="20"/>
                <w:sz w:val="24"/>
                <w:highlight w:val="none"/>
              </w:rPr>
            </w:pPr>
            <w:r>
              <w:rPr>
                <w:rFonts w:hint="eastAsia" w:hAnsi="宋体" w:cs="宋体"/>
                <w:spacing w:val="20"/>
                <w:sz w:val="24"/>
                <w:highlight w:val="none"/>
              </w:rPr>
              <w:t>6</w:t>
            </w:r>
          </w:p>
        </w:tc>
        <w:tc>
          <w:tcPr>
            <w:tcW w:w="1726" w:type="dxa"/>
            <w:vAlign w:val="center"/>
          </w:tcPr>
          <w:p w14:paraId="4768EC97">
            <w:pPr>
              <w:spacing w:line="360" w:lineRule="auto"/>
              <w:ind w:firstLine="1120" w:firstLineChars="400"/>
              <w:jc w:val="left"/>
              <w:rPr>
                <w:rFonts w:hAnsi="宋体" w:cs="宋体"/>
                <w:spacing w:val="20"/>
                <w:sz w:val="24"/>
                <w:highlight w:val="none"/>
              </w:rPr>
            </w:pPr>
          </w:p>
        </w:tc>
        <w:tc>
          <w:tcPr>
            <w:tcW w:w="3051" w:type="dxa"/>
            <w:vAlign w:val="center"/>
          </w:tcPr>
          <w:p w14:paraId="124F5409">
            <w:pPr>
              <w:spacing w:line="360" w:lineRule="auto"/>
              <w:ind w:firstLine="1120" w:firstLineChars="400"/>
              <w:jc w:val="left"/>
              <w:rPr>
                <w:rFonts w:hAnsi="宋体" w:cs="宋体"/>
                <w:spacing w:val="20"/>
                <w:sz w:val="24"/>
                <w:highlight w:val="none"/>
              </w:rPr>
            </w:pPr>
          </w:p>
        </w:tc>
        <w:tc>
          <w:tcPr>
            <w:tcW w:w="2887" w:type="dxa"/>
          </w:tcPr>
          <w:p w14:paraId="511B1639">
            <w:pPr>
              <w:spacing w:line="360" w:lineRule="auto"/>
              <w:ind w:firstLine="1120" w:firstLineChars="400"/>
              <w:jc w:val="left"/>
              <w:rPr>
                <w:rFonts w:hAnsi="宋体" w:cs="宋体"/>
                <w:spacing w:val="20"/>
                <w:sz w:val="24"/>
                <w:highlight w:val="none"/>
              </w:rPr>
            </w:pPr>
          </w:p>
        </w:tc>
        <w:tc>
          <w:tcPr>
            <w:tcW w:w="1244" w:type="dxa"/>
          </w:tcPr>
          <w:p w14:paraId="30ACEDCD">
            <w:pPr>
              <w:spacing w:line="360" w:lineRule="auto"/>
              <w:ind w:firstLine="1120" w:firstLineChars="400"/>
              <w:jc w:val="left"/>
              <w:rPr>
                <w:rFonts w:hAnsi="宋体" w:cs="宋体"/>
                <w:spacing w:val="20"/>
                <w:sz w:val="24"/>
                <w:highlight w:val="none"/>
              </w:rPr>
            </w:pPr>
          </w:p>
        </w:tc>
      </w:tr>
      <w:tr w14:paraId="55EB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vAlign w:val="center"/>
          </w:tcPr>
          <w:p w14:paraId="4787F6B6">
            <w:pPr>
              <w:spacing w:line="360" w:lineRule="auto"/>
              <w:ind w:firstLine="1120" w:firstLineChars="400"/>
              <w:jc w:val="left"/>
              <w:rPr>
                <w:rFonts w:hAnsi="宋体" w:cs="宋体"/>
                <w:spacing w:val="20"/>
                <w:sz w:val="24"/>
                <w:highlight w:val="none"/>
              </w:rPr>
            </w:pPr>
            <w:r>
              <w:rPr>
                <w:rFonts w:hint="eastAsia" w:hAnsi="宋体" w:cs="宋体"/>
                <w:spacing w:val="20"/>
                <w:sz w:val="24"/>
                <w:highlight w:val="none"/>
              </w:rPr>
              <w:t>7</w:t>
            </w:r>
          </w:p>
        </w:tc>
        <w:tc>
          <w:tcPr>
            <w:tcW w:w="1726" w:type="dxa"/>
            <w:vAlign w:val="center"/>
          </w:tcPr>
          <w:p w14:paraId="69C9B9E3">
            <w:pPr>
              <w:spacing w:line="360" w:lineRule="auto"/>
              <w:ind w:firstLine="1120" w:firstLineChars="400"/>
              <w:jc w:val="left"/>
              <w:rPr>
                <w:rFonts w:hAnsi="宋体" w:cs="宋体"/>
                <w:spacing w:val="20"/>
                <w:sz w:val="24"/>
                <w:highlight w:val="none"/>
              </w:rPr>
            </w:pPr>
          </w:p>
        </w:tc>
        <w:tc>
          <w:tcPr>
            <w:tcW w:w="3051" w:type="dxa"/>
            <w:vAlign w:val="center"/>
          </w:tcPr>
          <w:p w14:paraId="4ABB38CF">
            <w:pPr>
              <w:spacing w:line="360" w:lineRule="auto"/>
              <w:ind w:firstLine="1120" w:firstLineChars="400"/>
              <w:jc w:val="left"/>
              <w:rPr>
                <w:rFonts w:hAnsi="宋体" w:cs="宋体"/>
                <w:spacing w:val="20"/>
                <w:sz w:val="24"/>
                <w:highlight w:val="none"/>
              </w:rPr>
            </w:pPr>
          </w:p>
        </w:tc>
        <w:tc>
          <w:tcPr>
            <w:tcW w:w="2887" w:type="dxa"/>
          </w:tcPr>
          <w:p w14:paraId="54A56824">
            <w:pPr>
              <w:spacing w:line="360" w:lineRule="auto"/>
              <w:ind w:firstLine="1120" w:firstLineChars="400"/>
              <w:jc w:val="left"/>
              <w:rPr>
                <w:rFonts w:hAnsi="宋体" w:cs="宋体"/>
                <w:spacing w:val="20"/>
                <w:sz w:val="24"/>
                <w:highlight w:val="none"/>
              </w:rPr>
            </w:pPr>
          </w:p>
        </w:tc>
        <w:tc>
          <w:tcPr>
            <w:tcW w:w="1244" w:type="dxa"/>
          </w:tcPr>
          <w:p w14:paraId="38E3FB18">
            <w:pPr>
              <w:spacing w:line="360" w:lineRule="auto"/>
              <w:ind w:firstLine="1120" w:firstLineChars="400"/>
              <w:jc w:val="left"/>
              <w:rPr>
                <w:rFonts w:hAnsi="宋体" w:cs="宋体"/>
                <w:spacing w:val="20"/>
                <w:sz w:val="24"/>
                <w:highlight w:val="none"/>
              </w:rPr>
            </w:pPr>
          </w:p>
        </w:tc>
      </w:tr>
      <w:tr w14:paraId="69FD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dxa"/>
            <w:vAlign w:val="center"/>
          </w:tcPr>
          <w:p w14:paraId="5CC7A3AB">
            <w:pPr>
              <w:spacing w:line="360" w:lineRule="auto"/>
              <w:ind w:firstLine="1120" w:firstLineChars="400"/>
              <w:jc w:val="left"/>
              <w:rPr>
                <w:rFonts w:hAnsi="宋体" w:cs="宋体"/>
                <w:spacing w:val="20"/>
                <w:sz w:val="24"/>
                <w:highlight w:val="none"/>
              </w:rPr>
            </w:pPr>
            <w:r>
              <w:rPr>
                <w:rFonts w:hint="eastAsia" w:hAnsi="宋体" w:cs="宋体"/>
                <w:spacing w:val="20"/>
                <w:sz w:val="24"/>
                <w:highlight w:val="none"/>
              </w:rPr>
              <w:t>……</w:t>
            </w:r>
          </w:p>
        </w:tc>
        <w:tc>
          <w:tcPr>
            <w:tcW w:w="1726" w:type="dxa"/>
            <w:vAlign w:val="center"/>
          </w:tcPr>
          <w:p w14:paraId="3C7543B1">
            <w:pPr>
              <w:spacing w:line="360" w:lineRule="auto"/>
              <w:ind w:firstLine="1120" w:firstLineChars="400"/>
              <w:jc w:val="left"/>
              <w:rPr>
                <w:rFonts w:hAnsi="宋体" w:cs="宋体"/>
                <w:spacing w:val="20"/>
                <w:sz w:val="24"/>
                <w:highlight w:val="none"/>
              </w:rPr>
            </w:pPr>
            <w:r>
              <w:rPr>
                <w:rFonts w:hint="eastAsia" w:hAnsi="宋体" w:cs="宋体"/>
                <w:spacing w:val="20"/>
                <w:sz w:val="24"/>
                <w:highlight w:val="none"/>
              </w:rPr>
              <w:t>……</w:t>
            </w:r>
          </w:p>
        </w:tc>
        <w:tc>
          <w:tcPr>
            <w:tcW w:w="3051" w:type="dxa"/>
          </w:tcPr>
          <w:p w14:paraId="32A4CDCB">
            <w:pPr>
              <w:spacing w:line="360" w:lineRule="auto"/>
              <w:ind w:firstLine="1120" w:firstLineChars="400"/>
              <w:jc w:val="left"/>
              <w:rPr>
                <w:rFonts w:hAnsi="宋体" w:cs="宋体"/>
                <w:spacing w:val="20"/>
                <w:sz w:val="24"/>
                <w:highlight w:val="none"/>
              </w:rPr>
            </w:pPr>
          </w:p>
        </w:tc>
        <w:tc>
          <w:tcPr>
            <w:tcW w:w="2887" w:type="dxa"/>
          </w:tcPr>
          <w:p w14:paraId="384EB708">
            <w:pPr>
              <w:spacing w:line="360" w:lineRule="auto"/>
              <w:ind w:firstLine="1120" w:firstLineChars="400"/>
              <w:jc w:val="left"/>
              <w:rPr>
                <w:rFonts w:hAnsi="宋体" w:cs="宋体"/>
                <w:spacing w:val="20"/>
                <w:sz w:val="24"/>
                <w:highlight w:val="none"/>
              </w:rPr>
            </w:pPr>
          </w:p>
        </w:tc>
        <w:tc>
          <w:tcPr>
            <w:tcW w:w="1244" w:type="dxa"/>
          </w:tcPr>
          <w:p w14:paraId="1A8B3C52">
            <w:pPr>
              <w:spacing w:line="360" w:lineRule="auto"/>
              <w:ind w:firstLine="1120" w:firstLineChars="400"/>
              <w:jc w:val="left"/>
              <w:rPr>
                <w:rFonts w:hAnsi="宋体" w:cs="宋体"/>
                <w:spacing w:val="20"/>
                <w:sz w:val="24"/>
                <w:highlight w:val="none"/>
              </w:rPr>
            </w:pPr>
          </w:p>
        </w:tc>
      </w:tr>
    </w:tbl>
    <w:p w14:paraId="1CDFC4DA">
      <w:pPr>
        <w:spacing w:line="360" w:lineRule="auto"/>
        <w:ind w:firstLine="1120" w:firstLineChars="400"/>
        <w:jc w:val="left"/>
        <w:rPr>
          <w:rFonts w:hAnsi="宋体" w:cs="宋体"/>
          <w:spacing w:val="20"/>
          <w:sz w:val="24"/>
          <w:highlight w:val="none"/>
        </w:rPr>
      </w:pPr>
    </w:p>
    <w:p w14:paraId="0FF6420D">
      <w:pPr>
        <w:tabs>
          <w:tab w:val="left" w:pos="4000"/>
        </w:tabs>
        <w:snapToGrid w:val="0"/>
        <w:spacing w:line="460" w:lineRule="exact"/>
        <w:ind w:left="3259" w:leftChars="1552" w:right="-424" w:rightChars="-202" w:firstLine="648" w:firstLineChars="270"/>
        <w:rPr>
          <w:rFonts w:ascii="宋体" w:hAnsi="宋体" w:cs="宋体"/>
          <w:kern w:val="0"/>
          <w:sz w:val="24"/>
          <w:highlight w:val="none"/>
        </w:rPr>
      </w:pPr>
      <w:r>
        <w:rPr>
          <w:rFonts w:hint="eastAsia" w:ascii="宋体" w:hAnsi="宋体" w:cs="宋体"/>
          <w:kern w:val="0"/>
          <w:sz w:val="24"/>
          <w:highlight w:val="none"/>
        </w:rPr>
        <w:t>供应商名称</w:t>
      </w:r>
      <w:r>
        <w:rPr>
          <w:rFonts w:ascii="宋体" w:hAnsi="宋体" w:cs="宋体"/>
          <w:kern w:val="0"/>
          <w:sz w:val="24"/>
          <w:highlight w:val="none"/>
        </w:rPr>
        <w:t>:</w:t>
      </w:r>
      <w:r>
        <w:rPr>
          <w:rFonts w:ascii="宋体" w:hAnsi="宋体" w:cs="宋体"/>
          <w:kern w:val="0"/>
          <w:sz w:val="24"/>
          <w:highlight w:val="none"/>
          <w:u w:val="single"/>
        </w:rPr>
        <w:t xml:space="preserve">             (公章)</w:t>
      </w:r>
      <w:r>
        <w:rPr>
          <w:rFonts w:ascii="宋体" w:hAnsi="宋体" w:cs="宋体"/>
          <w:kern w:val="0"/>
          <w:sz w:val="24"/>
          <w:highlight w:val="none"/>
        </w:rPr>
        <w:t xml:space="preserve">   </w:t>
      </w:r>
    </w:p>
    <w:p w14:paraId="377E8DF5">
      <w:pPr>
        <w:snapToGrid w:val="0"/>
        <w:spacing w:line="460" w:lineRule="exact"/>
        <w:ind w:left="3259" w:leftChars="1552" w:right="-424" w:rightChars="-202" w:firstLine="648" w:firstLineChars="270"/>
        <w:rPr>
          <w:rFonts w:ascii="宋体" w:hAnsi="宋体" w:cs="宋体"/>
          <w:kern w:val="0"/>
          <w:sz w:val="24"/>
          <w:highlight w:val="none"/>
        </w:rPr>
      </w:pPr>
      <w:r>
        <w:rPr>
          <w:rFonts w:hint="eastAsia" w:ascii="宋体" w:hAnsi="宋体" w:cs="宋体"/>
          <w:kern w:val="0"/>
          <w:sz w:val="24"/>
          <w:highlight w:val="none"/>
        </w:rPr>
        <w:t>法定代表人（负责人）</w:t>
      </w:r>
      <w:r>
        <w:rPr>
          <w:rFonts w:ascii="宋体" w:hAnsi="宋体" w:cs="宋体"/>
          <w:kern w:val="0"/>
          <w:sz w:val="24"/>
          <w:highlight w:val="none"/>
        </w:rPr>
        <w:t>或其委托代理人：</w:t>
      </w:r>
      <w:r>
        <w:rPr>
          <w:rFonts w:ascii="宋体" w:hAnsi="宋体" w:cs="宋体"/>
          <w:kern w:val="0"/>
          <w:sz w:val="24"/>
          <w:highlight w:val="none"/>
          <w:u w:val="single"/>
        </w:rPr>
        <w:t xml:space="preserve">   （签字或盖章）</w:t>
      </w:r>
    </w:p>
    <w:p w14:paraId="166FF6AC">
      <w:pPr>
        <w:snapToGrid w:val="0"/>
        <w:spacing w:line="460" w:lineRule="exact"/>
        <w:ind w:left="3259" w:leftChars="1552" w:right="-424" w:rightChars="-202" w:firstLine="648" w:firstLineChars="270"/>
        <w:rPr>
          <w:rFonts w:ascii="宋体" w:hAnsi="宋体" w:cs="宋体"/>
          <w:kern w:val="0"/>
          <w:sz w:val="24"/>
          <w:highlight w:val="none"/>
        </w:rPr>
      </w:pPr>
      <w:r>
        <w:rPr>
          <w:rFonts w:ascii="宋体" w:hAnsi="宋体" w:cs="宋体"/>
          <w:kern w:val="0"/>
          <w:sz w:val="24"/>
          <w:highlight w:val="none"/>
        </w:rPr>
        <w:t>日</w:t>
      </w:r>
      <w:r>
        <w:rPr>
          <w:rFonts w:ascii="宋体" w:hAnsi="宋体" w:cs="宋体"/>
          <w:kern w:val="0"/>
          <w:sz w:val="24"/>
          <w:highlight w:val="none"/>
        </w:rPr>
        <w:tab/>
      </w:r>
      <w:r>
        <w:rPr>
          <w:rFonts w:ascii="宋体" w:hAnsi="宋体" w:cs="宋体"/>
          <w:kern w:val="0"/>
          <w:sz w:val="24"/>
          <w:highlight w:val="none"/>
        </w:rPr>
        <w:t>期：</w:t>
      </w:r>
      <w:r>
        <w:rPr>
          <w:rFonts w:ascii="宋体" w:hAnsi="宋体" w:cs="宋体"/>
          <w:kern w:val="0"/>
          <w:sz w:val="24"/>
          <w:highlight w:val="none"/>
          <w:u w:val="single"/>
        </w:rPr>
        <w:t xml:space="preserve">     </w:t>
      </w:r>
      <w:r>
        <w:rPr>
          <w:rFonts w:ascii="宋体" w:hAnsi="宋体" w:cs="宋体"/>
          <w:kern w:val="0"/>
          <w:sz w:val="24"/>
          <w:highlight w:val="none"/>
        </w:rPr>
        <w:t>年</w:t>
      </w:r>
      <w:r>
        <w:rPr>
          <w:rFonts w:ascii="宋体" w:hAnsi="宋体" w:cs="宋体"/>
          <w:kern w:val="0"/>
          <w:sz w:val="24"/>
          <w:highlight w:val="none"/>
          <w:u w:val="single"/>
        </w:rPr>
        <w:t xml:space="preserve">    </w:t>
      </w:r>
      <w:r>
        <w:rPr>
          <w:rFonts w:ascii="宋体" w:hAnsi="宋体" w:cs="宋体"/>
          <w:kern w:val="0"/>
          <w:sz w:val="24"/>
          <w:highlight w:val="none"/>
        </w:rPr>
        <w:t>月</w:t>
      </w:r>
      <w:r>
        <w:rPr>
          <w:rFonts w:ascii="宋体" w:hAnsi="宋体" w:cs="宋体"/>
          <w:kern w:val="0"/>
          <w:sz w:val="24"/>
          <w:highlight w:val="none"/>
          <w:u w:val="single"/>
        </w:rPr>
        <w:t xml:space="preserve">    </w:t>
      </w:r>
      <w:r>
        <w:rPr>
          <w:rFonts w:ascii="宋体" w:hAnsi="宋体" w:cs="宋体"/>
          <w:kern w:val="0"/>
          <w:sz w:val="24"/>
          <w:highlight w:val="none"/>
        </w:rPr>
        <w:t>日</w:t>
      </w:r>
    </w:p>
    <w:p w14:paraId="7AD89B80">
      <w:pPr>
        <w:tabs>
          <w:tab w:val="left" w:pos="567"/>
        </w:tabs>
        <w:snapToGrid w:val="0"/>
        <w:spacing w:line="360" w:lineRule="auto"/>
        <w:jc w:val="left"/>
        <w:rPr>
          <w:rFonts w:ascii="仿宋" w:hAnsi="仿宋" w:eastAsia="仿宋" w:cs="仿宋"/>
          <w:b/>
          <w:color w:val="000000" w:themeColor="text1"/>
          <w:kern w:val="0"/>
          <w:sz w:val="24"/>
          <w:highlight w:val="none"/>
          <w14:textFill>
            <w14:solidFill>
              <w14:schemeClr w14:val="tx1"/>
            </w14:solidFill>
          </w14:textFill>
        </w:rPr>
      </w:pPr>
    </w:p>
    <w:p w14:paraId="6564829C">
      <w:pPr>
        <w:rPr>
          <w:rFonts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br w:type="page"/>
      </w:r>
    </w:p>
    <w:p w14:paraId="0A1DC5F1">
      <w:pPr>
        <w:snapToGrid w:val="0"/>
        <w:spacing w:line="500" w:lineRule="exact"/>
        <w:jc w:val="center"/>
        <w:outlineLvl w:val="1"/>
        <w:rPr>
          <w:rFonts w:ascii="宋体" w:hAnsi="宋体" w:cs="宋体"/>
          <w:b/>
          <w:bCs/>
          <w:kern w:val="0"/>
          <w:sz w:val="24"/>
          <w:highlight w:val="none"/>
        </w:rPr>
      </w:pPr>
      <w:bookmarkStart w:id="381" w:name="_Toc15871"/>
      <w:bookmarkStart w:id="382" w:name="_Toc19614"/>
      <w:bookmarkStart w:id="383" w:name="_Toc20674"/>
      <w:bookmarkStart w:id="384" w:name="_Toc27104"/>
      <w:r>
        <w:rPr>
          <w:rFonts w:hint="eastAsia" w:ascii="宋体" w:hAnsi="宋体" w:cs="宋体"/>
          <w:b/>
          <w:bCs/>
          <w:kern w:val="0"/>
          <w:sz w:val="24"/>
          <w:highlight w:val="none"/>
        </w:rPr>
        <w:t>六、技术、服务规范响应及偏离表格式</w:t>
      </w:r>
      <w:bookmarkEnd w:id="381"/>
      <w:bookmarkEnd w:id="382"/>
      <w:bookmarkEnd w:id="383"/>
      <w:bookmarkEnd w:id="384"/>
    </w:p>
    <w:p w14:paraId="432FA85C">
      <w:pPr>
        <w:spacing w:line="360" w:lineRule="auto"/>
        <w:ind w:firstLine="1120" w:firstLineChars="400"/>
        <w:jc w:val="left"/>
        <w:rPr>
          <w:rFonts w:hAnsi="宋体" w:cs="宋体"/>
          <w:spacing w:val="20"/>
          <w:sz w:val="24"/>
          <w:highlight w:val="none"/>
        </w:rPr>
      </w:pPr>
    </w:p>
    <w:p w14:paraId="2F901964">
      <w:pPr>
        <w:spacing w:line="360" w:lineRule="auto"/>
        <w:ind w:firstLine="1120" w:firstLineChars="400"/>
        <w:jc w:val="left"/>
        <w:rPr>
          <w:rFonts w:hAnsi="宋体" w:cs="宋体"/>
          <w:spacing w:val="20"/>
          <w:sz w:val="24"/>
          <w:highlight w:val="none"/>
        </w:rPr>
      </w:pPr>
      <w:r>
        <w:rPr>
          <w:rFonts w:hint="eastAsia" w:hAnsi="宋体" w:cs="宋体"/>
          <w:spacing w:val="20"/>
          <w:sz w:val="24"/>
          <w:highlight w:val="none"/>
        </w:rPr>
        <w:t>项目名称：</w:t>
      </w:r>
    </w:p>
    <w:p w14:paraId="17783A53">
      <w:pPr>
        <w:spacing w:line="360" w:lineRule="auto"/>
        <w:ind w:firstLine="1120" w:firstLineChars="400"/>
        <w:jc w:val="left"/>
        <w:rPr>
          <w:rFonts w:hAnsi="宋体" w:cs="宋体"/>
          <w:spacing w:val="20"/>
          <w:sz w:val="24"/>
          <w:highlight w:val="none"/>
        </w:rPr>
      </w:pPr>
      <w:r>
        <w:rPr>
          <w:rFonts w:hint="eastAsia" w:hAnsi="宋体" w:cs="宋体"/>
          <w:spacing w:val="20"/>
          <w:sz w:val="24"/>
          <w:highlight w:val="none"/>
        </w:rPr>
        <w:t>项目编号：</w:t>
      </w:r>
    </w:p>
    <w:p w14:paraId="172F7E62">
      <w:pPr>
        <w:spacing w:line="360" w:lineRule="auto"/>
        <w:ind w:firstLine="1120" w:firstLineChars="400"/>
        <w:jc w:val="left"/>
        <w:rPr>
          <w:rFonts w:hAnsi="宋体" w:cs="宋体"/>
          <w:spacing w:val="20"/>
          <w:sz w:val="24"/>
          <w:highlight w:val="none"/>
        </w:rPr>
      </w:pPr>
    </w:p>
    <w:tbl>
      <w:tblPr>
        <w:tblStyle w:val="32"/>
        <w:tblW w:w="96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1"/>
        <w:gridCol w:w="2008"/>
        <w:gridCol w:w="2280"/>
        <w:gridCol w:w="1860"/>
        <w:gridCol w:w="1320"/>
        <w:gridCol w:w="1590"/>
      </w:tblGrid>
      <w:tr w14:paraId="177B1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10" w:hRule="atLeast"/>
          <w:jc w:val="center"/>
        </w:trPr>
        <w:tc>
          <w:tcPr>
            <w:tcW w:w="621" w:type="dxa"/>
            <w:tcBorders>
              <w:top w:val="single" w:color="000000" w:sz="6" w:space="0"/>
              <w:left w:val="single" w:color="000000" w:sz="6" w:space="0"/>
              <w:bottom w:val="single" w:color="000000" w:sz="6" w:space="0"/>
              <w:right w:val="single" w:color="auto" w:sz="4" w:space="0"/>
            </w:tcBorders>
            <w:vAlign w:val="center"/>
          </w:tcPr>
          <w:p w14:paraId="0A89400C">
            <w:pPr>
              <w:spacing w:line="360" w:lineRule="auto"/>
              <w:jc w:val="center"/>
              <w:rPr>
                <w:rFonts w:hAnsi="宋体" w:cs="宋体"/>
                <w:spacing w:val="20"/>
                <w:sz w:val="24"/>
                <w:highlight w:val="none"/>
              </w:rPr>
            </w:pPr>
            <w:r>
              <w:rPr>
                <w:rFonts w:hint="eastAsia" w:hAnsi="宋体" w:cs="宋体"/>
                <w:spacing w:val="20"/>
                <w:sz w:val="24"/>
                <w:highlight w:val="none"/>
              </w:rPr>
              <w:t>序号</w:t>
            </w:r>
          </w:p>
        </w:tc>
        <w:tc>
          <w:tcPr>
            <w:tcW w:w="2008" w:type="dxa"/>
            <w:tcBorders>
              <w:top w:val="single" w:color="000000" w:sz="6" w:space="0"/>
              <w:left w:val="single" w:color="auto" w:sz="4" w:space="0"/>
              <w:bottom w:val="single" w:color="000000" w:sz="6" w:space="0"/>
              <w:right w:val="single" w:color="auto" w:sz="4" w:space="0"/>
            </w:tcBorders>
            <w:vAlign w:val="center"/>
          </w:tcPr>
          <w:p w14:paraId="383A3A2A">
            <w:pPr>
              <w:spacing w:line="360" w:lineRule="auto"/>
              <w:jc w:val="center"/>
              <w:rPr>
                <w:rFonts w:hAnsi="宋体" w:cs="宋体"/>
                <w:spacing w:val="20"/>
                <w:sz w:val="24"/>
                <w:highlight w:val="none"/>
              </w:rPr>
            </w:pPr>
            <w:r>
              <w:rPr>
                <w:rFonts w:hint="eastAsia" w:hAnsi="宋体" w:cs="宋体"/>
                <w:spacing w:val="20"/>
                <w:sz w:val="24"/>
                <w:highlight w:val="none"/>
              </w:rPr>
              <w:t>服务名称</w:t>
            </w:r>
          </w:p>
        </w:tc>
        <w:tc>
          <w:tcPr>
            <w:tcW w:w="2280" w:type="dxa"/>
            <w:tcBorders>
              <w:top w:val="single" w:color="000000" w:sz="6" w:space="0"/>
              <w:left w:val="single" w:color="000000" w:sz="6" w:space="0"/>
              <w:bottom w:val="single" w:color="000000" w:sz="6" w:space="0"/>
              <w:right w:val="single" w:color="000000" w:sz="6" w:space="0"/>
            </w:tcBorders>
            <w:vAlign w:val="center"/>
          </w:tcPr>
          <w:p w14:paraId="72200DC9">
            <w:pPr>
              <w:spacing w:line="360" w:lineRule="auto"/>
              <w:jc w:val="center"/>
              <w:rPr>
                <w:rFonts w:hAnsi="宋体" w:cs="宋体"/>
                <w:spacing w:val="20"/>
                <w:sz w:val="24"/>
                <w:highlight w:val="none"/>
              </w:rPr>
            </w:pPr>
            <w:r>
              <w:rPr>
                <w:rFonts w:hint="eastAsia" w:hAnsi="宋体" w:cs="宋体"/>
                <w:spacing w:val="20"/>
                <w:sz w:val="24"/>
                <w:highlight w:val="none"/>
              </w:rPr>
              <w:t>磋商文件技术服务要求</w:t>
            </w:r>
          </w:p>
        </w:tc>
        <w:tc>
          <w:tcPr>
            <w:tcW w:w="1860" w:type="dxa"/>
            <w:tcBorders>
              <w:top w:val="single" w:color="000000" w:sz="6" w:space="0"/>
              <w:left w:val="single" w:color="000000" w:sz="6" w:space="0"/>
              <w:bottom w:val="single" w:color="000000" w:sz="6" w:space="0"/>
              <w:right w:val="single" w:color="000000" w:sz="6" w:space="0"/>
            </w:tcBorders>
            <w:vAlign w:val="center"/>
          </w:tcPr>
          <w:p w14:paraId="3907877A">
            <w:pPr>
              <w:spacing w:line="360" w:lineRule="auto"/>
              <w:jc w:val="center"/>
              <w:rPr>
                <w:rFonts w:hAnsi="宋体" w:cs="宋体"/>
                <w:spacing w:val="20"/>
                <w:sz w:val="24"/>
                <w:highlight w:val="none"/>
              </w:rPr>
            </w:pPr>
            <w:r>
              <w:rPr>
                <w:rFonts w:hint="eastAsia" w:hAnsi="宋体" w:cs="宋体"/>
                <w:spacing w:val="20"/>
                <w:sz w:val="24"/>
                <w:highlight w:val="none"/>
              </w:rPr>
              <w:t>响应文件</w:t>
            </w:r>
          </w:p>
          <w:p w14:paraId="46D1E150">
            <w:pPr>
              <w:spacing w:line="360" w:lineRule="auto"/>
              <w:jc w:val="center"/>
              <w:rPr>
                <w:rFonts w:hint="eastAsia" w:hAnsi="宋体" w:eastAsia="宋体" w:cs="宋体"/>
                <w:spacing w:val="20"/>
                <w:sz w:val="24"/>
                <w:highlight w:val="none"/>
                <w:lang w:val="en-US" w:eastAsia="zh-CN"/>
              </w:rPr>
            </w:pPr>
            <w:r>
              <w:rPr>
                <w:rFonts w:hint="eastAsia" w:hAnsi="宋体" w:cs="宋体"/>
                <w:spacing w:val="20"/>
                <w:sz w:val="24"/>
                <w:highlight w:val="none"/>
              </w:rPr>
              <w:t>对应</w:t>
            </w:r>
            <w:r>
              <w:rPr>
                <w:rFonts w:hint="eastAsia" w:hAnsi="宋体" w:cs="宋体"/>
                <w:spacing w:val="20"/>
                <w:sz w:val="24"/>
                <w:highlight w:val="none"/>
                <w:lang w:val="en-US" w:eastAsia="zh-CN"/>
              </w:rPr>
              <w:t>响应</w:t>
            </w:r>
          </w:p>
        </w:tc>
        <w:tc>
          <w:tcPr>
            <w:tcW w:w="1320" w:type="dxa"/>
            <w:tcBorders>
              <w:top w:val="single" w:color="000000" w:sz="6" w:space="0"/>
              <w:left w:val="single" w:color="000000" w:sz="6" w:space="0"/>
              <w:bottom w:val="single" w:color="000000" w:sz="6" w:space="0"/>
              <w:right w:val="single" w:color="000000" w:sz="6" w:space="0"/>
            </w:tcBorders>
            <w:vAlign w:val="center"/>
          </w:tcPr>
          <w:p w14:paraId="6E474472">
            <w:pPr>
              <w:spacing w:line="360" w:lineRule="auto"/>
              <w:jc w:val="center"/>
              <w:rPr>
                <w:rFonts w:hAnsi="宋体" w:cs="宋体"/>
                <w:spacing w:val="20"/>
                <w:sz w:val="24"/>
                <w:highlight w:val="none"/>
              </w:rPr>
            </w:pPr>
            <w:r>
              <w:rPr>
                <w:rFonts w:hint="eastAsia" w:hAnsi="宋体" w:cs="宋体"/>
                <w:spacing w:val="20"/>
                <w:sz w:val="24"/>
                <w:highlight w:val="none"/>
              </w:rPr>
              <w:t>偏离</w:t>
            </w:r>
          </w:p>
          <w:p w14:paraId="6CAEFB73">
            <w:pPr>
              <w:spacing w:line="360" w:lineRule="auto"/>
              <w:jc w:val="center"/>
              <w:rPr>
                <w:rFonts w:hAnsi="宋体" w:cs="宋体"/>
                <w:spacing w:val="20"/>
                <w:sz w:val="24"/>
                <w:highlight w:val="none"/>
              </w:rPr>
            </w:pPr>
            <w:r>
              <w:rPr>
                <w:rFonts w:hint="eastAsia" w:hAnsi="宋体" w:cs="宋体"/>
                <w:spacing w:val="20"/>
                <w:sz w:val="24"/>
                <w:highlight w:val="none"/>
              </w:rPr>
              <w:t>情况</w:t>
            </w:r>
          </w:p>
        </w:tc>
        <w:tc>
          <w:tcPr>
            <w:tcW w:w="1590" w:type="dxa"/>
            <w:tcBorders>
              <w:top w:val="single" w:color="000000" w:sz="6" w:space="0"/>
              <w:left w:val="single" w:color="000000" w:sz="6" w:space="0"/>
              <w:bottom w:val="single" w:color="000000" w:sz="6" w:space="0"/>
              <w:right w:val="single" w:color="000000" w:sz="6" w:space="0"/>
            </w:tcBorders>
            <w:vAlign w:val="center"/>
          </w:tcPr>
          <w:p w14:paraId="697662A3">
            <w:pPr>
              <w:spacing w:line="360" w:lineRule="auto"/>
              <w:jc w:val="center"/>
              <w:rPr>
                <w:rFonts w:hAnsi="宋体" w:cs="宋体"/>
                <w:spacing w:val="20"/>
                <w:sz w:val="24"/>
                <w:highlight w:val="none"/>
              </w:rPr>
            </w:pPr>
            <w:r>
              <w:rPr>
                <w:rFonts w:hint="eastAsia" w:hAnsi="宋体" w:cs="宋体"/>
                <w:spacing w:val="20"/>
                <w:sz w:val="24"/>
                <w:highlight w:val="none"/>
              </w:rPr>
              <w:t>备注</w:t>
            </w:r>
          </w:p>
        </w:tc>
      </w:tr>
      <w:tr w14:paraId="04787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jc w:val="center"/>
        </w:trPr>
        <w:tc>
          <w:tcPr>
            <w:tcW w:w="621" w:type="dxa"/>
            <w:tcBorders>
              <w:top w:val="single" w:color="000000" w:sz="6" w:space="0"/>
              <w:left w:val="single" w:color="000000" w:sz="6" w:space="0"/>
              <w:bottom w:val="single" w:color="000000" w:sz="6" w:space="0"/>
              <w:right w:val="single" w:color="auto" w:sz="4" w:space="0"/>
            </w:tcBorders>
            <w:vAlign w:val="center"/>
          </w:tcPr>
          <w:p w14:paraId="3E1F2181">
            <w:pPr>
              <w:spacing w:line="360" w:lineRule="auto"/>
              <w:ind w:firstLine="1120" w:firstLineChars="400"/>
              <w:jc w:val="left"/>
              <w:rPr>
                <w:rFonts w:hAnsi="宋体" w:cs="宋体"/>
                <w:spacing w:val="20"/>
                <w:sz w:val="24"/>
                <w:highlight w:val="none"/>
              </w:rPr>
            </w:pPr>
            <w:r>
              <w:rPr>
                <w:rFonts w:hint="eastAsia" w:hAnsi="宋体" w:cs="宋体"/>
                <w:spacing w:val="20"/>
                <w:sz w:val="24"/>
                <w:highlight w:val="none"/>
              </w:rPr>
              <w:t>1</w:t>
            </w:r>
          </w:p>
        </w:tc>
        <w:tc>
          <w:tcPr>
            <w:tcW w:w="2008" w:type="dxa"/>
            <w:tcBorders>
              <w:top w:val="single" w:color="000000" w:sz="6" w:space="0"/>
              <w:left w:val="single" w:color="auto" w:sz="4" w:space="0"/>
              <w:bottom w:val="single" w:color="000000" w:sz="6" w:space="0"/>
              <w:right w:val="single" w:color="auto" w:sz="4" w:space="0"/>
            </w:tcBorders>
            <w:vAlign w:val="center"/>
          </w:tcPr>
          <w:p w14:paraId="052E53DA">
            <w:pPr>
              <w:spacing w:line="360" w:lineRule="auto"/>
              <w:ind w:firstLine="1120" w:firstLineChars="400"/>
              <w:jc w:val="left"/>
              <w:rPr>
                <w:rFonts w:hAnsi="宋体" w:cs="宋体"/>
                <w:spacing w:val="20"/>
                <w:sz w:val="24"/>
                <w:highlight w:val="none"/>
              </w:rPr>
            </w:pPr>
          </w:p>
        </w:tc>
        <w:tc>
          <w:tcPr>
            <w:tcW w:w="2280" w:type="dxa"/>
            <w:tcBorders>
              <w:top w:val="single" w:color="000000" w:sz="6" w:space="0"/>
              <w:left w:val="single" w:color="000000" w:sz="6" w:space="0"/>
              <w:bottom w:val="single" w:color="000000" w:sz="6" w:space="0"/>
              <w:right w:val="single" w:color="000000" w:sz="6" w:space="0"/>
            </w:tcBorders>
            <w:vAlign w:val="center"/>
          </w:tcPr>
          <w:p w14:paraId="0C99387A">
            <w:pPr>
              <w:spacing w:line="360" w:lineRule="auto"/>
              <w:ind w:firstLine="1120" w:firstLineChars="400"/>
              <w:jc w:val="left"/>
              <w:rPr>
                <w:rFonts w:hAnsi="宋体" w:cs="宋体"/>
                <w:spacing w:val="20"/>
                <w:sz w:val="24"/>
                <w:highlight w:val="none"/>
              </w:rPr>
            </w:pPr>
          </w:p>
        </w:tc>
        <w:tc>
          <w:tcPr>
            <w:tcW w:w="1860" w:type="dxa"/>
            <w:tcBorders>
              <w:top w:val="single" w:color="000000" w:sz="6" w:space="0"/>
              <w:left w:val="single" w:color="000000" w:sz="6" w:space="0"/>
              <w:bottom w:val="single" w:color="000000" w:sz="6" w:space="0"/>
              <w:right w:val="single" w:color="000000" w:sz="6" w:space="0"/>
            </w:tcBorders>
            <w:vAlign w:val="center"/>
          </w:tcPr>
          <w:p w14:paraId="6EA99A59">
            <w:pPr>
              <w:spacing w:line="360" w:lineRule="auto"/>
              <w:ind w:firstLine="1120" w:firstLineChars="400"/>
              <w:jc w:val="left"/>
              <w:rPr>
                <w:rFonts w:hAnsi="宋体" w:cs="宋体"/>
                <w:spacing w:val="20"/>
                <w:sz w:val="24"/>
                <w:highlight w:val="none"/>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17410A8A">
            <w:pPr>
              <w:spacing w:line="360" w:lineRule="auto"/>
              <w:ind w:firstLine="1120" w:firstLineChars="400"/>
              <w:jc w:val="left"/>
              <w:rPr>
                <w:rFonts w:hAnsi="宋体" w:cs="宋体"/>
                <w:spacing w:val="20"/>
                <w:sz w:val="24"/>
                <w:highlight w:val="none"/>
              </w:rPr>
            </w:pPr>
          </w:p>
        </w:tc>
        <w:tc>
          <w:tcPr>
            <w:tcW w:w="1590" w:type="dxa"/>
            <w:tcBorders>
              <w:top w:val="single" w:color="000000" w:sz="6" w:space="0"/>
              <w:left w:val="single" w:color="000000" w:sz="6" w:space="0"/>
              <w:bottom w:val="single" w:color="000000" w:sz="6" w:space="0"/>
              <w:right w:val="single" w:color="000000" w:sz="6" w:space="0"/>
            </w:tcBorders>
            <w:vAlign w:val="center"/>
          </w:tcPr>
          <w:p w14:paraId="4419877B">
            <w:pPr>
              <w:spacing w:line="360" w:lineRule="auto"/>
              <w:ind w:firstLine="1120" w:firstLineChars="400"/>
              <w:jc w:val="left"/>
              <w:rPr>
                <w:rFonts w:hAnsi="宋体" w:cs="宋体"/>
                <w:spacing w:val="20"/>
                <w:sz w:val="24"/>
                <w:highlight w:val="none"/>
              </w:rPr>
            </w:pPr>
          </w:p>
        </w:tc>
      </w:tr>
      <w:tr w14:paraId="050F6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jc w:val="center"/>
        </w:trPr>
        <w:tc>
          <w:tcPr>
            <w:tcW w:w="621" w:type="dxa"/>
            <w:tcBorders>
              <w:top w:val="single" w:color="000000" w:sz="6" w:space="0"/>
              <w:left w:val="single" w:color="000000" w:sz="6" w:space="0"/>
              <w:bottom w:val="single" w:color="000000" w:sz="6" w:space="0"/>
              <w:right w:val="single" w:color="auto" w:sz="4" w:space="0"/>
            </w:tcBorders>
            <w:vAlign w:val="center"/>
          </w:tcPr>
          <w:p w14:paraId="7FB53AA6">
            <w:pPr>
              <w:spacing w:line="360" w:lineRule="auto"/>
              <w:ind w:firstLine="1120" w:firstLineChars="400"/>
              <w:jc w:val="left"/>
              <w:rPr>
                <w:rFonts w:hAnsi="宋体" w:cs="宋体"/>
                <w:spacing w:val="20"/>
                <w:sz w:val="24"/>
                <w:highlight w:val="none"/>
              </w:rPr>
            </w:pPr>
            <w:r>
              <w:rPr>
                <w:rFonts w:hint="eastAsia" w:hAnsi="宋体" w:cs="宋体"/>
                <w:spacing w:val="20"/>
                <w:sz w:val="24"/>
                <w:highlight w:val="none"/>
              </w:rPr>
              <w:t>2</w:t>
            </w:r>
          </w:p>
        </w:tc>
        <w:tc>
          <w:tcPr>
            <w:tcW w:w="2008" w:type="dxa"/>
            <w:tcBorders>
              <w:top w:val="single" w:color="000000" w:sz="6" w:space="0"/>
              <w:left w:val="single" w:color="auto" w:sz="4" w:space="0"/>
              <w:bottom w:val="single" w:color="000000" w:sz="6" w:space="0"/>
              <w:right w:val="single" w:color="auto" w:sz="4" w:space="0"/>
            </w:tcBorders>
            <w:vAlign w:val="center"/>
          </w:tcPr>
          <w:p w14:paraId="771DDC59">
            <w:pPr>
              <w:spacing w:line="360" w:lineRule="auto"/>
              <w:ind w:firstLine="1120" w:firstLineChars="400"/>
              <w:jc w:val="left"/>
              <w:rPr>
                <w:rFonts w:hAnsi="宋体" w:cs="宋体"/>
                <w:spacing w:val="20"/>
                <w:sz w:val="24"/>
                <w:highlight w:val="none"/>
              </w:rPr>
            </w:pPr>
          </w:p>
        </w:tc>
        <w:tc>
          <w:tcPr>
            <w:tcW w:w="2280" w:type="dxa"/>
            <w:tcBorders>
              <w:top w:val="single" w:color="000000" w:sz="6" w:space="0"/>
              <w:left w:val="single" w:color="000000" w:sz="6" w:space="0"/>
              <w:bottom w:val="single" w:color="000000" w:sz="6" w:space="0"/>
              <w:right w:val="single" w:color="000000" w:sz="6" w:space="0"/>
            </w:tcBorders>
            <w:vAlign w:val="center"/>
          </w:tcPr>
          <w:p w14:paraId="65455CD5">
            <w:pPr>
              <w:spacing w:line="360" w:lineRule="auto"/>
              <w:ind w:firstLine="1120" w:firstLineChars="400"/>
              <w:jc w:val="left"/>
              <w:rPr>
                <w:rFonts w:hAnsi="宋体" w:cs="宋体"/>
                <w:spacing w:val="20"/>
                <w:sz w:val="24"/>
                <w:highlight w:val="none"/>
              </w:rPr>
            </w:pPr>
          </w:p>
        </w:tc>
        <w:tc>
          <w:tcPr>
            <w:tcW w:w="1860" w:type="dxa"/>
            <w:tcBorders>
              <w:top w:val="single" w:color="000000" w:sz="6" w:space="0"/>
              <w:left w:val="single" w:color="000000" w:sz="6" w:space="0"/>
              <w:bottom w:val="single" w:color="000000" w:sz="6" w:space="0"/>
              <w:right w:val="single" w:color="000000" w:sz="6" w:space="0"/>
            </w:tcBorders>
            <w:vAlign w:val="center"/>
          </w:tcPr>
          <w:p w14:paraId="3348B397">
            <w:pPr>
              <w:spacing w:line="360" w:lineRule="auto"/>
              <w:ind w:firstLine="1120" w:firstLineChars="400"/>
              <w:jc w:val="left"/>
              <w:rPr>
                <w:rFonts w:hAnsi="宋体" w:cs="宋体"/>
                <w:spacing w:val="20"/>
                <w:sz w:val="24"/>
                <w:highlight w:val="none"/>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603454D5">
            <w:pPr>
              <w:spacing w:line="360" w:lineRule="auto"/>
              <w:ind w:firstLine="1120" w:firstLineChars="400"/>
              <w:jc w:val="left"/>
              <w:rPr>
                <w:rFonts w:hAnsi="宋体" w:cs="宋体"/>
                <w:spacing w:val="20"/>
                <w:sz w:val="24"/>
                <w:highlight w:val="none"/>
              </w:rPr>
            </w:pPr>
          </w:p>
        </w:tc>
        <w:tc>
          <w:tcPr>
            <w:tcW w:w="1590" w:type="dxa"/>
            <w:tcBorders>
              <w:top w:val="single" w:color="000000" w:sz="6" w:space="0"/>
              <w:left w:val="single" w:color="000000" w:sz="6" w:space="0"/>
              <w:bottom w:val="single" w:color="000000" w:sz="6" w:space="0"/>
              <w:right w:val="single" w:color="000000" w:sz="6" w:space="0"/>
            </w:tcBorders>
            <w:vAlign w:val="center"/>
          </w:tcPr>
          <w:p w14:paraId="28A3A082">
            <w:pPr>
              <w:spacing w:line="360" w:lineRule="auto"/>
              <w:ind w:firstLine="1120" w:firstLineChars="400"/>
              <w:jc w:val="left"/>
              <w:rPr>
                <w:rFonts w:hAnsi="宋体" w:cs="宋体"/>
                <w:spacing w:val="20"/>
                <w:sz w:val="24"/>
                <w:highlight w:val="none"/>
              </w:rPr>
            </w:pPr>
          </w:p>
        </w:tc>
      </w:tr>
      <w:tr w14:paraId="1F7FA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jc w:val="center"/>
        </w:trPr>
        <w:tc>
          <w:tcPr>
            <w:tcW w:w="621" w:type="dxa"/>
            <w:tcBorders>
              <w:top w:val="single" w:color="000000" w:sz="6" w:space="0"/>
              <w:left w:val="single" w:color="000000" w:sz="6" w:space="0"/>
              <w:bottom w:val="single" w:color="000000" w:sz="6" w:space="0"/>
              <w:right w:val="single" w:color="auto" w:sz="4" w:space="0"/>
            </w:tcBorders>
            <w:vAlign w:val="center"/>
          </w:tcPr>
          <w:p w14:paraId="24CE55F8">
            <w:pPr>
              <w:spacing w:line="360" w:lineRule="auto"/>
              <w:ind w:firstLine="1120" w:firstLineChars="400"/>
              <w:jc w:val="left"/>
              <w:rPr>
                <w:rFonts w:hAnsi="宋体" w:cs="宋体"/>
                <w:spacing w:val="20"/>
                <w:sz w:val="24"/>
                <w:highlight w:val="none"/>
              </w:rPr>
            </w:pPr>
            <w:r>
              <w:rPr>
                <w:rFonts w:hint="eastAsia" w:hAnsi="宋体" w:cs="宋体"/>
                <w:spacing w:val="20"/>
                <w:sz w:val="24"/>
                <w:highlight w:val="none"/>
              </w:rPr>
              <w:t>3</w:t>
            </w:r>
          </w:p>
        </w:tc>
        <w:tc>
          <w:tcPr>
            <w:tcW w:w="2008" w:type="dxa"/>
            <w:tcBorders>
              <w:top w:val="single" w:color="000000" w:sz="6" w:space="0"/>
              <w:left w:val="single" w:color="auto" w:sz="4" w:space="0"/>
              <w:bottom w:val="single" w:color="000000" w:sz="6" w:space="0"/>
              <w:right w:val="single" w:color="auto" w:sz="4" w:space="0"/>
            </w:tcBorders>
            <w:vAlign w:val="center"/>
          </w:tcPr>
          <w:p w14:paraId="5FA4302F">
            <w:pPr>
              <w:spacing w:line="360" w:lineRule="auto"/>
              <w:ind w:firstLine="1120" w:firstLineChars="400"/>
              <w:jc w:val="left"/>
              <w:rPr>
                <w:rFonts w:hAnsi="宋体" w:cs="宋体"/>
                <w:spacing w:val="20"/>
                <w:sz w:val="24"/>
                <w:highlight w:val="none"/>
              </w:rPr>
            </w:pPr>
          </w:p>
        </w:tc>
        <w:tc>
          <w:tcPr>
            <w:tcW w:w="2280" w:type="dxa"/>
            <w:tcBorders>
              <w:top w:val="single" w:color="000000" w:sz="6" w:space="0"/>
              <w:left w:val="single" w:color="000000" w:sz="6" w:space="0"/>
              <w:bottom w:val="single" w:color="000000" w:sz="6" w:space="0"/>
              <w:right w:val="single" w:color="000000" w:sz="6" w:space="0"/>
            </w:tcBorders>
            <w:vAlign w:val="center"/>
          </w:tcPr>
          <w:p w14:paraId="7B86E2B1">
            <w:pPr>
              <w:spacing w:line="360" w:lineRule="auto"/>
              <w:ind w:firstLine="1120" w:firstLineChars="400"/>
              <w:jc w:val="left"/>
              <w:rPr>
                <w:rFonts w:hAnsi="宋体" w:cs="宋体"/>
                <w:spacing w:val="20"/>
                <w:sz w:val="24"/>
                <w:highlight w:val="none"/>
              </w:rPr>
            </w:pPr>
          </w:p>
        </w:tc>
        <w:tc>
          <w:tcPr>
            <w:tcW w:w="1860" w:type="dxa"/>
            <w:tcBorders>
              <w:top w:val="single" w:color="000000" w:sz="6" w:space="0"/>
              <w:left w:val="single" w:color="000000" w:sz="6" w:space="0"/>
              <w:bottom w:val="single" w:color="000000" w:sz="6" w:space="0"/>
              <w:right w:val="single" w:color="000000" w:sz="6" w:space="0"/>
            </w:tcBorders>
            <w:vAlign w:val="center"/>
          </w:tcPr>
          <w:p w14:paraId="205F6D8C">
            <w:pPr>
              <w:spacing w:line="360" w:lineRule="auto"/>
              <w:ind w:firstLine="1120" w:firstLineChars="400"/>
              <w:jc w:val="left"/>
              <w:rPr>
                <w:rFonts w:hAnsi="宋体" w:cs="宋体"/>
                <w:spacing w:val="20"/>
                <w:sz w:val="24"/>
                <w:highlight w:val="none"/>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50827A2F">
            <w:pPr>
              <w:spacing w:line="360" w:lineRule="auto"/>
              <w:ind w:firstLine="1120" w:firstLineChars="400"/>
              <w:jc w:val="left"/>
              <w:rPr>
                <w:rFonts w:hAnsi="宋体" w:cs="宋体"/>
                <w:spacing w:val="20"/>
                <w:sz w:val="24"/>
                <w:highlight w:val="none"/>
              </w:rPr>
            </w:pPr>
          </w:p>
        </w:tc>
        <w:tc>
          <w:tcPr>
            <w:tcW w:w="1590" w:type="dxa"/>
            <w:tcBorders>
              <w:top w:val="single" w:color="000000" w:sz="6" w:space="0"/>
              <w:left w:val="single" w:color="000000" w:sz="6" w:space="0"/>
              <w:bottom w:val="single" w:color="000000" w:sz="6" w:space="0"/>
              <w:right w:val="single" w:color="000000" w:sz="6" w:space="0"/>
            </w:tcBorders>
            <w:vAlign w:val="center"/>
          </w:tcPr>
          <w:p w14:paraId="5AF6E7E7">
            <w:pPr>
              <w:spacing w:line="360" w:lineRule="auto"/>
              <w:ind w:firstLine="1120" w:firstLineChars="400"/>
              <w:jc w:val="left"/>
              <w:rPr>
                <w:rFonts w:hAnsi="宋体" w:cs="宋体"/>
                <w:spacing w:val="20"/>
                <w:sz w:val="24"/>
                <w:highlight w:val="none"/>
              </w:rPr>
            </w:pPr>
          </w:p>
        </w:tc>
      </w:tr>
      <w:tr w14:paraId="658A2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6" w:hRule="atLeast"/>
          <w:jc w:val="center"/>
        </w:trPr>
        <w:tc>
          <w:tcPr>
            <w:tcW w:w="621" w:type="dxa"/>
            <w:tcBorders>
              <w:top w:val="single" w:color="000000" w:sz="6" w:space="0"/>
              <w:left w:val="single" w:color="000000" w:sz="6" w:space="0"/>
              <w:bottom w:val="single" w:color="000000" w:sz="6" w:space="0"/>
              <w:right w:val="single" w:color="auto" w:sz="4" w:space="0"/>
            </w:tcBorders>
            <w:vAlign w:val="center"/>
          </w:tcPr>
          <w:p w14:paraId="24CE7216">
            <w:pPr>
              <w:spacing w:line="360" w:lineRule="auto"/>
              <w:ind w:firstLine="1120" w:firstLineChars="400"/>
              <w:jc w:val="left"/>
              <w:rPr>
                <w:rFonts w:hAnsi="宋体" w:cs="宋体"/>
                <w:spacing w:val="20"/>
                <w:sz w:val="24"/>
                <w:highlight w:val="none"/>
              </w:rPr>
            </w:pPr>
            <w:r>
              <w:rPr>
                <w:rFonts w:hint="eastAsia" w:hAnsi="宋体" w:cs="宋体"/>
                <w:spacing w:val="20"/>
                <w:sz w:val="24"/>
                <w:highlight w:val="none"/>
              </w:rPr>
              <w:t>4</w:t>
            </w:r>
          </w:p>
        </w:tc>
        <w:tc>
          <w:tcPr>
            <w:tcW w:w="2008" w:type="dxa"/>
            <w:tcBorders>
              <w:top w:val="single" w:color="000000" w:sz="6" w:space="0"/>
              <w:left w:val="single" w:color="auto" w:sz="4" w:space="0"/>
              <w:bottom w:val="single" w:color="000000" w:sz="6" w:space="0"/>
              <w:right w:val="single" w:color="auto" w:sz="4" w:space="0"/>
            </w:tcBorders>
            <w:vAlign w:val="center"/>
          </w:tcPr>
          <w:p w14:paraId="154669E1">
            <w:pPr>
              <w:spacing w:line="360" w:lineRule="auto"/>
              <w:ind w:firstLine="1120" w:firstLineChars="400"/>
              <w:jc w:val="left"/>
              <w:rPr>
                <w:rFonts w:hAnsi="宋体" w:cs="宋体"/>
                <w:spacing w:val="20"/>
                <w:sz w:val="24"/>
                <w:highlight w:val="none"/>
              </w:rPr>
            </w:pPr>
          </w:p>
        </w:tc>
        <w:tc>
          <w:tcPr>
            <w:tcW w:w="2280" w:type="dxa"/>
            <w:tcBorders>
              <w:top w:val="single" w:color="000000" w:sz="6" w:space="0"/>
              <w:left w:val="single" w:color="000000" w:sz="6" w:space="0"/>
              <w:bottom w:val="single" w:color="000000" w:sz="6" w:space="0"/>
              <w:right w:val="single" w:color="000000" w:sz="6" w:space="0"/>
            </w:tcBorders>
            <w:vAlign w:val="center"/>
          </w:tcPr>
          <w:p w14:paraId="23B887EA">
            <w:pPr>
              <w:spacing w:line="360" w:lineRule="auto"/>
              <w:ind w:firstLine="1120" w:firstLineChars="400"/>
              <w:jc w:val="left"/>
              <w:rPr>
                <w:rFonts w:hAnsi="宋体" w:cs="宋体"/>
                <w:spacing w:val="20"/>
                <w:sz w:val="24"/>
                <w:highlight w:val="none"/>
              </w:rPr>
            </w:pPr>
          </w:p>
        </w:tc>
        <w:tc>
          <w:tcPr>
            <w:tcW w:w="1860" w:type="dxa"/>
            <w:tcBorders>
              <w:top w:val="single" w:color="000000" w:sz="6" w:space="0"/>
              <w:left w:val="single" w:color="000000" w:sz="6" w:space="0"/>
              <w:bottom w:val="single" w:color="000000" w:sz="6" w:space="0"/>
              <w:right w:val="single" w:color="000000" w:sz="6" w:space="0"/>
            </w:tcBorders>
            <w:vAlign w:val="center"/>
          </w:tcPr>
          <w:p w14:paraId="1116DD99">
            <w:pPr>
              <w:spacing w:line="360" w:lineRule="auto"/>
              <w:ind w:firstLine="1120" w:firstLineChars="400"/>
              <w:jc w:val="left"/>
              <w:rPr>
                <w:rFonts w:hAnsi="宋体" w:cs="宋体"/>
                <w:spacing w:val="20"/>
                <w:sz w:val="24"/>
                <w:highlight w:val="none"/>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32F9804C">
            <w:pPr>
              <w:spacing w:line="360" w:lineRule="auto"/>
              <w:ind w:firstLine="1120" w:firstLineChars="400"/>
              <w:jc w:val="left"/>
              <w:rPr>
                <w:rFonts w:hAnsi="宋体" w:cs="宋体"/>
                <w:spacing w:val="20"/>
                <w:sz w:val="24"/>
                <w:highlight w:val="none"/>
              </w:rPr>
            </w:pPr>
          </w:p>
        </w:tc>
        <w:tc>
          <w:tcPr>
            <w:tcW w:w="1590" w:type="dxa"/>
            <w:tcBorders>
              <w:top w:val="single" w:color="000000" w:sz="6" w:space="0"/>
              <w:left w:val="single" w:color="000000" w:sz="6" w:space="0"/>
              <w:bottom w:val="single" w:color="000000" w:sz="6" w:space="0"/>
              <w:right w:val="single" w:color="000000" w:sz="6" w:space="0"/>
            </w:tcBorders>
            <w:vAlign w:val="center"/>
          </w:tcPr>
          <w:p w14:paraId="2A7EBE58">
            <w:pPr>
              <w:spacing w:line="360" w:lineRule="auto"/>
              <w:ind w:firstLine="1120" w:firstLineChars="400"/>
              <w:jc w:val="left"/>
              <w:rPr>
                <w:rFonts w:hAnsi="宋体" w:cs="宋体"/>
                <w:spacing w:val="20"/>
                <w:sz w:val="24"/>
                <w:highlight w:val="none"/>
              </w:rPr>
            </w:pPr>
          </w:p>
        </w:tc>
      </w:tr>
    </w:tbl>
    <w:p w14:paraId="1AACCFF5">
      <w:pPr>
        <w:rPr>
          <w:rFonts w:ascii="宋体" w:hAnsi="宋体"/>
          <w:highlight w:val="none"/>
        </w:rPr>
      </w:pPr>
    </w:p>
    <w:p w14:paraId="00C98E6E">
      <w:pPr>
        <w:tabs>
          <w:tab w:val="left" w:pos="4000"/>
        </w:tabs>
        <w:snapToGrid w:val="0"/>
        <w:spacing w:line="460" w:lineRule="exact"/>
        <w:ind w:left="3259" w:leftChars="1552" w:right="-424" w:rightChars="-202" w:firstLine="648" w:firstLineChars="270"/>
        <w:rPr>
          <w:rFonts w:ascii="宋体" w:hAnsi="宋体" w:cs="宋体"/>
          <w:kern w:val="0"/>
          <w:sz w:val="24"/>
          <w:highlight w:val="none"/>
        </w:rPr>
      </w:pPr>
      <w:r>
        <w:rPr>
          <w:rFonts w:hint="eastAsia" w:ascii="宋体" w:hAnsi="宋体" w:cs="宋体"/>
          <w:kern w:val="0"/>
          <w:sz w:val="24"/>
          <w:highlight w:val="none"/>
        </w:rPr>
        <w:t>供应商名称</w:t>
      </w:r>
      <w:r>
        <w:rPr>
          <w:rFonts w:ascii="宋体" w:hAnsi="宋体" w:cs="宋体"/>
          <w:kern w:val="0"/>
          <w:sz w:val="24"/>
          <w:highlight w:val="none"/>
        </w:rPr>
        <w:t>:</w:t>
      </w:r>
      <w:r>
        <w:rPr>
          <w:rFonts w:ascii="宋体" w:hAnsi="宋体" w:cs="宋体"/>
          <w:kern w:val="0"/>
          <w:sz w:val="24"/>
          <w:highlight w:val="none"/>
          <w:u w:val="single"/>
        </w:rPr>
        <w:t xml:space="preserve">             (公章)</w:t>
      </w:r>
      <w:r>
        <w:rPr>
          <w:rFonts w:ascii="宋体" w:hAnsi="宋体" w:cs="宋体"/>
          <w:kern w:val="0"/>
          <w:sz w:val="24"/>
          <w:highlight w:val="none"/>
        </w:rPr>
        <w:t xml:space="preserve">   </w:t>
      </w:r>
    </w:p>
    <w:p w14:paraId="67E27D9E">
      <w:pPr>
        <w:snapToGrid w:val="0"/>
        <w:spacing w:line="460" w:lineRule="exact"/>
        <w:ind w:left="3259" w:leftChars="1552" w:right="-424" w:rightChars="-202" w:firstLine="648" w:firstLineChars="270"/>
        <w:rPr>
          <w:rFonts w:ascii="宋体" w:hAnsi="宋体" w:cs="宋体"/>
          <w:kern w:val="0"/>
          <w:sz w:val="24"/>
          <w:highlight w:val="none"/>
        </w:rPr>
      </w:pPr>
      <w:r>
        <w:rPr>
          <w:rFonts w:hint="eastAsia" w:ascii="宋体" w:hAnsi="宋体" w:cs="宋体"/>
          <w:kern w:val="0"/>
          <w:sz w:val="24"/>
          <w:highlight w:val="none"/>
        </w:rPr>
        <w:t>法定代表人（负责人）</w:t>
      </w:r>
      <w:r>
        <w:rPr>
          <w:rFonts w:ascii="宋体" w:hAnsi="宋体" w:cs="宋体"/>
          <w:kern w:val="0"/>
          <w:sz w:val="24"/>
          <w:highlight w:val="none"/>
        </w:rPr>
        <w:t>或其委托代理人：</w:t>
      </w:r>
      <w:r>
        <w:rPr>
          <w:rFonts w:ascii="宋体" w:hAnsi="宋体" w:cs="宋体"/>
          <w:kern w:val="0"/>
          <w:sz w:val="24"/>
          <w:highlight w:val="none"/>
          <w:u w:val="single"/>
        </w:rPr>
        <w:t xml:space="preserve">   （签字或盖章）</w:t>
      </w:r>
    </w:p>
    <w:p w14:paraId="6E2DB7FB">
      <w:pPr>
        <w:snapToGrid w:val="0"/>
        <w:spacing w:line="460" w:lineRule="exact"/>
        <w:ind w:left="3259" w:leftChars="1552" w:right="-424" w:rightChars="-202" w:firstLine="648" w:firstLineChars="270"/>
        <w:rPr>
          <w:rFonts w:ascii="宋体" w:hAnsi="宋体" w:cs="宋体"/>
          <w:kern w:val="0"/>
          <w:sz w:val="24"/>
          <w:highlight w:val="none"/>
        </w:rPr>
      </w:pPr>
      <w:r>
        <w:rPr>
          <w:rFonts w:ascii="宋体" w:hAnsi="宋体" w:cs="宋体"/>
          <w:kern w:val="0"/>
          <w:sz w:val="24"/>
          <w:highlight w:val="none"/>
        </w:rPr>
        <w:t>日</w:t>
      </w:r>
      <w:r>
        <w:rPr>
          <w:rFonts w:ascii="宋体" w:hAnsi="宋体" w:cs="宋体"/>
          <w:kern w:val="0"/>
          <w:sz w:val="24"/>
          <w:highlight w:val="none"/>
        </w:rPr>
        <w:tab/>
      </w:r>
      <w:r>
        <w:rPr>
          <w:rFonts w:ascii="宋体" w:hAnsi="宋体" w:cs="宋体"/>
          <w:kern w:val="0"/>
          <w:sz w:val="24"/>
          <w:highlight w:val="none"/>
        </w:rPr>
        <w:t>期：</w:t>
      </w:r>
      <w:r>
        <w:rPr>
          <w:rFonts w:ascii="宋体" w:hAnsi="宋体" w:cs="宋体"/>
          <w:kern w:val="0"/>
          <w:sz w:val="24"/>
          <w:highlight w:val="none"/>
          <w:u w:val="single"/>
        </w:rPr>
        <w:t xml:space="preserve">     </w:t>
      </w:r>
      <w:r>
        <w:rPr>
          <w:rFonts w:ascii="宋体" w:hAnsi="宋体" w:cs="宋体"/>
          <w:kern w:val="0"/>
          <w:sz w:val="24"/>
          <w:highlight w:val="none"/>
        </w:rPr>
        <w:t>年</w:t>
      </w:r>
      <w:r>
        <w:rPr>
          <w:rFonts w:ascii="宋体" w:hAnsi="宋体" w:cs="宋体"/>
          <w:kern w:val="0"/>
          <w:sz w:val="24"/>
          <w:highlight w:val="none"/>
          <w:u w:val="single"/>
        </w:rPr>
        <w:t xml:space="preserve">    </w:t>
      </w:r>
      <w:r>
        <w:rPr>
          <w:rFonts w:ascii="宋体" w:hAnsi="宋体" w:cs="宋体"/>
          <w:kern w:val="0"/>
          <w:sz w:val="24"/>
          <w:highlight w:val="none"/>
        </w:rPr>
        <w:t>月</w:t>
      </w:r>
      <w:r>
        <w:rPr>
          <w:rFonts w:ascii="宋体" w:hAnsi="宋体" w:cs="宋体"/>
          <w:kern w:val="0"/>
          <w:sz w:val="24"/>
          <w:highlight w:val="none"/>
          <w:u w:val="single"/>
        </w:rPr>
        <w:t xml:space="preserve">    </w:t>
      </w:r>
      <w:r>
        <w:rPr>
          <w:rFonts w:ascii="宋体" w:hAnsi="宋体" w:cs="宋体"/>
          <w:kern w:val="0"/>
          <w:sz w:val="24"/>
          <w:highlight w:val="none"/>
        </w:rPr>
        <w:t>日</w:t>
      </w:r>
    </w:p>
    <w:p w14:paraId="360C6AEB">
      <w:pPr>
        <w:pStyle w:val="9"/>
        <w:rPr>
          <w:rFonts w:ascii="宋体" w:hAnsi="宋体"/>
          <w:highlight w:val="none"/>
        </w:rPr>
      </w:pPr>
    </w:p>
    <w:p w14:paraId="6ACC594F">
      <w:pPr>
        <w:snapToGrid w:val="0"/>
        <w:spacing w:line="500" w:lineRule="exact"/>
        <w:jc w:val="left"/>
        <w:rPr>
          <w:rFonts w:ascii="宋体" w:hAnsi="宋体" w:cs="宋体"/>
          <w:kern w:val="0"/>
          <w:sz w:val="24"/>
          <w:highlight w:val="none"/>
        </w:rPr>
      </w:pPr>
    </w:p>
    <w:p w14:paraId="06045256">
      <w:pPr>
        <w:rPr>
          <w:rFonts w:ascii="宋体" w:hAnsi="宋体" w:cs="宋体"/>
          <w:b/>
          <w:bCs/>
          <w:kern w:val="0"/>
          <w:sz w:val="24"/>
          <w:highlight w:val="none"/>
        </w:rPr>
      </w:pPr>
    </w:p>
    <w:bookmarkEnd w:id="374"/>
    <w:bookmarkEnd w:id="375"/>
    <w:bookmarkEnd w:id="376"/>
    <w:p w14:paraId="2692D19F">
      <w:pPr>
        <w:snapToGrid w:val="0"/>
        <w:spacing w:line="500" w:lineRule="exact"/>
        <w:jc w:val="left"/>
        <w:rPr>
          <w:rFonts w:ascii="宋体" w:hAnsi="宋体" w:cs="宋体"/>
          <w:kern w:val="0"/>
          <w:sz w:val="24"/>
          <w:highlight w:val="none"/>
        </w:rPr>
      </w:pPr>
    </w:p>
    <w:p w14:paraId="6D0A69FE">
      <w:pPr>
        <w:snapToGrid w:val="0"/>
        <w:spacing w:line="500" w:lineRule="exact"/>
        <w:jc w:val="left"/>
        <w:rPr>
          <w:rFonts w:ascii="宋体" w:hAnsi="宋体" w:cs="宋体"/>
          <w:kern w:val="0"/>
          <w:sz w:val="24"/>
          <w:highlight w:val="none"/>
        </w:rPr>
      </w:pPr>
    </w:p>
    <w:p w14:paraId="2F163C8A">
      <w:pPr>
        <w:snapToGrid w:val="0"/>
        <w:spacing w:line="360" w:lineRule="auto"/>
        <w:jc w:val="center"/>
        <w:rPr>
          <w:rFonts w:ascii="宋体" w:hAnsi="宋体" w:cs="宋体"/>
          <w:b/>
          <w:bCs/>
          <w:kern w:val="0"/>
          <w:sz w:val="24"/>
          <w:highlight w:val="none"/>
        </w:rPr>
      </w:pPr>
      <w:bookmarkStart w:id="385" w:name="_Toc83203972"/>
      <w:bookmarkStart w:id="386" w:name="_Toc82101582"/>
      <w:bookmarkStart w:id="387" w:name="_Toc82101863"/>
    </w:p>
    <w:p w14:paraId="419AA573">
      <w:pPr>
        <w:snapToGrid w:val="0"/>
        <w:spacing w:line="360" w:lineRule="auto"/>
        <w:jc w:val="center"/>
        <w:rPr>
          <w:rFonts w:ascii="宋体" w:hAnsi="宋体" w:cs="宋体"/>
          <w:b/>
          <w:bCs/>
          <w:kern w:val="0"/>
          <w:sz w:val="24"/>
          <w:highlight w:val="none"/>
        </w:rPr>
      </w:pPr>
    </w:p>
    <w:p w14:paraId="5549A60B">
      <w:pPr>
        <w:snapToGrid w:val="0"/>
        <w:spacing w:line="360" w:lineRule="auto"/>
        <w:jc w:val="center"/>
        <w:rPr>
          <w:rFonts w:ascii="宋体" w:hAnsi="宋体" w:cs="宋体"/>
          <w:b/>
          <w:bCs/>
          <w:kern w:val="0"/>
          <w:sz w:val="24"/>
          <w:highlight w:val="none"/>
        </w:rPr>
      </w:pPr>
    </w:p>
    <w:p w14:paraId="0886B65C">
      <w:pPr>
        <w:snapToGrid w:val="0"/>
        <w:spacing w:line="360" w:lineRule="auto"/>
        <w:jc w:val="center"/>
        <w:rPr>
          <w:rFonts w:ascii="宋体" w:hAnsi="宋体" w:cs="宋体"/>
          <w:b/>
          <w:bCs/>
          <w:kern w:val="0"/>
          <w:sz w:val="24"/>
          <w:highlight w:val="none"/>
        </w:rPr>
      </w:pPr>
    </w:p>
    <w:p w14:paraId="31C6214D">
      <w:pPr>
        <w:snapToGrid w:val="0"/>
        <w:spacing w:line="360" w:lineRule="auto"/>
        <w:jc w:val="center"/>
        <w:rPr>
          <w:rFonts w:ascii="宋体" w:hAnsi="宋体" w:cs="宋体"/>
          <w:b/>
          <w:bCs/>
          <w:kern w:val="0"/>
          <w:sz w:val="24"/>
          <w:highlight w:val="none"/>
        </w:rPr>
      </w:pPr>
    </w:p>
    <w:p w14:paraId="44663D48">
      <w:pPr>
        <w:snapToGrid w:val="0"/>
        <w:spacing w:line="360" w:lineRule="auto"/>
        <w:jc w:val="center"/>
        <w:rPr>
          <w:rFonts w:ascii="宋体" w:hAnsi="宋体" w:cs="宋体"/>
          <w:b/>
          <w:bCs/>
          <w:kern w:val="0"/>
          <w:sz w:val="24"/>
          <w:highlight w:val="none"/>
        </w:rPr>
      </w:pPr>
    </w:p>
    <w:p w14:paraId="3C3BDF18">
      <w:pPr>
        <w:snapToGrid w:val="0"/>
        <w:spacing w:line="360" w:lineRule="auto"/>
        <w:jc w:val="center"/>
        <w:rPr>
          <w:rFonts w:ascii="宋体" w:hAnsi="宋体" w:cs="宋体"/>
          <w:b/>
          <w:bCs/>
          <w:kern w:val="0"/>
          <w:sz w:val="24"/>
          <w:highlight w:val="none"/>
        </w:rPr>
      </w:pPr>
    </w:p>
    <w:p w14:paraId="4A759636">
      <w:pPr>
        <w:snapToGrid w:val="0"/>
        <w:spacing w:line="360" w:lineRule="auto"/>
        <w:jc w:val="center"/>
        <w:rPr>
          <w:rFonts w:ascii="宋体" w:hAnsi="宋体" w:cs="宋体"/>
          <w:b/>
          <w:bCs/>
          <w:kern w:val="0"/>
          <w:sz w:val="24"/>
          <w:highlight w:val="none"/>
        </w:rPr>
      </w:pPr>
    </w:p>
    <w:p w14:paraId="7700676A">
      <w:pPr>
        <w:snapToGrid w:val="0"/>
        <w:spacing w:line="360" w:lineRule="auto"/>
        <w:jc w:val="center"/>
        <w:outlineLvl w:val="1"/>
        <w:rPr>
          <w:rFonts w:ascii="宋体" w:hAnsi="宋体" w:cs="宋体"/>
          <w:b/>
          <w:bCs/>
          <w:kern w:val="0"/>
          <w:sz w:val="28"/>
          <w:szCs w:val="28"/>
          <w:highlight w:val="none"/>
        </w:rPr>
      </w:pPr>
      <w:bookmarkStart w:id="388" w:name="_Toc16372"/>
      <w:bookmarkStart w:id="389" w:name="_Toc30889"/>
      <w:bookmarkStart w:id="390" w:name="_Toc17209"/>
      <w:bookmarkStart w:id="391" w:name="_Toc20841"/>
      <w:r>
        <w:rPr>
          <w:rFonts w:hint="eastAsia" w:ascii="宋体" w:hAnsi="宋体" w:cs="宋体"/>
          <w:b/>
          <w:bCs/>
          <w:kern w:val="0"/>
          <w:sz w:val="24"/>
          <w:highlight w:val="none"/>
        </w:rPr>
        <w:t>七、供应商基本情况表</w:t>
      </w:r>
      <w:bookmarkEnd w:id="385"/>
      <w:bookmarkEnd w:id="386"/>
      <w:bookmarkEnd w:id="387"/>
      <w:bookmarkEnd w:id="388"/>
      <w:bookmarkEnd w:id="389"/>
      <w:bookmarkEnd w:id="390"/>
      <w:bookmarkEnd w:id="391"/>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77"/>
        <w:gridCol w:w="1318"/>
        <w:gridCol w:w="1589"/>
        <w:gridCol w:w="909"/>
        <w:gridCol w:w="544"/>
        <w:gridCol w:w="863"/>
        <w:gridCol w:w="740"/>
        <w:gridCol w:w="996"/>
        <w:gridCol w:w="1244"/>
      </w:tblGrid>
      <w:tr w14:paraId="0C93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31" w:type="pct"/>
            <w:tcMar>
              <w:top w:w="0" w:type="dxa"/>
              <w:left w:w="108" w:type="dxa"/>
              <w:bottom w:w="0" w:type="dxa"/>
              <w:right w:w="108" w:type="dxa"/>
            </w:tcMar>
            <w:vAlign w:val="center"/>
          </w:tcPr>
          <w:p w14:paraId="64C57249">
            <w:pPr>
              <w:jc w:val="center"/>
              <w:rPr>
                <w:rFonts w:ascii="宋体" w:hAnsi="宋体" w:cs="宋体"/>
                <w:sz w:val="24"/>
                <w:highlight w:val="none"/>
              </w:rPr>
            </w:pPr>
            <w:r>
              <w:rPr>
                <w:rFonts w:hint="eastAsia" w:ascii="宋体" w:hAnsi="宋体" w:cs="宋体"/>
                <w:sz w:val="24"/>
                <w:highlight w:val="none"/>
              </w:rPr>
              <w:t>供应商名称</w:t>
            </w:r>
          </w:p>
        </w:tc>
        <w:tc>
          <w:tcPr>
            <w:tcW w:w="4069" w:type="pct"/>
            <w:gridSpan w:val="8"/>
            <w:tcMar>
              <w:top w:w="0" w:type="dxa"/>
              <w:left w:w="108" w:type="dxa"/>
              <w:bottom w:w="0" w:type="dxa"/>
              <w:right w:w="108" w:type="dxa"/>
            </w:tcMar>
            <w:vAlign w:val="center"/>
          </w:tcPr>
          <w:p w14:paraId="37063400">
            <w:pPr>
              <w:jc w:val="center"/>
              <w:rPr>
                <w:rFonts w:ascii="宋体" w:hAnsi="宋体" w:cs="宋体"/>
                <w:sz w:val="24"/>
                <w:highlight w:val="none"/>
              </w:rPr>
            </w:pPr>
          </w:p>
        </w:tc>
      </w:tr>
      <w:tr w14:paraId="3E04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31" w:type="pct"/>
            <w:tcMar>
              <w:top w:w="0" w:type="dxa"/>
              <w:left w:w="108" w:type="dxa"/>
              <w:bottom w:w="0" w:type="dxa"/>
              <w:right w:w="108" w:type="dxa"/>
            </w:tcMar>
            <w:vAlign w:val="center"/>
          </w:tcPr>
          <w:p w14:paraId="3D2AE63F">
            <w:pPr>
              <w:jc w:val="center"/>
              <w:rPr>
                <w:rFonts w:ascii="宋体" w:hAnsi="宋体" w:cs="宋体"/>
                <w:sz w:val="24"/>
                <w:highlight w:val="none"/>
              </w:rPr>
            </w:pPr>
            <w:r>
              <w:rPr>
                <w:rFonts w:hint="eastAsia" w:ascii="宋体" w:hAnsi="宋体" w:cs="宋体"/>
                <w:sz w:val="24"/>
                <w:highlight w:val="none"/>
              </w:rPr>
              <w:t>注册地址</w:t>
            </w:r>
          </w:p>
        </w:tc>
        <w:tc>
          <w:tcPr>
            <w:tcW w:w="1893" w:type="pct"/>
            <w:gridSpan w:val="3"/>
            <w:tcMar>
              <w:top w:w="0" w:type="dxa"/>
              <w:left w:w="108" w:type="dxa"/>
              <w:bottom w:w="0" w:type="dxa"/>
              <w:right w:w="108" w:type="dxa"/>
            </w:tcMar>
            <w:vAlign w:val="center"/>
          </w:tcPr>
          <w:p w14:paraId="43864EE0">
            <w:pPr>
              <w:jc w:val="center"/>
              <w:rPr>
                <w:rFonts w:ascii="宋体" w:hAnsi="宋体" w:cs="宋体"/>
                <w:sz w:val="24"/>
                <w:highlight w:val="none"/>
              </w:rPr>
            </w:pPr>
          </w:p>
        </w:tc>
        <w:tc>
          <w:tcPr>
            <w:tcW w:w="698" w:type="pct"/>
            <w:gridSpan w:val="2"/>
            <w:tcMar>
              <w:top w:w="0" w:type="dxa"/>
              <w:left w:w="108" w:type="dxa"/>
              <w:bottom w:w="0" w:type="dxa"/>
              <w:right w:w="108" w:type="dxa"/>
            </w:tcMar>
            <w:vAlign w:val="center"/>
          </w:tcPr>
          <w:p w14:paraId="1D9ED13C">
            <w:pPr>
              <w:jc w:val="center"/>
              <w:rPr>
                <w:rFonts w:ascii="宋体" w:hAnsi="宋体" w:cs="宋体"/>
                <w:sz w:val="24"/>
                <w:highlight w:val="none"/>
              </w:rPr>
            </w:pPr>
            <w:r>
              <w:rPr>
                <w:rFonts w:hint="eastAsia" w:ascii="宋体" w:hAnsi="宋体" w:cs="宋体"/>
                <w:sz w:val="24"/>
                <w:highlight w:val="none"/>
              </w:rPr>
              <w:t>邮政编码</w:t>
            </w:r>
          </w:p>
        </w:tc>
        <w:tc>
          <w:tcPr>
            <w:tcW w:w="1478" w:type="pct"/>
            <w:gridSpan w:val="3"/>
            <w:tcMar>
              <w:top w:w="0" w:type="dxa"/>
              <w:left w:w="108" w:type="dxa"/>
              <w:bottom w:w="0" w:type="dxa"/>
              <w:right w:w="108" w:type="dxa"/>
            </w:tcMar>
            <w:vAlign w:val="center"/>
          </w:tcPr>
          <w:p w14:paraId="0D740960">
            <w:pPr>
              <w:jc w:val="center"/>
              <w:rPr>
                <w:rFonts w:ascii="宋体" w:hAnsi="宋体" w:cs="宋体"/>
                <w:sz w:val="24"/>
                <w:highlight w:val="none"/>
              </w:rPr>
            </w:pPr>
          </w:p>
        </w:tc>
      </w:tr>
      <w:tr w14:paraId="533B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31" w:type="pct"/>
            <w:vMerge w:val="restart"/>
            <w:tcMar>
              <w:top w:w="0" w:type="dxa"/>
              <w:left w:w="108" w:type="dxa"/>
              <w:bottom w:w="0" w:type="dxa"/>
              <w:right w:w="108" w:type="dxa"/>
            </w:tcMar>
            <w:vAlign w:val="center"/>
          </w:tcPr>
          <w:p w14:paraId="033A08C0">
            <w:pPr>
              <w:jc w:val="center"/>
              <w:rPr>
                <w:rFonts w:ascii="宋体" w:hAnsi="宋体" w:cs="宋体"/>
                <w:sz w:val="24"/>
                <w:highlight w:val="none"/>
              </w:rPr>
            </w:pPr>
            <w:r>
              <w:rPr>
                <w:rFonts w:hint="eastAsia" w:ascii="宋体" w:hAnsi="宋体" w:cs="宋体"/>
                <w:sz w:val="24"/>
                <w:highlight w:val="none"/>
              </w:rPr>
              <w:t>联系方式</w:t>
            </w:r>
          </w:p>
        </w:tc>
        <w:tc>
          <w:tcPr>
            <w:tcW w:w="654" w:type="pct"/>
            <w:tcMar>
              <w:top w:w="0" w:type="dxa"/>
              <w:left w:w="108" w:type="dxa"/>
              <w:bottom w:w="0" w:type="dxa"/>
              <w:right w:w="108" w:type="dxa"/>
            </w:tcMar>
            <w:vAlign w:val="center"/>
          </w:tcPr>
          <w:p w14:paraId="6EF6EDAB">
            <w:pPr>
              <w:jc w:val="center"/>
              <w:rPr>
                <w:rFonts w:ascii="宋体" w:hAnsi="宋体" w:cs="宋体"/>
                <w:sz w:val="24"/>
                <w:highlight w:val="none"/>
              </w:rPr>
            </w:pPr>
            <w:r>
              <w:rPr>
                <w:rFonts w:hint="eastAsia" w:ascii="宋体" w:hAnsi="宋体" w:cs="宋体"/>
                <w:sz w:val="24"/>
                <w:highlight w:val="none"/>
              </w:rPr>
              <w:t>联系人</w:t>
            </w:r>
          </w:p>
        </w:tc>
        <w:tc>
          <w:tcPr>
            <w:tcW w:w="1239" w:type="pct"/>
            <w:gridSpan w:val="2"/>
            <w:tcMar>
              <w:top w:w="0" w:type="dxa"/>
              <w:left w:w="108" w:type="dxa"/>
              <w:bottom w:w="0" w:type="dxa"/>
              <w:right w:w="108" w:type="dxa"/>
            </w:tcMar>
            <w:vAlign w:val="center"/>
          </w:tcPr>
          <w:p w14:paraId="2F617DC2">
            <w:pPr>
              <w:jc w:val="center"/>
              <w:rPr>
                <w:rFonts w:ascii="宋体" w:hAnsi="宋体" w:cs="宋体"/>
                <w:sz w:val="24"/>
                <w:highlight w:val="none"/>
              </w:rPr>
            </w:pPr>
          </w:p>
        </w:tc>
        <w:tc>
          <w:tcPr>
            <w:tcW w:w="698" w:type="pct"/>
            <w:gridSpan w:val="2"/>
            <w:tcMar>
              <w:top w:w="0" w:type="dxa"/>
              <w:left w:w="108" w:type="dxa"/>
              <w:bottom w:w="0" w:type="dxa"/>
              <w:right w:w="108" w:type="dxa"/>
            </w:tcMar>
            <w:vAlign w:val="center"/>
          </w:tcPr>
          <w:p w14:paraId="135B69A0">
            <w:pPr>
              <w:jc w:val="center"/>
              <w:rPr>
                <w:rFonts w:ascii="宋体" w:hAnsi="宋体" w:cs="宋体"/>
                <w:sz w:val="24"/>
                <w:highlight w:val="none"/>
              </w:rPr>
            </w:pPr>
            <w:r>
              <w:rPr>
                <w:rFonts w:hint="eastAsia" w:ascii="宋体" w:hAnsi="宋体" w:cs="宋体"/>
                <w:sz w:val="24"/>
                <w:highlight w:val="none"/>
              </w:rPr>
              <w:t>电  话</w:t>
            </w:r>
          </w:p>
        </w:tc>
        <w:tc>
          <w:tcPr>
            <w:tcW w:w="1478" w:type="pct"/>
            <w:gridSpan w:val="3"/>
            <w:tcMar>
              <w:top w:w="0" w:type="dxa"/>
              <w:left w:w="108" w:type="dxa"/>
              <w:bottom w:w="0" w:type="dxa"/>
              <w:right w:w="108" w:type="dxa"/>
            </w:tcMar>
            <w:vAlign w:val="center"/>
          </w:tcPr>
          <w:p w14:paraId="6A4A02C1">
            <w:pPr>
              <w:jc w:val="center"/>
              <w:rPr>
                <w:rFonts w:ascii="宋体" w:hAnsi="宋体" w:cs="宋体"/>
                <w:sz w:val="24"/>
                <w:highlight w:val="none"/>
              </w:rPr>
            </w:pPr>
          </w:p>
        </w:tc>
      </w:tr>
      <w:tr w14:paraId="7ADE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31" w:type="pct"/>
            <w:vMerge w:val="continue"/>
            <w:vAlign w:val="center"/>
          </w:tcPr>
          <w:p w14:paraId="3EF461D2">
            <w:pPr>
              <w:jc w:val="left"/>
              <w:rPr>
                <w:rFonts w:ascii="宋体" w:hAnsi="宋体" w:cs="宋体"/>
                <w:sz w:val="24"/>
                <w:highlight w:val="none"/>
              </w:rPr>
            </w:pPr>
          </w:p>
        </w:tc>
        <w:tc>
          <w:tcPr>
            <w:tcW w:w="654" w:type="pct"/>
            <w:tcMar>
              <w:top w:w="0" w:type="dxa"/>
              <w:left w:w="108" w:type="dxa"/>
              <w:bottom w:w="0" w:type="dxa"/>
              <w:right w:w="108" w:type="dxa"/>
            </w:tcMar>
            <w:vAlign w:val="center"/>
          </w:tcPr>
          <w:p w14:paraId="669D7859">
            <w:pPr>
              <w:jc w:val="center"/>
              <w:rPr>
                <w:rFonts w:ascii="宋体" w:hAnsi="宋体" w:cs="宋体"/>
                <w:sz w:val="24"/>
                <w:highlight w:val="none"/>
              </w:rPr>
            </w:pPr>
            <w:r>
              <w:rPr>
                <w:rFonts w:hint="eastAsia" w:ascii="宋体" w:hAnsi="宋体" w:cs="宋体"/>
                <w:sz w:val="24"/>
                <w:highlight w:val="none"/>
              </w:rPr>
              <w:t>传 真</w:t>
            </w:r>
          </w:p>
        </w:tc>
        <w:tc>
          <w:tcPr>
            <w:tcW w:w="1239" w:type="pct"/>
            <w:gridSpan w:val="2"/>
            <w:tcMar>
              <w:top w:w="0" w:type="dxa"/>
              <w:left w:w="108" w:type="dxa"/>
              <w:bottom w:w="0" w:type="dxa"/>
              <w:right w:w="108" w:type="dxa"/>
            </w:tcMar>
            <w:vAlign w:val="center"/>
          </w:tcPr>
          <w:p w14:paraId="6BE04743">
            <w:pPr>
              <w:jc w:val="center"/>
              <w:rPr>
                <w:rFonts w:ascii="宋体" w:hAnsi="宋体" w:cs="宋体"/>
                <w:sz w:val="24"/>
                <w:highlight w:val="none"/>
              </w:rPr>
            </w:pPr>
          </w:p>
        </w:tc>
        <w:tc>
          <w:tcPr>
            <w:tcW w:w="698" w:type="pct"/>
            <w:gridSpan w:val="2"/>
            <w:tcMar>
              <w:top w:w="0" w:type="dxa"/>
              <w:left w:w="108" w:type="dxa"/>
              <w:bottom w:w="0" w:type="dxa"/>
              <w:right w:w="108" w:type="dxa"/>
            </w:tcMar>
            <w:vAlign w:val="center"/>
          </w:tcPr>
          <w:p w14:paraId="510325FF">
            <w:pPr>
              <w:jc w:val="center"/>
              <w:rPr>
                <w:rFonts w:ascii="宋体" w:hAnsi="宋体" w:cs="宋体"/>
                <w:sz w:val="24"/>
                <w:highlight w:val="none"/>
              </w:rPr>
            </w:pPr>
            <w:r>
              <w:rPr>
                <w:rFonts w:hint="eastAsia" w:ascii="宋体" w:hAnsi="宋体" w:cs="宋体"/>
                <w:sz w:val="24"/>
                <w:highlight w:val="none"/>
              </w:rPr>
              <w:t>网  址</w:t>
            </w:r>
          </w:p>
        </w:tc>
        <w:tc>
          <w:tcPr>
            <w:tcW w:w="1478" w:type="pct"/>
            <w:gridSpan w:val="3"/>
            <w:tcMar>
              <w:top w:w="0" w:type="dxa"/>
              <w:left w:w="108" w:type="dxa"/>
              <w:bottom w:w="0" w:type="dxa"/>
              <w:right w:w="108" w:type="dxa"/>
            </w:tcMar>
            <w:vAlign w:val="center"/>
          </w:tcPr>
          <w:p w14:paraId="4FBED045">
            <w:pPr>
              <w:jc w:val="center"/>
              <w:rPr>
                <w:rFonts w:ascii="宋体" w:hAnsi="宋体" w:cs="宋体"/>
                <w:sz w:val="24"/>
                <w:highlight w:val="none"/>
              </w:rPr>
            </w:pPr>
          </w:p>
        </w:tc>
      </w:tr>
      <w:tr w14:paraId="7BDF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31" w:type="pct"/>
            <w:tcMar>
              <w:top w:w="0" w:type="dxa"/>
              <w:left w:w="108" w:type="dxa"/>
              <w:bottom w:w="0" w:type="dxa"/>
              <w:right w:w="108" w:type="dxa"/>
            </w:tcMar>
            <w:vAlign w:val="center"/>
          </w:tcPr>
          <w:p w14:paraId="346B9EC8">
            <w:pPr>
              <w:jc w:val="center"/>
              <w:rPr>
                <w:rFonts w:ascii="宋体" w:hAnsi="宋体" w:cs="宋体"/>
                <w:sz w:val="24"/>
                <w:highlight w:val="none"/>
              </w:rPr>
            </w:pPr>
            <w:r>
              <w:rPr>
                <w:rFonts w:hint="eastAsia" w:ascii="宋体" w:hAnsi="宋体" w:cs="宋体"/>
                <w:sz w:val="24"/>
                <w:highlight w:val="none"/>
              </w:rPr>
              <w:t>法定代表人（负责人）</w:t>
            </w:r>
          </w:p>
        </w:tc>
        <w:tc>
          <w:tcPr>
            <w:tcW w:w="654" w:type="pct"/>
            <w:tcMar>
              <w:top w:w="0" w:type="dxa"/>
              <w:left w:w="108" w:type="dxa"/>
              <w:bottom w:w="0" w:type="dxa"/>
              <w:right w:w="108" w:type="dxa"/>
            </w:tcMar>
            <w:vAlign w:val="center"/>
          </w:tcPr>
          <w:p w14:paraId="1BB43CD5">
            <w:pPr>
              <w:jc w:val="center"/>
              <w:rPr>
                <w:rFonts w:ascii="宋体" w:hAnsi="宋体" w:cs="宋体"/>
                <w:sz w:val="24"/>
                <w:highlight w:val="none"/>
              </w:rPr>
            </w:pPr>
            <w:r>
              <w:rPr>
                <w:rFonts w:hint="eastAsia" w:ascii="宋体" w:hAnsi="宋体" w:cs="宋体"/>
                <w:sz w:val="24"/>
                <w:highlight w:val="none"/>
              </w:rPr>
              <w:t>姓名</w:t>
            </w:r>
          </w:p>
        </w:tc>
        <w:tc>
          <w:tcPr>
            <w:tcW w:w="788" w:type="pct"/>
            <w:tcMar>
              <w:top w:w="0" w:type="dxa"/>
              <w:left w:w="108" w:type="dxa"/>
              <w:bottom w:w="0" w:type="dxa"/>
              <w:right w:w="108" w:type="dxa"/>
            </w:tcMar>
            <w:vAlign w:val="center"/>
          </w:tcPr>
          <w:p w14:paraId="47D5394F">
            <w:pPr>
              <w:jc w:val="center"/>
              <w:rPr>
                <w:rFonts w:ascii="宋体" w:hAnsi="宋体" w:cs="宋体"/>
                <w:sz w:val="24"/>
                <w:highlight w:val="none"/>
              </w:rPr>
            </w:pPr>
          </w:p>
        </w:tc>
        <w:tc>
          <w:tcPr>
            <w:tcW w:w="721" w:type="pct"/>
            <w:gridSpan w:val="2"/>
            <w:tcMar>
              <w:top w:w="0" w:type="dxa"/>
              <w:left w:w="108" w:type="dxa"/>
              <w:bottom w:w="0" w:type="dxa"/>
              <w:right w:w="108" w:type="dxa"/>
            </w:tcMar>
            <w:vAlign w:val="center"/>
          </w:tcPr>
          <w:p w14:paraId="08790281">
            <w:pPr>
              <w:jc w:val="center"/>
              <w:rPr>
                <w:rFonts w:ascii="宋体" w:hAnsi="宋体" w:cs="宋体"/>
                <w:sz w:val="24"/>
                <w:highlight w:val="none"/>
              </w:rPr>
            </w:pPr>
            <w:r>
              <w:rPr>
                <w:rFonts w:hint="eastAsia" w:ascii="宋体" w:hAnsi="宋体" w:cs="宋体"/>
                <w:sz w:val="24"/>
                <w:highlight w:val="none"/>
              </w:rPr>
              <w:t>职称或职务</w:t>
            </w:r>
          </w:p>
        </w:tc>
        <w:tc>
          <w:tcPr>
            <w:tcW w:w="795" w:type="pct"/>
            <w:gridSpan w:val="2"/>
            <w:tcMar>
              <w:top w:w="0" w:type="dxa"/>
              <w:left w:w="108" w:type="dxa"/>
              <w:bottom w:w="0" w:type="dxa"/>
              <w:right w:w="108" w:type="dxa"/>
            </w:tcMar>
            <w:vAlign w:val="center"/>
          </w:tcPr>
          <w:p w14:paraId="760E1261">
            <w:pPr>
              <w:jc w:val="center"/>
              <w:rPr>
                <w:rFonts w:ascii="宋体" w:hAnsi="宋体" w:cs="宋体"/>
                <w:sz w:val="24"/>
                <w:highlight w:val="none"/>
              </w:rPr>
            </w:pPr>
          </w:p>
        </w:tc>
        <w:tc>
          <w:tcPr>
            <w:tcW w:w="494" w:type="pct"/>
            <w:tcMar>
              <w:top w:w="0" w:type="dxa"/>
              <w:left w:w="108" w:type="dxa"/>
              <w:bottom w:w="0" w:type="dxa"/>
              <w:right w:w="108" w:type="dxa"/>
            </w:tcMar>
            <w:vAlign w:val="center"/>
          </w:tcPr>
          <w:p w14:paraId="5B63D61E">
            <w:pPr>
              <w:jc w:val="center"/>
              <w:rPr>
                <w:rFonts w:ascii="宋体" w:hAnsi="宋体" w:cs="宋体"/>
                <w:sz w:val="24"/>
                <w:highlight w:val="none"/>
              </w:rPr>
            </w:pPr>
            <w:r>
              <w:rPr>
                <w:rFonts w:hint="eastAsia" w:ascii="宋体" w:hAnsi="宋体" w:cs="宋体"/>
                <w:sz w:val="24"/>
                <w:highlight w:val="none"/>
              </w:rPr>
              <w:t>电话</w:t>
            </w:r>
          </w:p>
        </w:tc>
        <w:tc>
          <w:tcPr>
            <w:tcW w:w="617" w:type="pct"/>
            <w:tcMar>
              <w:top w:w="0" w:type="dxa"/>
              <w:left w:w="108" w:type="dxa"/>
              <w:bottom w:w="0" w:type="dxa"/>
              <w:right w:w="108" w:type="dxa"/>
            </w:tcMar>
            <w:vAlign w:val="center"/>
          </w:tcPr>
          <w:p w14:paraId="51DCCEF0">
            <w:pPr>
              <w:jc w:val="center"/>
              <w:rPr>
                <w:rFonts w:ascii="宋体" w:hAnsi="宋体" w:cs="宋体"/>
                <w:sz w:val="24"/>
                <w:highlight w:val="none"/>
              </w:rPr>
            </w:pPr>
          </w:p>
        </w:tc>
      </w:tr>
      <w:tr w14:paraId="02BD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31" w:type="pct"/>
            <w:tcMar>
              <w:top w:w="0" w:type="dxa"/>
              <w:left w:w="108" w:type="dxa"/>
              <w:bottom w:w="0" w:type="dxa"/>
              <w:right w:w="108" w:type="dxa"/>
            </w:tcMar>
            <w:vAlign w:val="center"/>
          </w:tcPr>
          <w:p w14:paraId="0FB578F4">
            <w:pPr>
              <w:jc w:val="center"/>
              <w:rPr>
                <w:rFonts w:ascii="宋体" w:hAnsi="宋体" w:cs="宋体"/>
                <w:sz w:val="24"/>
                <w:highlight w:val="none"/>
              </w:rPr>
            </w:pPr>
            <w:r>
              <w:rPr>
                <w:rFonts w:hint="eastAsia" w:ascii="宋体" w:hAnsi="宋体" w:cs="宋体"/>
                <w:sz w:val="24"/>
                <w:highlight w:val="none"/>
              </w:rPr>
              <w:t>成立时间</w:t>
            </w:r>
          </w:p>
        </w:tc>
        <w:tc>
          <w:tcPr>
            <w:tcW w:w="1442" w:type="pct"/>
            <w:gridSpan w:val="2"/>
            <w:tcMar>
              <w:top w:w="0" w:type="dxa"/>
              <w:left w:w="108" w:type="dxa"/>
              <w:bottom w:w="0" w:type="dxa"/>
              <w:right w:w="108" w:type="dxa"/>
            </w:tcMar>
            <w:vAlign w:val="center"/>
          </w:tcPr>
          <w:p w14:paraId="643DC586">
            <w:pPr>
              <w:rPr>
                <w:rFonts w:ascii="宋体" w:hAnsi="宋体" w:cs="宋体"/>
                <w:sz w:val="24"/>
                <w:highlight w:val="none"/>
              </w:rPr>
            </w:pPr>
          </w:p>
        </w:tc>
        <w:tc>
          <w:tcPr>
            <w:tcW w:w="2626" w:type="pct"/>
            <w:gridSpan w:val="6"/>
            <w:tcMar>
              <w:top w:w="0" w:type="dxa"/>
              <w:left w:w="108" w:type="dxa"/>
              <w:bottom w:w="0" w:type="dxa"/>
              <w:right w:w="108" w:type="dxa"/>
            </w:tcMar>
            <w:vAlign w:val="center"/>
          </w:tcPr>
          <w:p w14:paraId="6F8D4302">
            <w:pPr>
              <w:jc w:val="left"/>
              <w:rPr>
                <w:rFonts w:ascii="宋体" w:hAnsi="宋体" w:cs="宋体"/>
                <w:sz w:val="24"/>
                <w:highlight w:val="none"/>
              </w:rPr>
            </w:pPr>
            <w:r>
              <w:rPr>
                <w:rFonts w:hint="eastAsia" w:ascii="宋体" w:hAnsi="宋体" w:cs="宋体"/>
                <w:sz w:val="24"/>
                <w:highlight w:val="none"/>
              </w:rPr>
              <w:t>人数：</w:t>
            </w:r>
          </w:p>
        </w:tc>
      </w:tr>
      <w:tr w14:paraId="7994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931" w:type="pct"/>
            <w:tcMar>
              <w:top w:w="0" w:type="dxa"/>
              <w:left w:w="108" w:type="dxa"/>
              <w:bottom w:w="0" w:type="dxa"/>
              <w:right w:w="108" w:type="dxa"/>
            </w:tcMar>
            <w:vAlign w:val="center"/>
          </w:tcPr>
          <w:p w14:paraId="6CD84DC5">
            <w:pPr>
              <w:jc w:val="center"/>
              <w:rPr>
                <w:rFonts w:ascii="宋体" w:hAnsi="宋体" w:cs="宋体"/>
                <w:sz w:val="24"/>
                <w:highlight w:val="none"/>
              </w:rPr>
            </w:pPr>
            <w:r>
              <w:rPr>
                <w:rFonts w:hint="eastAsia" w:ascii="宋体" w:hAnsi="宋体" w:cs="宋体"/>
                <w:sz w:val="24"/>
                <w:highlight w:val="none"/>
              </w:rPr>
              <w:t>营业执照号</w:t>
            </w:r>
          </w:p>
        </w:tc>
        <w:tc>
          <w:tcPr>
            <w:tcW w:w="4069" w:type="pct"/>
            <w:gridSpan w:val="8"/>
            <w:tcMar>
              <w:top w:w="0" w:type="dxa"/>
              <w:left w:w="108" w:type="dxa"/>
              <w:bottom w:w="0" w:type="dxa"/>
              <w:right w:w="108" w:type="dxa"/>
            </w:tcMar>
            <w:vAlign w:val="center"/>
          </w:tcPr>
          <w:p w14:paraId="6269FB56">
            <w:pPr>
              <w:jc w:val="center"/>
              <w:rPr>
                <w:rFonts w:ascii="宋体" w:hAnsi="宋体" w:cs="宋体"/>
                <w:sz w:val="24"/>
                <w:highlight w:val="none"/>
              </w:rPr>
            </w:pPr>
          </w:p>
        </w:tc>
      </w:tr>
      <w:tr w14:paraId="59DC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31" w:type="pct"/>
            <w:tcMar>
              <w:top w:w="0" w:type="dxa"/>
              <w:left w:w="108" w:type="dxa"/>
              <w:bottom w:w="0" w:type="dxa"/>
              <w:right w:w="108" w:type="dxa"/>
            </w:tcMar>
            <w:vAlign w:val="center"/>
          </w:tcPr>
          <w:p w14:paraId="2EFCD09F">
            <w:pPr>
              <w:jc w:val="center"/>
              <w:rPr>
                <w:rFonts w:ascii="宋体" w:hAnsi="宋体" w:cs="宋体"/>
                <w:sz w:val="24"/>
                <w:highlight w:val="none"/>
              </w:rPr>
            </w:pPr>
            <w:r>
              <w:rPr>
                <w:rFonts w:hint="eastAsia" w:ascii="宋体" w:hAnsi="宋体" w:cs="宋体"/>
                <w:sz w:val="24"/>
                <w:highlight w:val="none"/>
              </w:rPr>
              <w:t>注册资金</w:t>
            </w:r>
          </w:p>
        </w:tc>
        <w:tc>
          <w:tcPr>
            <w:tcW w:w="4069" w:type="pct"/>
            <w:gridSpan w:val="8"/>
            <w:tcMar>
              <w:top w:w="0" w:type="dxa"/>
              <w:left w:w="108" w:type="dxa"/>
              <w:bottom w:w="0" w:type="dxa"/>
              <w:right w:w="108" w:type="dxa"/>
            </w:tcMar>
            <w:vAlign w:val="center"/>
          </w:tcPr>
          <w:p w14:paraId="6C71E7BD">
            <w:pPr>
              <w:jc w:val="center"/>
              <w:rPr>
                <w:rFonts w:ascii="宋体" w:hAnsi="宋体" w:cs="宋体"/>
                <w:sz w:val="24"/>
                <w:highlight w:val="none"/>
              </w:rPr>
            </w:pPr>
          </w:p>
        </w:tc>
      </w:tr>
      <w:tr w14:paraId="59D2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31" w:type="pct"/>
            <w:tcMar>
              <w:top w:w="0" w:type="dxa"/>
              <w:left w:w="108" w:type="dxa"/>
              <w:bottom w:w="0" w:type="dxa"/>
              <w:right w:w="108" w:type="dxa"/>
            </w:tcMar>
            <w:vAlign w:val="center"/>
          </w:tcPr>
          <w:p w14:paraId="25D17442">
            <w:pPr>
              <w:jc w:val="center"/>
              <w:rPr>
                <w:rFonts w:ascii="宋体" w:hAnsi="宋体" w:cs="宋体"/>
                <w:sz w:val="24"/>
                <w:highlight w:val="none"/>
              </w:rPr>
            </w:pPr>
            <w:r>
              <w:rPr>
                <w:rFonts w:hint="eastAsia" w:ascii="宋体" w:hAnsi="宋体" w:cs="宋体"/>
                <w:sz w:val="24"/>
                <w:highlight w:val="none"/>
              </w:rPr>
              <w:t>开户银行</w:t>
            </w:r>
          </w:p>
        </w:tc>
        <w:tc>
          <w:tcPr>
            <w:tcW w:w="4069" w:type="pct"/>
            <w:gridSpan w:val="8"/>
            <w:tcMar>
              <w:top w:w="0" w:type="dxa"/>
              <w:left w:w="108" w:type="dxa"/>
              <w:bottom w:w="0" w:type="dxa"/>
              <w:right w:w="108" w:type="dxa"/>
            </w:tcMar>
            <w:vAlign w:val="center"/>
          </w:tcPr>
          <w:p w14:paraId="0FF365C3">
            <w:pPr>
              <w:jc w:val="center"/>
              <w:rPr>
                <w:rFonts w:ascii="宋体" w:hAnsi="宋体" w:cs="宋体"/>
                <w:sz w:val="24"/>
                <w:highlight w:val="none"/>
              </w:rPr>
            </w:pPr>
          </w:p>
        </w:tc>
      </w:tr>
      <w:tr w14:paraId="35C6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31" w:type="pct"/>
            <w:tcMar>
              <w:top w:w="0" w:type="dxa"/>
              <w:left w:w="108" w:type="dxa"/>
              <w:bottom w:w="0" w:type="dxa"/>
              <w:right w:w="108" w:type="dxa"/>
            </w:tcMar>
            <w:vAlign w:val="center"/>
          </w:tcPr>
          <w:p w14:paraId="3B4B7242">
            <w:pPr>
              <w:jc w:val="center"/>
              <w:rPr>
                <w:rFonts w:ascii="宋体" w:hAnsi="宋体" w:cs="宋体"/>
                <w:sz w:val="24"/>
                <w:highlight w:val="none"/>
              </w:rPr>
            </w:pPr>
            <w:r>
              <w:rPr>
                <w:rFonts w:hint="eastAsia" w:ascii="宋体" w:hAnsi="宋体" w:cs="宋体"/>
                <w:sz w:val="24"/>
                <w:highlight w:val="none"/>
              </w:rPr>
              <w:t>账号</w:t>
            </w:r>
          </w:p>
        </w:tc>
        <w:tc>
          <w:tcPr>
            <w:tcW w:w="4069" w:type="pct"/>
            <w:gridSpan w:val="8"/>
            <w:tcMar>
              <w:top w:w="0" w:type="dxa"/>
              <w:left w:w="108" w:type="dxa"/>
              <w:bottom w:w="0" w:type="dxa"/>
              <w:right w:w="108" w:type="dxa"/>
            </w:tcMar>
            <w:vAlign w:val="center"/>
          </w:tcPr>
          <w:p w14:paraId="7122349E">
            <w:pPr>
              <w:jc w:val="center"/>
              <w:rPr>
                <w:rFonts w:ascii="宋体" w:hAnsi="宋体" w:cs="宋体"/>
                <w:sz w:val="24"/>
                <w:highlight w:val="none"/>
              </w:rPr>
            </w:pPr>
          </w:p>
        </w:tc>
      </w:tr>
      <w:tr w14:paraId="077F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7" w:hRule="atLeast"/>
          <w:jc w:val="center"/>
        </w:trPr>
        <w:tc>
          <w:tcPr>
            <w:tcW w:w="931" w:type="pct"/>
            <w:tcMar>
              <w:top w:w="0" w:type="dxa"/>
              <w:left w:w="108" w:type="dxa"/>
              <w:bottom w:w="0" w:type="dxa"/>
              <w:right w:w="108" w:type="dxa"/>
            </w:tcMar>
            <w:vAlign w:val="center"/>
          </w:tcPr>
          <w:p w14:paraId="792CADA2">
            <w:pPr>
              <w:jc w:val="center"/>
              <w:rPr>
                <w:rFonts w:ascii="宋体" w:hAnsi="宋体" w:cs="宋体"/>
                <w:sz w:val="24"/>
                <w:highlight w:val="none"/>
              </w:rPr>
            </w:pPr>
            <w:r>
              <w:rPr>
                <w:rFonts w:hint="eastAsia" w:ascii="宋体" w:hAnsi="宋体" w:cs="宋体"/>
                <w:sz w:val="24"/>
                <w:highlight w:val="none"/>
              </w:rPr>
              <w:t>经营范围</w:t>
            </w:r>
          </w:p>
        </w:tc>
        <w:tc>
          <w:tcPr>
            <w:tcW w:w="4069" w:type="pct"/>
            <w:gridSpan w:val="8"/>
            <w:tcMar>
              <w:top w:w="0" w:type="dxa"/>
              <w:left w:w="108" w:type="dxa"/>
              <w:bottom w:w="0" w:type="dxa"/>
              <w:right w:w="108" w:type="dxa"/>
            </w:tcMar>
            <w:vAlign w:val="center"/>
          </w:tcPr>
          <w:p w14:paraId="79A9D893">
            <w:pPr>
              <w:jc w:val="center"/>
              <w:rPr>
                <w:rFonts w:ascii="宋体" w:hAnsi="宋体" w:cs="宋体"/>
                <w:sz w:val="24"/>
                <w:highlight w:val="none"/>
              </w:rPr>
            </w:pPr>
          </w:p>
        </w:tc>
      </w:tr>
      <w:tr w14:paraId="7275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31" w:type="pct"/>
            <w:tcMar>
              <w:top w:w="0" w:type="dxa"/>
              <w:left w:w="108" w:type="dxa"/>
              <w:bottom w:w="0" w:type="dxa"/>
              <w:right w:w="108" w:type="dxa"/>
            </w:tcMar>
            <w:vAlign w:val="center"/>
          </w:tcPr>
          <w:p w14:paraId="35FE46E9">
            <w:pPr>
              <w:jc w:val="center"/>
              <w:rPr>
                <w:rFonts w:ascii="宋体" w:hAnsi="宋体" w:cs="宋体"/>
                <w:sz w:val="24"/>
                <w:highlight w:val="none"/>
              </w:rPr>
            </w:pPr>
            <w:r>
              <w:rPr>
                <w:rFonts w:hint="eastAsia" w:ascii="宋体" w:hAnsi="宋体" w:cs="宋体"/>
                <w:sz w:val="24"/>
                <w:highlight w:val="none"/>
              </w:rPr>
              <w:t>备注</w:t>
            </w:r>
          </w:p>
        </w:tc>
        <w:tc>
          <w:tcPr>
            <w:tcW w:w="4069" w:type="pct"/>
            <w:gridSpan w:val="8"/>
            <w:tcMar>
              <w:top w:w="0" w:type="dxa"/>
              <w:left w:w="108" w:type="dxa"/>
              <w:bottom w:w="0" w:type="dxa"/>
              <w:right w:w="108" w:type="dxa"/>
            </w:tcMar>
            <w:vAlign w:val="center"/>
          </w:tcPr>
          <w:p w14:paraId="40B778D8">
            <w:pPr>
              <w:rPr>
                <w:rFonts w:ascii="宋体" w:hAnsi="宋体" w:cs="宋体"/>
                <w:sz w:val="24"/>
                <w:highlight w:val="none"/>
              </w:rPr>
            </w:pPr>
          </w:p>
        </w:tc>
      </w:tr>
    </w:tbl>
    <w:p w14:paraId="41F86D14">
      <w:pPr>
        <w:snapToGrid w:val="0"/>
        <w:spacing w:line="460" w:lineRule="exact"/>
        <w:ind w:right="-424" w:rightChars="-202"/>
        <w:jc w:val="left"/>
        <w:rPr>
          <w:rFonts w:ascii="宋体" w:hAnsi="宋体" w:cs="宋体"/>
          <w:kern w:val="0"/>
          <w:sz w:val="24"/>
          <w:highlight w:val="none"/>
        </w:rPr>
      </w:pPr>
    </w:p>
    <w:p w14:paraId="1D125747">
      <w:pPr>
        <w:snapToGrid w:val="0"/>
        <w:spacing w:line="460" w:lineRule="exact"/>
        <w:ind w:left="-424" w:leftChars="-202" w:right="-424" w:rightChars="-202" w:firstLine="5181" w:firstLineChars="2159"/>
        <w:jc w:val="left"/>
        <w:rPr>
          <w:rFonts w:ascii="宋体" w:hAnsi="宋体" w:cs="宋体"/>
          <w:kern w:val="0"/>
          <w:sz w:val="24"/>
          <w:highlight w:val="none"/>
        </w:rPr>
      </w:pPr>
      <w:r>
        <w:rPr>
          <w:rFonts w:hint="eastAsia" w:ascii="宋体" w:hAnsi="宋体" w:cs="宋体"/>
          <w:kern w:val="0"/>
          <w:sz w:val="24"/>
          <w:highlight w:val="none"/>
        </w:rPr>
        <w:t>供应商名称:</w:t>
      </w:r>
      <w:r>
        <w:rPr>
          <w:rFonts w:hint="eastAsia" w:ascii="宋体" w:hAnsi="宋体" w:cs="宋体"/>
          <w:kern w:val="0"/>
          <w:sz w:val="24"/>
          <w:highlight w:val="none"/>
          <w:u w:val="single"/>
        </w:rPr>
        <w:t xml:space="preserve">               (公章) </w:t>
      </w:r>
      <w:r>
        <w:rPr>
          <w:rFonts w:hint="eastAsia" w:ascii="宋体" w:hAnsi="宋体" w:cs="宋体"/>
          <w:kern w:val="0"/>
          <w:sz w:val="24"/>
          <w:highlight w:val="none"/>
        </w:rPr>
        <w:t xml:space="preserve">                    </w:t>
      </w:r>
    </w:p>
    <w:p w14:paraId="573B70FA">
      <w:pPr>
        <w:snapToGrid w:val="0"/>
        <w:spacing w:line="460" w:lineRule="exact"/>
        <w:ind w:right="-424" w:rightChars="-202" w:firstLine="3120" w:firstLineChars="1300"/>
        <w:rPr>
          <w:rFonts w:ascii="宋体" w:hAnsi="宋体" w:cs="宋体"/>
          <w:kern w:val="0"/>
          <w:sz w:val="24"/>
          <w:highlight w:val="none"/>
        </w:rPr>
      </w:pPr>
      <w:r>
        <w:rPr>
          <w:rFonts w:hint="eastAsia" w:ascii="宋体" w:hAnsi="宋体" w:cs="宋体"/>
          <w:kern w:val="0"/>
          <w:sz w:val="24"/>
          <w:highlight w:val="none"/>
        </w:rPr>
        <w:t>法定代表人（负责人）或其委托代理人：</w:t>
      </w:r>
      <w:r>
        <w:rPr>
          <w:rFonts w:hint="eastAsia" w:ascii="宋体" w:hAnsi="宋体" w:cs="宋体"/>
          <w:kern w:val="0"/>
          <w:sz w:val="24"/>
          <w:highlight w:val="none"/>
          <w:u w:val="single"/>
        </w:rPr>
        <w:t xml:space="preserve">  （签字或盖章）</w:t>
      </w:r>
    </w:p>
    <w:p w14:paraId="3CA06E7F">
      <w:pPr>
        <w:snapToGrid w:val="0"/>
        <w:spacing w:line="460" w:lineRule="exact"/>
        <w:ind w:left="-424" w:leftChars="-202" w:right="-424" w:rightChars="-202" w:firstLine="5181" w:firstLineChars="2159"/>
        <w:rPr>
          <w:rFonts w:ascii="宋体" w:hAnsi="宋体" w:cs="宋体"/>
          <w:kern w:val="0"/>
          <w:sz w:val="24"/>
          <w:highlight w:val="none"/>
        </w:rPr>
      </w:pPr>
      <w:r>
        <w:rPr>
          <w:rFonts w:hint="eastAsia" w:ascii="宋体" w:hAnsi="宋体" w:cs="宋体"/>
          <w:kern w:val="0"/>
          <w:sz w:val="24"/>
          <w:highlight w:val="none"/>
        </w:rPr>
        <w:t>日</w:t>
      </w:r>
      <w:r>
        <w:rPr>
          <w:rFonts w:hint="eastAsia" w:ascii="宋体" w:hAnsi="宋体" w:cs="宋体"/>
          <w:kern w:val="0"/>
          <w:sz w:val="24"/>
          <w:highlight w:val="none"/>
        </w:rPr>
        <w:tab/>
      </w:r>
      <w:r>
        <w:rPr>
          <w:rFonts w:hint="eastAsia" w:ascii="宋体" w:hAnsi="宋体" w:cs="宋体"/>
          <w:kern w:val="0"/>
          <w:sz w:val="24"/>
          <w:highlight w:val="none"/>
        </w:rPr>
        <w:t xml:space="preserve">  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14:paraId="5D59E1D6">
      <w:pPr>
        <w:tabs>
          <w:tab w:val="left" w:pos="4000"/>
        </w:tabs>
        <w:snapToGrid w:val="0"/>
        <w:spacing w:line="460" w:lineRule="exact"/>
        <w:ind w:left="-424" w:leftChars="-202" w:right="-424" w:rightChars="-202"/>
        <w:jc w:val="center"/>
        <w:rPr>
          <w:rFonts w:ascii="宋体" w:hAnsi="宋体" w:cs="宋体"/>
          <w:b/>
          <w:kern w:val="0"/>
          <w:sz w:val="24"/>
          <w:highlight w:val="none"/>
        </w:rPr>
      </w:pPr>
    </w:p>
    <w:p w14:paraId="372AC99C">
      <w:pPr>
        <w:snapToGrid w:val="0"/>
        <w:spacing w:line="500" w:lineRule="exact"/>
        <w:jc w:val="center"/>
        <w:rPr>
          <w:rFonts w:ascii="宋体" w:hAnsi="宋体" w:cs="宋体"/>
          <w:kern w:val="0"/>
          <w:sz w:val="24"/>
          <w:highlight w:val="none"/>
        </w:rPr>
      </w:pPr>
    </w:p>
    <w:p w14:paraId="31F5E99E">
      <w:pPr>
        <w:snapToGrid w:val="0"/>
        <w:spacing w:line="500" w:lineRule="exact"/>
        <w:jc w:val="center"/>
        <w:rPr>
          <w:rFonts w:ascii="宋体" w:hAnsi="宋体" w:cs="宋体"/>
          <w:kern w:val="0"/>
          <w:sz w:val="24"/>
          <w:highlight w:val="none"/>
        </w:rPr>
      </w:pPr>
    </w:p>
    <w:p w14:paraId="7DBA7859">
      <w:pPr>
        <w:snapToGrid w:val="0"/>
        <w:spacing w:line="500" w:lineRule="exact"/>
        <w:rPr>
          <w:rFonts w:ascii="宋体" w:hAnsi="宋体" w:cs="宋体"/>
          <w:kern w:val="0"/>
          <w:sz w:val="24"/>
          <w:highlight w:val="none"/>
        </w:rPr>
      </w:pPr>
    </w:p>
    <w:p w14:paraId="3D94A205">
      <w:pPr>
        <w:tabs>
          <w:tab w:val="left" w:pos="4000"/>
        </w:tabs>
        <w:spacing w:line="360" w:lineRule="auto"/>
        <w:jc w:val="center"/>
        <w:rPr>
          <w:rFonts w:ascii="宋体" w:hAnsi="宋体" w:cs="宋体"/>
          <w:b/>
          <w:bCs/>
          <w:kern w:val="0"/>
          <w:sz w:val="24"/>
          <w:highlight w:val="none"/>
        </w:rPr>
      </w:pPr>
      <w:bookmarkStart w:id="392" w:name="_Toc82101864"/>
      <w:bookmarkStart w:id="393" w:name="_Toc83203973"/>
      <w:bookmarkStart w:id="394" w:name="_Toc82101583"/>
      <w:r>
        <w:rPr>
          <w:rFonts w:ascii="宋体" w:hAnsi="宋体"/>
          <w:highlight w:val="none"/>
        </w:rPr>
        <w:br w:type="page"/>
      </w:r>
      <w:bookmarkStart w:id="395" w:name="_Toc21604"/>
      <w:bookmarkStart w:id="396" w:name="_Toc12074"/>
      <w:r>
        <w:rPr>
          <w:rFonts w:hint="eastAsia" w:ascii="宋体" w:hAnsi="宋体" w:cs="宋体"/>
          <w:b/>
          <w:bCs/>
          <w:kern w:val="0"/>
          <w:sz w:val="24"/>
          <w:highlight w:val="none"/>
        </w:rPr>
        <w:t>八、</w:t>
      </w:r>
      <w:r>
        <w:rPr>
          <w:rFonts w:hint="eastAsia" w:ascii="宋体" w:hAnsi="宋体" w:cs="宋体"/>
          <w:b/>
          <w:bCs/>
          <w:kern w:val="0"/>
          <w:sz w:val="24"/>
          <w:highlight w:val="none"/>
          <w:lang w:eastAsia="zh-CN"/>
        </w:rPr>
        <w:t>近五年</w:t>
      </w:r>
      <w:r>
        <w:rPr>
          <w:rFonts w:hint="eastAsia" w:ascii="宋体" w:hAnsi="宋体" w:cs="宋体"/>
          <w:b/>
          <w:bCs/>
          <w:kern w:val="0"/>
          <w:sz w:val="24"/>
          <w:highlight w:val="none"/>
        </w:rPr>
        <w:t>类似项目案例及相关证明资料</w:t>
      </w:r>
      <w:bookmarkEnd w:id="392"/>
      <w:bookmarkEnd w:id="393"/>
      <w:bookmarkEnd w:id="394"/>
      <w:bookmarkEnd w:id="395"/>
      <w:bookmarkEnd w:id="396"/>
    </w:p>
    <w:tbl>
      <w:tblPr>
        <w:tblStyle w:val="32"/>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2310"/>
        <w:gridCol w:w="1917"/>
        <w:gridCol w:w="1633"/>
        <w:gridCol w:w="1309"/>
        <w:gridCol w:w="1585"/>
      </w:tblGrid>
      <w:tr w14:paraId="174D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49" w:type="pct"/>
            <w:vAlign w:val="center"/>
          </w:tcPr>
          <w:p w14:paraId="751C92E5">
            <w:pPr>
              <w:spacing w:line="440" w:lineRule="exact"/>
              <w:jc w:val="center"/>
              <w:rPr>
                <w:rFonts w:ascii="宋体" w:hAnsi="宋体" w:cs="宋体"/>
                <w:sz w:val="24"/>
                <w:highlight w:val="none"/>
              </w:rPr>
            </w:pPr>
            <w:r>
              <w:rPr>
                <w:rFonts w:hint="eastAsia" w:ascii="宋体" w:hAnsi="宋体" w:cs="宋体"/>
                <w:sz w:val="24"/>
                <w:highlight w:val="none"/>
              </w:rPr>
              <w:t>序号</w:t>
            </w:r>
          </w:p>
        </w:tc>
        <w:tc>
          <w:tcPr>
            <w:tcW w:w="1147" w:type="pct"/>
            <w:vAlign w:val="center"/>
          </w:tcPr>
          <w:p w14:paraId="1670C49A">
            <w:pPr>
              <w:spacing w:line="440" w:lineRule="exact"/>
              <w:jc w:val="center"/>
              <w:rPr>
                <w:rFonts w:ascii="宋体" w:hAnsi="宋体" w:cs="宋体"/>
                <w:sz w:val="24"/>
                <w:highlight w:val="none"/>
              </w:rPr>
            </w:pPr>
            <w:r>
              <w:rPr>
                <w:rFonts w:hint="eastAsia" w:ascii="宋体" w:hAnsi="宋体" w:cs="宋体"/>
                <w:sz w:val="24"/>
                <w:highlight w:val="none"/>
              </w:rPr>
              <w:t>客户名称</w:t>
            </w:r>
          </w:p>
        </w:tc>
        <w:tc>
          <w:tcPr>
            <w:tcW w:w="952" w:type="pct"/>
            <w:vAlign w:val="center"/>
          </w:tcPr>
          <w:p w14:paraId="442CBE48">
            <w:pPr>
              <w:spacing w:line="440" w:lineRule="exact"/>
              <w:jc w:val="center"/>
              <w:rPr>
                <w:rFonts w:ascii="宋体" w:hAnsi="宋体" w:cs="宋体"/>
                <w:sz w:val="24"/>
                <w:highlight w:val="none"/>
              </w:rPr>
            </w:pPr>
            <w:r>
              <w:rPr>
                <w:rFonts w:hint="eastAsia" w:ascii="宋体" w:hAnsi="宋体" w:cs="宋体"/>
                <w:sz w:val="24"/>
                <w:highlight w:val="none"/>
              </w:rPr>
              <w:t>服务内容</w:t>
            </w:r>
          </w:p>
        </w:tc>
        <w:tc>
          <w:tcPr>
            <w:tcW w:w="811" w:type="pct"/>
            <w:vAlign w:val="center"/>
          </w:tcPr>
          <w:p w14:paraId="4EC69878">
            <w:pPr>
              <w:spacing w:line="440" w:lineRule="exact"/>
              <w:jc w:val="center"/>
              <w:rPr>
                <w:rFonts w:ascii="宋体" w:hAnsi="宋体" w:cs="宋体"/>
                <w:sz w:val="24"/>
                <w:highlight w:val="none"/>
              </w:rPr>
            </w:pPr>
            <w:r>
              <w:rPr>
                <w:rFonts w:hint="eastAsia" w:ascii="宋体" w:hAnsi="宋体" w:cs="宋体"/>
                <w:sz w:val="24"/>
                <w:highlight w:val="none"/>
              </w:rPr>
              <w:t>联系人</w:t>
            </w:r>
          </w:p>
        </w:tc>
        <w:tc>
          <w:tcPr>
            <w:tcW w:w="650" w:type="pct"/>
            <w:vAlign w:val="center"/>
          </w:tcPr>
          <w:p w14:paraId="15255B23">
            <w:pPr>
              <w:spacing w:line="440" w:lineRule="exact"/>
              <w:jc w:val="center"/>
              <w:rPr>
                <w:rFonts w:ascii="宋体" w:hAnsi="宋体" w:cs="宋体"/>
                <w:sz w:val="24"/>
                <w:highlight w:val="none"/>
              </w:rPr>
            </w:pPr>
            <w:r>
              <w:rPr>
                <w:rFonts w:hint="eastAsia" w:ascii="宋体" w:hAnsi="宋体" w:cs="宋体"/>
                <w:sz w:val="24"/>
                <w:highlight w:val="none"/>
              </w:rPr>
              <w:t>联系电话</w:t>
            </w:r>
          </w:p>
        </w:tc>
        <w:tc>
          <w:tcPr>
            <w:tcW w:w="787" w:type="pct"/>
            <w:vAlign w:val="center"/>
          </w:tcPr>
          <w:p w14:paraId="043B977D">
            <w:pPr>
              <w:spacing w:line="440" w:lineRule="exact"/>
              <w:jc w:val="center"/>
              <w:rPr>
                <w:rFonts w:ascii="宋体" w:hAnsi="宋体" w:cs="宋体"/>
                <w:sz w:val="24"/>
                <w:highlight w:val="none"/>
              </w:rPr>
            </w:pPr>
            <w:r>
              <w:rPr>
                <w:rFonts w:hint="eastAsia" w:ascii="宋体" w:hAnsi="宋体" w:cs="宋体"/>
                <w:sz w:val="24"/>
                <w:highlight w:val="none"/>
              </w:rPr>
              <w:t>备注</w:t>
            </w:r>
          </w:p>
        </w:tc>
      </w:tr>
      <w:tr w14:paraId="5761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pct"/>
            <w:vAlign w:val="center"/>
          </w:tcPr>
          <w:p w14:paraId="7F43287C">
            <w:pPr>
              <w:spacing w:line="440" w:lineRule="exact"/>
              <w:jc w:val="center"/>
              <w:rPr>
                <w:rFonts w:ascii="宋体" w:hAnsi="宋体" w:cs="宋体"/>
                <w:sz w:val="24"/>
                <w:highlight w:val="none"/>
              </w:rPr>
            </w:pPr>
            <w:r>
              <w:rPr>
                <w:rFonts w:hint="eastAsia" w:ascii="宋体" w:hAnsi="宋体" w:cs="宋体"/>
                <w:sz w:val="24"/>
                <w:highlight w:val="none"/>
              </w:rPr>
              <w:t>1</w:t>
            </w:r>
          </w:p>
        </w:tc>
        <w:tc>
          <w:tcPr>
            <w:tcW w:w="1147" w:type="pct"/>
            <w:vAlign w:val="center"/>
          </w:tcPr>
          <w:p w14:paraId="2E181341">
            <w:pPr>
              <w:spacing w:line="440" w:lineRule="exact"/>
              <w:jc w:val="center"/>
              <w:rPr>
                <w:rFonts w:ascii="宋体" w:hAnsi="宋体" w:cs="宋体"/>
                <w:sz w:val="24"/>
                <w:highlight w:val="none"/>
              </w:rPr>
            </w:pPr>
          </w:p>
        </w:tc>
        <w:tc>
          <w:tcPr>
            <w:tcW w:w="952" w:type="pct"/>
            <w:vAlign w:val="center"/>
          </w:tcPr>
          <w:p w14:paraId="2EB58D60">
            <w:pPr>
              <w:spacing w:line="440" w:lineRule="exact"/>
              <w:jc w:val="center"/>
              <w:rPr>
                <w:rFonts w:ascii="宋体" w:hAnsi="宋体" w:cs="宋体"/>
                <w:sz w:val="24"/>
                <w:highlight w:val="none"/>
              </w:rPr>
            </w:pPr>
          </w:p>
        </w:tc>
        <w:tc>
          <w:tcPr>
            <w:tcW w:w="811" w:type="pct"/>
            <w:vAlign w:val="center"/>
          </w:tcPr>
          <w:p w14:paraId="34F166F6">
            <w:pPr>
              <w:spacing w:line="440" w:lineRule="exact"/>
              <w:jc w:val="center"/>
              <w:rPr>
                <w:rFonts w:ascii="宋体" w:hAnsi="宋体" w:cs="宋体"/>
                <w:sz w:val="24"/>
                <w:highlight w:val="none"/>
              </w:rPr>
            </w:pPr>
          </w:p>
        </w:tc>
        <w:tc>
          <w:tcPr>
            <w:tcW w:w="650" w:type="pct"/>
            <w:vAlign w:val="center"/>
          </w:tcPr>
          <w:p w14:paraId="1E274753">
            <w:pPr>
              <w:spacing w:line="440" w:lineRule="exact"/>
              <w:jc w:val="center"/>
              <w:rPr>
                <w:rFonts w:ascii="宋体" w:hAnsi="宋体" w:cs="宋体"/>
                <w:sz w:val="24"/>
                <w:highlight w:val="none"/>
              </w:rPr>
            </w:pPr>
          </w:p>
        </w:tc>
        <w:tc>
          <w:tcPr>
            <w:tcW w:w="787" w:type="pct"/>
            <w:vAlign w:val="center"/>
          </w:tcPr>
          <w:p w14:paraId="6201AF11">
            <w:pPr>
              <w:spacing w:line="440" w:lineRule="exact"/>
              <w:jc w:val="center"/>
              <w:rPr>
                <w:rFonts w:ascii="宋体" w:hAnsi="宋体" w:cs="宋体"/>
                <w:sz w:val="24"/>
                <w:highlight w:val="none"/>
              </w:rPr>
            </w:pPr>
          </w:p>
        </w:tc>
      </w:tr>
      <w:tr w14:paraId="193B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49" w:type="pct"/>
            <w:vAlign w:val="center"/>
          </w:tcPr>
          <w:p w14:paraId="6BE70739">
            <w:pPr>
              <w:spacing w:line="440" w:lineRule="exact"/>
              <w:jc w:val="center"/>
              <w:rPr>
                <w:rFonts w:ascii="宋体" w:hAnsi="宋体" w:cs="宋体"/>
                <w:sz w:val="24"/>
                <w:highlight w:val="none"/>
              </w:rPr>
            </w:pPr>
            <w:r>
              <w:rPr>
                <w:rFonts w:hint="eastAsia" w:ascii="宋体" w:hAnsi="宋体" w:cs="宋体"/>
                <w:sz w:val="24"/>
                <w:highlight w:val="none"/>
              </w:rPr>
              <w:t>2</w:t>
            </w:r>
          </w:p>
        </w:tc>
        <w:tc>
          <w:tcPr>
            <w:tcW w:w="1147" w:type="pct"/>
            <w:vAlign w:val="center"/>
          </w:tcPr>
          <w:p w14:paraId="0E2AE38B">
            <w:pPr>
              <w:spacing w:line="440" w:lineRule="exact"/>
              <w:jc w:val="center"/>
              <w:rPr>
                <w:rFonts w:ascii="宋体" w:hAnsi="宋体" w:cs="宋体"/>
                <w:sz w:val="24"/>
                <w:highlight w:val="none"/>
              </w:rPr>
            </w:pPr>
          </w:p>
        </w:tc>
        <w:tc>
          <w:tcPr>
            <w:tcW w:w="952" w:type="pct"/>
            <w:vAlign w:val="center"/>
          </w:tcPr>
          <w:p w14:paraId="3093F4F4">
            <w:pPr>
              <w:spacing w:line="440" w:lineRule="exact"/>
              <w:jc w:val="center"/>
              <w:rPr>
                <w:rFonts w:ascii="宋体" w:hAnsi="宋体" w:cs="宋体"/>
                <w:sz w:val="24"/>
                <w:highlight w:val="none"/>
              </w:rPr>
            </w:pPr>
          </w:p>
        </w:tc>
        <w:tc>
          <w:tcPr>
            <w:tcW w:w="811" w:type="pct"/>
            <w:vAlign w:val="center"/>
          </w:tcPr>
          <w:p w14:paraId="10EB4679">
            <w:pPr>
              <w:spacing w:line="440" w:lineRule="exact"/>
              <w:jc w:val="center"/>
              <w:rPr>
                <w:rFonts w:ascii="宋体" w:hAnsi="宋体" w:cs="宋体"/>
                <w:sz w:val="24"/>
                <w:highlight w:val="none"/>
              </w:rPr>
            </w:pPr>
          </w:p>
        </w:tc>
        <w:tc>
          <w:tcPr>
            <w:tcW w:w="650" w:type="pct"/>
            <w:vAlign w:val="center"/>
          </w:tcPr>
          <w:p w14:paraId="360AFC7F">
            <w:pPr>
              <w:spacing w:line="440" w:lineRule="exact"/>
              <w:jc w:val="center"/>
              <w:rPr>
                <w:rFonts w:ascii="宋体" w:hAnsi="宋体" w:cs="宋体"/>
                <w:sz w:val="24"/>
                <w:highlight w:val="none"/>
              </w:rPr>
            </w:pPr>
          </w:p>
        </w:tc>
        <w:tc>
          <w:tcPr>
            <w:tcW w:w="787" w:type="pct"/>
            <w:vAlign w:val="center"/>
          </w:tcPr>
          <w:p w14:paraId="4D0DDE35">
            <w:pPr>
              <w:spacing w:line="440" w:lineRule="exact"/>
              <w:jc w:val="center"/>
              <w:rPr>
                <w:rFonts w:ascii="宋体" w:hAnsi="宋体" w:cs="宋体"/>
                <w:sz w:val="24"/>
                <w:highlight w:val="none"/>
              </w:rPr>
            </w:pPr>
          </w:p>
        </w:tc>
      </w:tr>
      <w:tr w14:paraId="4C08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49" w:type="pct"/>
            <w:vAlign w:val="center"/>
          </w:tcPr>
          <w:p w14:paraId="71B9644A">
            <w:pPr>
              <w:spacing w:line="440" w:lineRule="exact"/>
              <w:jc w:val="center"/>
              <w:rPr>
                <w:rFonts w:ascii="宋体" w:hAnsi="宋体" w:cs="宋体"/>
                <w:sz w:val="24"/>
                <w:highlight w:val="none"/>
              </w:rPr>
            </w:pPr>
            <w:r>
              <w:rPr>
                <w:rFonts w:hint="eastAsia" w:ascii="宋体" w:hAnsi="宋体" w:cs="宋体"/>
                <w:sz w:val="24"/>
                <w:highlight w:val="none"/>
              </w:rPr>
              <w:t>3</w:t>
            </w:r>
          </w:p>
        </w:tc>
        <w:tc>
          <w:tcPr>
            <w:tcW w:w="1147" w:type="pct"/>
            <w:vAlign w:val="center"/>
          </w:tcPr>
          <w:p w14:paraId="5E23EACF">
            <w:pPr>
              <w:spacing w:line="440" w:lineRule="exact"/>
              <w:jc w:val="center"/>
              <w:rPr>
                <w:rFonts w:ascii="宋体" w:hAnsi="宋体" w:cs="宋体"/>
                <w:sz w:val="24"/>
                <w:highlight w:val="none"/>
              </w:rPr>
            </w:pPr>
          </w:p>
        </w:tc>
        <w:tc>
          <w:tcPr>
            <w:tcW w:w="952" w:type="pct"/>
            <w:vAlign w:val="center"/>
          </w:tcPr>
          <w:p w14:paraId="67C80997">
            <w:pPr>
              <w:spacing w:line="440" w:lineRule="exact"/>
              <w:jc w:val="center"/>
              <w:rPr>
                <w:rFonts w:ascii="宋体" w:hAnsi="宋体" w:cs="宋体"/>
                <w:sz w:val="24"/>
                <w:highlight w:val="none"/>
              </w:rPr>
            </w:pPr>
          </w:p>
        </w:tc>
        <w:tc>
          <w:tcPr>
            <w:tcW w:w="811" w:type="pct"/>
            <w:vAlign w:val="center"/>
          </w:tcPr>
          <w:p w14:paraId="1CC5473F">
            <w:pPr>
              <w:spacing w:line="440" w:lineRule="exact"/>
              <w:jc w:val="center"/>
              <w:rPr>
                <w:rFonts w:ascii="宋体" w:hAnsi="宋体" w:cs="宋体"/>
                <w:sz w:val="24"/>
                <w:highlight w:val="none"/>
              </w:rPr>
            </w:pPr>
          </w:p>
        </w:tc>
        <w:tc>
          <w:tcPr>
            <w:tcW w:w="650" w:type="pct"/>
            <w:vAlign w:val="center"/>
          </w:tcPr>
          <w:p w14:paraId="0A6236D4">
            <w:pPr>
              <w:spacing w:line="440" w:lineRule="exact"/>
              <w:jc w:val="center"/>
              <w:rPr>
                <w:rFonts w:ascii="宋体" w:hAnsi="宋体" w:cs="宋体"/>
                <w:sz w:val="24"/>
                <w:highlight w:val="none"/>
              </w:rPr>
            </w:pPr>
          </w:p>
        </w:tc>
        <w:tc>
          <w:tcPr>
            <w:tcW w:w="787" w:type="pct"/>
            <w:vAlign w:val="center"/>
          </w:tcPr>
          <w:p w14:paraId="1C0A4B95">
            <w:pPr>
              <w:spacing w:line="440" w:lineRule="exact"/>
              <w:jc w:val="center"/>
              <w:rPr>
                <w:rFonts w:ascii="宋体" w:hAnsi="宋体" w:cs="宋体"/>
                <w:sz w:val="24"/>
                <w:highlight w:val="none"/>
              </w:rPr>
            </w:pPr>
          </w:p>
        </w:tc>
      </w:tr>
      <w:tr w14:paraId="297FB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9" w:type="pct"/>
            <w:vAlign w:val="center"/>
          </w:tcPr>
          <w:p w14:paraId="12FC6730">
            <w:pPr>
              <w:spacing w:line="440" w:lineRule="exact"/>
              <w:jc w:val="center"/>
              <w:rPr>
                <w:rFonts w:ascii="宋体" w:hAnsi="宋体" w:cs="宋体"/>
                <w:sz w:val="24"/>
                <w:highlight w:val="none"/>
              </w:rPr>
            </w:pPr>
            <w:r>
              <w:rPr>
                <w:rFonts w:hint="eastAsia" w:ascii="宋体" w:hAnsi="宋体" w:cs="宋体"/>
                <w:sz w:val="24"/>
                <w:highlight w:val="none"/>
              </w:rPr>
              <w:t>4</w:t>
            </w:r>
          </w:p>
        </w:tc>
        <w:tc>
          <w:tcPr>
            <w:tcW w:w="1147" w:type="pct"/>
            <w:vAlign w:val="center"/>
          </w:tcPr>
          <w:p w14:paraId="655EC88F">
            <w:pPr>
              <w:spacing w:line="440" w:lineRule="exact"/>
              <w:jc w:val="center"/>
              <w:rPr>
                <w:rFonts w:ascii="宋体" w:hAnsi="宋体" w:cs="宋体"/>
                <w:sz w:val="24"/>
                <w:highlight w:val="none"/>
              </w:rPr>
            </w:pPr>
          </w:p>
        </w:tc>
        <w:tc>
          <w:tcPr>
            <w:tcW w:w="952" w:type="pct"/>
            <w:vAlign w:val="center"/>
          </w:tcPr>
          <w:p w14:paraId="23BF4A73">
            <w:pPr>
              <w:spacing w:line="440" w:lineRule="exact"/>
              <w:jc w:val="center"/>
              <w:rPr>
                <w:rFonts w:ascii="宋体" w:hAnsi="宋体" w:cs="宋体"/>
                <w:sz w:val="24"/>
                <w:highlight w:val="none"/>
              </w:rPr>
            </w:pPr>
          </w:p>
        </w:tc>
        <w:tc>
          <w:tcPr>
            <w:tcW w:w="811" w:type="pct"/>
            <w:vAlign w:val="center"/>
          </w:tcPr>
          <w:p w14:paraId="264AF1DF">
            <w:pPr>
              <w:spacing w:line="440" w:lineRule="exact"/>
              <w:jc w:val="center"/>
              <w:rPr>
                <w:rFonts w:ascii="宋体" w:hAnsi="宋体" w:cs="宋体"/>
                <w:sz w:val="24"/>
                <w:highlight w:val="none"/>
              </w:rPr>
            </w:pPr>
          </w:p>
        </w:tc>
        <w:tc>
          <w:tcPr>
            <w:tcW w:w="650" w:type="pct"/>
            <w:vAlign w:val="center"/>
          </w:tcPr>
          <w:p w14:paraId="35F3960D">
            <w:pPr>
              <w:spacing w:line="440" w:lineRule="exact"/>
              <w:jc w:val="center"/>
              <w:rPr>
                <w:rFonts w:ascii="宋体" w:hAnsi="宋体" w:cs="宋体"/>
                <w:sz w:val="24"/>
                <w:highlight w:val="none"/>
              </w:rPr>
            </w:pPr>
          </w:p>
        </w:tc>
        <w:tc>
          <w:tcPr>
            <w:tcW w:w="787" w:type="pct"/>
            <w:vAlign w:val="center"/>
          </w:tcPr>
          <w:p w14:paraId="3CEE32E2">
            <w:pPr>
              <w:spacing w:line="440" w:lineRule="exact"/>
              <w:jc w:val="center"/>
              <w:rPr>
                <w:rFonts w:ascii="宋体" w:hAnsi="宋体" w:cs="宋体"/>
                <w:sz w:val="24"/>
                <w:highlight w:val="none"/>
              </w:rPr>
            </w:pPr>
          </w:p>
        </w:tc>
      </w:tr>
      <w:tr w14:paraId="67BC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9" w:type="pct"/>
            <w:vAlign w:val="center"/>
          </w:tcPr>
          <w:p w14:paraId="4BBB1169">
            <w:pPr>
              <w:spacing w:line="440" w:lineRule="exact"/>
              <w:jc w:val="center"/>
              <w:rPr>
                <w:rFonts w:ascii="宋体" w:hAnsi="宋体" w:cs="宋体"/>
                <w:sz w:val="24"/>
                <w:highlight w:val="none"/>
              </w:rPr>
            </w:pPr>
            <w:r>
              <w:rPr>
                <w:rFonts w:hint="eastAsia" w:ascii="宋体" w:hAnsi="宋体" w:cs="宋体"/>
                <w:sz w:val="24"/>
                <w:highlight w:val="none"/>
              </w:rPr>
              <w:t>5</w:t>
            </w:r>
          </w:p>
        </w:tc>
        <w:tc>
          <w:tcPr>
            <w:tcW w:w="1147" w:type="pct"/>
            <w:vAlign w:val="center"/>
          </w:tcPr>
          <w:p w14:paraId="07289560">
            <w:pPr>
              <w:spacing w:line="440" w:lineRule="exact"/>
              <w:jc w:val="center"/>
              <w:rPr>
                <w:rFonts w:ascii="宋体" w:hAnsi="宋体" w:cs="宋体"/>
                <w:sz w:val="24"/>
                <w:highlight w:val="none"/>
              </w:rPr>
            </w:pPr>
          </w:p>
        </w:tc>
        <w:tc>
          <w:tcPr>
            <w:tcW w:w="952" w:type="pct"/>
            <w:vAlign w:val="center"/>
          </w:tcPr>
          <w:p w14:paraId="6DCEBFD7">
            <w:pPr>
              <w:spacing w:line="440" w:lineRule="exact"/>
              <w:jc w:val="center"/>
              <w:rPr>
                <w:rFonts w:ascii="宋体" w:hAnsi="宋体" w:cs="宋体"/>
                <w:sz w:val="24"/>
                <w:highlight w:val="none"/>
              </w:rPr>
            </w:pPr>
          </w:p>
        </w:tc>
        <w:tc>
          <w:tcPr>
            <w:tcW w:w="811" w:type="pct"/>
            <w:vAlign w:val="center"/>
          </w:tcPr>
          <w:p w14:paraId="7EE9E716">
            <w:pPr>
              <w:spacing w:line="440" w:lineRule="exact"/>
              <w:jc w:val="center"/>
              <w:rPr>
                <w:rFonts w:ascii="宋体" w:hAnsi="宋体" w:cs="宋体"/>
                <w:sz w:val="24"/>
                <w:highlight w:val="none"/>
              </w:rPr>
            </w:pPr>
          </w:p>
        </w:tc>
        <w:tc>
          <w:tcPr>
            <w:tcW w:w="650" w:type="pct"/>
            <w:vAlign w:val="center"/>
          </w:tcPr>
          <w:p w14:paraId="64654D15">
            <w:pPr>
              <w:spacing w:line="440" w:lineRule="exact"/>
              <w:jc w:val="center"/>
              <w:rPr>
                <w:rFonts w:ascii="宋体" w:hAnsi="宋体" w:cs="宋体"/>
                <w:sz w:val="24"/>
                <w:highlight w:val="none"/>
              </w:rPr>
            </w:pPr>
          </w:p>
        </w:tc>
        <w:tc>
          <w:tcPr>
            <w:tcW w:w="787" w:type="pct"/>
            <w:vAlign w:val="center"/>
          </w:tcPr>
          <w:p w14:paraId="78B0C46F">
            <w:pPr>
              <w:spacing w:line="440" w:lineRule="exact"/>
              <w:jc w:val="center"/>
              <w:rPr>
                <w:rFonts w:ascii="宋体" w:hAnsi="宋体" w:cs="宋体"/>
                <w:sz w:val="24"/>
                <w:highlight w:val="none"/>
              </w:rPr>
            </w:pPr>
          </w:p>
        </w:tc>
      </w:tr>
    </w:tbl>
    <w:p w14:paraId="108EC91E">
      <w:pPr>
        <w:snapToGrid w:val="0"/>
        <w:spacing w:line="360" w:lineRule="auto"/>
        <w:rPr>
          <w:rFonts w:ascii="宋体" w:hAnsi="宋体" w:cs="宋体"/>
          <w:b/>
          <w:bCs/>
          <w:kern w:val="0"/>
          <w:sz w:val="28"/>
          <w:szCs w:val="28"/>
          <w:highlight w:val="none"/>
        </w:rPr>
      </w:pPr>
      <w:r>
        <w:rPr>
          <w:rFonts w:hint="eastAsia" w:ascii="宋体" w:hAnsi="宋体" w:cs="宋体"/>
          <w:sz w:val="24"/>
          <w:highlight w:val="none"/>
        </w:rPr>
        <w:t>注：</w:t>
      </w:r>
      <w:r>
        <w:rPr>
          <w:rFonts w:hint="eastAsia" w:cs="宋体" w:asciiTheme="minorEastAsia" w:hAnsiTheme="minorEastAsia" w:eastAsiaTheme="minorEastAsia"/>
          <w:sz w:val="24"/>
          <w:highlight w:val="none"/>
        </w:rPr>
        <w:t>提供的合同案例必须是以其自身合同为准，要求必须提供与最终用户签订的合同全部内容。</w:t>
      </w:r>
    </w:p>
    <w:p w14:paraId="42BF705F">
      <w:pPr>
        <w:snapToGrid w:val="0"/>
        <w:spacing w:line="360" w:lineRule="auto"/>
        <w:rPr>
          <w:rFonts w:ascii="宋体" w:hAnsi="宋体" w:cs="宋体"/>
          <w:b/>
          <w:bCs/>
          <w:kern w:val="0"/>
          <w:sz w:val="28"/>
          <w:szCs w:val="28"/>
          <w:highlight w:val="none"/>
        </w:rPr>
      </w:pPr>
      <w:r>
        <w:rPr>
          <w:rFonts w:hint="eastAsia" w:ascii="宋体" w:hAnsi="宋体" w:cs="宋体"/>
          <w:b/>
          <w:bCs/>
          <w:kern w:val="0"/>
          <w:sz w:val="28"/>
          <w:szCs w:val="28"/>
          <w:highlight w:val="none"/>
        </w:rPr>
        <w:br w:type="page"/>
      </w:r>
      <w:bookmarkStart w:id="397" w:name="_Toc82101865"/>
      <w:bookmarkStart w:id="398" w:name="_Toc82101584"/>
      <w:bookmarkStart w:id="399" w:name="_Toc83203974"/>
    </w:p>
    <w:p w14:paraId="5B92C6A3">
      <w:pPr>
        <w:snapToGrid w:val="0"/>
        <w:spacing w:line="360" w:lineRule="auto"/>
        <w:jc w:val="center"/>
        <w:outlineLvl w:val="1"/>
        <w:rPr>
          <w:rFonts w:ascii="宋体" w:hAnsi="宋体" w:cs="宋体"/>
          <w:b/>
          <w:bCs/>
          <w:kern w:val="0"/>
          <w:sz w:val="24"/>
          <w:highlight w:val="none"/>
        </w:rPr>
      </w:pPr>
      <w:bookmarkStart w:id="400" w:name="_Toc6940"/>
      <w:bookmarkStart w:id="401" w:name="_Toc28577"/>
      <w:bookmarkStart w:id="402" w:name="_Toc10744"/>
      <w:bookmarkStart w:id="403" w:name="_Toc29624"/>
      <w:r>
        <w:rPr>
          <w:rFonts w:hint="eastAsia" w:ascii="宋体" w:hAnsi="宋体" w:cs="宋体"/>
          <w:b/>
          <w:bCs/>
          <w:kern w:val="0"/>
          <w:sz w:val="24"/>
          <w:highlight w:val="none"/>
        </w:rPr>
        <w:t>九、项目管理机构配备情况表</w:t>
      </w:r>
      <w:bookmarkEnd w:id="400"/>
      <w:bookmarkEnd w:id="401"/>
    </w:p>
    <w:p w14:paraId="1180A473">
      <w:pPr>
        <w:snapToGrid w:val="0"/>
        <w:spacing w:line="360" w:lineRule="auto"/>
        <w:jc w:val="center"/>
        <w:rPr>
          <w:rFonts w:hAnsi="宋体" w:cs="宋体"/>
          <w:sz w:val="24"/>
          <w:highlight w:val="none"/>
        </w:rPr>
      </w:pPr>
    </w:p>
    <w:p w14:paraId="4E51028C">
      <w:pPr>
        <w:snapToGrid w:val="0"/>
        <w:spacing w:line="360" w:lineRule="auto"/>
        <w:jc w:val="center"/>
        <w:rPr>
          <w:rFonts w:ascii="宋体" w:hAnsi="宋体"/>
          <w:highlight w:val="none"/>
        </w:rPr>
      </w:pPr>
      <w:r>
        <w:rPr>
          <w:rFonts w:hint="eastAsia" w:hAnsi="宋体" w:cs="宋体"/>
          <w:sz w:val="24"/>
          <w:highlight w:val="none"/>
        </w:rPr>
        <w:t>拟委任的主要人员汇总表</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808"/>
        <w:gridCol w:w="1466"/>
        <w:gridCol w:w="1702"/>
        <w:gridCol w:w="1778"/>
        <w:gridCol w:w="1829"/>
        <w:gridCol w:w="1687"/>
      </w:tblGrid>
      <w:tr w14:paraId="5020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402" w:type="pct"/>
            <w:vMerge w:val="restart"/>
            <w:tcBorders>
              <w:top w:val="single" w:color="auto" w:sz="4" w:space="0"/>
              <w:left w:val="single" w:color="auto" w:sz="4" w:space="0"/>
              <w:bottom w:val="single" w:color="auto" w:sz="4" w:space="0"/>
              <w:right w:val="single" w:color="auto" w:sz="4" w:space="0"/>
            </w:tcBorders>
            <w:vAlign w:val="center"/>
          </w:tcPr>
          <w:p w14:paraId="51673679">
            <w:pPr>
              <w:snapToGrid w:val="0"/>
              <w:spacing w:line="360" w:lineRule="auto"/>
              <w:jc w:val="center"/>
              <w:rPr>
                <w:rFonts w:hAnsi="宋体" w:cs="宋体"/>
                <w:sz w:val="24"/>
                <w:highlight w:val="none"/>
              </w:rPr>
            </w:pPr>
            <w:r>
              <w:rPr>
                <w:rFonts w:hint="eastAsia" w:hAnsi="宋体" w:cs="宋体"/>
                <w:sz w:val="24"/>
                <w:highlight w:val="none"/>
              </w:rPr>
              <w:t>职务</w:t>
            </w:r>
          </w:p>
        </w:tc>
        <w:tc>
          <w:tcPr>
            <w:tcW w:w="401" w:type="pct"/>
            <w:vMerge w:val="restart"/>
            <w:tcBorders>
              <w:top w:val="single" w:color="auto" w:sz="4" w:space="0"/>
              <w:left w:val="single" w:color="auto" w:sz="4" w:space="0"/>
              <w:bottom w:val="single" w:color="auto" w:sz="4" w:space="0"/>
              <w:right w:val="single" w:color="auto" w:sz="4" w:space="0"/>
            </w:tcBorders>
            <w:vAlign w:val="center"/>
          </w:tcPr>
          <w:p w14:paraId="0DD7A601">
            <w:pPr>
              <w:snapToGrid w:val="0"/>
              <w:spacing w:line="360" w:lineRule="auto"/>
              <w:jc w:val="center"/>
              <w:rPr>
                <w:rFonts w:hAnsi="宋体" w:cs="宋体"/>
                <w:sz w:val="24"/>
                <w:highlight w:val="none"/>
              </w:rPr>
            </w:pPr>
            <w:r>
              <w:rPr>
                <w:rFonts w:hint="eastAsia" w:hAnsi="宋体" w:cs="宋体"/>
                <w:sz w:val="24"/>
                <w:highlight w:val="none"/>
              </w:rPr>
              <w:t>姓名</w:t>
            </w:r>
          </w:p>
        </w:tc>
        <w:tc>
          <w:tcPr>
            <w:tcW w:w="727" w:type="pct"/>
            <w:vMerge w:val="restart"/>
            <w:tcBorders>
              <w:top w:val="single" w:color="auto" w:sz="4" w:space="0"/>
              <w:left w:val="single" w:color="auto" w:sz="4" w:space="0"/>
              <w:bottom w:val="single" w:color="auto" w:sz="4" w:space="0"/>
              <w:right w:val="single" w:color="auto" w:sz="4" w:space="0"/>
            </w:tcBorders>
            <w:vAlign w:val="center"/>
          </w:tcPr>
          <w:p w14:paraId="3C49EE0F">
            <w:pPr>
              <w:snapToGrid w:val="0"/>
              <w:spacing w:line="360" w:lineRule="auto"/>
              <w:jc w:val="center"/>
              <w:rPr>
                <w:rFonts w:hAnsi="宋体" w:cs="宋体"/>
                <w:sz w:val="24"/>
                <w:highlight w:val="none"/>
              </w:rPr>
            </w:pPr>
            <w:r>
              <w:rPr>
                <w:rFonts w:hint="eastAsia" w:hAnsi="宋体" w:cs="宋体"/>
                <w:sz w:val="24"/>
                <w:highlight w:val="none"/>
              </w:rPr>
              <w:t>职称</w:t>
            </w:r>
          </w:p>
        </w:tc>
        <w:tc>
          <w:tcPr>
            <w:tcW w:w="3470" w:type="pct"/>
            <w:gridSpan w:val="4"/>
            <w:tcBorders>
              <w:top w:val="single" w:color="auto" w:sz="4" w:space="0"/>
              <w:left w:val="single" w:color="auto" w:sz="4" w:space="0"/>
              <w:bottom w:val="single" w:color="auto" w:sz="4" w:space="0"/>
            </w:tcBorders>
            <w:vAlign w:val="center"/>
          </w:tcPr>
          <w:p w14:paraId="24641257">
            <w:pPr>
              <w:snapToGrid w:val="0"/>
              <w:spacing w:line="360" w:lineRule="auto"/>
              <w:jc w:val="center"/>
              <w:rPr>
                <w:rFonts w:hAnsi="宋体" w:cs="宋体"/>
                <w:sz w:val="24"/>
                <w:highlight w:val="none"/>
              </w:rPr>
            </w:pPr>
            <w:r>
              <w:rPr>
                <w:rFonts w:hint="eastAsia" w:hAnsi="宋体" w:cs="宋体"/>
                <w:sz w:val="24"/>
                <w:highlight w:val="none"/>
              </w:rPr>
              <w:t>执业或职业资格证明</w:t>
            </w:r>
          </w:p>
        </w:tc>
      </w:tr>
      <w:tr w14:paraId="291F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402" w:type="pct"/>
            <w:vMerge w:val="continue"/>
            <w:tcBorders>
              <w:top w:val="single" w:color="auto" w:sz="4" w:space="0"/>
              <w:left w:val="single" w:color="auto" w:sz="4" w:space="0"/>
              <w:bottom w:val="single" w:color="auto" w:sz="4" w:space="0"/>
              <w:right w:val="single" w:color="auto" w:sz="4" w:space="0"/>
            </w:tcBorders>
            <w:vAlign w:val="center"/>
          </w:tcPr>
          <w:p w14:paraId="3C189B85">
            <w:pPr>
              <w:snapToGrid w:val="0"/>
              <w:spacing w:line="360" w:lineRule="auto"/>
              <w:ind w:firstLine="240" w:firstLineChars="100"/>
              <w:jc w:val="center"/>
              <w:rPr>
                <w:rFonts w:hAnsi="宋体" w:cs="宋体"/>
                <w:sz w:val="24"/>
                <w:highlight w:val="none"/>
              </w:rPr>
            </w:pPr>
          </w:p>
        </w:tc>
        <w:tc>
          <w:tcPr>
            <w:tcW w:w="401" w:type="pct"/>
            <w:vMerge w:val="continue"/>
            <w:tcBorders>
              <w:top w:val="single" w:color="auto" w:sz="4" w:space="0"/>
              <w:left w:val="single" w:color="auto" w:sz="4" w:space="0"/>
              <w:bottom w:val="single" w:color="auto" w:sz="4" w:space="0"/>
              <w:right w:val="single" w:color="auto" w:sz="4" w:space="0"/>
            </w:tcBorders>
            <w:vAlign w:val="center"/>
          </w:tcPr>
          <w:p w14:paraId="2D11E59D">
            <w:pPr>
              <w:snapToGrid w:val="0"/>
              <w:spacing w:line="360" w:lineRule="auto"/>
              <w:ind w:firstLine="240" w:firstLineChars="100"/>
              <w:jc w:val="center"/>
              <w:rPr>
                <w:rFonts w:hAnsi="宋体" w:cs="宋体"/>
                <w:sz w:val="24"/>
                <w:highlight w:val="none"/>
              </w:rPr>
            </w:pPr>
          </w:p>
        </w:tc>
        <w:tc>
          <w:tcPr>
            <w:tcW w:w="727" w:type="pct"/>
            <w:vMerge w:val="continue"/>
            <w:tcBorders>
              <w:top w:val="single" w:color="auto" w:sz="4" w:space="0"/>
              <w:left w:val="single" w:color="auto" w:sz="4" w:space="0"/>
              <w:bottom w:val="single" w:color="auto" w:sz="4" w:space="0"/>
              <w:right w:val="single" w:color="auto" w:sz="4" w:space="0"/>
            </w:tcBorders>
            <w:vAlign w:val="center"/>
          </w:tcPr>
          <w:p w14:paraId="57B8A832">
            <w:pPr>
              <w:snapToGrid w:val="0"/>
              <w:spacing w:line="360" w:lineRule="auto"/>
              <w:ind w:firstLine="240" w:firstLineChars="100"/>
              <w:jc w:val="center"/>
              <w:rPr>
                <w:rFonts w:hAnsi="宋体" w:cs="宋体"/>
                <w:sz w:val="24"/>
                <w:highlight w:val="none"/>
              </w:rPr>
            </w:pPr>
          </w:p>
        </w:tc>
        <w:tc>
          <w:tcPr>
            <w:tcW w:w="844" w:type="pct"/>
            <w:tcBorders>
              <w:top w:val="single" w:color="auto" w:sz="4" w:space="0"/>
              <w:left w:val="single" w:color="auto" w:sz="4" w:space="0"/>
              <w:bottom w:val="single" w:color="auto" w:sz="4" w:space="0"/>
              <w:right w:val="single" w:color="auto" w:sz="4" w:space="0"/>
            </w:tcBorders>
            <w:vAlign w:val="center"/>
          </w:tcPr>
          <w:p w14:paraId="7B1DD2E9">
            <w:pPr>
              <w:snapToGrid w:val="0"/>
              <w:spacing w:line="360" w:lineRule="auto"/>
              <w:jc w:val="center"/>
              <w:rPr>
                <w:rFonts w:hAnsi="宋体" w:cs="宋体"/>
                <w:sz w:val="24"/>
                <w:highlight w:val="none"/>
              </w:rPr>
            </w:pPr>
            <w:r>
              <w:rPr>
                <w:rFonts w:hint="eastAsia" w:hAnsi="宋体" w:cs="宋体"/>
                <w:sz w:val="24"/>
                <w:highlight w:val="none"/>
              </w:rPr>
              <w:t>证书名称</w:t>
            </w:r>
          </w:p>
        </w:tc>
        <w:tc>
          <w:tcPr>
            <w:tcW w:w="882" w:type="pct"/>
            <w:tcBorders>
              <w:top w:val="single" w:color="auto" w:sz="4" w:space="0"/>
              <w:left w:val="single" w:color="auto" w:sz="4" w:space="0"/>
              <w:bottom w:val="single" w:color="auto" w:sz="4" w:space="0"/>
              <w:right w:val="single" w:color="auto" w:sz="4" w:space="0"/>
            </w:tcBorders>
            <w:vAlign w:val="center"/>
          </w:tcPr>
          <w:p w14:paraId="444A2E9A">
            <w:pPr>
              <w:snapToGrid w:val="0"/>
              <w:spacing w:line="360" w:lineRule="auto"/>
              <w:jc w:val="center"/>
              <w:rPr>
                <w:rFonts w:hAnsi="宋体" w:cs="宋体"/>
                <w:sz w:val="24"/>
                <w:highlight w:val="none"/>
              </w:rPr>
            </w:pPr>
            <w:r>
              <w:rPr>
                <w:rFonts w:hint="eastAsia" w:hAnsi="宋体" w:cs="宋体"/>
                <w:sz w:val="24"/>
                <w:highlight w:val="none"/>
              </w:rPr>
              <w:t>证号</w:t>
            </w:r>
          </w:p>
        </w:tc>
        <w:tc>
          <w:tcPr>
            <w:tcW w:w="907" w:type="pct"/>
            <w:tcBorders>
              <w:top w:val="single" w:color="auto" w:sz="4" w:space="0"/>
              <w:left w:val="single" w:color="auto" w:sz="4" w:space="0"/>
              <w:bottom w:val="single" w:color="auto" w:sz="4" w:space="0"/>
              <w:right w:val="single" w:color="auto" w:sz="4" w:space="0"/>
            </w:tcBorders>
            <w:vAlign w:val="center"/>
          </w:tcPr>
          <w:p w14:paraId="346371EF">
            <w:pPr>
              <w:snapToGrid w:val="0"/>
              <w:spacing w:line="360" w:lineRule="auto"/>
              <w:jc w:val="center"/>
              <w:rPr>
                <w:rFonts w:hAnsi="宋体" w:cs="宋体"/>
                <w:sz w:val="24"/>
                <w:highlight w:val="none"/>
              </w:rPr>
            </w:pPr>
            <w:r>
              <w:rPr>
                <w:rFonts w:hint="eastAsia" w:hAnsi="宋体" w:cs="宋体"/>
                <w:sz w:val="24"/>
                <w:highlight w:val="none"/>
              </w:rPr>
              <w:t>专业</w:t>
            </w:r>
          </w:p>
        </w:tc>
        <w:tc>
          <w:tcPr>
            <w:tcW w:w="837" w:type="pct"/>
            <w:tcBorders>
              <w:top w:val="single" w:color="auto" w:sz="4" w:space="0"/>
              <w:left w:val="single" w:color="auto" w:sz="4" w:space="0"/>
              <w:bottom w:val="single" w:color="auto" w:sz="4" w:space="0"/>
              <w:right w:val="single" w:color="auto" w:sz="4" w:space="0"/>
            </w:tcBorders>
            <w:vAlign w:val="center"/>
          </w:tcPr>
          <w:p w14:paraId="23196BE6">
            <w:pPr>
              <w:snapToGrid w:val="0"/>
              <w:spacing w:line="360" w:lineRule="auto"/>
              <w:jc w:val="center"/>
              <w:rPr>
                <w:rFonts w:hAnsi="宋体" w:cs="宋体"/>
                <w:sz w:val="24"/>
                <w:highlight w:val="none"/>
              </w:rPr>
            </w:pPr>
            <w:r>
              <w:rPr>
                <w:rFonts w:hint="eastAsia" w:hAnsi="宋体" w:cs="宋体"/>
                <w:sz w:val="24"/>
                <w:highlight w:val="none"/>
              </w:rPr>
              <w:t>备注</w:t>
            </w:r>
          </w:p>
        </w:tc>
      </w:tr>
      <w:tr w14:paraId="2BDE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02" w:type="pct"/>
            <w:tcBorders>
              <w:top w:val="single" w:color="auto" w:sz="4" w:space="0"/>
              <w:left w:val="single" w:color="auto" w:sz="4" w:space="0"/>
              <w:bottom w:val="single" w:color="auto" w:sz="4" w:space="0"/>
              <w:right w:val="single" w:color="auto" w:sz="4" w:space="0"/>
            </w:tcBorders>
            <w:vAlign w:val="center"/>
          </w:tcPr>
          <w:p w14:paraId="30C010BD">
            <w:pPr>
              <w:snapToGrid w:val="0"/>
              <w:spacing w:line="360" w:lineRule="auto"/>
              <w:ind w:firstLine="240" w:firstLineChars="100"/>
              <w:jc w:val="center"/>
              <w:rPr>
                <w:rFonts w:hAnsi="宋体" w:cs="宋体"/>
                <w:sz w:val="24"/>
                <w:highlight w:val="none"/>
              </w:rPr>
            </w:pPr>
          </w:p>
        </w:tc>
        <w:tc>
          <w:tcPr>
            <w:tcW w:w="401" w:type="pct"/>
            <w:tcBorders>
              <w:top w:val="single" w:color="auto" w:sz="4" w:space="0"/>
              <w:left w:val="single" w:color="auto" w:sz="4" w:space="0"/>
              <w:bottom w:val="single" w:color="auto" w:sz="4" w:space="0"/>
              <w:right w:val="single" w:color="auto" w:sz="4" w:space="0"/>
            </w:tcBorders>
            <w:vAlign w:val="center"/>
          </w:tcPr>
          <w:p w14:paraId="3E506595">
            <w:pPr>
              <w:snapToGrid w:val="0"/>
              <w:spacing w:line="360" w:lineRule="auto"/>
              <w:ind w:firstLine="240" w:firstLineChars="100"/>
              <w:jc w:val="center"/>
              <w:rPr>
                <w:rFonts w:hAnsi="宋体" w:cs="宋体"/>
                <w:sz w:val="24"/>
                <w:highlight w:val="none"/>
              </w:rPr>
            </w:pPr>
          </w:p>
        </w:tc>
        <w:tc>
          <w:tcPr>
            <w:tcW w:w="727" w:type="pct"/>
            <w:tcBorders>
              <w:top w:val="single" w:color="auto" w:sz="4" w:space="0"/>
              <w:left w:val="single" w:color="auto" w:sz="4" w:space="0"/>
              <w:bottom w:val="single" w:color="auto" w:sz="4" w:space="0"/>
              <w:right w:val="single" w:color="auto" w:sz="4" w:space="0"/>
            </w:tcBorders>
            <w:vAlign w:val="center"/>
          </w:tcPr>
          <w:p w14:paraId="6E9CC517">
            <w:pPr>
              <w:snapToGrid w:val="0"/>
              <w:spacing w:line="360" w:lineRule="auto"/>
              <w:ind w:firstLine="240" w:firstLineChars="100"/>
              <w:jc w:val="center"/>
              <w:rPr>
                <w:rFonts w:hAnsi="宋体" w:cs="宋体"/>
                <w:sz w:val="24"/>
                <w:highlight w:val="none"/>
              </w:rPr>
            </w:pPr>
          </w:p>
        </w:tc>
        <w:tc>
          <w:tcPr>
            <w:tcW w:w="844" w:type="pct"/>
            <w:tcBorders>
              <w:top w:val="single" w:color="auto" w:sz="4" w:space="0"/>
              <w:left w:val="single" w:color="auto" w:sz="4" w:space="0"/>
              <w:bottom w:val="single" w:color="auto" w:sz="4" w:space="0"/>
              <w:right w:val="single" w:color="auto" w:sz="4" w:space="0"/>
            </w:tcBorders>
            <w:vAlign w:val="center"/>
          </w:tcPr>
          <w:p w14:paraId="1E65DE4D">
            <w:pPr>
              <w:snapToGrid w:val="0"/>
              <w:spacing w:line="360" w:lineRule="auto"/>
              <w:ind w:firstLine="240" w:firstLineChars="100"/>
              <w:jc w:val="center"/>
              <w:rPr>
                <w:rFonts w:hAnsi="宋体" w:cs="宋体"/>
                <w:sz w:val="24"/>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498B19B9">
            <w:pPr>
              <w:snapToGrid w:val="0"/>
              <w:spacing w:line="360" w:lineRule="auto"/>
              <w:ind w:firstLine="240" w:firstLineChars="100"/>
              <w:jc w:val="center"/>
              <w:rPr>
                <w:rFonts w:hAnsi="宋体" w:cs="宋体"/>
                <w:sz w:val="24"/>
                <w:highlight w:val="none"/>
              </w:rPr>
            </w:pPr>
          </w:p>
        </w:tc>
        <w:tc>
          <w:tcPr>
            <w:tcW w:w="907" w:type="pct"/>
            <w:tcBorders>
              <w:top w:val="single" w:color="auto" w:sz="4" w:space="0"/>
              <w:left w:val="single" w:color="auto" w:sz="4" w:space="0"/>
              <w:bottom w:val="single" w:color="auto" w:sz="4" w:space="0"/>
              <w:right w:val="single" w:color="auto" w:sz="4" w:space="0"/>
            </w:tcBorders>
            <w:vAlign w:val="center"/>
          </w:tcPr>
          <w:p w14:paraId="56B7B0C9">
            <w:pPr>
              <w:snapToGrid w:val="0"/>
              <w:spacing w:line="360" w:lineRule="auto"/>
              <w:ind w:firstLine="240" w:firstLineChars="100"/>
              <w:jc w:val="center"/>
              <w:rPr>
                <w:rFonts w:hAnsi="宋体" w:cs="宋体"/>
                <w:sz w:val="24"/>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60EAA719">
            <w:pPr>
              <w:snapToGrid w:val="0"/>
              <w:spacing w:line="360" w:lineRule="auto"/>
              <w:ind w:firstLine="240" w:firstLineChars="100"/>
              <w:jc w:val="center"/>
              <w:rPr>
                <w:rFonts w:hAnsi="宋体" w:cs="宋体"/>
                <w:sz w:val="24"/>
                <w:highlight w:val="none"/>
              </w:rPr>
            </w:pPr>
          </w:p>
        </w:tc>
      </w:tr>
      <w:tr w14:paraId="69AE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02" w:type="pct"/>
            <w:tcBorders>
              <w:top w:val="single" w:color="auto" w:sz="4" w:space="0"/>
              <w:left w:val="single" w:color="auto" w:sz="4" w:space="0"/>
              <w:bottom w:val="single" w:color="auto" w:sz="4" w:space="0"/>
              <w:right w:val="single" w:color="auto" w:sz="4" w:space="0"/>
            </w:tcBorders>
            <w:vAlign w:val="center"/>
          </w:tcPr>
          <w:p w14:paraId="3B3A0262">
            <w:pPr>
              <w:spacing w:line="360" w:lineRule="auto"/>
              <w:jc w:val="center"/>
              <w:rPr>
                <w:rFonts w:ascii="宋体" w:hAnsi="宋体"/>
                <w:sz w:val="24"/>
                <w:highlight w:val="none"/>
              </w:rPr>
            </w:pPr>
          </w:p>
        </w:tc>
        <w:tc>
          <w:tcPr>
            <w:tcW w:w="401" w:type="pct"/>
            <w:tcBorders>
              <w:top w:val="single" w:color="auto" w:sz="4" w:space="0"/>
              <w:left w:val="single" w:color="auto" w:sz="4" w:space="0"/>
              <w:bottom w:val="single" w:color="auto" w:sz="4" w:space="0"/>
              <w:right w:val="single" w:color="auto" w:sz="4" w:space="0"/>
            </w:tcBorders>
            <w:vAlign w:val="center"/>
          </w:tcPr>
          <w:p w14:paraId="05997DA3">
            <w:pPr>
              <w:spacing w:line="360" w:lineRule="auto"/>
              <w:jc w:val="center"/>
              <w:rPr>
                <w:rFonts w:ascii="宋体" w:hAnsi="宋体"/>
                <w:sz w:val="24"/>
                <w:highlight w:val="none"/>
              </w:rPr>
            </w:pPr>
          </w:p>
        </w:tc>
        <w:tc>
          <w:tcPr>
            <w:tcW w:w="727" w:type="pct"/>
            <w:tcBorders>
              <w:top w:val="single" w:color="auto" w:sz="4" w:space="0"/>
              <w:left w:val="single" w:color="auto" w:sz="4" w:space="0"/>
              <w:bottom w:val="single" w:color="auto" w:sz="4" w:space="0"/>
              <w:right w:val="single" w:color="auto" w:sz="4" w:space="0"/>
            </w:tcBorders>
            <w:vAlign w:val="center"/>
          </w:tcPr>
          <w:p w14:paraId="5CF8FB6F">
            <w:pPr>
              <w:spacing w:line="360" w:lineRule="auto"/>
              <w:jc w:val="center"/>
              <w:rPr>
                <w:rFonts w:ascii="宋体" w:hAnsi="宋体"/>
                <w:sz w:val="24"/>
                <w:highlight w:val="none"/>
              </w:rPr>
            </w:pPr>
          </w:p>
        </w:tc>
        <w:tc>
          <w:tcPr>
            <w:tcW w:w="844" w:type="pct"/>
            <w:tcBorders>
              <w:top w:val="single" w:color="auto" w:sz="4" w:space="0"/>
              <w:left w:val="single" w:color="auto" w:sz="4" w:space="0"/>
              <w:bottom w:val="single" w:color="auto" w:sz="4" w:space="0"/>
              <w:right w:val="single" w:color="auto" w:sz="4" w:space="0"/>
            </w:tcBorders>
            <w:vAlign w:val="center"/>
          </w:tcPr>
          <w:p w14:paraId="1AA4E5ED">
            <w:pPr>
              <w:spacing w:line="360" w:lineRule="auto"/>
              <w:jc w:val="center"/>
              <w:rPr>
                <w:rFonts w:ascii="宋体" w:hAnsi="宋体"/>
                <w:sz w:val="24"/>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64A09EC9">
            <w:pPr>
              <w:spacing w:line="360" w:lineRule="auto"/>
              <w:jc w:val="center"/>
              <w:rPr>
                <w:rFonts w:ascii="宋体" w:hAnsi="宋体"/>
                <w:sz w:val="24"/>
                <w:highlight w:val="none"/>
              </w:rPr>
            </w:pPr>
          </w:p>
        </w:tc>
        <w:tc>
          <w:tcPr>
            <w:tcW w:w="907" w:type="pct"/>
            <w:tcBorders>
              <w:top w:val="single" w:color="auto" w:sz="4" w:space="0"/>
              <w:left w:val="single" w:color="auto" w:sz="4" w:space="0"/>
              <w:bottom w:val="single" w:color="auto" w:sz="4" w:space="0"/>
              <w:right w:val="single" w:color="auto" w:sz="4" w:space="0"/>
            </w:tcBorders>
            <w:vAlign w:val="center"/>
          </w:tcPr>
          <w:p w14:paraId="09C7032E">
            <w:pPr>
              <w:spacing w:line="360" w:lineRule="auto"/>
              <w:jc w:val="center"/>
              <w:rPr>
                <w:rFonts w:ascii="宋体" w:hAnsi="宋体"/>
                <w:sz w:val="24"/>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1337E907">
            <w:pPr>
              <w:spacing w:line="360" w:lineRule="auto"/>
              <w:jc w:val="center"/>
              <w:rPr>
                <w:rFonts w:ascii="宋体" w:hAnsi="宋体"/>
                <w:sz w:val="24"/>
                <w:highlight w:val="none"/>
              </w:rPr>
            </w:pPr>
          </w:p>
        </w:tc>
      </w:tr>
      <w:tr w14:paraId="4416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02" w:type="pct"/>
            <w:tcBorders>
              <w:top w:val="single" w:color="auto" w:sz="4" w:space="0"/>
              <w:left w:val="single" w:color="auto" w:sz="4" w:space="0"/>
              <w:bottom w:val="single" w:color="auto" w:sz="4" w:space="0"/>
              <w:right w:val="single" w:color="auto" w:sz="4" w:space="0"/>
            </w:tcBorders>
            <w:vAlign w:val="center"/>
          </w:tcPr>
          <w:p w14:paraId="5548976E">
            <w:pPr>
              <w:spacing w:line="360" w:lineRule="auto"/>
              <w:jc w:val="center"/>
              <w:rPr>
                <w:rFonts w:ascii="宋体" w:hAnsi="宋体"/>
                <w:sz w:val="24"/>
                <w:highlight w:val="none"/>
              </w:rPr>
            </w:pPr>
          </w:p>
        </w:tc>
        <w:tc>
          <w:tcPr>
            <w:tcW w:w="401" w:type="pct"/>
            <w:tcBorders>
              <w:top w:val="single" w:color="auto" w:sz="4" w:space="0"/>
              <w:left w:val="single" w:color="auto" w:sz="4" w:space="0"/>
              <w:bottom w:val="single" w:color="auto" w:sz="4" w:space="0"/>
              <w:right w:val="single" w:color="auto" w:sz="4" w:space="0"/>
            </w:tcBorders>
            <w:vAlign w:val="center"/>
          </w:tcPr>
          <w:p w14:paraId="1F2C7B69">
            <w:pPr>
              <w:spacing w:line="360" w:lineRule="auto"/>
              <w:jc w:val="center"/>
              <w:rPr>
                <w:rFonts w:ascii="宋体" w:hAnsi="宋体"/>
                <w:sz w:val="24"/>
                <w:highlight w:val="none"/>
              </w:rPr>
            </w:pPr>
          </w:p>
        </w:tc>
        <w:tc>
          <w:tcPr>
            <w:tcW w:w="727" w:type="pct"/>
            <w:tcBorders>
              <w:top w:val="single" w:color="auto" w:sz="4" w:space="0"/>
              <w:left w:val="single" w:color="auto" w:sz="4" w:space="0"/>
              <w:bottom w:val="single" w:color="auto" w:sz="4" w:space="0"/>
              <w:right w:val="single" w:color="auto" w:sz="4" w:space="0"/>
            </w:tcBorders>
            <w:vAlign w:val="center"/>
          </w:tcPr>
          <w:p w14:paraId="56AFF826">
            <w:pPr>
              <w:spacing w:line="360" w:lineRule="auto"/>
              <w:jc w:val="center"/>
              <w:rPr>
                <w:rFonts w:ascii="宋体" w:hAnsi="宋体"/>
                <w:sz w:val="24"/>
                <w:highlight w:val="none"/>
              </w:rPr>
            </w:pPr>
          </w:p>
        </w:tc>
        <w:tc>
          <w:tcPr>
            <w:tcW w:w="844" w:type="pct"/>
            <w:tcBorders>
              <w:top w:val="single" w:color="auto" w:sz="4" w:space="0"/>
              <w:left w:val="single" w:color="auto" w:sz="4" w:space="0"/>
              <w:bottom w:val="single" w:color="auto" w:sz="4" w:space="0"/>
              <w:right w:val="single" w:color="auto" w:sz="4" w:space="0"/>
            </w:tcBorders>
            <w:vAlign w:val="center"/>
          </w:tcPr>
          <w:p w14:paraId="4C6416C2">
            <w:pPr>
              <w:spacing w:line="360" w:lineRule="auto"/>
              <w:jc w:val="center"/>
              <w:rPr>
                <w:rFonts w:ascii="宋体" w:hAnsi="宋体"/>
                <w:sz w:val="24"/>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51B4B091">
            <w:pPr>
              <w:spacing w:line="360" w:lineRule="auto"/>
              <w:jc w:val="center"/>
              <w:rPr>
                <w:rFonts w:ascii="宋体" w:hAnsi="宋体"/>
                <w:sz w:val="24"/>
                <w:highlight w:val="none"/>
              </w:rPr>
            </w:pPr>
          </w:p>
        </w:tc>
        <w:tc>
          <w:tcPr>
            <w:tcW w:w="907" w:type="pct"/>
            <w:tcBorders>
              <w:top w:val="single" w:color="auto" w:sz="4" w:space="0"/>
              <w:left w:val="single" w:color="auto" w:sz="4" w:space="0"/>
              <w:bottom w:val="single" w:color="auto" w:sz="4" w:space="0"/>
              <w:right w:val="single" w:color="auto" w:sz="4" w:space="0"/>
            </w:tcBorders>
            <w:vAlign w:val="center"/>
          </w:tcPr>
          <w:p w14:paraId="05017D81">
            <w:pPr>
              <w:spacing w:line="360" w:lineRule="auto"/>
              <w:jc w:val="center"/>
              <w:rPr>
                <w:rFonts w:ascii="宋体" w:hAnsi="宋体"/>
                <w:sz w:val="24"/>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1E44BE69">
            <w:pPr>
              <w:spacing w:line="360" w:lineRule="auto"/>
              <w:jc w:val="center"/>
              <w:rPr>
                <w:rFonts w:ascii="宋体" w:hAnsi="宋体"/>
                <w:sz w:val="24"/>
                <w:highlight w:val="none"/>
              </w:rPr>
            </w:pPr>
          </w:p>
        </w:tc>
      </w:tr>
      <w:tr w14:paraId="2C7E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02" w:type="pct"/>
            <w:tcBorders>
              <w:top w:val="single" w:color="auto" w:sz="4" w:space="0"/>
              <w:left w:val="single" w:color="auto" w:sz="4" w:space="0"/>
              <w:bottom w:val="single" w:color="auto" w:sz="4" w:space="0"/>
              <w:right w:val="single" w:color="auto" w:sz="4" w:space="0"/>
            </w:tcBorders>
            <w:vAlign w:val="center"/>
          </w:tcPr>
          <w:p w14:paraId="0F3381D5">
            <w:pPr>
              <w:spacing w:line="360" w:lineRule="auto"/>
              <w:jc w:val="center"/>
              <w:rPr>
                <w:rFonts w:ascii="宋体" w:hAnsi="宋体"/>
                <w:sz w:val="24"/>
                <w:highlight w:val="none"/>
              </w:rPr>
            </w:pPr>
          </w:p>
        </w:tc>
        <w:tc>
          <w:tcPr>
            <w:tcW w:w="401" w:type="pct"/>
            <w:tcBorders>
              <w:top w:val="single" w:color="auto" w:sz="4" w:space="0"/>
              <w:left w:val="single" w:color="auto" w:sz="4" w:space="0"/>
              <w:bottom w:val="single" w:color="auto" w:sz="4" w:space="0"/>
              <w:right w:val="single" w:color="auto" w:sz="4" w:space="0"/>
            </w:tcBorders>
            <w:vAlign w:val="center"/>
          </w:tcPr>
          <w:p w14:paraId="57AD4548">
            <w:pPr>
              <w:spacing w:line="360" w:lineRule="auto"/>
              <w:jc w:val="center"/>
              <w:rPr>
                <w:rFonts w:ascii="宋体" w:hAnsi="宋体"/>
                <w:sz w:val="24"/>
                <w:highlight w:val="none"/>
              </w:rPr>
            </w:pPr>
          </w:p>
        </w:tc>
        <w:tc>
          <w:tcPr>
            <w:tcW w:w="727" w:type="pct"/>
            <w:tcBorders>
              <w:top w:val="single" w:color="auto" w:sz="4" w:space="0"/>
              <w:left w:val="single" w:color="auto" w:sz="4" w:space="0"/>
              <w:bottom w:val="single" w:color="auto" w:sz="4" w:space="0"/>
              <w:right w:val="single" w:color="auto" w:sz="4" w:space="0"/>
            </w:tcBorders>
            <w:vAlign w:val="center"/>
          </w:tcPr>
          <w:p w14:paraId="0B2C658C">
            <w:pPr>
              <w:spacing w:line="360" w:lineRule="auto"/>
              <w:jc w:val="center"/>
              <w:rPr>
                <w:rFonts w:ascii="宋体" w:hAnsi="宋体"/>
                <w:sz w:val="24"/>
                <w:highlight w:val="none"/>
              </w:rPr>
            </w:pPr>
          </w:p>
        </w:tc>
        <w:tc>
          <w:tcPr>
            <w:tcW w:w="844" w:type="pct"/>
            <w:tcBorders>
              <w:top w:val="single" w:color="auto" w:sz="4" w:space="0"/>
              <w:left w:val="single" w:color="auto" w:sz="4" w:space="0"/>
              <w:bottom w:val="single" w:color="auto" w:sz="4" w:space="0"/>
              <w:right w:val="single" w:color="auto" w:sz="4" w:space="0"/>
            </w:tcBorders>
            <w:vAlign w:val="center"/>
          </w:tcPr>
          <w:p w14:paraId="2E8CE24A">
            <w:pPr>
              <w:spacing w:line="360" w:lineRule="auto"/>
              <w:jc w:val="center"/>
              <w:rPr>
                <w:rFonts w:ascii="宋体" w:hAnsi="宋体"/>
                <w:sz w:val="24"/>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7D9A537F">
            <w:pPr>
              <w:spacing w:line="360" w:lineRule="auto"/>
              <w:jc w:val="center"/>
              <w:rPr>
                <w:rFonts w:ascii="宋体" w:hAnsi="宋体"/>
                <w:sz w:val="24"/>
                <w:highlight w:val="none"/>
              </w:rPr>
            </w:pPr>
          </w:p>
        </w:tc>
        <w:tc>
          <w:tcPr>
            <w:tcW w:w="907" w:type="pct"/>
            <w:tcBorders>
              <w:top w:val="single" w:color="auto" w:sz="4" w:space="0"/>
              <w:left w:val="single" w:color="auto" w:sz="4" w:space="0"/>
              <w:bottom w:val="single" w:color="auto" w:sz="4" w:space="0"/>
              <w:right w:val="single" w:color="auto" w:sz="4" w:space="0"/>
            </w:tcBorders>
            <w:vAlign w:val="center"/>
          </w:tcPr>
          <w:p w14:paraId="7A1DE6AB">
            <w:pPr>
              <w:spacing w:line="360" w:lineRule="auto"/>
              <w:jc w:val="center"/>
              <w:rPr>
                <w:rFonts w:ascii="宋体" w:hAnsi="宋体"/>
                <w:sz w:val="24"/>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361BB9EE">
            <w:pPr>
              <w:spacing w:line="360" w:lineRule="auto"/>
              <w:jc w:val="center"/>
              <w:rPr>
                <w:rFonts w:ascii="宋体" w:hAnsi="宋体"/>
                <w:sz w:val="24"/>
                <w:highlight w:val="none"/>
              </w:rPr>
            </w:pPr>
          </w:p>
        </w:tc>
      </w:tr>
      <w:tr w14:paraId="3243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02" w:type="pct"/>
            <w:tcBorders>
              <w:top w:val="single" w:color="auto" w:sz="4" w:space="0"/>
              <w:left w:val="single" w:color="auto" w:sz="4" w:space="0"/>
              <w:bottom w:val="single" w:color="auto" w:sz="4" w:space="0"/>
              <w:right w:val="single" w:color="auto" w:sz="4" w:space="0"/>
            </w:tcBorders>
            <w:vAlign w:val="center"/>
          </w:tcPr>
          <w:p w14:paraId="6F4365AF">
            <w:pPr>
              <w:spacing w:line="360" w:lineRule="auto"/>
              <w:jc w:val="center"/>
              <w:rPr>
                <w:rFonts w:ascii="宋体" w:hAnsi="宋体"/>
                <w:sz w:val="24"/>
                <w:highlight w:val="none"/>
              </w:rPr>
            </w:pPr>
          </w:p>
        </w:tc>
        <w:tc>
          <w:tcPr>
            <w:tcW w:w="401" w:type="pct"/>
            <w:tcBorders>
              <w:top w:val="single" w:color="auto" w:sz="4" w:space="0"/>
              <w:left w:val="single" w:color="auto" w:sz="4" w:space="0"/>
              <w:bottom w:val="single" w:color="auto" w:sz="4" w:space="0"/>
              <w:right w:val="single" w:color="auto" w:sz="4" w:space="0"/>
            </w:tcBorders>
            <w:vAlign w:val="center"/>
          </w:tcPr>
          <w:p w14:paraId="013EEFF6">
            <w:pPr>
              <w:spacing w:line="360" w:lineRule="auto"/>
              <w:jc w:val="center"/>
              <w:rPr>
                <w:rFonts w:ascii="宋体" w:hAnsi="宋体"/>
                <w:sz w:val="24"/>
                <w:highlight w:val="none"/>
              </w:rPr>
            </w:pPr>
          </w:p>
        </w:tc>
        <w:tc>
          <w:tcPr>
            <w:tcW w:w="727" w:type="pct"/>
            <w:tcBorders>
              <w:top w:val="single" w:color="auto" w:sz="4" w:space="0"/>
              <w:left w:val="single" w:color="auto" w:sz="4" w:space="0"/>
              <w:bottom w:val="single" w:color="auto" w:sz="4" w:space="0"/>
              <w:right w:val="single" w:color="auto" w:sz="4" w:space="0"/>
            </w:tcBorders>
            <w:vAlign w:val="center"/>
          </w:tcPr>
          <w:p w14:paraId="63B20348">
            <w:pPr>
              <w:spacing w:line="360" w:lineRule="auto"/>
              <w:jc w:val="center"/>
              <w:rPr>
                <w:rFonts w:ascii="宋体" w:hAnsi="宋体"/>
                <w:sz w:val="24"/>
                <w:highlight w:val="none"/>
              </w:rPr>
            </w:pPr>
          </w:p>
        </w:tc>
        <w:tc>
          <w:tcPr>
            <w:tcW w:w="844" w:type="pct"/>
            <w:tcBorders>
              <w:top w:val="single" w:color="auto" w:sz="4" w:space="0"/>
              <w:left w:val="single" w:color="auto" w:sz="4" w:space="0"/>
              <w:bottom w:val="single" w:color="auto" w:sz="4" w:space="0"/>
              <w:right w:val="single" w:color="auto" w:sz="4" w:space="0"/>
            </w:tcBorders>
            <w:vAlign w:val="center"/>
          </w:tcPr>
          <w:p w14:paraId="3BD20EE4">
            <w:pPr>
              <w:spacing w:line="360" w:lineRule="auto"/>
              <w:jc w:val="center"/>
              <w:rPr>
                <w:rFonts w:ascii="宋体" w:hAnsi="宋体"/>
                <w:sz w:val="24"/>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10FA9201">
            <w:pPr>
              <w:spacing w:line="360" w:lineRule="auto"/>
              <w:jc w:val="center"/>
              <w:rPr>
                <w:rFonts w:ascii="宋体" w:hAnsi="宋体"/>
                <w:sz w:val="24"/>
                <w:highlight w:val="none"/>
              </w:rPr>
            </w:pPr>
          </w:p>
        </w:tc>
        <w:tc>
          <w:tcPr>
            <w:tcW w:w="907" w:type="pct"/>
            <w:tcBorders>
              <w:top w:val="single" w:color="auto" w:sz="4" w:space="0"/>
              <w:left w:val="single" w:color="auto" w:sz="4" w:space="0"/>
              <w:bottom w:val="single" w:color="auto" w:sz="4" w:space="0"/>
              <w:right w:val="single" w:color="auto" w:sz="4" w:space="0"/>
            </w:tcBorders>
            <w:vAlign w:val="center"/>
          </w:tcPr>
          <w:p w14:paraId="33A3F37A">
            <w:pPr>
              <w:spacing w:line="360" w:lineRule="auto"/>
              <w:jc w:val="center"/>
              <w:rPr>
                <w:rFonts w:ascii="宋体" w:hAnsi="宋体"/>
                <w:sz w:val="24"/>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5253330F">
            <w:pPr>
              <w:spacing w:line="360" w:lineRule="auto"/>
              <w:jc w:val="center"/>
              <w:rPr>
                <w:rFonts w:ascii="宋体" w:hAnsi="宋体"/>
                <w:sz w:val="24"/>
                <w:highlight w:val="none"/>
              </w:rPr>
            </w:pPr>
          </w:p>
        </w:tc>
      </w:tr>
      <w:tr w14:paraId="483F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02" w:type="pct"/>
            <w:tcBorders>
              <w:top w:val="single" w:color="auto" w:sz="4" w:space="0"/>
              <w:left w:val="single" w:color="auto" w:sz="4" w:space="0"/>
              <w:bottom w:val="single" w:color="auto" w:sz="4" w:space="0"/>
              <w:right w:val="single" w:color="auto" w:sz="4" w:space="0"/>
            </w:tcBorders>
            <w:vAlign w:val="center"/>
          </w:tcPr>
          <w:p w14:paraId="096D7FE7">
            <w:pPr>
              <w:spacing w:line="360" w:lineRule="auto"/>
              <w:jc w:val="center"/>
              <w:rPr>
                <w:rFonts w:ascii="宋体" w:hAnsi="宋体"/>
                <w:sz w:val="24"/>
                <w:highlight w:val="none"/>
              </w:rPr>
            </w:pPr>
          </w:p>
        </w:tc>
        <w:tc>
          <w:tcPr>
            <w:tcW w:w="401" w:type="pct"/>
            <w:tcBorders>
              <w:top w:val="single" w:color="auto" w:sz="4" w:space="0"/>
              <w:left w:val="single" w:color="auto" w:sz="4" w:space="0"/>
              <w:bottom w:val="single" w:color="auto" w:sz="4" w:space="0"/>
              <w:right w:val="single" w:color="auto" w:sz="4" w:space="0"/>
            </w:tcBorders>
            <w:vAlign w:val="center"/>
          </w:tcPr>
          <w:p w14:paraId="01EF6253">
            <w:pPr>
              <w:spacing w:line="360" w:lineRule="auto"/>
              <w:jc w:val="center"/>
              <w:rPr>
                <w:rFonts w:ascii="宋体" w:hAnsi="宋体"/>
                <w:sz w:val="24"/>
                <w:highlight w:val="none"/>
              </w:rPr>
            </w:pPr>
          </w:p>
        </w:tc>
        <w:tc>
          <w:tcPr>
            <w:tcW w:w="727" w:type="pct"/>
            <w:tcBorders>
              <w:top w:val="single" w:color="auto" w:sz="4" w:space="0"/>
              <w:left w:val="single" w:color="auto" w:sz="4" w:space="0"/>
              <w:bottom w:val="single" w:color="auto" w:sz="4" w:space="0"/>
              <w:right w:val="single" w:color="auto" w:sz="4" w:space="0"/>
            </w:tcBorders>
            <w:vAlign w:val="center"/>
          </w:tcPr>
          <w:p w14:paraId="3C20CC50">
            <w:pPr>
              <w:spacing w:line="360" w:lineRule="auto"/>
              <w:jc w:val="center"/>
              <w:rPr>
                <w:rFonts w:ascii="宋体" w:hAnsi="宋体"/>
                <w:sz w:val="24"/>
                <w:highlight w:val="none"/>
              </w:rPr>
            </w:pPr>
          </w:p>
        </w:tc>
        <w:tc>
          <w:tcPr>
            <w:tcW w:w="844" w:type="pct"/>
            <w:tcBorders>
              <w:top w:val="single" w:color="auto" w:sz="4" w:space="0"/>
              <w:left w:val="single" w:color="auto" w:sz="4" w:space="0"/>
              <w:bottom w:val="single" w:color="auto" w:sz="4" w:space="0"/>
              <w:right w:val="single" w:color="auto" w:sz="4" w:space="0"/>
            </w:tcBorders>
            <w:vAlign w:val="center"/>
          </w:tcPr>
          <w:p w14:paraId="5C457782">
            <w:pPr>
              <w:spacing w:line="360" w:lineRule="auto"/>
              <w:jc w:val="center"/>
              <w:rPr>
                <w:rFonts w:ascii="宋体" w:hAnsi="宋体"/>
                <w:sz w:val="24"/>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17033860">
            <w:pPr>
              <w:spacing w:line="360" w:lineRule="auto"/>
              <w:jc w:val="center"/>
              <w:rPr>
                <w:rFonts w:ascii="宋体" w:hAnsi="宋体"/>
                <w:sz w:val="24"/>
                <w:highlight w:val="none"/>
              </w:rPr>
            </w:pPr>
          </w:p>
        </w:tc>
        <w:tc>
          <w:tcPr>
            <w:tcW w:w="907" w:type="pct"/>
            <w:tcBorders>
              <w:top w:val="single" w:color="auto" w:sz="4" w:space="0"/>
              <w:left w:val="single" w:color="auto" w:sz="4" w:space="0"/>
              <w:bottom w:val="single" w:color="auto" w:sz="4" w:space="0"/>
              <w:right w:val="single" w:color="auto" w:sz="4" w:space="0"/>
            </w:tcBorders>
            <w:vAlign w:val="center"/>
          </w:tcPr>
          <w:p w14:paraId="2D8F6A52">
            <w:pPr>
              <w:spacing w:line="360" w:lineRule="auto"/>
              <w:jc w:val="center"/>
              <w:rPr>
                <w:rFonts w:ascii="宋体" w:hAnsi="宋体"/>
                <w:sz w:val="24"/>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0076328E">
            <w:pPr>
              <w:spacing w:line="360" w:lineRule="auto"/>
              <w:jc w:val="center"/>
              <w:rPr>
                <w:rFonts w:ascii="宋体" w:hAnsi="宋体"/>
                <w:sz w:val="24"/>
                <w:highlight w:val="none"/>
              </w:rPr>
            </w:pPr>
          </w:p>
        </w:tc>
      </w:tr>
      <w:tr w14:paraId="6A54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02" w:type="pct"/>
            <w:tcBorders>
              <w:top w:val="single" w:color="auto" w:sz="4" w:space="0"/>
              <w:left w:val="single" w:color="auto" w:sz="4" w:space="0"/>
              <w:bottom w:val="single" w:color="auto" w:sz="4" w:space="0"/>
              <w:right w:val="single" w:color="auto" w:sz="4" w:space="0"/>
            </w:tcBorders>
            <w:vAlign w:val="center"/>
          </w:tcPr>
          <w:p w14:paraId="66EDD1BA">
            <w:pPr>
              <w:spacing w:line="360" w:lineRule="auto"/>
              <w:jc w:val="center"/>
              <w:rPr>
                <w:rFonts w:ascii="宋体" w:hAnsi="宋体"/>
                <w:sz w:val="24"/>
                <w:highlight w:val="none"/>
              </w:rPr>
            </w:pPr>
          </w:p>
        </w:tc>
        <w:tc>
          <w:tcPr>
            <w:tcW w:w="401" w:type="pct"/>
            <w:tcBorders>
              <w:top w:val="single" w:color="auto" w:sz="4" w:space="0"/>
              <w:left w:val="single" w:color="auto" w:sz="4" w:space="0"/>
              <w:bottom w:val="single" w:color="auto" w:sz="4" w:space="0"/>
              <w:right w:val="single" w:color="auto" w:sz="4" w:space="0"/>
            </w:tcBorders>
            <w:vAlign w:val="center"/>
          </w:tcPr>
          <w:p w14:paraId="1DF2D41B">
            <w:pPr>
              <w:spacing w:line="360" w:lineRule="auto"/>
              <w:jc w:val="center"/>
              <w:rPr>
                <w:rFonts w:ascii="宋体" w:hAnsi="宋体"/>
                <w:sz w:val="24"/>
                <w:highlight w:val="none"/>
              </w:rPr>
            </w:pPr>
          </w:p>
        </w:tc>
        <w:tc>
          <w:tcPr>
            <w:tcW w:w="727" w:type="pct"/>
            <w:tcBorders>
              <w:top w:val="single" w:color="auto" w:sz="4" w:space="0"/>
              <w:left w:val="single" w:color="auto" w:sz="4" w:space="0"/>
              <w:bottom w:val="single" w:color="auto" w:sz="4" w:space="0"/>
              <w:right w:val="single" w:color="auto" w:sz="4" w:space="0"/>
            </w:tcBorders>
            <w:vAlign w:val="center"/>
          </w:tcPr>
          <w:p w14:paraId="730AF5C5">
            <w:pPr>
              <w:spacing w:line="360" w:lineRule="auto"/>
              <w:jc w:val="center"/>
              <w:rPr>
                <w:rFonts w:ascii="宋体" w:hAnsi="宋体"/>
                <w:sz w:val="24"/>
                <w:highlight w:val="none"/>
              </w:rPr>
            </w:pPr>
          </w:p>
        </w:tc>
        <w:tc>
          <w:tcPr>
            <w:tcW w:w="844" w:type="pct"/>
            <w:tcBorders>
              <w:top w:val="single" w:color="auto" w:sz="4" w:space="0"/>
              <w:left w:val="single" w:color="auto" w:sz="4" w:space="0"/>
              <w:bottom w:val="single" w:color="auto" w:sz="4" w:space="0"/>
              <w:right w:val="single" w:color="auto" w:sz="4" w:space="0"/>
            </w:tcBorders>
            <w:vAlign w:val="center"/>
          </w:tcPr>
          <w:p w14:paraId="20795628">
            <w:pPr>
              <w:spacing w:line="360" w:lineRule="auto"/>
              <w:jc w:val="center"/>
              <w:rPr>
                <w:rFonts w:ascii="宋体" w:hAnsi="宋体"/>
                <w:sz w:val="24"/>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265BC32D">
            <w:pPr>
              <w:spacing w:line="360" w:lineRule="auto"/>
              <w:jc w:val="center"/>
              <w:rPr>
                <w:rFonts w:ascii="宋体" w:hAnsi="宋体"/>
                <w:sz w:val="24"/>
                <w:highlight w:val="none"/>
              </w:rPr>
            </w:pPr>
          </w:p>
        </w:tc>
        <w:tc>
          <w:tcPr>
            <w:tcW w:w="907" w:type="pct"/>
            <w:tcBorders>
              <w:top w:val="single" w:color="auto" w:sz="4" w:space="0"/>
              <w:left w:val="single" w:color="auto" w:sz="4" w:space="0"/>
              <w:bottom w:val="single" w:color="auto" w:sz="4" w:space="0"/>
              <w:right w:val="single" w:color="auto" w:sz="4" w:space="0"/>
            </w:tcBorders>
            <w:vAlign w:val="center"/>
          </w:tcPr>
          <w:p w14:paraId="40F204E1">
            <w:pPr>
              <w:spacing w:line="360" w:lineRule="auto"/>
              <w:jc w:val="center"/>
              <w:rPr>
                <w:rFonts w:ascii="宋体" w:hAnsi="宋体"/>
                <w:sz w:val="24"/>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60691CD6">
            <w:pPr>
              <w:spacing w:line="360" w:lineRule="auto"/>
              <w:jc w:val="center"/>
              <w:rPr>
                <w:rFonts w:ascii="宋体" w:hAnsi="宋体"/>
                <w:sz w:val="24"/>
                <w:highlight w:val="none"/>
              </w:rPr>
            </w:pPr>
          </w:p>
        </w:tc>
      </w:tr>
      <w:tr w14:paraId="2A46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02" w:type="pct"/>
            <w:tcBorders>
              <w:top w:val="single" w:color="auto" w:sz="4" w:space="0"/>
              <w:left w:val="single" w:color="auto" w:sz="4" w:space="0"/>
              <w:bottom w:val="single" w:color="auto" w:sz="4" w:space="0"/>
              <w:right w:val="single" w:color="auto" w:sz="4" w:space="0"/>
            </w:tcBorders>
            <w:vAlign w:val="center"/>
          </w:tcPr>
          <w:p w14:paraId="14F58159">
            <w:pPr>
              <w:spacing w:line="360" w:lineRule="auto"/>
              <w:jc w:val="center"/>
              <w:rPr>
                <w:rFonts w:ascii="宋体" w:hAnsi="宋体"/>
                <w:sz w:val="24"/>
                <w:highlight w:val="none"/>
              </w:rPr>
            </w:pPr>
          </w:p>
        </w:tc>
        <w:tc>
          <w:tcPr>
            <w:tcW w:w="401" w:type="pct"/>
            <w:tcBorders>
              <w:top w:val="single" w:color="auto" w:sz="4" w:space="0"/>
              <w:left w:val="single" w:color="auto" w:sz="4" w:space="0"/>
              <w:bottom w:val="single" w:color="auto" w:sz="4" w:space="0"/>
              <w:right w:val="single" w:color="auto" w:sz="4" w:space="0"/>
            </w:tcBorders>
            <w:vAlign w:val="center"/>
          </w:tcPr>
          <w:p w14:paraId="1775CF17">
            <w:pPr>
              <w:spacing w:line="360" w:lineRule="auto"/>
              <w:jc w:val="center"/>
              <w:rPr>
                <w:rFonts w:ascii="宋体" w:hAnsi="宋体"/>
                <w:sz w:val="24"/>
                <w:highlight w:val="none"/>
              </w:rPr>
            </w:pPr>
          </w:p>
        </w:tc>
        <w:tc>
          <w:tcPr>
            <w:tcW w:w="727" w:type="pct"/>
            <w:tcBorders>
              <w:top w:val="single" w:color="auto" w:sz="4" w:space="0"/>
              <w:left w:val="single" w:color="auto" w:sz="4" w:space="0"/>
              <w:bottom w:val="single" w:color="auto" w:sz="4" w:space="0"/>
              <w:right w:val="single" w:color="auto" w:sz="4" w:space="0"/>
            </w:tcBorders>
            <w:vAlign w:val="center"/>
          </w:tcPr>
          <w:p w14:paraId="49C82395">
            <w:pPr>
              <w:spacing w:line="360" w:lineRule="auto"/>
              <w:jc w:val="center"/>
              <w:rPr>
                <w:rFonts w:ascii="宋体" w:hAnsi="宋体"/>
                <w:sz w:val="24"/>
                <w:highlight w:val="none"/>
              </w:rPr>
            </w:pPr>
          </w:p>
        </w:tc>
        <w:tc>
          <w:tcPr>
            <w:tcW w:w="844" w:type="pct"/>
            <w:tcBorders>
              <w:top w:val="single" w:color="auto" w:sz="4" w:space="0"/>
              <w:left w:val="single" w:color="auto" w:sz="4" w:space="0"/>
              <w:bottom w:val="single" w:color="auto" w:sz="4" w:space="0"/>
              <w:right w:val="single" w:color="auto" w:sz="4" w:space="0"/>
            </w:tcBorders>
            <w:vAlign w:val="center"/>
          </w:tcPr>
          <w:p w14:paraId="5DE27D04">
            <w:pPr>
              <w:spacing w:line="360" w:lineRule="auto"/>
              <w:jc w:val="center"/>
              <w:rPr>
                <w:rFonts w:ascii="宋体" w:hAnsi="宋体"/>
                <w:sz w:val="24"/>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0AA83B6E">
            <w:pPr>
              <w:spacing w:line="360" w:lineRule="auto"/>
              <w:jc w:val="center"/>
              <w:rPr>
                <w:rFonts w:ascii="宋体" w:hAnsi="宋体"/>
                <w:sz w:val="24"/>
                <w:highlight w:val="none"/>
              </w:rPr>
            </w:pPr>
          </w:p>
        </w:tc>
        <w:tc>
          <w:tcPr>
            <w:tcW w:w="907" w:type="pct"/>
            <w:tcBorders>
              <w:top w:val="single" w:color="auto" w:sz="4" w:space="0"/>
              <w:left w:val="single" w:color="auto" w:sz="4" w:space="0"/>
              <w:bottom w:val="single" w:color="auto" w:sz="4" w:space="0"/>
              <w:right w:val="single" w:color="auto" w:sz="4" w:space="0"/>
            </w:tcBorders>
            <w:vAlign w:val="center"/>
          </w:tcPr>
          <w:p w14:paraId="6C7B50E7">
            <w:pPr>
              <w:spacing w:line="360" w:lineRule="auto"/>
              <w:jc w:val="center"/>
              <w:rPr>
                <w:rFonts w:ascii="宋体" w:hAnsi="宋体"/>
                <w:sz w:val="24"/>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7971077D">
            <w:pPr>
              <w:spacing w:line="360" w:lineRule="auto"/>
              <w:jc w:val="center"/>
              <w:rPr>
                <w:rFonts w:ascii="宋体" w:hAnsi="宋体"/>
                <w:sz w:val="24"/>
                <w:highlight w:val="none"/>
              </w:rPr>
            </w:pPr>
          </w:p>
        </w:tc>
      </w:tr>
      <w:tr w14:paraId="029F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02" w:type="pct"/>
            <w:tcBorders>
              <w:top w:val="single" w:color="auto" w:sz="4" w:space="0"/>
              <w:left w:val="single" w:color="auto" w:sz="4" w:space="0"/>
              <w:bottom w:val="single" w:color="auto" w:sz="4" w:space="0"/>
              <w:right w:val="single" w:color="auto" w:sz="4" w:space="0"/>
            </w:tcBorders>
            <w:vAlign w:val="center"/>
          </w:tcPr>
          <w:p w14:paraId="7CB56DD6">
            <w:pPr>
              <w:spacing w:line="360" w:lineRule="auto"/>
              <w:jc w:val="center"/>
              <w:rPr>
                <w:rFonts w:ascii="宋体" w:hAnsi="宋体"/>
                <w:sz w:val="24"/>
                <w:highlight w:val="none"/>
              </w:rPr>
            </w:pPr>
          </w:p>
        </w:tc>
        <w:tc>
          <w:tcPr>
            <w:tcW w:w="401" w:type="pct"/>
            <w:tcBorders>
              <w:top w:val="single" w:color="auto" w:sz="4" w:space="0"/>
              <w:left w:val="single" w:color="auto" w:sz="4" w:space="0"/>
              <w:bottom w:val="single" w:color="auto" w:sz="4" w:space="0"/>
              <w:right w:val="single" w:color="auto" w:sz="4" w:space="0"/>
            </w:tcBorders>
            <w:vAlign w:val="center"/>
          </w:tcPr>
          <w:p w14:paraId="4E32A5F5">
            <w:pPr>
              <w:spacing w:line="360" w:lineRule="auto"/>
              <w:jc w:val="center"/>
              <w:rPr>
                <w:rFonts w:ascii="宋体" w:hAnsi="宋体"/>
                <w:sz w:val="24"/>
                <w:highlight w:val="none"/>
              </w:rPr>
            </w:pPr>
          </w:p>
        </w:tc>
        <w:tc>
          <w:tcPr>
            <w:tcW w:w="727" w:type="pct"/>
            <w:tcBorders>
              <w:top w:val="single" w:color="auto" w:sz="4" w:space="0"/>
              <w:left w:val="single" w:color="auto" w:sz="4" w:space="0"/>
              <w:bottom w:val="single" w:color="auto" w:sz="4" w:space="0"/>
              <w:right w:val="single" w:color="auto" w:sz="4" w:space="0"/>
            </w:tcBorders>
            <w:vAlign w:val="center"/>
          </w:tcPr>
          <w:p w14:paraId="68948DDE">
            <w:pPr>
              <w:spacing w:line="360" w:lineRule="auto"/>
              <w:jc w:val="center"/>
              <w:rPr>
                <w:rFonts w:ascii="宋体" w:hAnsi="宋体"/>
                <w:sz w:val="24"/>
                <w:highlight w:val="none"/>
              </w:rPr>
            </w:pPr>
          </w:p>
        </w:tc>
        <w:tc>
          <w:tcPr>
            <w:tcW w:w="844" w:type="pct"/>
            <w:tcBorders>
              <w:top w:val="single" w:color="auto" w:sz="4" w:space="0"/>
              <w:left w:val="single" w:color="auto" w:sz="4" w:space="0"/>
              <w:bottom w:val="single" w:color="auto" w:sz="4" w:space="0"/>
              <w:right w:val="single" w:color="auto" w:sz="4" w:space="0"/>
            </w:tcBorders>
            <w:vAlign w:val="center"/>
          </w:tcPr>
          <w:p w14:paraId="3B885D95">
            <w:pPr>
              <w:spacing w:line="360" w:lineRule="auto"/>
              <w:jc w:val="center"/>
              <w:rPr>
                <w:rFonts w:ascii="宋体" w:hAnsi="宋体"/>
                <w:sz w:val="24"/>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36CD5A01">
            <w:pPr>
              <w:spacing w:line="360" w:lineRule="auto"/>
              <w:jc w:val="center"/>
              <w:rPr>
                <w:rFonts w:ascii="宋体" w:hAnsi="宋体"/>
                <w:sz w:val="24"/>
                <w:highlight w:val="none"/>
              </w:rPr>
            </w:pPr>
          </w:p>
        </w:tc>
        <w:tc>
          <w:tcPr>
            <w:tcW w:w="907" w:type="pct"/>
            <w:tcBorders>
              <w:top w:val="single" w:color="auto" w:sz="4" w:space="0"/>
              <w:left w:val="single" w:color="auto" w:sz="4" w:space="0"/>
              <w:bottom w:val="single" w:color="auto" w:sz="4" w:space="0"/>
              <w:right w:val="single" w:color="auto" w:sz="4" w:space="0"/>
            </w:tcBorders>
            <w:vAlign w:val="center"/>
          </w:tcPr>
          <w:p w14:paraId="7D8D8474">
            <w:pPr>
              <w:spacing w:line="360" w:lineRule="auto"/>
              <w:jc w:val="center"/>
              <w:rPr>
                <w:rFonts w:ascii="宋体" w:hAnsi="宋体"/>
                <w:sz w:val="24"/>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0A2B0CCD">
            <w:pPr>
              <w:spacing w:line="360" w:lineRule="auto"/>
              <w:jc w:val="center"/>
              <w:rPr>
                <w:rFonts w:ascii="宋体" w:hAnsi="宋体"/>
                <w:sz w:val="24"/>
                <w:highlight w:val="none"/>
              </w:rPr>
            </w:pPr>
          </w:p>
        </w:tc>
      </w:tr>
      <w:tr w14:paraId="2ABB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02" w:type="pct"/>
            <w:tcBorders>
              <w:top w:val="single" w:color="auto" w:sz="4" w:space="0"/>
              <w:left w:val="single" w:color="auto" w:sz="4" w:space="0"/>
              <w:bottom w:val="single" w:color="auto" w:sz="4" w:space="0"/>
              <w:right w:val="single" w:color="auto" w:sz="4" w:space="0"/>
            </w:tcBorders>
            <w:vAlign w:val="center"/>
          </w:tcPr>
          <w:p w14:paraId="571BB9D0">
            <w:pPr>
              <w:spacing w:line="360" w:lineRule="auto"/>
              <w:jc w:val="center"/>
              <w:rPr>
                <w:rFonts w:ascii="宋体" w:hAnsi="宋体"/>
                <w:sz w:val="24"/>
                <w:highlight w:val="none"/>
              </w:rPr>
            </w:pPr>
          </w:p>
        </w:tc>
        <w:tc>
          <w:tcPr>
            <w:tcW w:w="401" w:type="pct"/>
            <w:tcBorders>
              <w:top w:val="single" w:color="auto" w:sz="4" w:space="0"/>
              <w:left w:val="single" w:color="auto" w:sz="4" w:space="0"/>
              <w:bottom w:val="single" w:color="auto" w:sz="4" w:space="0"/>
              <w:right w:val="single" w:color="auto" w:sz="4" w:space="0"/>
            </w:tcBorders>
            <w:vAlign w:val="center"/>
          </w:tcPr>
          <w:p w14:paraId="0C2967C2">
            <w:pPr>
              <w:spacing w:line="360" w:lineRule="auto"/>
              <w:jc w:val="center"/>
              <w:rPr>
                <w:rFonts w:ascii="宋体" w:hAnsi="宋体"/>
                <w:sz w:val="24"/>
                <w:highlight w:val="none"/>
              </w:rPr>
            </w:pPr>
          </w:p>
        </w:tc>
        <w:tc>
          <w:tcPr>
            <w:tcW w:w="727" w:type="pct"/>
            <w:tcBorders>
              <w:top w:val="single" w:color="auto" w:sz="4" w:space="0"/>
              <w:left w:val="single" w:color="auto" w:sz="4" w:space="0"/>
              <w:bottom w:val="single" w:color="auto" w:sz="4" w:space="0"/>
              <w:right w:val="single" w:color="auto" w:sz="4" w:space="0"/>
            </w:tcBorders>
            <w:vAlign w:val="center"/>
          </w:tcPr>
          <w:p w14:paraId="3CEB08CE">
            <w:pPr>
              <w:spacing w:line="360" w:lineRule="auto"/>
              <w:jc w:val="center"/>
              <w:rPr>
                <w:rFonts w:ascii="宋体" w:hAnsi="宋体"/>
                <w:sz w:val="24"/>
                <w:highlight w:val="none"/>
              </w:rPr>
            </w:pPr>
          </w:p>
        </w:tc>
        <w:tc>
          <w:tcPr>
            <w:tcW w:w="844" w:type="pct"/>
            <w:tcBorders>
              <w:top w:val="single" w:color="auto" w:sz="4" w:space="0"/>
              <w:left w:val="single" w:color="auto" w:sz="4" w:space="0"/>
              <w:bottom w:val="single" w:color="auto" w:sz="4" w:space="0"/>
              <w:right w:val="single" w:color="auto" w:sz="4" w:space="0"/>
            </w:tcBorders>
            <w:vAlign w:val="center"/>
          </w:tcPr>
          <w:p w14:paraId="63222E6A">
            <w:pPr>
              <w:spacing w:line="360" w:lineRule="auto"/>
              <w:jc w:val="center"/>
              <w:rPr>
                <w:rFonts w:ascii="宋体" w:hAnsi="宋体"/>
                <w:sz w:val="24"/>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09120AEE">
            <w:pPr>
              <w:spacing w:line="360" w:lineRule="auto"/>
              <w:jc w:val="center"/>
              <w:rPr>
                <w:rFonts w:ascii="宋体" w:hAnsi="宋体"/>
                <w:sz w:val="24"/>
                <w:highlight w:val="none"/>
              </w:rPr>
            </w:pPr>
          </w:p>
        </w:tc>
        <w:tc>
          <w:tcPr>
            <w:tcW w:w="907" w:type="pct"/>
            <w:tcBorders>
              <w:top w:val="single" w:color="auto" w:sz="4" w:space="0"/>
              <w:left w:val="single" w:color="auto" w:sz="4" w:space="0"/>
              <w:bottom w:val="single" w:color="auto" w:sz="4" w:space="0"/>
              <w:right w:val="single" w:color="auto" w:sz="4" w:space="0"/>
            </w:tcBorders>
            <w:vAlign w:val="center"/>
          </w:tcPr>
          <w:p w14:paraId="325A8388">
            <w:pPr>
              <w:spacing w:line="360" w:lineRule="auto"/>
              <w:jc w:val="center"/>
              <w:rPr>
                <w:rFonts w:ascii="宋体" w:hAnsi="宋体"/>
                <w:sz w:val="24"/>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4E72BB97">
            <w:pPr>
              <w:spacing w:line="360" w:lineRule="auto"/>
              <w:jc w:val="center"/>
              <w:rPr>
                <w:rFonts w:ascii="宋体" w:hAnsi="宋体"/>
                <w:sz w:val="24"/>
                <w:highlight w:val="none"/>
              </w:rPr>
            </w:pPr>
          </w:p>
        </w:tc>
      </w:tr>
      <w:tr w14:paraId="736B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02" w:type="pct"/>
            <w:tcBorders>
              <w:top w:val="single" w:color="auto" w:sz="4" w:space="0"/>
              <w:left w:val="single" w:color="auto" w:sz="4" w:space="0"/>
              <w:bottom w:val="single" w:color="auto" w:sz="4" w:space="0"/>
              <w:right w:val="single" w:color="auto" w:sz="4" w:space="0"/>
            </w:tcBorders>
            <w:vAlign w:val="center"/>
          </w:tcPr>
          <w:p w14:paraId="49700223">
            <w:pPr>
              <w:spacing w:line="360" w:lineRule="auto"/>
              <w:jc w:val="center"/>
              <w:rPr>
                <w:rFonts w:ascii="宋体" w:hAnsi="宋体"/>
                <w:sz w:val="24"/>
                <w:highlight w:val="none"/>
              </w:rPr>
            </w:pPr>
          </w:p>
        </w:tc>
        <w:tc>
          <w:tcPr>
            <w:tcW w:w="401" w:type="pct"/>
            <w:tcBorders>
              <w:top w:val="single" w:color="auto" w:sz="4" w:space="0"/>
              <w:left w:val="single" w:color="auto" w:sz="4" w:space="0"/>
              <w:bottom w:val="single" w:color="auto" w:sz="4" w:space="0"/>
              <w:right w:val="single" w:color="auto" w:sz="4" w:space="0"/>
            </w:tcBorders>
            <w:vAlign w:val="center"/>
          </w:tcPr>
          <w:p w14:paraId="0524376B">
            <w:pPr>
              <w:spacing w:line="360" w:lineRule="auto"/>
              <w:jc w:val="center"/>
              <w:rPr>
                <w:rFonts w:ascii="宋体" w:hAnsi="宋体"/>
                <w:sz w:val="24"/>
                <w:highlight w:val="none"/>
              </w:rPr>
            </w:pPr>
          </w:p>
        </w:tc>
        <w:tc>
          <w:tcPr>
            <w:tcW w:w="727" w:type="pct"/>
            <w:tcBorders>
              <w:top w:val="single" w:color="auto" w:sz="4" w:space="0"/>
              <w:left w:val="single" w:color="auto" w:sz="4" w:space="0"/>
              <w:bottom w:val="single" w:color="auto" w:sz="4" w:space="0"/>
              <w:right w:val="single" w:color="auto" w:sz="4" w:space="0"/>
            </w:tcBorders>
            <w:vAlign w:val="center"/>
          </w:tcPr>
          <w:p w14:paraId="69BC2894">
            <w:pPr>
              <w:spacing w:line="360" w:lineRule="auto"/>
              <w:jc w:val="center"/>
              <w:rPr>
                <w:rFonts w:ascii="宋体" w:hAnsi="宋体"/>
                <w:sz w:val="24"/>
                <w:highlight w:val="none"/>
              </w:rPr>
            </w:pPr>
          </w:p>
        </w:tc>
        <w:tc>
          <w:tcPr>
            <w:tcW w:w="844" w:type="pct"/>
            <w:tcBorders>
              <w:top w:val="single" w:color="auto" w:sz="4" w:space="0"/>
              <w:left w:val="single" w:color="auto" w:sz="4" w:space="0"/>
              <w:bottom w:val="single" w:color="auto" w:sz="4" w:space="0"/>
              <w:right w:val="single" w:color="auto" w:sz="4" w:space="0"/>
            </w:tcBorders>
            <w:vAlign w:val="center"/>
          </w:tcPr>
          <w:p w14:paraId="5C630E59">
            <w:pPr>
              <w:spacing w:line="360" w:lineRule="auto"/>
              <w:jc w:val="center"/>
              <w:rPr>
                <w:rFonts w:ascii="宋体" w:hAnsi="宋体"/>
                <w:sz w:val="24"/>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53F62DB0">
            <w:pPr>
              <w:spacing w:line="360" w:lineRule="auto"/>
              <w:jc w:val="center"/>
              <w:rPr>
                <w:rFonts w:ascii="宋体" w:hAnsi="宋体"/>
                <w:sz w:val="24"/>
                <w:highlight w:val="none"/>
              </w:rPr>
            </w:pPr>
          </w:p>
        </w:tc>
        <w:tc>
          <w:tcPr>
            <w:tcW w:w="907" w:type="pct"/>
            <w:tcBorders>
              <w:top w:val="single" w:color="auto" w:sz="4" w:space="0"/>
              <w:left w:val="single" w:color="auto" w:sz="4" w:space="0"/>
              <w:bottom w:val="single" w:color="auto" w:sz="4" w:space="0"/>
              <w:right w:val="single" w:color="auto" w:sz="4" w:space="0"/>
            </w:tcBorders>
            <w:vAlign w:val="center"/>
          </w:tcPr>
          <w:p w14:paraId="260CC706">
            <w:pPr>
              <w:spacing w:line="360" w:lineRule="auto"/>
              <w:jc w:val="center"/>
              <w:rPr>
                <w:rFonts w:ascii="宋体" w:hAnsi="宋体"/>
                <w:sz w:val="24"/>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7DFF16BE">
            <w:pPr>
              <w:spacing w:line="360" w:lineRule="auto"/>
              <w:jc w:val="center"/>
              <w:rPr>
                <w:rFonts w:ascii="宋体" w:hAnsi="宋体"/>
                <w:sz w:val="24"/>
                <w:highlight w:val="none"/>
              </w:rPr>
            </w:pPr>
          </w:p>
        </w:tc>
      </w:tr>
      <w:tr w14:paraId="3BC1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02" w:type="pct"/>
            <w:tcBorders>
              <w:top w:val="single" w:color="auto" w:sz="4" w:space="0"/>
              <w:left w:val="single" w:color="auto" w:sz="4" w:space="0"/>
              <w:bottom w:val="single" w:color="auto" w:sz="4" w:space="0"/>
              <w:right w:val="single" w:color="auto" w:sz="4" w:space="0"/>
            </w:tcBorders>
            <w:vAlign w:val="center"/>
          </w:tcPr>
          <w:p w14:paraId="1C6C2861">
            <w:pPr>
              <w:spacing w:line="360" w:lineRule="auto"/>
              <w:jc w:val="center"/>
              <w:rPr>
                <w:rFonts w:ascii="宋体" w:hAnsi="宋体"/>
                <w:sz w:val="24"/>
                <w:highlight w:val="none"/>
              </w:rPr>
            </w:pPr>
          </w:p>
        </w:tc>
        <w:tc>
          <w:tcPr>
            <w:tcW w:w="401" w:type="pct"/>
            <w:tcBorders>
              <w:top w:val="single" w:color="auto" w:sz="4" w:space="0"/>
              <w:left w:val="single" w:color="auto" w:sz="4" w:space="0"/>
              <w:bottom w:val="single" w:color="auto" w:sz="4" w:space="0"/>
              <w:right w:val="single" w:color="auto" w:sz="4" w:space="0"/>
            </w:tcBorders>
            <w:vAlign w:val="center"/>
          </w:tcPr>
          <w:p w14:paraId="69B9F56F">
            <w:pPr>
              <w:spacing w:line="360" w:lineRule="auto"/>
              <w:jc w:val="center"/>
              <w:rPr>
                <w:rFonts w:ascii="宋体" w:hAnsi="宋体"/>
                <w:sz w:val="24"/>
                <w:highlight w:val="none"/>
              </w:rPr>
            </w:pPr>
          </w:p>
        </w:tc>
        <w:tc>
          <w:tcPr>
            <w:tcW w:w="727" w:type="pct"/>
            <w:tcBorders>
              <w:top w:val="single" w:color="auto" w:sz="4" w:space="0"/>
              <w:left w:val="single" w:color="auto" w:sz="4" w:space="0"/>
              <w:bottom w:val="single" w:color="auto" w:sz="4" w:space="0"/>
              <w:right w:val="single" w:color="auto" w:sz="4" w:space="0"/>
            </w:tcBorders>
            <w:vAlign w:val="center"/>
          </w:tcPr>
          <w:p w14:paraId="2D5DFD1B">
            <w:pPr>
              <w:spacing w:line="360" w:lineRule="auto"/>
              <w:jc w:val="center"/>
              <w:rPr>
                <w:rFonts w:ascii="宋体" w:hAnsi="宋体"/>
                <w:sz w:val="24"/>
                <w:highlight w:val="none"/>
              </w:rPr>
            </w:pPr>
          </w:p>
        </w:tc>
        <w:tc>
          <w:tcPr>
            <w:tcW w:w="844" w:type="pct"/>
            <w:tcBorders>
              <w:top w:val="single" w:color="auto" w:sz="4" w:space="0"/>
              <w:left w:val="single" w:color="auto" w:sz="4" w:space="0"/>
              <w:bottom w:val="single" w:color="auto" w:sz="4" w:space="0"/>
              <w:right w:val="single" w:color="auto" w:sz="4" w:space="0"/>
            </w:tcBorders>
            <w:vAlign w:val="center"/>
          </w:tcPr>
          <w:p w14:paraId="416FC569">
            <w:pPr>
              <w:spacing w:line="360" w:lineRule="auto"/>
              <w:jc w:val="center"/>
              <w:rPr>
                <w:rFonts w:ascii="宋体" w:hAnsi="宋体"/>
                <w:sz w:val="24"/>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43986A94">
            <w:pPr>
              <w:spacing w:line="360" w:lineRule="auto"/>
              <w:jc w:val="center"/>
              <w:rPr>
                <w:rFonts w:ascii="宋体" w:hAnsi="宋体"/>
                <w:sz w:val="24"/>
                <w:highlight w:val="none"/>
              </w:rPr>
            </w:pPr>
          </w:p>
        </w:tc>
        <w:tc>
          <w:tcPr>
            <w:tcW w:w="907" w:type="pct"/>
            <w:tcBorders>
              <w:top w:val="single" w:color="auto" w:sz="4" w:space="0"/>
              <w:left w:val="single" w:color="auto" w:sz="4" w:space="0"/>
              <w:bottom w:val="single" w:color="auto" w:sz="4" w:space="0"/>
              <w:right w:val="single" w:color="auto" w:sz="4" w:space="0"/>
            </w:tcBorders>
            <w:vAlign w:val="center"/>
          </w:tcPr>
          <w:p w14:paraId="5FE08481">
            <w:pPr>
              <w:spacing w:line="360" w:lineRule="auto"/>
              <w:jc w:val="center"/>
              <w:rPr>
                <w:rFonts w:ascii="宋体" w:hAnsi="宋体"/>
                <w:sz w:val="24"/>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60722DCA">
            <w:pPr>
              <w:spacing w:line="360" w:lineRule="auto"/>
              <w:jc w:val="center"/>
              <w:rPr>
                <w:rFonts w:ascii="宋体" w:hAnsi="宋体"/>
                <w:sz w:val="24"/>
                <w:highlight w:val="none"/>
              </w:rPr>
            </w:pPr>
          </w:p>
        </w:tc>
      </w:tr>
      <w:tr w14:paraId="193D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02" w:type="pct"/>
            <w:tcBorders>
              <w:top w:val="single" w:color="auto" w:sz="4" w:space="0"/>
              <w:left w:val="single" w:color="auto" w:sz="4" w:space="0"/>
              <w:bottom w:val="single" w:color="auto" w:sz="4" w:space="0"/>
              <w:right w:val="single" w:color="auto" w:sz="4" w:space="0"/>
            </w:tcBorders>
            <w:vAlign w:val="center"/>
          </w:tcPr>
          <w:p w14:paraId="4B1D3D04">
            <w:pPr>
              <w:spacing w:line="360" w:lineRule="auto"/>
              <w:jc w:val="center"/>
              <w:rPr>
                <w:rFonts w:ascii="宋体" w:hAnsi="宋体"/>
                <w:sz w:val="24"/>
                <w:highlight w:val="none"/>
              </w:rPr>
            </w:pPr>
          </w:p>
        </w:tc>
        <w:tc>
          <w:tcPr>
            <w:tcW w:w="401" w:type="pct"/>
            <w:tcBorders>
              <w:top w:val="single" w:color="auto" w:sz="4" w:space="0"/>
              <w:left w:val="single" w:color="auto" w:sz="4" w:space="0"/>
              <w:bottom w:val="single" w:color="auto" w:sz="4" w:space="0"/>
              <w:right w:val="single" w:color="auto" w:sz="4" w:space="0"/>
            </w:tcBorders>
            <w:vAlign w:val="center"/>
          </w:tcPr>
          <w:p w14:paraId="51F670E1">
            <w:pPr>
              <w:spacing w:line="360" w:lineRule="auto"/>
              <w:jc w:val="center"/>
              <w:rPr>
                <w:rFonts w:ascii="宋体" w:hAnsi="宋体"/>
                <w:sz w:val="24"/>
                <w:highlight w:val="none"/>
              </w:rPr>
            </w:pPr>
          </w:p>
        </w:tc>
        <w:tc>
          <w:tcPr>
            <w:tcW w:w="727" w:type="pct"/>
            <w:tcBorders>
              <w:top w:val="single" w:color="auto" w:sz="4" w:space="0"/>
              <w:left w:val="single" w:color="auto" w:sz="4" w:space="0"/>
              <w:bottom w:val="single" w:color="auto" w:sz="4" w:space="0"/>
              <w:right w:val="single" w:color="auto" w:sz="4" w:space="0"/>
            </w:tcBorders>
            <w:vAlign w:val="center"/>
          </w:tcPr>
          <w:p w14:paraId="299A56BA">
            <w:pPr>
              <w:spacing w:line="360" w:lineRule="auto"/>
              <w:jc w:val="center"/>
              <w:rPr>
                <w:rFonts w:ascii="宋体" w:hAnsi="宋体"/>
                <w:sz w:val="24"/>
                <w:highlight w:val="none"/>
              </w:rPr>
            </w:pPr>
          </w:p>
        </w:tc>
        <w:tc>
          <w:tcPr>
            <w:tcW w:w="844" w:type="pct"/>
            <w:tcBorders>
              <w:top w:val="single" w:color="auto" w:sz="4" w:space="0"/>
              <w:left w:val="single" w:color="auto" w:sz="4" w:space="0"/>
              <w:bottom w:val="single" w:color="auto" w:sz="4" w:space="0"/>
              <w:right w:val="single" w:color="auto" w:sz="4" w:space="0"/>
            </w:tcBorders>
            <w:vAlign w:val="center"/>
          </w:tcPr>
          <w:p w14:paraId="10F65813">
            <w:pPr>
              <w:spacing w:line="360" w:lineRule="auto"/>
              <w:jc w:val="center"/>
              <w:rPr>
                <w:rFonts w:ascii="宋体" w:hAnsi="宋体"/>
                <w:sz w:val="24"/>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7F3DEF80">
            <w:pPr>
              <w:spacing w:line="360" w:lineRule="auto"/>
              <w:jc w:val="center"/>
              <w:rPr>
                <w:rFonts w:ascii="宋体" w:hAnsi="宋体"/>
                <w:sz w:val="24"/>
                <w:highlight w:val="none"/>
              </w:rPr>
            </w:pPr>
          </w:p>
        </w:tc>
        <w:tc>
          <w:tcPr>
            <w:tcW w:w="907" w:type="pct"/>
            <w:tcBorders>
              <w:top w:val="single" w:color="auto" w:sz="4" w:space="0"/>
              <w:left w:val="single" w:color="auto" w:sz="4" w:space="0"/>
              <w:bottom w:val="single" w:color="auto" w:sz="4" w:space="0"/>
              <w:right w:val="single" w:color="auto" w:sz="4" w:space="0"/>
            </w:tcBorders>
            <w:vAlign w:val="center"/>
          </w:tcPr>
          <w:p w14:paraId="1DBBFE6C">
            <w:pPr>
              <w:spacing w:line="360" w:lineRule="auto"/>
              <w:jc w:val="center"/>
              <w:rPr>
                <w:rFonts w:ascii="宋体" w:hAnsi="宋体"/>
                <w:sz w:val="24"/>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77F13D60">
            <w:pPr>
              <w:spacing w:line="360" w:lineRule="auto"/>
              <w:jc w:val="center"/>
              <w:rPr>
                <w:rFonts w:ascii="宋体" w:hAnsi="宋体"/>
                <w:sz w:val="24"/>
                <w:highlight w:val="none"/>
              </w:rPr>
            </w:pPr>
          </w:p>
        </w:tc>
      </w:tr>
      <w:tr w14:paraId="2115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02" w:type="pct"/>
            <w:tcBorders>
              <w:top w:val="single" w:color="auto" w:sz="4" w:space="0"/>
              <w:left w:val="single" w:color="auto" w:sz="4" w:space="0"/>
              <w:bottom w:val="single" w:color="auto" w:sz="4" w:space="0"/>
              <w:right w:val="single" w:color="auto" w:sz="4" w:space="0"/>
            </w:tcBorders>
            <w:vAlign w:val="center"/>
          </w:tcPr>
          <w:p w14:paraId="55B926B7">
            <w:pPr>
              <w:spacing w:line="360" w:lineRule="auto"/>
              <w:jc w:val="center"/>
              <w:rPr>
                <w:rFonts w:ascii="宋体" w:hAnsi="宋体"/>
                <w:sz w:val="24"/>
                <w:highlight w:val="none"/>
              </w:rPr>
            </w:pPr>
          </w:p>
        </w:tc>
        <w:tc>
          <w:tcPr>
            <w:tcW w:w="401" w:type="pct"/>
            <w:tcBorders>
              <w:top w:val="single" w:color="auto" w:sz="4" w:space="0"/>
              <w:left w:val="single" w:color="auto" w:sz="4" w:space="0"/>
              <w:bottom w:val="single" w:color="auto" w:sz="4" w:space="0"/>
              <w:right w:val="single" w:color="auto" w:sz="4" w:space="0"/>
            </w:tcBorders>
            <w:vAlign w:val="center"/>
          </w:tcPr>
          <w:p w14:paraId="49415758">
            <w:pPr>
              <w:spacing w:line="360" w:lineRule="auto"/>
              <w:jc w:val="center"/>
              <w:rPr>
                <w:rFonts w:ascii="宋体" w:hAnsi="宋体"/>
                <w:sz w:val="24"/>
                <w:highlight w:val="none"/>
              </w:rPr>
            </w:pPr>
          </w:p>
        </w:tc>
        <w:tc>
          <w:tcPr>
            <w:tcW w:w="727" w:type="pct"/>
            <w:tcBorders>
              <w:top w:val="single" w:color="auto" w:sz="4" w:space="0"/>
              <w:left w:val="single" w:color="auto" w:sz="4" w:space="0"/>
              <w:bottom w:val="single" w:color="auto" w:sz="4" w:space="0"/>
              <w:right w:val="single" w:color="auto" w:sz="4" w:space="0"/>
            </w:tcBorders>
            <w:vAlign w:val="center"/>
          </w:tcPr>
          <w:p w14:paraId="5A56BA1F">
            <w:pPr>
              <w:spacing w:line="360" w:lineRule="auto"/>
              <w:jc w:val="center"/>
              <w:rPr>
                <w:rFonts w:ascii="宋体" w:hAnsi="宋体"/>
                <w:sz w:val="24"/>
                <w:highlight w:val="none"/>
              </w:rPr>
            </w:pPr>
          </w:p>
        </w:tc>
        <w:tc>
          <w:tcPr>
            <w:tcW w:w="844" w:type="pct"/>
            <w:tcBorders>
              <w:top w:val="single" w:color="auto" w:sz="4" w:space="0"/>
              <w:left w:val="single" w:color="auto" w:sz="4" w:space="0"/>
              <w:bottom w:val="single" w:color="auto" w:sz="4" w:space="0"/>
              <w:right w:val="single" w:color="auto" w:sz="4" w:space="0"/>
            </w:tcBorders>
            <w:vAlign w:val="center"/>
          </w:tcPr>
          <w:p w14:paraId="67BA6C2A">
            <w:pPr>
              <w:spacing w:line="360" w:lineRule="auto"/>
              <w:jc w:val="center"/>
              <w:rPr>
                <w:rFonts w:ascii="宋体" w:hAnsi="宋体"/>
                <w:sz w:val="24"/>
                <w:highlight w:val="none"/>
              </w:rPr>
            </w:pPr>
          </w:p>
        </w:tc>
        <w:tc>
          <w:tcPr>
            <w:tcW w:w="882" w:type="pct"/>
            <w:tcBorders>
              <w:top w:val="single" w:color="auto" w:sz="4" w:space="0"/>
              <w:left w:val="single" w:color="auto" w:sz="4" w:space="0"/>
              <w:bottom w:val="single" w:color="auto" w:sz="4" w:space="0"/>
              <w:right w:val="single" w:color="auto" w:sz="4" w:space="0"/>
            </w:tcBorders>
            <w:vAlign w:val="center"/>
          </w:tcPr>
          <w:p w14:paraId="6B0D6920">
            <w:pPr>
              <w:spacing w:line="360" w:lineRule="auto"/>
              <w:jc w:val="center"/>
              <w:rPr>
                <w:rFonts w:ascii="宋体" w:hAnsi="宋体"/>
                <w:sz w:val="24"/>
                <w:highlight w:val="none"/>
              </w:rPr>
            </w:pPr>
          </w:p>
        </w:tc>
        <w:tc>
          <w:tcPr>
            <w:tcW w:w="907" w:type="pct"/>
            <w:tcBorders>
              <w:top w:val="single" w:color="auto" w:sz="4" w:space="0"/>
              <w:left w:val="single" w:color="auto" w:sz="4" w:space="0"/>
              <w:bottom w:val="single" w:color="auto" w:sz="4" w:space="0"/>
              <w:right w:val="single" w:color="auto" w:sz="4" w:space="0"/>
            </w:tcBorders>
            <w:vAlign w:val="center"/>
          </w:tcPr>
          <w:p w14:paraId="6F21257C">
            <w:pPr>
              <w:spacing w:line="360" w:lineRule="auto"/>
              <w:jc w:val="center"/>
              <w:rPr>
                <w:rFonts w:ascii="宋体" w:hAnsi="宋体"/>
                <w:sz w:val="24"/>
                <w:highlight w:val="none"/>
              </w:rPr>
            </w:pPr>
          </w:p>
        </w:tc>
        <w:tc>
          <w:tcPr>
            <w:tcW w:w="837" w:type="pct"/>
            <w:tcBorders>
              <w:top w:val="single" w:color="auto" w:sz="4" w:space="0"/>
              <w:left w:val="single" w:color="auto" w:sz="4" w:space="0"/>
              <w:bottom w:val="single" w:color="auto" w:sz="4" w:space="0"/>
              <w:right w:val="single" w:color="auto" w:sz="4" w:space="0"/>
            </w:tcBorders>
            <w:vAlign w:val="center"/>
          </w:tcPr>
          <w:p w14:paraId="4DD586B0">
            <w:pPr>
              <w:spacing w:line="360" w:lineRule="auto"/>
              <w:jc w:val="center"/>
              <w:rPr>
                <w:rFonts w:ascii="宋体" w:hAnsi="宋体"/>
                <w:sz w:val="24"/>
                <w:highlight w:val="none"/>
              </w:rPr>
            </w:pPr>
          </w:p>
        </w:tc>
      </w:tr>
    </w:tbl>
    <w:p w14:paraId="55B3BD95">
      <w:pPr>
        <w:rPr>
          <w:rFonts w:cs="宋体" w:asciiTheme="minorEastAsia" w:hAnsiTheme="minorEastAsia" w:eastAsiaTheme="minorEastAsia"/>
          <w:sz w:val="24"/>
          <w:highlight w:val="none"/>
        </w:rPr>
      </w:pPr>
    </w:p>
    <w:p w14:paraId="1FFC5098">
      <w:pPr>
        <w:rPr>
          <w:rFonts w:ascii="宋体" w:hAnsi="宋体" w:cs="宋体"/>
          <w:b/>
          <w:bCs/>
          <w:kern w:val="0"/>
          <w:sz w:val="24"/>
          <w:highlight w:val="none"/>
        </w:rPr>
      </w:pPr>
      <w:r>
        <w:rPr>
          <w:rFonts w:hint="eastAsia" w:cs="宋体" w:asciiTheme="minorEastAsia" w:hAnsiTheme="minorEastAsia" w:eastAsiaTheme="minorEastAsia"/>
          <w:sz w:val="24"/>
          <w:highlight w:val="none"/>
        </w:rPr>
        <w:t>注：要求提供团队人员职称证或执业资格证书、身份证、以及近半年内的社保缴纳证明材料复印件。</w:t>
      </w:r>
      <w:r>
        <w:rPr>
          <w:rFonts w:hint="eastAsia" w:ascii="宋体" w:hAnsi="宋体" w:cs="宋体"/>
          <w:b/>
          <w:bCs/>
          <w:kern w:val="0"/>
          <w:sz w:val="24"/>
          <w:highlight w:val="none"/>
        </w:rPr>
        <w:br w:type="page"/>
      </w:r>
    </w:p>
    <w:p w14:paraId="7805506C">
      <w:pPr>
        <w:snapToGrid w:val="0"/>
        <w:spacing w:line="360" w:lineRule="auto"/>
        <w:outlineLvl w:val="1"/>
        <w:rPr>
          <w:rFonts w:ascii="宋体" w:hAnsi="宋体" w:cs="宋体"/>
          <w:b/>
          <w:bCs/>
          <w:kern w:val="0"/>
          <w:sz w:val="24"/>
          <w:highlight w:val="none"/>
        </w:rPr>
      </w:pPr>
      <w:bookmarkStart w:id="404" w:name="_Toc28826"/>
      <w:bookmarkStart w:id="405" w:name="_Toc11038"/>
      <w:r>
        <w:rPr>
          <w:rFonts w:hint="eastAsia" w:ascii="宋体" w:hAnsi="宋体" w:cs="宋体"/>
          <w:b/>
          <w:bCs/>
          <w:kern w:val="0"/>
          <w:sz w:val="24"/>
          <w:highlight w:val="none"/>
        </w:rPr>
        <w:t>十、针对本项目的服务方案</w:t>
      </w:r>
      <w:bookmarkEnd w:id="402"/>
      <w:bookmarkEnd w:id="403"/>
      <w:bookmarkEnd w:id="404"/>
      <w:bookmarkEnd w:id="405"/>
    </w:p>
    <w:p w14:paraId="26443BD0">
      <w:pPr>
        <w:snapToGrid w:val="0"/>
        <w:spacing w:line="360" w:lineRule="auto"/>
        <w:outlineLvl w:val="1"/>
        <w:rPr>
          <w:rFonts w:ascii="宋体" w:hAnsi="宋体" w:cs="宋体"/>
          <w:kern w:val="0"/>
          <w:sz w:val="24"/>
          <w:highlight w:val="none"/>
        </w:rPr>
      </w:pPr>
      <w:bookmarkStart w:id="406" w:name="_Toc8807"/>
      <w:bookmarkStart w:id="407" w:name="_Toc26631"/>
      <w:bookmarkStart w:id="408" w:name="_Toc14503"/>
      <w:bookmarkStart w:id="409" w:name="_Toc32218"/>
      <w:r>
        <w:rPr>
          <w:rFonts w:hint="eastAsia" w:ascii="宋体" w:hAnsi="宋体" w:cs="宋体"/>
          <w:b/>
          <w:bCs/>
          <w:kern w:val="0"/>
          <w:sz w:val="24"/>
          <w:highlight w:val="none"/>
        </w:rPr>
        <w:t>十一、供应商认为需要提供的其他商务技术材料</w:t>
      </w:r>
      <w:bookmarkEnd w:id="397"/>
      <w:bookmarkEnd w:id="398"/>
      <w:bookmarkEnd w:id="399"/>
      <w:bookmarkEnd w:id="406"/>
      <w:bookmarkEnd w:id="407"/>
      <w:bookmarkEnd w:id="408"/>
      <w:bookmarkEnd w:id="409"/>
    </w:p>
    <w:p w14:paraId="50E4D6A7">
      <w:pPr>
        <w:snapToGrid w:val="0"/>
        <w:rPr>
          <w:rFonts w:ascii="宋体" w:hAnsi="宋体"/>
          <w:b/>
          <w:bCs/>
          <w:kern w:val="0"/>
          <w:sz w:val="56"/>
          <w:szCs w:val="56"/>
          <w:highlight w:val="none"/>
        </w:rPr>
      </w:pPr>
      <w:r>
        <w:rPr>
          <w:rFonts w:hint="eastAsia" w:ascii="宋体" w:hAnsi="宋体"/>
          <w:b/>
          <w:bCs/>
          <w:kern w:val="0"/>
          <w:sz w:val="56"/>
          <w:szCs w:val="56"/>
          <w:highlight w:val="none"/>
        </w:rPr>
        <w:br w:type="page"/>
      </w:r>
    </w:p>
    <w:p w14:paraId="20BB827D">
      <w:pPr>
        <w:rPr>
          <w:rFonts w:ascii="宋体" w:hAnsi="宋体"/>
          <w:b/>
          <w:bCs/>
          <w:kern w:val="0"/>
          <w:sz w:val="56"/>
          <w:szCs w:val="56"/>
          <w:highlight w:val="none"/>
        </w:rPr>
      </w:pPr>
      <w:bookmarkStart w:id="410" w:name="_Toc81241809"/>
      <w:bookmarkStart w:id="411" w:name="_Toc81932067"/>
    </w:p>
    <w:p w14:paraId="66184E2B">
      <w:pPr>
        <w:rPr>
          <w:rFonts w:ascii="宋体" w:hAnsi="宋体"/>
          <w:b/>
          <w:bCs/>
          <w:kern w:val="0"/>
          <w:sz w:val="56"/>
          <w:szCs w:val="56"/>
          <w:highlight w:val="none"/>
        </w:rPr>
      </w:pPr>
    </w:p>
    <w:p w14:paraId="62F20B2B">
      <w:pPr>
        <w:rPr>
          <w:rFonts w:ascii="宋体" w:hAnsi="宋体"/>
          <w:b/>
          <w:bCs/>
          <w:kern w:val="0"/>
          <w:sz w:val="56"/>
          <w:szCs w:val="56"/>
          <w:highlight w:val="none"/>
        </w:rPr>
      </w:pPr>
    </w:p>
    <w:p w14:paraId="1CFFC5A1">
      <w:pPr>
        <w:rPr>
          <w:rFonts w:ascii="宋体" w:hAnsi="宋体"/>
          <w:b/>
          <w:bCs/>
          <w:kern w:val="0"/>
          <w:sz w:val="56"/>
          <w:szCs w:val="56"/>
          <w:highlight w:val="none"/>
        </w:rPr>
      </w:pPr>
    </w:p>
    <w:p w14:paraId="579D9218">
      <w:pPr>
        <w:rPr>
          <w:rFonts w:ascii="宋体" w:hAnsi="宋体"/>
          <w:b/>
          <w:bCs/>
          <w:kern w:val="0"/>
          <w:sz w:val="56"/>
          <w:szCs w:val="56"/>
          <w:highlight w:val="none"/>
        </w:rPr>
      </w:pPr>
    </w:p>
    <w:p w14:paraId="6331733D">
      <w:pPr>
        <w:rPr>
          <w:rFonts w:ascii="宋体" w:hAnsi="宋体"/>
          <w:b/>
          <w:bCs/>
          <w:kern w:val="0"/>
          <w:sz w:val="56"/>
          <w:szCs w:val="56"/>
          <w:highlight w:val="none"/>
        </w:rPr>
      </w:pPr>
    </w:p>
    <w:p w14:paraId="4CA9166A">
      <w:pPr>
        <w:rPr>
          <w:rFonts w:ascii="宋体" w:hAnsi="宋体"/>
          <w:b/>
          <w:bCs/>
          <w:kern w:val="0"/>
          <w:sz w:val="56"/>
          <w:szCs w:val="56"/>
          <w:highlight w:val="none"/>
        </w:rPr>
      </w:pPr>
    </w:p>
    <w:p w14:paraId="0BAE3564">
      <w:pPr>
        <w:pStyle w:val="12"/>
        <w:rPr>
          <w:highlight w:val="none"/>
        </w:rPr>
      </w:pPr>
    </w:p>
    <w:p w14:paraId="2004E6F0">
      <w:pPr>
        <w:jc w:val="center"/>
        <w:outlineLvl w:val="1"/>
        <w:rPr>
          <w:rFonts w:ascii="宋体" w:hAnsi="宋体"/>
          <w:b/>
          <w:bCs/>
          <w:kern w:val="0"/>
          <w:sz w:val="56"/>
          <w:szCs w:val="56"/>
          <w:highlight w:val="none"/>
        </w:rPr>
      </w:pPr>
      <w:bookmarkStart w:id="412" w:name="_Toc32096"/>
      <w:bookmarkStart w:id="413" w:name="_Toc22629"/>
      <w:bookmarkStart w:id="414" w:name="_Toc81993110"/>
      <w:bookmarkStart w:id="415" w:name="_Toc21704"/>
      <w:bookmarkStart w:id="416" w:name="_Toc82101592"/>
      <w:bookmarkStart w:id="417" w:name="_Toc82101873"/>
      <w:bookmarkStart w:id="418" w:name="_Toc83203982"/>
      <w:bookmarkStart w:id="419" w:name="_Toc24194"/>
      <w:r>
        <w:rPr>
          <w:rFonts w:hint="eastAsia" w:ascii="宋体" w:hAnsi="宋体"/>
          <w:b/>
          <w:bCs/>
          <w:kern w:val="0"/>
          <w:sz w:val="56"/>
          <w:szCs w:val="56"/>
          <w:highlight w:val="none"/>
        </w:rPr>
        <w:t>政府采购政策性要求部分</w:t>
      </w:r>
      <w:bookmarkEnd w:id="410"/>
      <w:bookmarkEnd w:id="411"/>
      <w:bookmarkEnd w:id="412"/>
      <w:bookmarkEnd w:id="413"/>
      <w:bookmarkEnd w:id="414"/>
      <w:bookmarkEnd w:id="415"/>
      <w:bookmarkEnd w:id="416"/>
      <w:bookmarkEnd w:id="417"/>
      <w:bookmarkEnd w:id="418"/>
      <w:bookmarkEnd w:id="419"/>
    </w:p>
    <w:p w14:paraId="0EE3B900">
      <w:pPr>
        <w:tabs>
          <w:tab w:val="left" w:pos="567"/>
        </w:tabs>
        <w:snapToGrid w:val="0"/>
        <w:spacing w:line="360" w:lineRule="auto"/>
        <w:jc w:val="left"/>
        <w:rPr>
          <w:b/>
          <w:kern w:val="0"/>
          <w:sz w:val="24"/>
          <w:highlight w:val="none"/>
        </w:rPr>
      </w:pPr>
      <w:bookmarkStart w:id="420" w:name="_Toc81932068"/>
      <w:bookmarkStart w:id="421" w:name="_Toc5632"/>
      <w:bookmarkStart w:id="422" w:name="_Toc81241810"/>
      <w:bookmarkStart w:id="423" w:name="_Toc77688803"/>
      <w:bookmarkStart w:id="424" w:name="_Toc81819744"/>
      <w:r>
        <w:rPr>
          <w:rFonts w:hint="eastAsia" w:ascii="宋体" w:hAnsi="宋体" w:cs="宋体"/>
          <w:highlight w:val="none"/>
        </w:rPr>
        <w:br w:type="page"/>
      </w:r>
      <w:bookmarkStart w:id="425" w:name="_Toc82101874"/>
      <w:bookmarkStart w:id="426" w:name="_Toc83203983"/>
      <w:bookmarkStart w:id="427" w:name="_Toc82101593"/>
      <w:bookmarkStart w:id="428" w:name="_Toc82102285"/>
      <w:r>
        <w:rPr>
          <w:b/>
          <w:kern w:val="0"/>
          <w:sz w:val="24"/>
          <w:highlight w:val="none"/>
        </w:rPr>
        <w:t>政策性要求</w:t>
      </w:r>
    </w:p>
    <w:p w14:paraId="2B02BD24">
      <w:pPr>
        <w:tabs>
          <w:tab w:val="left" w:pos="1680"/>
        </w:tabs>
        <w:snapToGrid w:val="0"/>
        <w:spacing w:line="360" w:lineRule="exact"/>
        <w:rPr>
          <w:b/>
          <w:sz w:val="24"/>
          <w:highlight w:val="none"/>
        </w:rPr>
      </w:pPr>
      <w:r>
        <w:rPr>
          <w:b/>
          <w:kern w:val="0"/>
          <w:sz w:val="24"/>
          <w:highlight w:val="none"/>
        </w:rPr>
        <w:t>（一）</w:t>
      </w:r>
      <w:r>
        <w:rPr>
          <w:b/>
          <w:sz w:val="24"/>
          <w:highlight w:val="none"/>
        </w:rPr>
        <w:t>环保节能产品证明材料</w:t>
      </w:r>
      <w:r>
        <w:rPr>
          <w:b/>
          <w:kern w:val="0"/>
          <w:sz w:val="24"/>
          <w:highlight w:val="none"/>
        </w:rPr>
        <w:t>（如不涉及，此函可不提供）</w:t>
      </w:r>
    </w:p>
    <w:p w14:paraId="2D47DF51">
      <w:pPr>
        <w:tabs>
          <w:tab w:val="left" w:pos="1680"/>
        </w:tabs>
        <w:snapToGrid w:val="0"/>
        <w:spacing w:line="360" w:lineRule="exact"/>
        <w:rPr>
          <w:bCs/>
          <w:sz w:val="24"/>
          <w:highlight w:val="none"/>
        </w:rPr>
      </w:pPr>
      <w:r>
        <w:rPr>
          <w:bCs/>
          <w:sz w:val="24"/>
          <w:highlight w:val="none"/>
        </w:rPr>
        <w:t>（1）强制节能产品明细表格式（以包为单位分别填写，如本项目所投产品中不涉及强制节能产品，此表可不提供）</w:t>
      </w:r>
    </w:p>
    <w:p w14:paraId="3E9F3CBE">
      <w:pPr>
        <w:tabs>
          <w:tab w:val="left" w:pos="1680"/>
        </w:tabs>
        <w:snapToGrid w:val="0"/>
        <w:spacing w:line="360" w:lineRule="exact"/>
        <w:jc w:val="center"/>
        <w:rPr>
          <w:b/>
          <w:sz w:val="24"/>
          <w:highlight w:val="none"/>
        </w:rPr>
      </w:pPr>
      <w:r>
        <w:rPr>
          <w:b/>
          <w:sz w:val="24"/>
          <w:highlight w:val="none"/>
        </w:rPr>
        <w:t>强制节能产品明细表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2C7E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14:paraId="24853CE8">
            <w:pPr>
              <w:spacing w:line="240" w:lineRule="exact"/>
              <w:jc w:val="center"/>
              <w:rPr>
                <w:b/>
                <w:szCs w:val="21"/>
                <w:highlight w:val="none"/>
              </w:rPr>
            </w:pPr>
            <w:r>
              <w:rPr>
                <w:b/>
                <w:szCs w:val="21"/>
                <w:highlight w:val="none"/>
              </w:rPr>
              <w:t>包号</w:t>
            </w:r>
          </w:p>
        </w:tc>
        <w:tc>
          <w:tcPr>
            <w:tcW w:w="955" w:type="dxa"/>
            <w:vAlign w:val="center"/>
          </w:tcPr>
          <w:p w14:paraId="4F6AC364">
            <w:pPr>
              <w:spacing w:line="240" w:lineRule="exact"/>
              <w:jc w:val="center"/>
              <w:rPr>
                <w:b/>
                <w:szCs w:val="21"/>
                <w:highlight w:val="none"/>
              </w:rPr>
            </w:pPr>
            <w:r>
              <w:rPr>
                <w:b/>
                <w:szCs w:val="21"/>
                <w:highlight w:val="none"/>
              </w:rPr>
              <w:t>产品名称</w:t>
            </w:r>
          </w:p>
        </w:tc>
        <w:tc>
          <w:tcPr>
            <w:tcW w:w="955" w:type="dxa"/>
            <w:vAlign w:val="center"/>
          </w:tcPr>
          <w:p w14:paraId="362C3D2A">
            <w:pPr>
              <w:spacing w:line="240" w:lineRule="exact"/>
              <w:jc w:val="center"/>
              <w:rPr>
                <w:b/>
                <w:szCs w:val="21"/>
                <w:highlight w:val="none"/>
              </w:rPr>
            </w:pPr>
            <w:r>
              <w:rPr>
                <w:b/>
                <w:szCs w:val="21"/>
                <w:highlight w:val="none"/>
              </w:rPr>
              <w:t>制造商</w:t>
            </w:r>
          </w:p>
        </w:tc>
        <w:tc>
          <w:tcPr>
            <w:tcW w:w="955" w:type="dxa"/>
            <w:vAlign w:val="center"/>
          </w:tcPr>
          <w:p w14:paraId="74CEF2C2">
            <w:pPr>
              <w:spacing w:line="240" w:lineRule="exact"/>
              <w:jc w:val="center"/>
              <w:rPr>
                <w:b/>
                <w:szCs w:val="21"/>
                <w:highlight w:val="none"/>
              </w:rPr>
            </w:pPr>
            <w:r>
              <w:rPr>
                <w:b/>
                <w:szCs w:val="21"/>
                <w:highlight w:val="none"/>
              </w:rPr>
              <w:t>产品型号</w:t>
            </w:r>
          </w:p>
        </w:tc>
        <w:tc>
          <w:tcPr>
            <w:tcW w:w="1637" w:type="dxa"/>
            <w:vAlign w:val="center"/>
          </w:tcPr>
          <w:p w14:paraId="3BF31A06">
            <w:pPr>
              <w:spacing w:line="240" w:lineRule="exact"/>
              <w:jc w:val="center"/>
              <w:rPr>
                <w:b/>
                <w:szCs w:val="21"/>
                <w:highlight w:val="none"/>
              </w:rPr>
            </w:pPr>
            <w:r>
              <w:rPr>
                <w:b/>
                <w:szCs w:val="21"/>
                <w:highlight w:val="none"/>
              </w:rPr>
              <w:t>节能产品认证证书号</w:t>
            </w:r>
          </w:p>
        </w:tc>
        <w:tc>
          <w:tcPr>
            <w:tcW w:w="1860" w:type="dxa"/>
            <w:vAlign w:val="center"/>
          </w:tcPr>
          <w:p w14:paraId="436BF28A">
            <w:pPr>
              <w:spacing w:line="240" w:lineRule="exact"/>
              <w:jc w:val="center"/>
              <w:rPr>
                <w:b/>
                <w:szCs w:val="21"/>
                <w:highlight w:val="none"/>
              </w:rPr>
            </w:pPr>
            <w:r>
              <w:rPr>
                <w:b/>
                <w:szCs w:val="21"/>
                <w:highlight w:val="none"/>
              </w:rPr>
              <w:t>认证证书有效截止日期</w:t>
            </w:r>
          </w:p>
        </w:tc>
        <w:tc>
          <w:tcPr>
            <w:tcW w:w="1850" w:type="dxa"/>
            <w:vAlign w:val="center"/>
          </w:tcPr>
          <w:p w14:paraId="299FC712">
            <w:pPr>
              <w:spacing w:line="240" w:lineRule="exact"/>
              <w:jc w:val="center"/>
              <w:rPr>
                <w:b/>
                <w:szCs w:val="21"/>
                <w:highlight w:val="none"/>
              </w:rPr>
            </w:pPr>
            <w:r>
              <w:rPr>
                <w:b/>
                <w:szCs w:val="21"/>
                <w:highlight w:val="none"/>
              </w:rPr>
              <w:t>认证机构名录</w:t>
            </w:r>
          </w:p>
        </w:tc>
      </w:tr>
      <w:tr w14:paraId="4177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56E842FE">
            <w:pPr>
              <w:spacing w:line="360" w:lineRule="exact"/>
              <w:rPr>
                <w:b/>
                <w:sz w:val="24"/>
                <w:highlight w:val="none"/>
              </w:rPr>
            </w:pPr>
          </w:p>
        </w:tc>
        <w:tc>
          <w:tcPr>
            <w:tcW w:w="955" w:type="dxa"/>
          </w:tcPr>
          <w:p w14:paraId="5EEF7993">
            <w:pPr>
              <w:spacing w:line="360" w:lineRule="exact"/>
              <w:rPr>
                <w:b/>
                <w:sz w:val="24"/>
                <w:highlight w:val="none"/>
              </w:rPr>
            </w:pPr>
          </w:p>
        </w:tc>
        <w:tc>
          <w:tcPr>
            <w:tcW w:w="955" w:type="dxa"/>
          </w:tcPr>
          <w:p w14:paraId="50D56859">
            <w:pPr>
              <w:spacing w:line="360" w:lineRule="exact"/>
              <w:rPr>
                <w:b/>
                <w:sz w:val="24"/>
                <w:highlight w:val="none"/>
              </w:rPr>
            </w:pPr>
          </w:p>
        </w:tc>
        <w:tc>
          <w:tcPr>
            <w:tcW w:w="955" w:type="dxa"/>
          </w:tcPr>
          <w:p w14:paraId="62713179">
            <w:pPr>
              <w:spacing w:line="360" w:lineRule="exact"/>
              <w:rPr>
                <w:b/>
                <w:sz w:val="24"/>
                <w:highlight w:val="none"/>
              </w:rPr>
            </w:pPr>
          </w:p>
        </w:tc>
        <w:tc>
          <w:tcPr>
            <w:tcW w:w="1637" w:type="dxa"/>
          </w:tcPr>
          <w:p w14:paraId="676803D7">
            <w:pPr>
              <w:spacing w:line="360" w:lineRule="exact"/>
              <w:rPr>
                <w:b/>
                <w:sz w:val="24"/>
                <w:highlight w:val="none"/>
              </w:rPr>
            </w:pPr>
          </w:p>
        </w:tc>
        <w:tc>
          <w:tcPr>
            <w:tcW w:w="1860" w:type="dxa"/>
          </w:tcPr>
          <w:p w14:paraId="268B403A">
            <w:pPr>
              <w:spacing w:line="360" w:lineRule="exact"/>
              <w:rPr>
                <w:b/>
                <w:sz w:val="24"/>
                <w:highlight w:val="none"/>
              </w:rPr>
            </w:pPr>
          </w:p>
        </w:tc>
        <w:tc>
          <w:tcPr>
            <w:tcW w:w="1850" w:type="dxa"/>
          </w:tcPr>
          <w:p w14:paraId="565DBCA8">
            <w:pPr>
              <w:spacing w:line="360" w:lineRule="exact"/>
              <w:rPr>
                <w:b/>
                <w:sz w:val="24"/>
                <w:highlight w:val="none"/>
              </w:rPr>
            </w:pPr>
          </w:p>
        </w:tc>
      </w:tr>
      <w:tr w14:paraId="7BE0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3F1926F0">
            <w:pPr>
              <w:spacing w:line="360" w:lineRule="exact"/>
              <w:rPr>
                <w:b/>
                <w:sz w:val="24"/>
                <w:highlight w:val="none"/>
              </w:rPr>
            </w:pPr>
          </w:p>
        </w:tc>
        <w:tc>
          <w:tcPr>
            <w:tcW w:w="955" w:type="dxa"/>
          </w:tcPr>
          <w:p w14:paraId="61A8586A">
            <w:pPr>
              <w:spacing w:line="360" w:lineRule="exact"/>
              <w:rPr>
                <w:b/>
                <w:sz w:val="24"/>
                <w:highlight w:val="none"/>
              </w:rPr>
            </w:pPr>
          </w:p>
        </w:tc>
        <w:tc>
          <w:tcPr>
            <w:tcW w:w="955" w:type="dxa"/>
          </w:tcPr>
          <w:p w14:paraId="5949CA4D">
            <w:pPr>
              <w:spacing w:line="360" w:lineRule="exact"/>
              <w:rPr>
                <w:b/>
                <w:sz w:val="24"/>
                <w:highlight w:val="none"/>
              </w:rPr>
            </w:pPr>
          </w:p>
        </w:tc>
        <w:tc>
          <w:tcPr>
            <w:tcW w:w="955" w:type="dxa"/>
          </w:tcPr>
          <w:p w14:paraId="3A1B962C">
            <w:pPr>
              <w:spacing w:line="360" w:lineRule="exact"/>
              <w:rPr>
                <w:b/>
                <w:sz w:val="24"/>
                <w:highlight w:val="none"/>
              </w:rPr>
            </w:pPr>
          </w:p>
        </w:tc>
        <w:tc>
          <w:tcPr>
            <w:tcW w:w="1637" w:type="dxa"/>
          </w:tcPr>
          <w:p w14:paraId="4F367328">
            <w:pPr>
              <w:spacing w:line="360" w:lineRule="exact"/>
              <w:rPr>
                <w:b/>
                <w:sz w:val="24"/>
                <w:highlight w:val="none"/>
              </w:rPr>
            </w:pPr>
          </w:p>
        </w:tc>
        <w:tc>
          <w:tcPr>
            <w:tcW w:w="1860" w:type="dxa"/>
          </w:tcPr>
          <w:p w14:paraId="651EEEAD">
            <w:pPr>
              <w:spacing w:line="360" w:lineRule="exact"/>
              <w:rPr>
                <w:b/>
                <w:sz w:val="24"/>
                <w:highlight w:val="none"/>
              </w:rPr>
            </w:pPr>
          </w:p>
        </w:tc>
        <w:tc>
          <w:tcPr>
            <w:tcW w:w="1850" w:type="dxa"/>
          </w:tcPr>
          <w:p w14:paraId="7DE8E96F">
            <w:pPr>
              <w:spacing w:line="360" w:lineRule="exact"/>
              <w:rPr>
                <w:b/>
                <w:sz w:val="24"/>
                <w:highlight w:val="none"/>
              </w:rPr>
            </w:pPr>
          </w:p>
        </w:tc>
      </w:tr>
      <w:tr w14:paraId="4BCE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1263EA4C">
            <w:pPr>
              <w:spacing w:line="360" w:lineRule="exact"/>
              <w:rPr>
                <w:b/>
                <w:sz w:val="24"/>
                <w:highlight w:val="none"/>
              </w:rPr>
            </w:pPr>
          </w:p>
        </w:tc>
        <w:tc>
          <w:tcPr>
            <w:tcW w:w="955" w:type="dxa"/>
          </w:tcPr>
          <w:p w14:paraId="01417E99">
            <w:pPr>
              <w:spacing w:line="360" w:lineRule="exact"/>
              <w:rPr>
                <w:b/>
                <w:sz w:val="24"/>
                <w:highlight w:val="none"/>
              </w:rPr>
            </w:pPr>
          </w:p>
        </w:tc>
        <w:tc>
          <w:tcPr>
            <w:tcW w:w="955" w:type="dxa"/>
          </w:tcPr>
          <w:p w14:paraId="60289C67">
            <w:pPr>
              <w:spacing w:line="360" w:lineRule="exact"/>
              <w:rPr>
                <w:b/>
                <w:sz w:val="24"/>
                <w:highlight w:val="none"/>
              </w:rPr>
            </w:pPr>
          </w:p>
        </w:tc>
        <w:tc>
          <w:tcPr>
            <w:tcW w:w="955" w:type="dxa"/>
          </w:tcPr>
          <w:p w14:paraId="288295C0">
            <w:pPr>
              <w:spacing w:line="360" w:lineRule="exact"/>
              <w:rPr>
                <w:b/>
                <w:sz w:val="24"/>
                <w:highlight w:val="none"/>
              </w:rPr>
            </w:pPr>
          </w:p>
        </w:tc>
        <w:tc>
          <w:tcPr>
            <w:tcW w:w="1637" w:type="dxa"/>
          </w:tcPr>
          <w:p w14:paraId="0BA9A42F">
            <w:pPr>
              <w:spacing w:line="360" w:lineRule="exact"/>
              <w:rPr>
                <w:b/>
                <w:sz w:val="24"/>
                <w:highlight w:val="none"/>
              </w:rPr>
            </w:pPr>
          </w:p>
        </w:tc>
        <w:tc>
          <w:tcPr>
            <w:tcW w:w="1860" w:type="dxa"/>
          </w:tcPr>
          <w:p w14:paraId="7803E707">
            <w:pPr>
              <w:spacing w:line="360" w:lineRule="exact"/>
              <w:rPr>
                <w:b/>
                <w:sz w:val="24"/>
                <w:highlight w:val="none"/>
              </w:rPr>
            </w:pPr>
          </w:p>
        </w:tc>
        <w:tc>
          <w:tcPr>
            <w:tcW w:w="1850" w:type="dxa"/>
          </w:tcPr>
          <w:p w14:paraId="3FF6A984">
            <w:pPr>
              <w:spacing w:line="360" w:lineRule="exact"/>
              <w:rPr>
                <w:b/>
                <w:sz w:val="24"/>
                <w:highlight w:val="none"/>
              </w:rPr>
            </w:pPr>
          </w:p>
        </w:tc>
      </w:tr>
    </w:tbl>
    <w:p w14:paraId="60F26219">
      <w:pPr>
        <w:spacing w:line="360" w:lineRule="exact"/>
        <w:ind w:firstLine="480" w:firstLineChars="200"/>
        <w:jc w:val="left"/>
        <w:rPr>
          <w:sz w:val="24"/>
          <w:highlight w:val="none"/>
        </w:rPr>
      </w:pPr>
      <w:r>
        <w:rPr>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5F66D496">
      <w:pPr>
        <w:tabs>
          <w:tab w:val="left" w:pos="1680"/>
        </w:tabs>
        <w:snapToGrid w:val="0"/>
        <w:spacing w:line="360" w:lineRule="exact"/>
        <w:rPr>
          <w:bCs/>
          <w:sz w:val="24"/>
          <w:highlight w:val="none"/>
        </w:rPr>
      </w:pPr>
    </w:p>
    <w:p w14:paraId="1D460D1C">
      <w:pPr>
        <w:tabs>
          <w:tab w:val="left" w:pos="1680"/>
        </w:tabs>
        <w:snapToGrid w:val="0"/>
        <w:spacing w:line="360" w:lineRule="exact"/>
        <w:rPr>
          <w:bCs/>
          <w:sz w:val="24"/>
          <w:highlight w:val="none"/>
        </w:rPr>
      </w:pPr>
    </w:p>
    <w:p w14:paraId="18C77251">
      <w:pPr>
        <w:tabs>
          <w:tab w:val="left" w:pos="1680"/>
        </w:tabs>
        <w:snapToGrid w:val="0"/>
        <w:spacing w:line="360" w:lineRule="exact"/>
        <w:rPr>
          <w:bCs/>
          <w:sz w:val="24"/>
          <w:highlight w:val="none"/>
        </w:rPr>
      </w:pPr>
    </w:p>
    <w:p w14:paraId="15E84E21">
      <w:pPr>
        <w:tabs>
          <w:tab w:val="left" w:pos="1680"/>
        </w:tabs>
        <w:snapToGrid w:val="0"/>
        <w:spacing w:line="360" w:lineRule="exact"/>
        <w:rPr>
          <w:bCs/>
          <w:sz w:val="24"/>
          <w:highlight w:val="none"/>
        </w:rPr>
      </w:pPr>
    </w:p>
    <w:p w14:paraId="7BD9502A">
      <w:pPr>
        <w:tabs>
          <w:tab w:val="left" w:pos="1680"/>
        </w:tabs>
        <w:snapToGrid w:val="0"/>
        <w:spacing w:line="360" w:lineRule="exact"/>
        <w:rPr>
          <w:bCs/>
          <w:sz w:val="24"/>
          <w:highlight w:val="none"/>
        </w:rPr>
      </w:pPr>
    </w:p>
    <w:p w14:paraId="616A90D5">
      <w:pPr>
        <w:tabs>
          <w:tab w:val="left" w:pos="1680"/>
        </w:tabs>
        <w:snapToGrid w:val="0"/>
        <w:spacing w:line="360" w:lineRule="exact"/>
        <w:rPr>
          <w:bCs/>
          <w:sz w:val="24"/>
          <w:highlight w:val="none"/>
        </w:rPr>
      </w:pPr>
    </w:p>
    <w:p w14:paraId="522C18CF">
      <w:pPr>
        <w:tabs>
          <w:tab w:val="left" w:pos="1680"/>
        </w:tabs>
        <w:snapToGrid w:val="0"/>
        <w:spacing w:line="360" w:lineRule="exact"/>
        <w:rPr>
          <w:bCs/>
          <w:sz w:val="24"/>
          <w:highlight w:val="none"/>
        </w:rPr>
      </w:pPr>
    </w:p>
    <w:p w14:paraId="0B4DE8F3">
      <w:pPr>
        <w:pStyle w:val="39"/>
        <w:snapToGrid w:val="0"/>
        <w:spacing w:line="360" w:lineRule="exact"/>
        <w:jc w:val="left"/>
        <w:rPr>
          <w:rFonts w:ascii="Times New Roman" w:hAnsi="Times New Roman"/>
          <w:sz w:val="24"/>
          <w:szCs w:val="24"/>
          <w:highlight w:val="none"/>
        </w:rPr>
      </w:pPr>
      <w:r>
        <w:rPr>
          <w:rFonts w:ascii="Times New Roman" w:hAnsi="Times New Roman"/>
          <w:sz w:val="24"/>
          <w:szCs w:val="24"/>
          <w:highlight w:val="none"/>
        </w:rPr>
        <w:t>注：</w:t>
      </w:r>
    </w:p>
    <w:p w14:paraId="55883D09">
      <w:pPr>
        <w:pStyle w:val="39"/>
        <w:snapToGrid w:val="0"/>
        <w:spacing w:line="360" w:lineRule="exact"/>
        <w:ind w:firstLine="480" w:firstLineChars="200"/>
        <w:jc w:val="left"/>
        <w:rPr>
          <w:rFonts w:ascii="Times New Roman" w:hAnsi="Times New Roman"/>
          <w:sz w:val="24"/>
          <w:szCs w:val="24"/>
          <w:highlight w:val="none"/>
        </w:rPr>
      </w:pPr>
      <w:r>
        <w:rPr>
          <w:rFonts w:ascii="Times New Roman" w:hAnsi="Times New Roman"/>
          <w:sz w:val="24"/>
          <w:szCs w:val="24"/>
          <w:highlight w:val="none"/>
        </w:rPr>
        <w:t>1．采购货物中如含有强制节能产品的，须如实填写强制节能产品明细表；</w:t>
      </w:r>
    </w:p>
    <w:p w14:paraId="7F616C72">
      <w:pPr>
        <w:pStyle w:val="39"/>
        <w:snapToGrid w:val="0"/>
        <w:spacing w:line="360" w:lineRule="exact"/>
        <w:ind w:firstLine="480" w:firstLineChars="200"/>
        <w:jc w:val="left"/>
        <w:rPr>
          <w:rFonts w:ascii="Times New Roman" w:hAnsi="Times New Roman"/>
          <w:sz w:val="24"/>
          <w:szCs w:val="24"/>
          <w:highlight w:val="none"/>
        </w:rPr>
      </w:pPr>
      <w:r>
        <w:rPr>
          <w:rFonts w:ascii="Times New Roman" w:hAnsi="Times New Roman"/>
          <w:sz w:val="24"/>
          <w:szCs w:val="24"/>
          <w:highlight w:val="none"/>
        </w:rPr>
        <w:t>2. 提供所投产品获得国家确定的认证机构出具的、处于有效期之内的产品认证证书。</w:t>
      </w:r>
    </w:p>
    <w:p w14:paraId="6612AE66">
      <w:pPr>
        <w:pStyle w:val="39"/>
        <w:snapToGrid w:val="0"/>
        <w:spacing w:line="360" w:lineRule="exact"/>
        <w:ind w:firstLine="480" w:firstLineChars="200"/>
        <w:jc w:val="left"/>
        <w:rPr>
          <w:rFonts w:ascii="Times New Roman" w:hAnsi="Times New Roman"/>
          <w:sz w:val="24"/>
          <w:szCs w:val="24"/>
          <w:highlight w:val="none"/>
        </w:rPr>
      </w:pPr>
      <w:r>
        <w:rPr>
          <w:rFonts w:ascii="Times New Roman" w:hAnsi="Times New Roman"/>
          <w:sz w:val="24"/>
          <w:szCs w:val="24"/>
          <w:highlight w:val="none"/>
        </w:rPr>
        <w:t>3．所投报信息安全产品属于《信息安全产品强制性认证目录》中的产品，有效认证证书扫描件或影印件附后。</w:t>
      </w:r>
    </w:p>
    <w:p w14:paraId="763993E6">
      <w:pPr>
        <w:tabs>
          <w:tab w:val="left" w:pos="1680"/>
        </w:tabs>
        <w:snapToGrid w:val="0"/>
        <w:spacing w:line="360" w:lineRule="exact"/>
        <w:rPr>
          <w:bCs/>
          <w:sz w:val="24"/>
          <w:highlight w:val="none"/>
        </w:rPr>
      </w:pPr>
    </w:p>
    <w:p w14:paraId="6FD59511">
      <w:pPr>
        <w:tabs>
          <w:tab w:val="left" w:pos="1680"/>
        </w:tabs>
        <w:snapToGrid w:val="0"/>
        <w:spacing w:line="360" w:lineRule="exact"/>
        <w:rPr>
          <w:bCs/>
          <w:sz w:val="24"/>
          <w:highlight w:val="none"/>
        </w:rPr>
      </w:pPr>
    </w:p>
    <w:p w14:paraId="61FBFB65">
      <w:pPr>
        <w:tabs>
          <w:tab w:val="left" w:pos="1680"/>
        </w:tabs>
        <w:snapToGrid w:val="0"/>
        <w:spacing w:line="360" w:lineRule="exact"/>
        <w:rPr>
          <w:bCs/>
          <w:sz w:val="24"/>
          <w:highlight w:val="none"/>
        </w:rPr>
      </w:pPr>
    </w:p>
    <w:p w14:paraId="7D280EDB">
      <w:pPr>
        <w:pStyle w:val="2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highlight w:val="none"/>
        </w:rPr>
      </w:pPr>
    </w:p>
    <w:p w14:paraId="1F33830D">
      <w:pPr>
        <w:tabs>
          <w:tab w:val="left" w:pos="1680"/>
        </w:tabs>
        <w:snapToGrid w:val="0"/>
        <w:spacing w:line="360" w:lineRule="exact"/>
        <w:rPr>
          <w:bCs/>
          <w:sz w:val="24"/>
          <w:highlight w:val="none"/>
        </w:rPr>
      </w:pPr>
    </w:p>
    <w:p w14:paraId="22A2923B">
      <w:pPr>
        <w:tabs>
          <w:tab w:val="left" w:pos="1680"/>
        </w:tabs>
        <w:snapToGrid w:val="0"/>
        <w:spacing w:line="360" w:lineRule="exact"/>
        <w:rPr>
          <w:bCs/>
          <w:sz w:val="24"/>
          <w:highlight w:val="none"/>
        </w:rPr>
      </w:pPr>
    </w:p>
    <w:p w14:paraId="30F01EC2">
      <w:pPr>
        <w:tabs>
          <w:tab w:val="left" w:pos="1680"/>
        </w:tabs>
        <w:snapToGrid w:val="0"/>
        <w:spacing w:line="360" w:lineRule="exact"/>
        <w:rPr>
          <w:bCs/>
          <w:sz w:val="24"/>
          <w:highlight w:val="none"/>
        </w:rPr>
      </w:pPr>
    </w:p>
    <w:p w14:paraId="58C18EF6">
      <w:pPr>
        <w:tabs>
          <w:tab w:val="left" w:pos="1680"/>
        </w:tabs>
        <w:snapToGrid w:val="0"/>
        <w:spacing w:line="360" w:lineRule="exact"/>
        <w:rPr>
          <w:bCs/>
          <w:sz w:val="24"/>
          <w:highlight w:val="none"/>
        </w:rPr>
      </w:pPr>
    </w:p>
    <w:p w14:paraId="535E1B85">
      <w:pPr>
        <w:tabs>
          <w:tab w:val="left" w:pos="1680"/>
        </w:tabs>
        <w:snapToGrid w:val="0"/>
        <w:spacing w:line="360" w:lineRule="exact"/>
        <w:rPr>
          <w:bCs/>
          <w:sz w:val="24"/>
          <w:highlight w:val="none"/>
        </w:rPr>
      </w:pPr>
    </w:p>
    <w:p w14:paraId="021301BD">
      <w:pPr>
        <w:tabs>
          <w:tab w:val="left" w:pos="1680"/>
        </w:tabs>
        <w:snapToGrid w:val="0"/>
        <w:spacing w:line="360" w:lineRule="exact"/>
        <w:rPr>
          <w:bCs/>
          <w:sz w:val="24"/>
          <w:highlight w:val="none"/>
        </w:rPr>
      </w:pPr>
    </w:p>
    <w:p w14:paraId="3CA6B8A2">
      <w:pPr>
        <w:tabs>
          <w:tab w:val="left" w:pos="1680"/>
        </w:tabs>
        <w:snapToGrid w:val="0"/>
        <w:spacing w:line="360" w:lineRule="exact"/>
        <w:rPr>
          <w:bCs/>
          <w:sz w:val="24"/>
          <w:highlight w:val="none"/>
        </w:rPr>
      </w:pPr>
    </w:p>
    <w:p w14:paraId="21EDA8E7">
      <w:pPr>
        <w:tabs>
          <w:tab w:val="left" w:pos="1680"/>
        </w:tabs>
        <w:snapToGrid w:val="0"/>
        <w:spacing w:line="360" w:lineRule="exact"/>
        <w:rPr>
          <w:bCs/>
          <w:sz w:val="24"/>
          <w:highlight w:val="none"/>
        </w:rPr>
      </w:pPr>
    </w:p>
    <w:p w14:paraId="0EB1EB86">
      <w:pPr>
        <w:tabs>
          <w:tab w:val="left" w:pos="1680"/>
        </w:tabs>
        <w:snapToGrid w:val="0"/>
        <w:spacing w:line="360" w:lineRule="exact"/>
        <w:rPr>
          <w:bCs/>
          <w:sz w:val="24"/>
          <w:highlight w:val="none"/>
        </w:rPr>
      </w:pPr>
      <w:r>
        <w:rPr>
          <w:bCs/>
          <w:sz w:val="24"/>
          <w:highlight w:val="none"/>
        </w:rPr>
        <w:t>（2）非强制节能产品、环保标志产品明细表格式（以包为单位分别填写，如本项目所投产品中不涉及非强制节能产品、环保标志产品，此表可不提供）</w:t>
      </w:r>
    </w:p>
    <w:p w14:paraId="49A423B5">
      <w:pPr>
        <w:tabs>
          <w:tab w:val="left" w:pos="1680"/>
        </w:tabs>
        <w:snapToGrid w:val="0"/>
        <w:spacing w:line="360" w:lineRule="exact"/>
        <w:rPr>
          <w:b/>
          <w:sz w:val="24"/>
          <w:highlight w:val="none"/>
        </w:rPr>
      </w:pPr>
    </w:p>
    <w:p w14:paraId="03D380AD">
      <w:pPr>
        <w:tabs>
          <w:tab w:val="left" w:pos="1680"/>
        </w:tabs>
        <w:snapToGrid w:val="0"/>
        <w:spacing w:line="360" w:lineRule="exact"/>
        <w:jc w:val="center"/>
        <w:rPr>
          <w:b/>
          <w:sz w:val="24"/>
          <w:highlight w:val="none"/>
        </w:rPr>
      </w:pPr>
      <w:r>
        <w:rPr>
          <w:b/>
          <w:sz w:val="24"/>
          <w:highlight w:val="none"/>
        </w:rPr>
        <w:t>非强制节能产品明细表</w:t>
      </w:r>
    </w:p>
    <w:p w14:paraId="6CA1D8BD">
      <w:pPr>
        <w:tabs>
          <w:tab w:val="left" w:pos="1680"/>
        </w:tabs>
        <w:snapToGrid w:val="0"/>
        <w:spacing w:line="360" w:lineRule="exact"/>
        <w:jc w:val="center"/>
        <w:rPr>
          <w:sz w:val="24"/>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048"/>
        <w:gridCol w:w="1048"/>
        <w:gridCol w:w="1048"/>
        <w:gridCol w:w="1797"/>
        <w:gridCol w:w="2042"/>
        <w:gridCol w:w="2031"/>
      </w:tblGrid>
      <w:tr w14:paraId="681B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 w:type="dxa"/>
            <w:vAlign w:val="center"/>
          </w:tcPr>
          <w:p w14:paraId="65823464">
            <w:pPr>
              <w:spacing w:line="240" w:lineRule="exact"/>
              <w:jc w:val="center"/>
              <w:rPr>
                <w:b/>
                <w:sz w:val="24"/>
                <w:highlight w:val="none"/>
              </w:rPr>
            </w:pPr>
            <w:r>
              <w:rPr>
                <w:b/>
                <w:sz w:val="24"/>
                <w:highlight w:val="none"/>
              </w:rPr>
              <w:t>包号</w:t>
            </w:r>
          </w:p>
        </w:tc>
        <w:tc>
          <w:tcPr>
            <w:tcW w:w="1048" w:type="dxa"/>
            <w:vAlign w:val="center"/>
          </w:tcPr>
          <w:p w14:paraId="1111688E">
            <w:pPr>
              <w:spacing w:line="240" w:lineRule="exact"/>
              <w:jc w:val="center"/>
              <w:rPr>
                <w:b/>
                <w:sz w:val="24"/>
                <w:highlight w:val="none"/>
              </w:rPr>
            </w:pPr>
            <w:r>
              <w:rPr>
                <w:b/>
                <w:sz w:val="24"/>
                <w:highlight w:val="none"/>
              </w:rPr>
              <w:t>产品名称</w:t>
            </w:r>
          </w:p>
        </w:tc>
        <w:tc>
          <w:tcPr>
            <w:tcW w:w="1048" w:type="dxa"/>
            <w:vAlign w:val="center"/>
          </w:tcPr>
          <w:p w14:paraId="2DBA621F">
            <w:pPr>
              <w:spacing w:line="240" w:lineRule="exact"/>
              <w:jc w:val="center"/>
              <w:rPr>
                <w:b/>
                <w:sz w:val="24"/>
                <w:highlight w:val="none"/>
              </w:rPr>
            </w:pPr>
            <w:r>
              <w:rPr>
                <w:b/>
                <w:sz w:val="24"/>
                <w:highlight w:val="none"/>
              </w:rPr>
              <w:t>制造商</w:t>
            </w:r>
          </w:p>
        </w:tc>
        <w:tc>
          <w:tcPr>
            <w:tcW w:w="1048" w:type="dxa"/>
            <w:vAlign w:val="center"/>
          </w:tcPr>
          <w:p w14:paraId="612B69E5">
            <w:pPr>
              <w:spacing w:line="240" w:lineRule="exact"/>
              <w:jc w:val="center"/>
              <w:rPr>
                <w:b/>
                <w:sz w:val="24"/>
                <w:highlight w:val="none"/>
              </w:rPr>
            </w:pPr>
            <w:r>
              <w:rPr>
                <w:b/>
                <w:sz w:val="24"/>
                <w:highlight w:val="none"/>
              </w:rPr>
              <w:t>产品型号</w:t>
            </w:r>
          </w:p>
        </w:tc>
        <w:tc>
          <w:tcPr>
            <w:tcW w:w="1797" w:type="dxa"/>
            <w:vAlign w:val="center"/>
          </w:tcPr>
          <w:p w14:paraId="33272800">
            <w:pPr>
              <w:spacing w:line="240" w:lineRule="exact"/>
              <w:jc w:val="center"/>
              <w:rPr>
                <w:b/>
                <w:sz w:val="24"/>
                <w:highlight w:val="none"/>
              </w:rPr>
            </w:pPr>
            <w:r>
              <w:rPr>
                <w:b/>
                <w:sz w:val="24"/>
                <w:highlight w:val="none"/>
              </w:rPr>
              <w:t>节能产品认证证书号</w:t>
            </w:r>
          </w:p>
        </w:tc>
        <w:tc>
          <w:tcPr>
            <w:tcW w:w="2042" w:type="dxa"/>
            <w:vAlign w:val="center"/>
          </w:tcPr>
          <w:p w14:paraId="3A78E367">
            <w:pPr>
              <w:spacing w:line="240" w:lineRule="exact"/>
              <w:jc w:val="center"/>
              <w:rPr>
                <w:b/>
                <w:sz w:val="24"/>
                <w:highlight w:val="none"/>
              </w:rPr>
            </w:pPr>
            <w:r>
              <w:rPr>
                <w:b/>
                <w:sz w:val="24"/>
                <w:highlight w:val="none"/>
              </w:rPr>
              <w:t>认证证书有效截止日期</w:t>
            </w:r>
          </w:p>
        </w:tc>
        <w:tc>
          <w:tcPr>
            <w:tcW w:w="2031" w:type="dxa"/>
            <w:vAlign w:val="center"/>
          </w:tcPr>
          <w:p w14:paraId="132D332B">
            <w:pPr>
              <w:spacing w:line="240" w:lineRule="exact"/>
              <w:jc w:val="center"/>
              <w:rPr>
                <w:b/>
                <w:sz w:val="24"/>
                <w:highlight w:val="none"/>
              </w:rPr>
            </w:pPr>
            <w:r>
              <w:rPr>
                <w:b/>
                <w:sz w:val="24"/>
                <w:highlight w:val="none"/>
              </w:rPr>
              <w:t>认证机构名称</w:t>
            </w:r>
          </w:p>
        </w:tc>
      </w:tr>
      <w:tr w14:paraId="68FB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82" w:type="dxa"/>
          </w:tcPr>
          <w:p w14:paraId="5FB64A61">
            <w:pPr>
              <w:spacing w:line="360" w:lineRule="exact"/>
              <w:rPr>
                <w:b/>
                <w:sz w:val="24"/>
                <w:highlight w:val="none"/>
              </w:rPr>
            </w:pPr>
          </w:p>
        </w:tc>
        <w:tc>
          <w:tcPr>
            <w:tcW w:w="1048" w:type="dxa"/>
          </w:tcPr>
          <w:p w14:paraId="68B6BBE0">
            <w:pPr>
              <w:spacing w:line="360" w:lineRule="exact"/>
              <w:rPr>
                <w:b/>
                <w:sz w:val="24"/>
                <w:highlight w:val="none"/>
              </w:rPr>
            </w:pPr>
          </w:p>
        </w:tc>
        <w:tc>
          <w:tcPr>
            <w:tcW w:w="1048" w:type="dxa"/>
          </w:tcPr>
          <w:p w14:paraId="541EEC49">
            <w:pPr>
              <w:spacing w:line="360" w:lineRule="exact"/>
              <w:rPr>
                <w:b/>
                <w:sz w:val="24"/>
                <w:highlight w:val="none"/>
              </w:rPr>
            </w:pPr>
          </w:p>
        </w:tc>
        <w:tc>
          <w:tcPr>
            <w:tcW w:w="1048" w:type="dxa"/>
          </w:tcPr>
          <w:p w14:paraId="5F6638B6">
            <w:pPr>
              <w:spacing w:line="360" w:lineRule="exact"/>
              <w:rPr>
                <w:b/>
                <w:sz w:val="24"/>
                <w:highlight w:val="none"/>
              </w:rPr>
            </w:pPr>
          </w:p>
        </w:tc>
        <w:tc>
          <w:tcPr>
            <w:tcW w:w="1797" w:type="dxa"/>
          </w:tcPr>
          <w:p w14:paraId="6C29BB98">
            <w:pPr>
              <w:spacing w:line="360" w:lineRule="exact"/>
              <w:rPr>
                <w:b/>
                <w:sz w:val="24"/>
                <w:highlight w:val="none"/>
              </w:rPr>
            </w:pPr>
          </w:p>
        </w:tc>
        <w:tc>
          <w:tcPr>
            <w:tcW w:w="2042" w:type="dxa"/>
          </w:tcPr>
          <w:p w14:paraId="7DF7FD93">
            <w:pPr>
              <w:spacing w:line="360" w:lineRule="exact"/>
              <w:rPr>
                <w:b/>
                <w:sz w:val="24"/>
                <w:highlight w:val="none"/>
              </w:rPr>
            </w:pPr>
          </w:p>
        </w:tc>
        <w:tc>
          <w:tcPr>
            <w:tcW w:w="2031" w:type="dxa"/>
          </w:tcPr>
          <w:p w14:paraId="1699BAB4">
            <w:pPr>
              <w:spacing w:line="360" w:lineRule="exact"/>
              <w:rPr>
                <w:b/>
                <w:sz w:val="24"/>
                <w:highlight w:val="none"/>
              </w:rPr>
            </w:pPr>
          </w:p>
        </w:tc>
      </w:tr>
      <w:tr w14:paraId="2028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82" w:type="dxa"/>
          </w:tcPr>
          <w:p w14:paraId="69D885FC">
            <w:pPr>
              <w:spacing w:line="360" w:lineRule="exact"/>
              <w:rPr>
                <w:b/>
                <w:sz w:val="24"/>
                <w:highlight w:val="none"/>
              </w:rPr>
            </w:pPr>
          </w:p>
        </w:tc>
        <w:tc>
          <w:tcPr>
            <w:tcW w:w="1048" w:type="dxa"/>
          </w:tcPr>
          <w:p w14:paraId="6E299AAF">
            <w:pPr>
              <w:spacing w:line="360" w:lineRule="exact"/>
              <w:rPr>
                <w:b/>
                <w:sz w:val="24"/>
                <w:highlight w:val="none"/>
              </w:rPr>
            </w:pPr>
          </w:p>
        </w:tc>
        <w:tc>
          <w:tcPr>
            <w:tcW w:w="1048" w:type="dxa"/>
          </w:tcPr>
          <w:p w14:paraId="1D8CB941">
            <w:pPr>
              <w:spacing w:line="360" w:lineRule="exact"/>
              <w:rPr>
                <w:b/>
                <w:sz w:val="24"/>
                <w:highlight w:val="none"/>
              </w:rPr>
            </w:pPr>
          </w:p>
        </w:tc>
        <w:tc>
          <w:tcPr>
            <w:tcW w:w="1048" w:type="dxa"/>
          </w:tcPr>
          <w:p w14:paraId="33B0AF71">
            <w:pPr>
              <w:spacing w:line="360" w:lineRule="exact"/>
              <w:rPr>
                <w:b/>
                <w:sz w:val="24"/>
                <w:highlight w:val="none"/>
              </w:rPr>
            </w:pPr>
          </w:p>
        </w:tc>
        <w:tc>
          <w:tcPr>
            <w:tcW w:w="1797" w:type="dxa"/>
          </w:tcPr>
          <w:p w14:paraId="7B626F1C">
            <w:pPr>
              <w:spacing w:line="360" w:lineRule="exact"/>
              <w:rPr>
                <w:b/>
                <w:sz w:val="24"/>
                <w:highlight w:val="none"/>
              </w:rPr>
            </w:pPr>
          </w:p>
        </w:tc>
        <w:tc>
          <w:tcPr>
            <w:tcW w:w="2042" w:type="dxa"/>
          </w:tcPr>
          <w:p w14:paraId="12867F56">
            <w:pPr>
              <w:spacing w:line="360" w:lineRule="exact"/>
              <w:rPr>
                <w:b/>
                <w:sz w:val="24"/>
                <w:highlight w:val="none"/>
              </w:rPr>
            </w:pPr>
          </w:p>
        </w:tc>
        <w:tc>
          <w:tcPr>
            <w:tcW w:w="2031" w:type="dxa"/>
          </w:tcPr>
          <w:p w14:paraId="174E5166">
            <w:pPr>
              <w:spacing w:line="360" w:lineRule="exact"/>
              <w:rPr>
                <w:b/>
                <w:sz w:val="24"/>
                <w:highlight w:val="none"/>
              </w:rPr>
            </w:pPr>
          </w:p>
        </w:tc>
      </w:tr>
      <w:tr w14:paraId="57BA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82" w:type="dxa"/>
          </w:tcPr>
          <w:p w14:paraId="274B1430">
            <w:pPr>
              <w:spacing w:line="360" w:lineRule="exact"/>
              <w:rPr>
                <w:b/>
                <w:sz w:val="24"/>
                <w:highlight w:val="none"/>
              </w:rPr>
            </w:pPr>
          </w:p>
        </w:tc>
        <w:tc>
          <w:tcPr>
            <w:tcW w:w="1048" w:type="dxa"/>
          </w:tcPr>
          <w:p w14:paraId="424F4662">
            <w:pPr>
              <w:spacing w:line="360" w:lineRule="exact"/>
              <w:rPr>
                <w:b/>
                <w:sz w:val="24"/>
                <w:highlight w:val="none"/>
              </w:rPr>
            </w:pPr>
          </w:p>
        </w:tc>
        <w:tc>
          <w:tcPr>
            <w:tcW w:w="1048" w:type="dxa"/>
          </w:tcPr>
          <w:p w14:paraId="4CFCF709">
            <w:pPr>
              <w:spacing w:line="360" w:lineRule="exact"/>
              <w:rPr>
                <w:b/>
                <w:sz w:val="24"/>
                <w:highlight w:val="none"/>
              </w:rPr>
            </w:pPr>
          </w:p>
        </w:tc>
        <w:tc>
          <w:tcPr>
            <w:tcW w:w="1048" w:type="dxa"/>
          </w:tcPr>
          <w:p w14:paraId="4570FAA8">
            <w:pPr>
              <w:spacing w:line="360" w:lineRule="exact"/>
              <w:rPr>
                <w:b/>
                <w:sz w:val="24"/>
                <w:highlight w:val="none"/>
              </w:rPr>
            </w:pPr>
          </w:p>
        </w:tc>
        <w:tc>
          <w:tcPr>
            <w:tcW w:w="1797" w:type="dxa"/>
          </w:tcPr>
          <w:p w14:paraId="1F33397D">
            <w:pPr>
              <w:spacing w:line="360" w:lineRule="exact"/>
              <w:rPr>
                <w:b/>
                <w:sz w:val="24"/>
                <w:highlight w:val="none"/>
              </w:rPr>
            </w:pPr>
          </w:p>
        </w:tc>
        <w:tc>
          <w:tcPr>
            <w:tcW w:w="2042" w:type="dxa"/>
          </w:tcPr>
          <w:p w14:paraId="51EE315C">
            <w:pPr>
              <w:spacing w:line="360" w:lineRule="exact"/>
              <w:rPr>
                <w:b/>
                <w:sz w:val="24"/>
                <w:highlight w:val="none"/>
              </w:rPr>
            </w:pPr>
          </w:p>
        </w:tc>
        <w:tc>
          <w:tcPr>
            <w:tcW w:w="2031" w:type="dxa"/>
          </w:tcPr>
          <w:p w14:paraId="40D45869">
            <w:pPr>
              <w:spacing w:line="360" w:lineRule="exact"/>
              <w:rPr>
                <w:b/>
                <w:sz w:val="24"/>
                <w:highlight w:val="none"/>
              </w:rPr>
            </w:pPr>
          </w:p>
        </w:tc>
      </w:tr>
    </w:tbl>
    <w:p w14:paraId="62AD4183">
      <w:pPr>
        <w:pStyle w:val="39"/>
        <w:snapToGrid w:val="0"/>
        <w:spacing w:line="360" w:lineRule="exact"/>
        <w:ind w:firstLine="480" w:firstLineChars="200"/>
        <w:jc w:val="left"/>
        <w:rPr>
          <w:rFonts w:ascii="Times New Roman" w:hAnsi="Times New Roman"/>
          <w:sz w:val="24"/>
          <w:szCs w:val="24"/>
          <w:highlight w:val="none"/>
        </w:rPr>
      </w:pPr>
      <w:r>
        <w:rPr>
          <w:rFonts w:ascii="Times New Roman" w:hAnsi="Times New Roman"/>
          <w:sz w:val="24"/>
          <w:szCs w:val="24"/>
          <w:highlight w:val="none"/>
        </w:rPr>
        <w:t>投报节能产品政府采购品目清单中强制性采购产品以外的其它节能产品，将给予适当加分。</w:t>
      </w:r>
    </w:p>
    <w:p w14:paraId="11047AEE">
      <w:pPr>
        <w:spacing w:line="360" w:lineRule="exact"/>
        <w:jc w:val="center"/>
        <w:rPr>
          <w:b/>
          <w:sz w:val="24"/>
          <w:highlight w:val="none"/>
        </w:rPr>
      </w:pPr>
      <w:r>
        <w:rPr>
          <w:b/>
          <w:sz w:val="24"/>
          <w:highlight w:val="none"/>
        </w:rPr>
        <w:t>环境标志产品明细表</w:t>
      </w:r>
    </w:p>
    <w:p w14:paraId="3620925F">
      <w:pPr>
        <w:spacing w:line="360" w:lineRule="exact"/>
        <w:jc w:val="center"/>
        <w:rPr>
          <w:b/>
          <w:sz w:val="24"/>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985"/>
        <w:gridCol w:w="820"/>
        <w:gridCol w:w="985"/>
        <w:gridCol w:w="985"/>
        <w:gridCol w:w="1906"/>
        <w:gridCol w:w="1947"/>
        <w:gridCol w:w="1388"/>
      </w:tblGrid>
      <w:tr w14:paraId="46F1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8" w:type="dxa"/>
            <w:vAlign w:val="center"/>
          </w:tcPr>
          <w:p w14:paraId="242EFA96">
            <w:pPr>
              <w:spacing w:line="240" w:lineRule="exact"/>
              <w:jc w:val="center"/>
              <w:rPr>
                <w:b/>
                <w:sz w:val="24"/>
                <w:highlight w:val="none"/>
              </w:rPr>
            </w:pPr>
            <w:r>
              <w:rPr>
                <w:b/>
                <w:sz w:val="24"/>
                <w:highlight w:val="none"/>
              </w:rPr>
              <w:t>包号</w:t>
            </w:r>
          </w:p>
        </w:tc>
        <w:tc>
          <w:tcPr>
            <w:tcW w:w="985" w:type="dxa"/>
            <w:vAlign w:val="center"/>
          </w:tcPr>
          <w:p w14:paraId="5FFFDA56">
            <w:pPr>
              <w:spacing w:line="240" w:lineRule="exact"/>
              <w:jc w:val="center"/>
              <w:rPr>
                <w:b/>
                <w:sz w:val="24"/>
                <w:highlight w:val="none"/>
              </w:rPr>
            </w:pPr>
            <w:r>
              <w:rPr>
                <w:b/>
                <w:sz w:val="24"/>
                <w:highlight w:val="none"/>
              </w:rPr>
              <w:t>产品名称</w:t>
            </w:r>
          </w:p>
        </w:tc>
        <w:tc>
          <w:tcPr>
            <w:tcW w:w="820" w:type="dxa"/>
            <w:vAlign w:val="center"/>
          </w:tcPr>
          <w:p w14:paraId="1F6640C9">
            <w:pPr>
              <w:spacing w:line="240" w:lineRule="exact"/>
              <w:jc w:val="center"/>
              <w:rPr>
                <w:b/>
                <w:sz w:val="24"/>
                <w:highlight w:val="none"/>
              </w:rPr>
            </w:pPr>
            <w:r>
              <w:rPr>
                <w:b/>
                <w:sz w:val="24"/>
                <w:highlight w:val="none"/>
              </w:rPr>
              <w:t>制造商</w:t>
            </w:r>
          </w:p>
        </w:tc>
        <w:tc>
          <w:tcPr>
            <w:tcW w:w="985" w:type="dxa"/>
            <w:vAlign w:val="center"/>
          </w:tcPr>
          <w:p w14:paraId="37862ABA">
            <w:pPr>
              <w:spacing w:line="240" w:lineRule="exact"/>
              <w:jc w:val="center"/>
              <w:rPr>
                <w:b/>
                <w:sz w:val="24"/>
                <w:highlight w:val="none"/>
              </w:rPr>
            </w:pPr>
            <w:r>
              <w:rPr>
                <w:b/>
                <w:sz w:val="24"/>
                <w:highlight w:val="none"/>
              </w:rPr>
              <w:t>注册商标</w:t>
            </w:r>
          </w:p>
        </w:tc>
        <w:tc>
          <w:tcPr>
            <w:tcW w:w="985" w:type="dxa"/>
            <w:vAlign w:val="center"/>
          </w:tcPr>
          <w:p w14:paraId="4EED1F3D">
            <w:pPr>
              <w:spacing w:line="240" w:lineRule="exact"/>
              <w:jc w:val="center"/>
              <w:rPr>
                <w:b/>
                <w:sz w:val="24"/>
                <w:highlight w:val="none"/>
              </w:rPr>
            </w:pPr>
            <w:r>
              <w:rPr>
                <w:b/>
                <w:sz w:val="24"/>
                <w:highlight w:val="none"/>
              </w:rPr>
              <w:t>产品型号</w:t>
            </w:r>
          </w:p>
        </w:tc>
        <w:tc>
          <w:tcPr>
            <w:tcW w:w="1906" w:type="dxa"/>
            <w:vAlign w:val="center"/>
          </w:tcPr>
          <w:p w14:paraId="1B70551C">
            <w:pPr>
              <w:spacing w:line="240" w:lineRule="exact"/>
              <w:jc w:val="center"/>
              <w:rPr>
                <w:b/>
                <w:sz w:val="24"/>
                <w:highlight w:val="none"/>
              </w:rPr>
            </w:pPr>
            <w:r>
              <w:rPr>
                <w:b/>
                <w:sz w:val="24"/>
                <w:highlight w:val="none"/>
              </w:rPr>
              <w:t>环境标志产品认证证书号</w:t>
            </w:r>
          </w:p>
        </w:tc>
        <w:tc>
          <w:tcPr>
            <w:tcW w:w="1947" w:type="dxa"/>
            <w:vAlign w:val="center"/>
          </w:tcPr>
          <w:p w14:paraId="0710F1DA">
            <w:pPr>
              <w:spacing w:line="240" w:lineRule="exact"/>
              <w:jc w:val="center"/>
              <w:rPr>
                <w:b/>
                <w:sz w:val="24"/>
                <w:highlight w:val="none"/>
              </w:rPr>
            </w:pPr>
            <w:r>
              <w:rPr>
                <w:b/>
                <w:sz w:val="24"/>
                <w:highlight w:val="none"/>
              </w:rPr>
              <w:t>认证证书有效截止日期</w:t>
            </w:r>
          </w:p>
        </w:tc>
        <w:tc>
          <w:tcPr>
            <w:tcW w:w="1388" w:type="dxa"/>
            <w:vAlign w:val="center"/>
          </w:tcPr>
          <w:p w14:paraId="6A2BCD13">
            <w:pPr>
              <w:spacing w:line="240" w:lineRule="exact"/>
              <w:jc w:val="center"/>
              <w:rPr>
                <w:b/>
                <w:sz w:val="24"/>
                <w:highlight w:val="none"/>
              </w:rPr>
            </w:pPr>
            <w:r>
              <w:rPr>
                <w:b/>
                <w:sz w:val="24"/>
                <w:highlight w:val="none"/>
              </w:rPr>
              <w:t>认证机构名称</w:t>
            </w:r>
          </w:p>
        </w:tc>
      </w:tr>
      <w:tr w14:paraId="24E6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18" w:type="dxa"/>
          </w:tcPr>
          <w:p w14:paraId="004B1E80">
            <w:pPr>
              <w:spacing w:line="360" w:lineRule="exact"/>
              <w:jc w:val="center"/>
              <w:rPr>
                <w:b/>
                <w:sz w:val="24"/>
                <w:highlight w:val="none"/>
              </w:rPr>
            </w:pPr>
          </w:p>
        </w:tc>
        <w:tc>
          <w:tcPr>
            <w:tcW w:w="985" w:type="dxa"/>
          </w:tcPr>
          <w:p w14:paraId="0A61900D">
            <w:pPr>
              <w:spacing w:line="360" w:lineRule="exact"/>
              <w:jc w:val="center"/>
              <w:rPr>
                <w:b/>
                <w:sz w:val="24"/>
                <w:highlight w:val="none"/>
              </w:rPr>
            </w:pPr>
          </w:p>
        </w:tc>
        <w:tc>
          <w:tcPr>
            <w:tcW w:w="820" w:type="dxa"/>
          </w:tcPr>
          <w:p w14:paraId="29C29ABB">
            <w:pPr>
              <w:spacing w:line="360" w:lineRule="exact"/>
              <w:jc w:val="center"/>
              <w:rPr>
                <w:b/>
                <w:sz w:val="24"/>
                <w:highlight w:val="none"/>
              </w:rPr>
            </w:pPr>
          </w:p>
        </w:tc>
        <w:tc>
          <w:tcPr>
            <w:tcW w:w="985" w:type="dxa"/>
          </w:tcPr>
          <w:p w14:paraId="5A6E3A4A">
            <w:pPr>
              <w:spacing w:line="360" w:lineRule="exact"/>
              <w:jc w:val="center"/>
              <w:rPr>
                <w:b/>
                <w:sz w:val="24"/>
                <w:highlight w:val="none"/>
              </w:rPr>
            </w:pPr>
          </w:p>
        </w:tc>
        <w:tc>
          <w:tcPr>
            <w:tcW w:w="985" w:type="dxa"/>
          </w:tcPr>
          <w:p w14:paraId="527AA6FF">
            <w:pPr>
              <w:spacing w:line="360" w:lineRule="exact"/>
              <w:jc w:val="center"/>
              <w:rPr>
                <w:b/>
                <w:sz w:val="24"/>
                <w:highlight w:val="none"/>
              </w:rPr>
            </w:pPr>
          </w:p>
        </w:tc>
        <w:tc>
          <w:tcPr>
            <w:tcW w:w="1906" w:type="dxa"/>
          </w:tcPr>
          <w:p w14:paraId="2F90BB07">
            <w:pPr>
              <w:spacing w:line="360" w:lineRule="exact"/>
              <w:jc w:val="center"/>
              <w:rPr>
                <w:b/>
                <w:sz w:val="24"/>
                <w:highlight w:val="none"/>
              </w:rPr>
            </w:pPr>
          </w:p>
        </w:tc>
        <w:tc>
          <w:tcPr>
            <w:tcW w:w="1947" w:type="dxa"/>
          </w:tcPr>
          <w:p w14:paraId="483B15F6">
            <w:pPr>
              <w:spacing w:line="360" w:lineRule="exact"/>
              <w:rPr>
                <w:b/>
                <w:sz w:val="24"/>
                <w:highlight w:val="none"/>
              </w:rPr>
            </w:pPr>
          </w:p>
        </w:tc>
        <w:tc>
          <w:tcPr>
            <w:tcW w:w="1388" w:type="dxa"/>
          </w:tcPr>
          <w:p w14:paraId="64EFB8E0">
            <w:pPr>
              <w:spacing w:line="360" w:lineRule="exact"/>
              <w:rPr>
                <w:b/>
                <w:sz w:val="24"/>
                <w:highlight w:val="none"/>
              </w:rPr>
            </w:pPr>
          </w:p>
        </w:tc>
      </w:tr>
      <w:tr w14:paraId="40BFB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18" w:type="dxa"/>
          </w:tcPr>
          <w:p w14:paraId="5E8BAD58">
            <w:pPr>
              <w:spacing w:line="360" w:lineRule="exact"/>
              <w:jc w:val="center"/>
              <w:rPr>
                <w:b/>
                <w:sz w:val="24"/>
                <w:highlight w:val="none"/>
              </w:rPr>
            </w:pPr>
          </w:p>
        </w:tc>
        <w:tc>
          <w:tcPr>
            <w:tcW w:w="985" w:type="dxa"/>
          </w:tcPr>
          <w:p w14:paraId="3BB399F6">
            <w:pPr>
              <w:spacing w:line="360" w:lineRule="exact"/>
              <w:jc w:val="center"/>
              <w:rPr>
                <w:b/>
                <w:sz w:val="24"/>
                <w:highlight w:val="none"/>
              </w:rPr>
            </w:pPr>
          </w:p>
        </w:tc>
        <w:tc>
          <w:tcPr>
            <w:tcW w:w="820" w:type="dxa"/>
          </w:tcPr>
          <w:p w14:paraId="7D99A76A">
            <w:pPr>
              <w:spacing w:line="360" w:lineRule="exact"/>
              <w:jc w:val="center"/>
              <w:rPr>
                <w:b/>
                <w:sz w:val="24"/>
                <w:highlight w:val="none"/>
              </w:rPr>
            </w:pPr>
          </w:p>
        </w:tc>
        <w:tc>
          <w:tcPr>
            <w:tcW w:w="985" w:type="dxa"/>
          </w:tcPr>
          <w:p w14:paraId="180B5E00">
            <w:pPr>
              <w:spacing w:line="360" w:lineRule="exact"/>
              <w:jc w:val="center"/>
              <w:rPr>
                <w:b/>
                <w:sz w:val="24"/>
                <w:highlight w:val="none"/>
              </w:rPr>
            </w:pPr>
          </w:p>
        </w:tc>
        <w:tc>
          <w:tcPr>
            <w:tcW w:w="985" w:type="dxa"/>
          </w:tcPr>
          <w:p w14:paraId="182AE2B3">
            <w:pPr>
              <w:spacing w:line="360" w:lineRule="exact"/>
              <w:jc w:val="center"/>
              <w:rPr>
                <w:b/>
                <w:sz w:val="24"/>
                <w:highlight w:val="none"/>
              </w:rPr>
            </w:pPr>
          </w:p>
        </w:tc>
        <w:tc>
          <w:tcPr>
            <w:tcW w:w="1906" w:type="dxa"/>
          </w:tcPr>
          <w:p w14:paraId="0557E156">
            <w:pPr>
              <w:spacing w:line="360" w:lineRule="exact"/>
              <w:jc w:val="center"/>
              <w:rPr>
                <w:b/>
                <w:sz w:val="24"/>
                <w:highlight w:val="none"/>
              </w:rPr>
            </w:pPr>
          </w:p>
        </w:tc>
        <w:tc>
          <w:tcPr>
            <w:tcW w:w="1947" w:type="dxa"/>
          </w:tcPr>
          <w:p w14:paraId="2EE4646A">
            <w:pPr>
              <w:spacing w:line="360" w:lineRule="exact"/>
              <w:rPr>
                <w:b/>
                <w:sz w:val="24"/>
                <w:highlight w:val="none"/>
              </w:rPr>
            </w:pPr>
          </w:p>
        </w:tc>
        <w:tc>
          <w:tcPr>
            <w:tcW w:w="1388" w:type="dxa"/>
          </w:tcPr>
          <w:p w14:paraId="39FE2225">
            <w:pPr>
              <w:spacing w:line="360" w:lineRule="exact"/>
              <w:rPr>
                <w:b/>
                <w:sz w:val="24"/>
                <w:highlight w:val="none"/>
              </w:rPr>
            </w:pPr>
          </w:p>
        </w:tc>
      </w:tr>
      <w:tr w14:paraId="0249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8" w:type="dxa"/>
          </w:tcPr>
          <w:p w14:paraId="7EC814B1">
            <w:pPr>
              <w:spacing w:line="360" w:lineRule="exact"/>
              <w:jc w:val="center"/>
              <w:rPr>
                <w:b/>
                <w:sz w:val="24"/>
                <w:highlight w:val="none"/>
              </w:rPr>
            </w:pPr>
          </w:p>
        </w:tc>
        <w:tc>
          <w:tcPr>
            <w:tcW w:w="985" w:type="dxa"/>
          </w:tcPr>
          <w:p w14:paraId="7C9B09A0">
            <w:pPr>
              <w:spacing w:line="360" w:lineRule="exact"/>
              <w:jc w:val="center"/>
              <w:rPr>
                <w:b/>
                <w:sz w:val="24"/>
                <w:highlight w:val="none"/>
              </w:rPr>
            </w:pPr>
          </w:p>
        </w:tc>
        <w:tc>
          <w:tcPr>
            <w:tcW w:w="820" w:type="dxa"/>
          </w:tcPr>
          <w:p w14:paraId="6EA5BF08">
            <w:pPr>
              <w:spacing w:line="360" w:lineRule="exact"/>
              <w:jc w:val="center"/>
              <w:rPr>
                <w:b/>
                <w:sz w:val="24"/>
                <w:highlight w:val="none"/>
              </w:rPr>
            </w:pPr>
          </w:p>
        </w:tc>
        <w:tc>
          <w:tcPr>
            <w:tcW w:w="985" w:type="dxa"/>
          </w:tcPr>
          <w:p w14:paraId="70D35220">
            <w:pPr>
              <w:spacing w:line="360" w:lineRule="exact"/>
              <w:jc w:val="center"/>
              <w:rPr>
                <w:b/>
                <w:sz w:val="24"/>
                <w:highlight w:val="none"/>
              </w:rPr>
            </w:pPr>
          </w:p>
        </w:tc>
        <w:tc>
          <w:tcPr>
            <w:tcW w:w="985" w:type="dxa"/>
          </w:tcPr>
          <w:p w14:paraId="35A99787">
            <w:pPr>
              <w:spacing w:line="360" w:lineRule="exact"/>
              <w:jc w:val="center"/>
              <w:rPr>
                <w:b/>
                <w:sz w:val="24"/>
                <w:highlight w:val="none"/>
              </w:rPr>
            </w:pPr>
          </w:p>
        </w:tc>
        <w:tc>
          <w:tcPr>
            <w:tcW w:w="1906" w:type="dxa"/>
          </w:tcPr>
          <w:p w14:paraId="0C84FAD9">
            <w:pPr>
              <w:spacing w:line="360" w:lineRule="exact"/>
              <w:jc w:val="center"/>
              <w:rPr>
                <w:b/>
                <w:sz w:val="24"/>
                <w:highlight w:val="none"/>
              </w:rPr>
            </w:pPr>
          </w:p>
        </w:tc>
        <w:tc>
          <w:tcPr>
            <w:tcW w:w="1947" w:type="dxa"/>
          </w:tcPr>
          <w:p w14:paraId="12AB4150">
            <w:pPr>
              <w:spacing w:line="360" w:lineRule="exact"/>
              <w:rPr>
                <w:b/>
                <w:sz w:val="24"/>
                <w:highlight w:val="none"/>
              </w:rPr>
            </w:pPr>
          </w:p>
        </w:tc>
        <w:tc>
          <w:tcPr>
            <w:tcW w:w="1388" w:type="dxa"/>
          </w:tcPr>
          <w:p w14:paraId="6E82E3D2">
            <w:pPr>
              <w:spacing w:line="360" w:lineRule="exact"/>
              <w:rPr>
                <w:b/>
                <w:sz w:val="24"/>
                <w:highlight w:val="none"/>
              </w:rPr>
            </w:pPr>
          </w:p>
        </w:tc>
      </w:tr>
    </w:tbl>
    <w:p w14:paraId="3505AC61">
      <w:pPr>
        <w:pStyle w:val="39"/>
        <w:snapToGrid w:val="0"/>
        <w:spacing w:line="360" w:lineRule="exact"/>
        <w:ind w:firstLine="480" w:firstLineChars="200"/>
        <w:jc w:val="left"/>
        <w:rPr>
          <w:rFonts w:ascii="Times New Roman" w:hAnsi="Times New Roman"/>
          <w:sz w:val="24"/>
          <w:szCs w:val="24"/>
          <w:highlight w:val="none"/>
        </w:rPr>
      </w:pPr>
      <w:r>
        <w:rPr>
          <w:rFonts w:ascii="Times New Roman" w:hAnsi="Times New Roman"/>
          <w:sz w:val="24"/>
          <w:szCs w:val="24"/>
          <w:highlight w:val="none"/>
        </w:rPr>
        <w:t>投报环境标志产品政府采购品目清单中的产品，将给予适当加分。</w:t>
      </w:r>
    </w:p>
    <w:p w14:paraId="0D9EEF20">
      <w:pPr>
        <w:pStyle w:val="39"/>
        <w:snapToGrid w:val="0"/>
        <w:spacing w:line="360" w:lineRule="exact"/>
        <w:jc w:val="left"/>
        <w:rPr>
          <w:rFonts w:ascii="Times New Roman" w:hAnsi="Times New Roman"/>
          <w:b/>
          <w:bCs/>
          <w:sz w:val="24"/>
          <w:szCs w:val="24"/>
          <w:highlight w:val="none"/>
        </w:rPr>
      </w:pPr>
      <w:r>
        <w:rPr>
          <w:rFonts w:hint="eastAsia" w:ascii="Times New Roman" w:hAnsi="Times New Roman"/>
          <w:b/>
          <w:bCs/>
          <w:sz w:val="24"/>
          <w:szCs w:val="24"/>
          <w:highlight w:val="none"/>
        </w:rPr>
        <w:t>（二）信息安全产品证明（如不涉及，此函可不提供）</w:t>
      </w:r>
    </w:p>
    <w:p w14:paraId="3BA13E62">
      <w:pPr>
        <w:spacing w:line="360" w:lineRule="exact"/>
        <w:jc w:val="center"/>
        <w:rPr>
          <w:b/>
          <w:sz w:val="24"/>
          <w:highlight w:val="none"/>
        </w:rPr>
      </w:pPr>
      <w:r>
        <w:rPr>
          <w:rFonts w:hint="eastAsia"/>
          <w:b/>
          <w:sz w:val="24"/>
          <w:highlight w:val="none"/>
        </w:rPr>
        <w:t>信息安全产品强制性认证明细表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089"/>
        <w:gridCol w:w="907"/>
        <w:gridCol w:w="1089"/>
        <w:gridCol w:w="2109"/>
        <w:gridCol w:w="2154"/>
        <w:gridCol w:w="1535"/>
      </w:tblGrid>
      <w:tr w14:paraId="167F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94" w:type="dxa"/>
            <w:vAlign w:val="center"/>
          </w:tcPr>
          <w:p w14:paraId="4FEDBF84">
            <w:pPr>
              <w:spacing w:line="240" w:lineRule="exact"/>
              <w:jc w:val="center"/>
              <w:rPr>
                <w:b/>
                <w:sz w:val="24"/>
                <w:highlight w:val="none"/>
              </w:rPr>
            </w:pPr>
            <w:r>
              <w:rPr>
                <w:b/>
                <w:sz w:val="24"/>
                <w:highlight w:val="none"/>
              </w:rPr>
              <w:t>包号</w:t>
            </w:r>
          </w:p>
        </w:tc>
        <w:tc>
          <w:tcPr>
            <w:tcW w:w="1089" w:type="dxa"/>
            <w:vAlign w:val="center"/>
          </w:tcPr>
          <w:p w14:paraId="46CE4F40">
            <w:pPr>
              <w:spacing w:line="240" w:lineRule="exact"/>
              <w:jc w:val="center"/>
              <w:rPr>
                <w:b/>
                <w:sz w:val="24"/>
                <w:highlight w:val="none"/>
              </w:rPr>
            </w:pPr>
            <w:r>
              <w:rPr>
                <w:b/>
                <w:sz w:val="24"/>
                <w:highlight w:val="none"/>
              </w:rPr>
              <w:t>产品名称</w:t>
            </w:r>
          </w:p>
        </w:tc>
        <w:tc>
          <w:tcPr>
            <w:tcW w:w="907" w:type="dxa"/>
            <w:vAlign w:val="center"/>
          </w:tcPr>
          <w:p w14:paraId="73091115">
            <w:pPr>
              <w:spacing w:line="240" w:lineRule="exact"/>
              <w:jc w:val="center"/>
              <w:rPr>
                <w:b/>
                <w:sz w:val="24"/>
                <w:highlight w:val="none"/>
              </w:rPr>
            </w:pPr>
            <w:r>
              <w:rPr>
                <w:b/>
                <w:sz w:val="24"/>
                <w:highlight w:val="none"/>
              </w:rPr>
              <w:t>制造商</w:t>
            </w:r>
          </w:p>
        </w:tc>
        <w:tc>
          <w:tcPr>
            <w:tcW w:w="1089" w:type="dxa"/>
            <w:vAlign w:val="center"/>
          </w:tcPr>
          <w:p w14:paraId="01D5A0BD">
            <w:pPr>
              <w:spacing w:line="240" w:lineRule="exact"/>
              <w:jc w:val="center"/>
              <w:rPr>
                <w:b/>
                <w:sz w:val="24"/>
                <w:highlight w:val="none"/>
              </w:rPr>
            </w:pPr>
            <w:r>
              <w:rPr>
                <w:b/>
                <w:sz w:val="24"/>
                <w:highlight w:val="none"/>
              </w:rPr>
              <w:t>产品型号</w:t>
            </w:r>
          </w:p>
        </w:tc>
        <w:tc>
          <w:tcPr>
            <w:tcW w:w="2109" w:type="dxa"/>
            <w:vAlign w:val="center"/>
          </w:tcPr>
          <w:p w14:paraId="6C5F938F">
            <w:pPr>
              <w:spacing w:line="240" w:lineRule="exact"/>
              <w:jc w:val="center"/>
              <w:rPr>
                <w:b/>
                <w:sz w:val="24"/>
                <w:highlight w:val="none"/>
              </w:rPr>
            </w:pPr>
            <w:r>
              <w:rPr>
                <w:rFonts w:hint="eastAsia"/>
                <w:b/>
                <w:sz w:val="24"/>
                <w:highlight w:val="none"/>
              </w:rPr>
              <w:t>认证证书号</w:t>
            </w:r>
          </w:p>
        </w:tc>
        <w:tc>
          <w:tcPr>
            <w:tcW w:w="2154" w:type="dxa"/>
            <w:vAlign w:val="center"/>
          </w:tcPr>
          <w:p w14:paraId="13EB7E9C">
            <w:pPr>
              <w:spacing w:line="240" w:lineRule="exact"/>
              <w:jc w:val="center"/>
              <w:rPr>
                <w:b/>
                <w:sz w:val="24"/>
                <w:highlight w:val="none"/>
              </w:rPr>
            </w:pPr>
            <w:r>
              <w:rPr>
                <w:rFonts w:hint="eastAsia"/>
                <w:b/>
                <w:sz w:val="24"/>
                <w:highlight w:val="none"/>
              </w:rPr>
              <w:t>认证证书有效截止日期</w:t>
            </w:r>
          </w:p>
        </w:tc>
        <w:tc>
          <w:tcPr>
            <w:tcW w:w="1535" w:type="dxa"/>
            <w:vAlign w:val="center"/>
          </w:tcPr>
          <w:p w14:paraId="44B13DC1">
            <w:pPr>
              <w:spacing w:line="240" w:lineRule="exact"/>
              <w:jc w:val="center"/>
              <w:rPr>
                <w:b/>
                <w:sz w:val="24"/>
                <w:highlight w:val="none"/>
              </w:rPr>
            </w:pPr>
            <w:r>
              <w:rPr>
                <w:b/>
                <w:sz w:val="24"/>
                <w:highlight w:val="none"/>
              </w:rPr>
              <w:t>认证机构名称</w:t>
            </w:r>
          </w:p>
        </w:tc>
      </w:tr>
      <w:tr w14:paraId="14C2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94" w:type="dxa"/>
          </w:tcPr>
          <w:p w14:paraId="0F88EFF1">
            <w:pPr>
              <w:spacing w:line="360" w:lineRule="exact"/>
              <w:jc w:val="center"/>
              <w:rPr>
                <w:b/>
                <w:sz w:val="24"/>
                <w:highlight w:val="none"/>
              </w:rPr>
            </w:pPr>
          </w:p>
        </w:tc>
        <w:tc>
          <w:tcPr>
            <w:tcW w:w="1089" w:type="dxa"/>
          </w:tcPr>
          <w:p w14:paraId="7050B991">
            <w:pPr>
              <w:spacing w:line="360" w:lineRule="exact"/>
              <w:jc w:val="center"/>
              <w:rPr>
                <w:b/>
                <w:sz w:val="24"/>
                <w:highlight w:val="none"/>
              </w:rPr>
            </w:pPr>
          </w:p>
        </w:tc>
        <w:tc>
          <w:tcPr>
            <w:tcW w:w="907" w:type="dxa"/>
          </w:tcPr>
          <w:p w14:paraId="083C8A37">
            <w:pPr>
              <w:spacing w:line="360" w:lineRule="exact"/>
              <w:jc w:val="center"/>
              <w:rPr>
                <w:b/>
                <w:sz w:val="24"/>
                <w:highlight w:val="none"/>
              </w:rPr>
            </w:pPr>
          </w:p>
        </w:tc>
        <w:tc>
          <w:tcPr>
            <w:tcW w:w="1089" w:type="dxa"/>
          </w:tcPr>
          <w:p w14:paraId="032965FB">
            <w:pPr>
              <w:spacing w:line="360" w:lineRule="exact"/>
              <w:jc w:val="center"/>
              <w:rPr>
                <w:b/>
                <w:sz w:val="24"/>
                <w:highlight w:val="none"/>
              </w:rPr>
            </w:pPr>
          </w:p>
        </w:tc>
        <w:tc>
          <w:tcPr>
            <w:tcW w:w="2109" w:type="dxa"/>
          </w:tcPr>
          <w:p w14:paraId="3E9AF9A1">
            <w:pPr>
              <w:spacing w:line="360" w:lineRule="exact"/>
              <w:jc w:val="center"/>
              <w:rPr>
                <w:b/>
                <w:sz w:val="24"/>
                <w:highlight w:val="none"/>
              </w:rPr>
            </w:pPr>
          </w:p>
        </w:tc>
        <w:tc>
          <w:tcPr>
            <w:tcW w:w="2154" w:type="dxa"/>
          </w:tcPr>
          <w:p w14:paraId="56CF7726">
            <w:pPr>
              <w:spacing w:line="360" w:lineRule="exact"/>
              <w:rPr>
                <w:b/>
                <w:sz w:val="24"/>
                <w:highlight w:val="none"/>
              </w:rPr>
            </w:pPr>
          </w:p>
        </w:tc>
        <w:tc>
          <w:tcPr>
            <w:tcW w:w="1535" w:type="dxa"/>
          </w:tcPr>
          <w:p w14:paraId="270EA009">
            <w:pPr>
              <w:spacing w:line="360" w:lineRule="exact"/>
              <w:rPr>
                <w:b/>
                <w:sz w:val="24"/>
                <w:highlight w:val="none"/>
              </w:rPr>
            </w:pPr>
          </w:p>
        </w:tc>
      </w:tr>
      <w:tr w14:paraId="2102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94" w:type="dxa"/>
          </w:tcPr>
          <w:p w14:paraId="51B6646F">
            <w:pPr>
              <w:spacing w:line="360" w:lineRule="exact"/>
              <w:jc w:val="center"/>
              <w:rPr>
                <w:b/>
                <w:sz w:val="24"/>
                <w:highlight w:val="none"/>
              </w:rPr>
            </w:pPr>
          </w:p>
        </w:tc>
        <w:tc>
          <w:tcPr>
            <w:tcW w:w="1089" w:type="dxa"/>
          </w:tcPr>
          <w:p w14:paraId="73CC8AE8">
            <w:pPr>
              <w:spacing w:line="360" w:lineRule="exact"/>
              <w:jc w:val="center"/>
              <w:rPr>
                <w:b/>
                <w:sz w:val="24"/>
                <w:highlight w:val="none"/>
              </w:rPr>
            </w:pPr>
          </w:p>
        </w:tc>
        <w:tc>
          <w:tcPr>
            <w:tcW w:w="907" w:type="dxa"/>
          </w:tcPr>
          <w:p w14:paraId="7976A4F4">
            <w:pPr>
              <w:spacing w:line="360" w:lineRule="exact"/>
              <w:jc w:val="center"/>
              <w:rPr>
                <w:b/>
                <w:sz w:val="24"/>
                <w:highlight w:val="none"/>
              </w:rPr>
            </w:pPr>
          </w:p>
        </w:tc>
        <w:tc>
          <w:tcPr>
            <w:tcW w:w="1089" w:type="dxa"/>
          </w:tcPr>
          <w:p w14:paraId="52DBEC4D">
            <w:pPr>
              <w:spacing w:line="360" w:lineRule="exact"/>
              <w:jc w:val="center"/>
              <w:rPr>
                <w:b/>
                <w:sz w:val="24"/>
                <w:highlight w:val="none"/>
              </w:rPr>
            </w:pPr>
          </w:p>
        </w:tc>
        <w:tc>
          <w:tcPr>
            <w:tcW w:w="2109" w:type="dxa"/>
          </w:tcPr>
          <w:p w14:paraId="4DDE6925">
            <w:pPr>
              <w:spacing w:line="360" w:lineRule="exact"/>
              <w:jc w:val="center"/>
              <w:rPr>
                <w:b/>
                <w:sz w:val="24"/>
                <w:highlight w:val="none"/>
              </w:rPr>
            </w:pPr>
          </w:p>
        </w:tc>
        <w:tc>
          <w:tcPr>
            <w:tcW w:w="2154" w:type="dxa"/>
          </w:tcPr>
          <w:p w14:paraId="1E49FDEE">
            <w:pPr>
              <w:spacing w:line="360" w:lineRule="exact"/>
              <w:rPr>
                <w:b/>
                <w:sz w:val="24"/>
                <w:highlight w:val="none"/>
              </w:rPr>
            </w:pPr>
          </w:p>
        </w:tc>
        <w:tc>
          <w:tcPr>
            <w:tcW w:w="1535" w:type="dxa"/>
          </w:tcPr>
          <w:p w14:paraId="2DE8A7D4">
            <w:pPr>
              <w:spacing w:line="360" w:lineRule="exact"/>
              <w:rPr>
                <w:b/>
                <w:sz w:val="24"/>
                <w:highlight w:val="none"/>
              </w:rPr>
            </w:pPr>
          </w:p>
        </w:tc>
      </w:tr>
      <w:tr w14:paraId="4E86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4" w:type="dxa"/>
          </w:tcPr>
          <w:p w14:paraId="71A7D56A">
            <w:pPr>
              <w:spacing w:line="360" w:lineRule="exact"/>
              <w:jc w:val="center"/>
              <w:rPr>
                <w:b/>
                <w:sz w:val="24"/>
                <w:highlight w:val="none"/>
              </w:rPr>
            </w:pPr>
          </w:p>
        </w:tc>
        <w:tc>
          <w:tcPr>
            <w:tcW w:w="1089" w:type="dxa"/>
          </w:tcPr>
          <w:p w14:paraId="7671607B">
            <w:pPr>
              <w:spacing w:line="360" w:lineRule="exact"/>
              <w:jc w:val="center"/>
              <w:rPr>
                <w:b/>
                <w:sz w:val="24"/>
                <w:highlight w:val="none"/>
              </w:rPr>
            </w:pPr>
          </w:p>
        </w:tc>
        <w:tc>
          <w:tcPr>
            <w:tcW w:w="907" w:type="dxa"/>
          </w:tcPr>
          <w:p w14:paraId="7606C649">
            <w:pPr>
              <w:spacing w:line="360" w:lineRule="exact"/>
              <w:jc w:val="center"/>
              <w:rPr>
                <w:b/>
                <w:sz w:val="24"/>
                <w:highlight w:val="none"/>
              </w:rPr>
            </w:pPr>
          </w:p>
        </w:tc>
        <w:tc>
          <w:tcPr>
            <w:tcW w:w="1089" w:type="dxa"/>
          </w:tcPr>
          <w:p w14:paraId="25D79080">
            <w:pPr>
              <w:spacing w:line="360" w:lineRule="exact"/>
              <w:jc w:val="center"/>
              <w:rPr>
                <w:b/>
                <w:sz w:val="24"/>
                <w:highlight w:val="none"/>
              </w:rPr>
            </w:pPr>
          </w:p>
        </w:tc>
        <w:tc>
          <w:tcPr>
            <w:tcW w:w="2109" w:type="dxa"/>
          </w:tcPr>
          <w:p w14:paraId="0A3D1826">
            <w:pPr>
              <w:spacing w:line="360" w:lineRule="exact"/>
              <w:jc w:val="center"/>
              <w:rPr>
                <w:b/>
                <w:sz w:val="24"/>
                <w:highlight w:val="none"/>
              </w:rPr>
            </w:pPr>
          </w:p>
        </w:tc>
        <w:tc>
          <w:tcPr>
            <w:tcW w:w="2154" w:type="dxa"/>
          </w:tcPr>
          <w:p w14:paraId="3A0A250F">
            <w:pPr>
              <w:spacing w:line="360" w:lineRule="exact"/>
              <w:rPr>
                <w:b/>
                <w:sz w:val="24"/>
                <w:highlight w:val="none"/>
              </w:rPr>
            </w:pPr>
          </w:p>
        </w:tc>
        <w:tc>
          <w:tcPr>
            <w:tcW w:w="1535" w:type="dxa"/>
          </w:tcPr>
          <w:p w14:paraId="0B0C71C3">
            <w:pPr>
              <w:spacing w:line="360" w:lineRule="exact"/>
              <w:rPr>
                <w:b/>
                <w:sz w:val="24"/>
                <w:highlight w:val="none"/>
              </w:rPr>
            </w:pPr>
          </w:p>
        </w:tc>
      </w:tr>
    </w:tbl>
    <w:p w14:paraId="12CA7C92">
      <w:pPr>
        <w:pStyle w:val="39"/>
        <w:snapToGrid w:val="0"/>
        <w:spacing w:line="360" w:lineRule="exact"/>
        <w:jc w:val="left"/>
        <w:rPr>
          <w:rFonts w:ascii="Times New Roman" w:hAnsi="Times New Roman"/>
          <w:sz w:val="24"/>
          <w:szCs w:val="24"/>
          <w:highlight w:val="none"/>
        </w:rPr>
      </w:pPr>
    </w:p>
    <w:p w14:paraId="20AB6986">
      <w:pPr>
        <w:pStyle w:val="39"/>
        <w:snapToGrid w:val="0"/>
        <w:spacing w:line="360" w:lineRule="exact"/>
        <w:jc w:val="left"/>
        <w:rPr>
          <w:rFonts w:ascii="Times New Roman" w:hAnsi="Times New Roman"/>
          <w:sz w:val="24"/>
          <w:szCs w:val="24"/>
          <w:highlight w:val="none"/>
        </w:rPr>
      </w:pPr>
      <w:r>
        <w:rPr>
          <w:rFonts w:ascii="Times New Roman" w:hAnsi="Times New Roman"/>
          <w:sz w:val="24"/>
          <w:szCs w:val="24"/>
          <w:highlight w:val="none"/>
        </w:rPr>
        <w:t>注：</w:t>
      </w:r>
    </w:p>
    <w:p w14:paraId="2A4BF996">
      <w:pPr>
        <w:pStyle w:val="39"/>
        <w:snapToGrid w:val="0"/>
        <w:spacing w:line="360" w:lineRule="exact"/>
        <w:ind w:firstLine="480" w:firstLineChars="200"/>
        <w:jc w:val="left"/>
        <w:rPr>
          <w:rFonts w:ascii="Times New Roman" w:hAnsi="Times New Roman"/>
          <w:sz w:val="24"/>
          <w:szCs w:val="24"/>
          <w:highlight w:val="none"/>
        </w:rPr>
      </w:pPr>
      <w:r>
        <w:rPr>
          <w:rFonts w:ascii="Times New Roman" w:hAnsi="Times New Roman"/>
          <w:sz w:val="24"/>
          <w:szCs w:val="24"/>
          <w:highlight w:val="none"/>
        </w:rPr>
        <w:t>1．采购货物中如含有非强制节能产品、环境标志产品的，请如实填写产品明细表；</w:t>
      </w:r>
    </w:p>
    <w:p w14:paraId="17EC8F59">
      <w:pPr>
        <w:pStyle w:val="39"/>
        <w:snapToGrid w:val="0"/>
        <w:spacing w:line="360" w:lineRule="exact"/>
        <w:ind w:firstLine="480" w:firstLineChars="200"/>
        <w:jc w:val="left"/>
        <w:rPr>
          <w:rFonts w:ascii="Times New Roman" w:hAnsi="Times New Roman"/>
          <w:sz w:val="24"/>
          <w:szCs w:val="24"/>
          <w:highlight w:val="none"/>
        </w:rPr>
      </w:pPr>
      <w:r>
        <w:rPr>
          <w:rFonts w:ascii="Times New Roman" w:hAnsi="Times New Roman"/>
          <w:sz w:val="24"/>
          <w:szCs w:val="24"/>
          <w:highlight w:val="none"/>
        </w:rPr>
        <w:t>2. 提供所投产品获得国家确定的认证机构出具的、处于有效期之内的产品认证证书。</w:t>
      </w:r>
    </w:p>
    <w:p w14:paraId="6A51E17F">
      <w:pPr>
        <w:pStyle w:val="39"/>
        <w:snapToGrid w:val="0"/>
        <w:spacing w:line="360" w:lineRule="exact"/>
        <w:ind w:firstLine="480" w:firstLineChars="200"/>
        <w:jc w:val="left"/>
        <w:rPr>
          <w:rFonts w:ascii="Times New Roman" w:hAnsi="Times New Roman"/>
          <w:sz w:val="24"/>
          <w:szCs w:val="24"/>
          <w:highlight w:val="none"/>
        </w:rPr>
      </w:pPr>
      <w:r>
        <w:rPr>
          <w:rFonts w:ascii="Times New Roman" w:hAnsi="Times New Roman"/>
          <w:sz w:val="24"/>
          <w:szCs w:val="24"/>
          <w:highlight w:val="none"/>
        </w:rPr>
        <w:t>3．所投报信息安全产品属于《信息安全产品强制性认证目录》中的产品，有效认证证书扫描件或影印件附后。</w:t>
      </w:r>
    </w:p>
    <w:p w14:paraId="21456EDF">
      <w:pPr>
        <w:pStyle w:val="39"/>
        <w:snapToGrid w:val="0"/>
        <w:spacing w:line="360" w:lineRule="auto"/>
        <w:jc w:val="left"/>
        <w:rPr>
          <w:rFonts w:ascii="Times New Roman" w:hAnsi="Times New Roman"/>
          <w:sz w:val="24"/>
          <w:szCs w:val="24"/>
          <w:highlight w:val="none"/>
        </w:rPr>
      </w:pPr>
    </w:p>
    <w:p w14:paraId="4C8EEE75">
      <w:pPr>
        <w:spacing w:line="480" w:lineRule="exact"/>
        <w:rPr>
          <w:b/>
          <w:sz w:val="24"/>
          <w:highlight w:val="none"/>
        </w:rPr>
      </w:pPr>
    </w:p>
    <w:p w14:paraId="78632885">
      <w:pPr>
        <w:spacing w:line="480" w:lineRule="exact"/>
        <w:rPr>
          <w:b/>
          <w:sz w:val="24"/>
          <w:highlight w:val="none"/>
        </w:rPr>
      </w:pPr>
    </w:p>
    <w:p w14:paraId="4C817BB1">
      <w:pPr>
        <w:spacing w:line="480" w:lineRule="exact"/>
        <w:rPr>
          <w:b/>
          <w:sz w:val="24"/>
          <w:highlight w:val="none"/>
        </w:rPr>
      </w:pPr>
      <w:r>
        <w:rPr>
          <w:rFonts w:hint="eastAsia"/>
          <w:b/>
          <w:sz w:val="24"/>
          <w:highlight w:val="none"/>
        </w:rPr>
        <w:t>（三）创新产品或创新服务证明（如不涉及，此函可不提供）</w:t>
      </w:r>
    </w:p>
    <w:p w14:paraId="10116CBB">
      <w:pPr>
        <w:spacing w:line="480" w:lineRule="exact"/>
        <w:jc w:val="center"/>
        <w:rPr>
          <w:b/>
          <w:sz w:val="24"/>
          <w:highlight w:val="none"/>
        </w:rPr>
      </w:pPr>
      <w:r>
        <w:rPr>
          <w:rFonts w:hint="eastAsia"/>
          <w:b/>
          <w:sz w:val="24"/>
          <w:highlight w:val="none"/>
        </w:rPr>
        <w:t>创新产品或创新服务明细表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175"/>
        <w:gridCol w:w="1410"/>
        <w:gridCol w:w="2733"/>
        <w:gridCol w:w="2792"/>
      </w:tblGrid>
      <w:tr w14:paraId="6FA4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028" w:type="dxa"/>
            <w:vAlign w:val="center"/>
          </w:tcPr>
          <w:p w14:paraId="684ABC4B">
            <w:pPr>
              <w:spacing w:line="240" w:lineRule="exact"/>
              <w:jc w:val="center"/>
              <w:rPr>
                <w:b/>
                <w:sz w:val="24"/>
                <w:highlight w:val="none"/>
              </w:rPr>
            </w:pPr>
            <w:r>
              <w:rPr>
                <w:b/>
                <w:sz w:val="24"/>
                <w:highlight w:val="none"/>
              </w:rPr>
              <w:t>包号</w:t>
            </w:r>
          </w:p>
        </w:tc>
        <w:tc>
          <w:tcPr>
            <w:tcW w:w="1175" w:type="dxa"/>
            <w:vAlign w:val="center"/>
          </w:tcPr>
          <w:p w14:paraId="58244B1A">
            <w:pPr>
              <w:spacing w:line="240" w:lineRule="exact"/>
              <w:jc w:val="center"/>
              <w:rPr>
                <w:b/>
                <w:sz w:val="24"/>
                <w:highlight w:val="none"/>
              </w:rPr>
            </w:pPr>
            <w:r>
              <w:rPr>
                <w:b/>
                <w:sz w:val="24"/>
                <w:highlight w:val="none"/>
              </w:rPr>
              <w:t>制造商</w:t>
            </w:r>
          </w:p>
        </w:tc>
        <w:tc>
          <w:tcPr>
            <w:tcW w:w="1410" w:type="dxa"/>
            <w:vAlign w:val="center"/>
          </w:tcPr>
          <w:p w14:paraId="6775840C">
            <w:pPr>
              <w:spacing w:line="240" w:lineRule="exact"/>
              <w:jc w:val="center"/>
              <w:rPr>
                <w:b/>
                <w:sz w:val="24"/>
                <w:highlight w:val="none"/>
              </w:rPr>
            </w:pPr>
            <w:r>
              <w:rPr>
                <w:rFonts w:hint="eastAsia"/>
                <w:b/>
                <w:sz w:val="24"/>
                <w:highlight w:val="none"/>
              </w:rPr>
              <w:t>规格型号</w:t>
            </w:r>
          </w:p>
        </w:tc>
        <w:tc>
          <w:tcPr>
            <w:tcW w:w="2733" w:type="dxa"/>
            <w:vAlign w:val="center"/>
          </w:tcPr>
          <w:p w14:paraId="1AA6A51C">
            <w:pPr>
              <w:spacing w:line="240" w:lineRule="exact"/>
              <w:jc w:val="center"/>
              <w:rPr>
                <w:b/>
                <w:sz w:val="24"/>
                <w:highlight w:val="none"/>
              </w:rPr>
            </w:pPr>
            <w:r>
              <w:rPr>
                <w:rFonts w:hint="eastAsia"/>
                <w:b/>
                <w:sz w:val="24"/>
                <w:highlight w:val="none"/>
              </w:rPr>
              <w:t>认定文件</w:t>
            </w:r>
          </w:p>
        </w:tc>
        <w:tc>
          <w:tcPr>
            <w:tcW w:w="2792" w:type="dxa"/>
            <w:vAlign w:val="center"/>
          </w:tcPr>
          <w:p w14:paraId="0D62CF18">
            <w:pPr>
              <w:spacing w:line="240" w:lineRule="exact"/>
              <w:jc w:val="center"/>
              <w:rPr>
                <w:b/>
                <w:sz w:val="24"/>
                <w:highlight w:val="none"/>
              </w:rPr>
            </w:pPr>
            <w:r>
              <w:rPr>
                <w:rFonts w:hint="eastAsia"/>
                <w:b/>
                <w:sz w:val="24"/>
                <w:highlight w:val="none"/>
              </w:rPr>
              <w:t>认定机构名称</w:t>
            </w:r>
          </w:p>
        </w:tc>
      </w:tr>
      <w:tr w14:paraId="4FBC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28" w:type="dxa"/>
          </w:tcPr>
          <w:p w14:paraId="6CAA9961">
            <w:pPr>
              <w:spacing w:line="360" w:lineRule="exact"/>
              <w:jc w:val="center"/>
              <w:rPr>
                <w:b/>
                <w:sz w:val="24"/>
                <w:highlight w:val="none"/>
              </w:rPr>
            </w:pPr>
          </w:p>
        </w:tc>
        <w:tc>
          <w:tcPr>
            <w:tcW w:w="1175" w:type="dxa"/>
          </w:tcPr>
          <w:p w14:paraId="2296F6E6">
            <w:pPr>
              <w:spacing w:line="360" w:lineRule="exact"/>
              <w:jc w:val="center"/>
              <w:rPr>
                <w:b/>
                <w:sz w:val="24"/>
                <w:highlight w:val="none"/>
              </w:rPr>
            </w:pPr>
          </w:p>
        </w:tc>
        <w:tc>
          <w:tcPr>
            <w:tcW w:w="1410" w:type="dxa"/>
          </w:tcPr>
          <w:p w14:paraId="5B20D9AB">
            <w:pPr>
              <w:spacing w:line="360" w:lineRule="exact"/>
              <w:jc w:val="center"/>
              <w:rPr>
                <w:b/>
                <w:sz w:val="24"/>
                <w:highlight w:val="none"/>
              </w:rPr>
            </w:pPr>
          </w:p>
        </w:tc>
        <w:tc>
          <w:tcPr>
            <w:tcW w:w="2733" w:type="dxa"/>
          </w:tcPr>
          <w:p w14:paraId="68515EFD">
            <w:pPr>
              <w:spacing w:line="360" w:lineRule="exact"/>
              <w:jc w:val="center"/>
              <w:rPr>
                <w:b/>
                <w:sz w:val="24"/>
                <w:highlight w:val="none"/>
              </w:rPr>
            </w:pPr>
          </w:p>
        </w:tc>
        <w:tc>
          <w:tcPr>
            <w:tcW w:w="2792" w:type="dxa"/>
          </w:tcPr>
          <w:p w14:paraId="33B8300C">
            <w:pPr>
              <w:spacing w:line="360" w:lineRule="exact"/>
              <w:rPr>
                <w:b/>
                <w:sz w:val="24"/>
                <w:highlight w:val="none"/>
              </w:rPr>
            </w:pPr>
          </w:p>
        </w:tc>
      </w:tr>
      <w:tr w14:paraId="73B1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28" w:type="dxa"/>
          </w:tcPr>
          <w:p w14:paraId="6004BD93">
            <w:pPr>
              <w:spacing w:line="360" w:lineRule="exact"/>
              <w:jc w:val="center"/>
              <w:rPr>
                <w:b/>
                <w:sz w:val="24"/>
                <w:highlight w:val="none"/>
              </w:rPr>
            </w:pPr>
          </w:p>
        </w:tc>
        <w:tc>
          <w:tcPr>
            <w:tcW w:w="1175" w:type="dxa"/>
          </w:tcPr>
          <w:p w14:paraId="5A8F26DB">
            <w:pPr>
              <w:spacing w:line="360" w:lineRule="exact"/>
              <w:jc w:val="center"/>
              <w:rPr>
                <w:b/>
                <w:sz w:val="24"/>
                <w:highlight w:val="none"/>
              </w:rPr>
            </w:pPr>
          </w:p>
        </w:tc>
        <w:tc>
          <w:tcPr>
            <w:tcW w:w="1410" w:type="dxa"/>
          </w:tcPr>
          <w:p w14:paraId="014F5F0F">
            <w:pPr>
              <w:spacing w:line="360" w:lineRule="exact"/>
              <w:jc w:val="center"/>
              <w:rPr>
                <w:b/>
                <w:sz w:val="24"/>
                <w:highlight w:val="none"/>
              </w:rPr>
            </w:pPr>
          </w:p>
        </w:tc>
        <w:tc>
          <w:tcPr>
            <w:tcW w:w="2733" w:type="dxa"/>
          </w:tcPr>
          <w:p w14:paraId="4D3AB8C0">
            <w:pPr>
              <w:spacing w:line="360" w:lineRule="exact"/>
              <w:jc w:val="center"/>
              <w:rPr>
                <w:b/>
                <w:sz w:val="24"/>
                <w:highlight w:val="none"/>
              </w:rPr>
            </w:pPr>
          </w:p>
        </w:tc>
        <w:tc>
          <w:tcPr>
            <w:tcW w:w="2792" w:type="dxa"/>
          </w:tcPr>
          <w:p w14:paraId="7BCC47E7">
            <w:pPr>
              <w:spacing w:line="360" w:lineRule="exact"/>
              <w:rPr>
                <w:b/>
                <w:sz w:val="24"/>
                <w:highlight w:val="none"/>
              </w:rPr>
            </w:pPr>
          </w:p>
        </w:tc>
      </w:tr>
      <w:tr w14:paraId="6753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8" w:type="dxa"/>
          </w:tcPr>
          <w:p w14:paraId="5F6E6567">
            <w:pPr>
              <w:spacing w:line="360" w:lineRule="exact"/>
              <w:jc w:val="center"/>
              <w:rPr>
                <w:b/>
                <w:sz w:val="24"/>
                <w:highlight w:val="none"/>
              </w:rPr>
            </w:pPr>
          </w:p>
        </w:tc>
        <w:tc>
          <w:tcPr>
            <w:tcW w:w="1175" w:type="dxa"/>
          </w:tcPr>
          <w:p w14:paraId="0CEB594C">
            <w:pPr>
              <w:spacing w:line="360" w:lineRule="exact"/>
              <w:jc w:val="center"/>
              <w:rPr>
                <w:b/>
                <w:sz w:val="24"/>
                <w:highlight w:val="none"/>
              </w:rPr>
            </w:pPr>
          </w:p>
        </w:tc>
        <w:tc>
          <w:tcPr>
            <w:tcW w:w="1410" w:type="dxa"/>
          </w:tcPr>
          <w:p w14:paraId="5DA81597">
            <w:pPr>
              <w:spacing w:line="360" w:lineRule="exact"/>
              <w:jc w:val="center"/>
              <w:rPr>
                <w:b/>
                <w:sz w:val="24"/>
                <w:highlight w:val="none"/>
              </w:rPr>
            </w:pPr>
          </w:p>
        </w:tc>
        <w:tc>
          <w:tcPr>
            <w:tcW w:w="2733" w:type="dxa"/>
          </w:tcPr>
          <w:p w14:paraId="642A4830">
            <w:pPr>
              <w:spacing w:line="360" w:lineRule="exact"/>
              <w:jc w:val="center"/>
              <w:rPr>
                <w:b/>
                <w:sz w:val="24"/>
                <w:highlight w:val="none"/>
              </w:rPr>
            </w:pPr>
          </w:p>
        </w:tc>
        <w:tc>
          <w:tcPr>
            <w:tcW w:w="2792" w:type="dxa"/>
          </w:tcPr>
          <w:p w14:paraId="02DB5D8B">
            <w:pPr>
              <w:spacing w:line="360" w:lineRule="exact"/>
              <w:rPr>
                <w:b/>
                <w:sz w:val="24"/>
                <w:highlight w:val="none"/>
              </w:rPr>
            </w:pPr>
          </w:p>
        </w:tc>
      </w:tr>
    </w:tbl>
    <w:p w14:paraId="796E94C8">
      <w:pPr>
        <w:spacing w:line="480" w:lineRule="exact"/>
        <w:rPr>
          <w:kern w:val="0"/>
          <w:sz w:val="24"/>
          <w:highlight w:val="none"/>
        </w:rPr>
      </w:pPr>
      <w:r>
        <w:rPr>
          <w:rFonts w:hint="eastAsia"/>
          <w:kern w:val="0"/>
          <w:sz w:val="24"/>
          <w:highlight w:val="none"/>
        </w:rPr>
        <w:t>注：所投产品、服务属于《山西省创新产品和服务推荐清单》内容的，附有效证明文件复印件。</w:t>
      </w:r>
    </w:p>
    <w:p w14:paraId="45BD4056">
      <w:pPr>
        <w:spacing w:line="480" w:lineRule="exact"/>
        <w:rPr>
          <w:b/>
          <w:sz w:val="28"/>
          <w:szCs w:val="28"/>
          <w:highlight w:val="none"/>
        </w:rPr>
      </w:pPr>
      <w:r>
        <w:rPr>
          <w:b/>
          <w:sz w:val="24"/>
          <w:highlight w:val="none"/>
        </w:rPr>
        <w:t>（</w:t>
      </w:r>
      <w:r>
        <w:rPr>
          <w:rFonts w:hint="eastAsia"/>
          <w:b/>
          <w:sz w:val="24"/>
          <w:highlight w:val="none"/>
        </w:rPr>
        <w:t>四</w:t>
      </w:r>
      <w:r>
        <w:rPr>
          <w:b/>
          <w:sz w:val="24"/>
          <w:highlight w:val="none"/>
        </w:rPr>
        <w:t>）正版软件承诺格式</w:t>
      </w:r>
      <w:r>
        <w:rPr>
          <w:b/>
          <w:kern w:val="0"/>
          <w:sz w:val="24"/>
          <w:highlight w:val="none"/>
        </w:rPr>
        <w:t>（如不涉及，此函可不提供）</w:t>
      </w:r>
    </w:p>
    <w:p w14:paraId="3745BDE4">
      <w:pPr>
        <w:spacing w:line="480" w:lineRule="exact"/>
        <w:ind w:firstLine="3812" w:firstLineChars="1356"/>
        <w:rPr>
          <w:b/>
          <w:sz w:val="28"/>
          <w:szCs w:val="28"/>
          <w:highlight w:val="none"/>
        </w:rPr>
      </w:pPr>
      <w:r>
        <w:rPr>
          <w:b/>
          <w:sz w:val="28"/>
          <w:szCs w:val="28"/>
          <w:highlight w:val="none"/>
        </w:rPr>
        <w:t>正版软件承诺</w:t>
      </w:r>
    </w:p>
    <w:p w14:paraId="43EAEE14">
      <w:pPr>
        <w:snapToGrid w:val="0"/>
        <w:spacing w:line="360" w:lineRule="auto"/>
        <w:jc w:val="left"/>
        <w:rPr>
          <w:kern w:val="0"/>
          <w:sz w:val="24"/>
          <w:highlight w:val="none"/>
          <w:u w:val="single"/>
        </w:rPr>
      </w:pPr>
    </w:p>
    <w:p w14:paraId="380E3DA6">
      <w:pPr>
        <w:spacing w:line="520" w:lineRule="exact"/>
        <w:rPr>
          <w:sz w:val="24"/>
          <w:highlight w:val="none"/>
          <w:u w:val="single"/>
        </w:rPr>
      </w:pPr>
      <w:r>
        <w:rPr>
          <w:sz w:val="24"/>
          <w:highlight w:val="none"/>
          <w:u w:val="single"/>
        </w:rPr>
        <w:t xml:space="preserve">  </w:t>
      </w:r>
      <w:r>
        <w:rPr>
          <w:kern w:val="0"/>
          <w:sz w:val="24"/>
          <w:highlight w:val="none"/>
          <w:u w:val="single"/>
        </w:rPr>
        <w:t>采购代理机构名称</w:t>
      </w:r>
      <w:r>
        <w:rPr>
          <w:sz w:val="24"/>
          <w:highlight w:val="none"/>
          <w:u w:val="single"/>
        </w:rPr>
        <w:t xml:space="preserve">  ：</w:t>
      </w:r>
    </w:p>
    <w:p w14:paraId="71E62476">
      <w:pPr>
        <w:pStyle w:val="39"/>
        <w:snapToGrid w:val="0"/>
        <w:spacing w:line="520" w:lineRule="exact"/>
        <w:ind w:firstLine="480" w:firstLineChars="200"/>
        <w:rPr>
          <w:rFonts w:ascii="Times New Roman" w:hAnsi="Times New Roman"/>
          <w:sz w:val="24"/>
          <w:szCs w:val="24"/>
          <w:highlight w:val="none"/>
        </w:rPr>
      </w:pPr>
      <w:r>
        <w:rPr>
          <w:rFonts w:ascii="Times New Roman" w:hAnsi="Times New Roman"/>
          <w:sz w:val="24"/>
          <w:szCs w:val="24"/>
          <w:highlight w:val="none"/>
        </w:rPr>
        <w:t>本供应商现参与</w:t>
      </w:r>
      <w:r>
        <w:rPr>
          <w:rFonts w:ascii="Times New Roman" w:hAnsi="Times New Roman"/>
          <w:sz w:val="24"/>
          <w:szCs w:val="24"/>
          <w:highlight w:val="none"/>
          <w:u w:val="single"/>
        </w:rPr>
        <w:t xml:space="preserve">        </w:t>
      </w:r>
      <w:r>
        <w:rPr>
          <w:rFonts w:ascii="Times New Roman" w:hAnsi="Times New Roman"/>
          <w:sz w:val="24"/>
          <w:szCs w:val="24"/>
          <w:highlight w:val="none"/>
        </w:rPr>
        <w:t>项目（项目编号：</w:t>
      </w:r>
      <w:r>
        <w:rPr>
          <w:rFonts w:ascii="Times New Roman" w:hAnsi="Times New Roman"/>
          <w:sz w:val="24"/>
          <w:szCs w:val="24"/>
          <w:highlight w:val="none"/>
          <w:u w:val="single"/>
        </w:rPr>
        <w:t xml:space="preserve">    </w:t>
      </w:r>
      <w:r>
        <w:rPr>
          <w:rFonts w:ascii="Times New Roman" w:hAnsi="Times New Roman"/>
          <w:sz w:val="24"/>
          <w:szCs w:val="24"/>
          <w:highlight w:val="none"/>
        </w:rPr>
        <w:t>）的采购活动，本公司承诺投报的计算机产品预装正版操作系统，投报的硬件产品内的预装软件为正版软件。</w:t>
      </w:r>
    </w:p>
    <w:p w14:paraId="3C0543EE">
      <w:pPr>
        <w:pStyle w:val="39"/>
        <w:snapToGrid w:val="0"/>
        <w:spacing w:line="520" w:lineRule="exact"/>
        <w:ind w:firstLine="480" w:firstLineChars="200"/>
        <w:rPr>
          <w:rFonts w:ascii="Times New Roman" w:hAnsi="Times New Roman"/>
          <w:sz w:val="24"/>
          <w:szCs w:val="24"/>
          <w:highlight w:val="none"/>
        </w:rPr>
      </w:pPr>
      <w:r>
        <w:rPr>
          <w:rFonts w:ascii="Times New Roman" w:hAnsi="Times New Roman"/>
          <w:sz w:val="24"/>
          <w:szCs w:val="24"/>
          <w:highlight w:val="none"/>
        </w:rPr>
        <w:t>如上述声明不真实，愿意按照政府采购有关法律法规的规定接受处罚。</w:t>
      </w:r>
    </w:p>
    <w:p w14:paraId="77017D19">
      <w:pPr>
        <w:pStyle w:val="39"/>
        <w:snapToGrid w:val="0"/>
        <w:spacing w:line="520" w:lineRule="exact"/>
        <w:ind w:firstLine="480" w:firstLineChars="200"/>
        <w:rPr>
          <w:rFonts w:ascii="Times New Roman" w:hAnsi="Times New Roman"/>
          <w:sz w:val="24"/>
          <w:szCs w:val="24"/>
          <w:highlight w:val="none"/>
        </w:rPr>
      </w:pPr>
      <w:r>
        <w:rPr>
          <w:rFonts w:ascii="Times New Roman" w:hAnsi="Times New Roman"/>
          <w:sz w:val="24"/>
          <w:szCs w:val="24"/>
          <w:highlight w:val="none"/>
        </w:rPr>
        <w:t>特此声明</w:t>
      </w:r>
    </w:p>
    <w:p w14:paraId="4E478A4D">
      <w:pPr>
        <w:snapToGrid w:val="0"/>
        <w:spacing w:line="520" w:lineRule="exact"/>
        <w:rPr>
          <w:sz w:val="24"/>
          <w:highlight w:val="none"/>
        </w:rPr>
      </w:pPr>
    </w:p>
    <w:p w14:paraId="7BF07DD9">
      <w:pPr>
        <w:snapToGrid w:val="0"/>
        <w:spacing w:line="480" w:lineRule="exact"/>
        <w:rPr>
          <w:sz w:val="24"/>
          <w:highlight w:val="none"/>
        </w:rPr>
      </w:pPr>
    </w:p>
    <w:p w14:paraId="7307BDF7">
      <w:pPr>
        <w:snapToGrid w:val="0"/>
        <w:spacing w:line="480" w:lineRule="exact"/>
        <w:rPr>
          <w:sz w:val="24"/>
          <w:highlight w:val="none"/>
        </w:rPr>
      </w:pPr>
    </w:p>
    <w:p w14:paraId="71753EAF">
      <w:pPr>
        <w:pStyle w:val="39"/>
        <w:spacing w:line="360" w:lineRule="auto"/>
        <w:ind w:firstLine="4560" w:firstLineChars="1900"/>
        <w:rPr>
          <w:rFonts w:ascii="Times New Roman" w:hAnsi="Times New Roman"/>
          <w:sz w:val="24"/>
          <w:szCs w:val="24"/>
          <w:highlight w:val="none"/>
        </w:rPr>
      </w:pPr>
      <w:r>
        <w:rPr>
          <w:rFonts w:ascii="Times New Roman" w:hAnsi="Times New Roman"/>
          <w:sz w:val="24"/>
          <w:szCs w:val="24"/>
          <w:highlight w:val="none"/>
        </w:rPr>
        <w:t>供应商名称：</w:t>
      </w:r>
      <w:r>
        <w:rPr>
          <w:rFonts w:ascii="Times New Roman" w:hAnsi="Times New Roman"/>
          <w:sz w:val="24"/>
          <w:szCs w:val="24"/>
          <w:highlight w:val="none"/>
          <w:u w:val="single"/>
        </w:rPr>
        <w:t xml:space="preserve">             </w:t>
      </w:r>
      <w:r>
        <w:rPr>
          <w:rFonts w:ascii="Times New Roman" w:hAnsi="Times New Roman"/>
          <w:sz w:val="24"/>
          <w:szCs w:val="24"/>
          <w:highlight w:val="none"/>
        </w:rPr>
        <w:t>（盖章）</w:t>
      </w:r>
    </w:p>
    <w:p w14:paraId="2E033298">
      <w:pPr>
        <w:pStyle w:val="39"/>
        <w:spacing w:line="360" w:lineRule="auto"/>
        <w:ind w:firstLine="4560" w:firstLineChars="1900"/>
        <w:rPr>
          <w:rFonts w:ascii="Times New Roman" w:hAnsi="Times New Roman"/>
          <w:sz w:val="24"/>
          <w:szCs w:val="24"/>
          <w:highlight w:val="none"/>
        </w:rPr>
      </w:pPr>
      <w:r>
        <w:rPr>
          <w:rFonts w:ascii="Times New Roman" w:hAnsi="Times New Roman"/>
          <w:sz w:val="24"/>
          <w:szCs w:val="24"/>
          <w:highlight w:val="none"/>
        </w:rPr>
        <w:t>日 期：</w:t>
      </w:r>
    </w:p>
    <w:p w14:paraId="70470451">
      <w:pPr>
        <w:snapToGrid w:val="0"/>
        <w:spacing w:line="360" w:lineRule="auto"/>
        <w:jc w:val="left"/>
        <w:rPr>
          <w:sz w:val="24"/>
          <w:highlight w:val="none"/>
        </w:rPr>
      </w:pPr>
    </w:p>
    <w:p w14:paraId="3997159B">
      <w:pPr>
        <w:snapToGrid w:val="0"/>
        <w:spacing w:line="360" w:lineRule="auto"/>
        <w:jc w:val="left"/>
        <w:rPr>
          <w:b/>
          <w:sz w:val="24"/>
          <w:highlight w:val="none"/>
        </w:rPr>
      </w:pPr>
    </w:p>
    <w:p w14:paraId="6AACC194">
      <w:pPr>
        <w:snapToGrid w:val="0"/>
        <w:spacing w:line="360" w:lineRule="auto"/>
        <w:jc w:val="left"/>
        <w:rPr>
          <w:b/>
          <w:sz w:val="24"/>
          <w:highlight w:val="none"/>
        </w:rPr>
      </w:pPr>
    </w:p>
    <w:p w14:paraId="2090C412">
      <w:pPr>
        <w:snapToGrid w:val="0"/>
        <w:spacing w:line="360" w:lineRule="auto"/>
        <w:jc w:val="left"/>
        <w:rPr>
          <w:b/>
          <w:sz w:val="24"/>
          <w:highlight w:val="none"/>
        </w:rPr>
      </w:pPr>
    </w:p>
    <w:p w14:paraId="56800586">
      <w:pPr>
        <w:snapToGrid w:val="0"/>
        <w:spacing w:line="360" w:lineRule="auto"/>
        <w:jc w:val="left"/>
        <w:rPr>
          <w:b/>
          <w:sz w:val="24"/>
          <w:highlight w:val="none"/>
        </w:rPr>
      </w:pPr>
    </w:p>
    <w:p w14:paraId="3FCA1508">
      <w:pPr>
        <w:snapToGrid w:val="0"/>
        <w:spacing w:line="360" w:lineRule="auto"/>
        <w:jc w:val="left"/>
        <w:rPr>
          <w:b/>
          <w:sz w:val="24"/>
          <w:highlight w:val="none"/>
        </w:rPr>
      </w:pPr>
    </w:p>
    <w:p w14:paraId="33CD8E62">
      <w:pPr>
        <w:snapToGrid w:val="0"/>
        <w:spacing w:line="360" w:lineRule="auto"/>
        <w:jc w:val="left"/>
        <w:rPr>
          <w:b/>
          <w:sz w:val="24"/>
          <w:highlight w:val="none"/>
        </w:rPr>
      </w:pPr>
    </w:p>
    <w:p w14:paraId="2C2C2D25">
      <w:pPr>
        <w:snapToGrid w:val="0"/>
        <w:spacing w:line="360" w:lineRule="auto"/>
        <w:jc w:val="left"/>
        <w:rPr>
          <w:b/>
          <w:sz w:val="24"/>
          <w:highlight w:val="none"/>
        </w:rPr>
      </w:pPr>
    </w:p>
    <w:p w14:paraId="506DE05F">
      <w:pPr>
        <w:snapToGrid w:val="0"/>
        <w:spacing w:line="360" w:lineRule="auto"/>
        <w:jc w:val="left"/>
        <w:rPr>
          <w:b/>
          <w:sz w:val="24"/>
          <w:highlight w:val="none"/>
        </w:rPr>
      </w:pPr>
    </w:p>
    <w:p w14:paraId="06850A67">
      <w:pPr>
        <w:snapToGrid w:val="0"/>
        <w:spacing w:line="360" w:lineRule="auto"/>
        <w:jc w:val="left"/>
        <w:rPr>
          <w:b/>
          <w:sz w:val="24"/>
          <w:highlight w:val="none"/>
        </w:rPr>
      </w:pPr>
    </w:p>
    <w:p w14:paraId="243DEA43">
      <w:pPr>
        <w:snapToGrid w:val="0"/>
        <w:spacing w:line="360" w:lineRule="auto"/>
        <w:jc w:val="left"/>
        <w:rPr>
          <w:b/>
          <w:kern w:val="0"/>
          <w:sz w:val="24"/>
          <w:highlight w:val="none"/>
        </w:rPr>
      </w:pPr>
      <w:r>
        <w:rPr>
          <w:b/>
          <w:sz w:val="24"/>
          <w:highlight w:val="none"/>
        </w:rPr>
        <w:t>（</w:t>
      </w:r>
      <w:r>
        <w:rPr>
          <w:rFonts w:hint="eastAsia"/>
          <w:b/>
          <w:sz w:val="24"/>
          <w:highlight w:val="none"/>
        </w:rPr>
        <w:t>五</w:t>
      </w:r>
      <w:r>
        <w:rPr>
          <w:b/>
          <w:sz w:val="24"/>
          <w:highlight w:val="none"/>
        </w:rPr>
        <w:t>）</w:t>
      </w:r>
      <w:r>
        <w:rPr>
          <w:b/>
          <w:kern w:val="0"/>
          <w:sz w:val="24"/>
          <w:highlight w:val="none"/>
        </w:rPr>
        <w:t>中小企业声明（如不涉及，此函可不提供）</w:t>
      </w:r>
    </w:p>
    <w:p w14:paraId="69C878DF">
      <w:pPr>
        <w:keepNext/>
        <w:keepLines/>
        <w:spacing w:before="360" w:beforeLines="150" w:after="240" w:afterLines="100" w:line="360" w:lineRule="auto"/>
        <w:jc w:val="center"/>
        <w:rPr>
          <w:rFonts w:ascii="宋体" w:hAnsi="宋体"/>
          <w:b/>
          <w:kern w:val="0"/>
          <w:sz w:val="24"/>
          <w:szCs w:val="32"/>
          <w:highlight w:val="none"/>
        </w:rPr>
      </w:pPr>
      <w:bookmarkStart w:id="429" w:name="_Toc4578"/>
      <w:r>
        <w:rPr>
          <w:rFonts w:ascii="宋体" w:hAnsi="宋体"/>
          <w:b/>
          <w:kern w:val="0"/>
          <w:sz w:val="24"/>
          <w:szCs w:val="32"/>
          <w:highlight w:val="none"/>
        </w:rPr>
        <w:t>中小企业声明函（货物）</w:t>
      </w:r>
      <w:bookmarkEnd w:id="429"/>
    </w:p>
    <w:p w14:paraId="0A2D6C3B">
      <w:pPr>
        <w:widowControl w:val="0"/>
        <w:spacing w:line="360" w:lineRule="auto"/>
        <w:ind w:firstLine="448" w:firstLineChars="200"/>
        <w:rPr>
          <w:color w:val="333333"/>
          <w:spacing w:val="-8"/>
          <w:sz w:val="24"/>
          <w:highlight w:val="none"/>
          <w:shd w:val="clear" w:color="auto" w:fill="FFFFFF"/>
        </w:rPr>
      </w:pPr>
      <w:r>
        <w:rPr>
          <w:color w:val="333333"/>
          <w:spacing w:val="-8"/>
          <w:sz w:val="24"/>
          <w:highlight w:val="none"/>
          <w:shd w:val="clear" w:color="auto" w:fill="FFFFFF"/>
        </w:rPr>
        <w:t>本公司（联合体）郑重声明，根据《政府采购促进中小企业发展管理办法》（财库﹝2020﹞46 号）的规定，本公司（联合体）参加</w:t>
      </w:r>
      <w:r>
        <w:rPr>
          <w:color w:val="333333"/>
          <w:spacing w:val="-8"/>
          <w:sz w:val="24"/>
          <w:highlight w:val="none"/>
          <w:u w:val="single"/>
          <w:shd w:val="clear" w:color="auto" w:fill="FFFFFF"/>
        </w:rPr>
        <w:t>（单位名称）</w:t>
      </w:r>
      <w:r>
        <w:rPr>
          <w:color w:val="333333"/>
          <w:spacing w:val="-8"/>
          <w:sz w:val="24"/>
          <w:highlight w:val="none"/>
          <w:shd w:val="clear" w:color="auto" w:fill="FFFFFF"/>
        </w:rPr>
        <w:t>的</w:t>
      </w:r>
      <w:r>
        <w:rPr>
          <w:color w:val="333333"/>
          <w:spacing w:val="-8"/>
          <w:sz w:val="24"/>
          <w:highlight w:val="none"/>
          <w:u w:val="single"/>
          <w:shd w:val="clear" w:color="auto" w:fill="FFFFFF"/>
        </w:rPr>
        <w:t>（项目名称）</w:t>
      </w:r>
      <w:r>
        <w:rPr>
          <w:color w:val="333333"/>
          <w:spacing w:val="-8"/>
          <w:sz w:val="24"/>
          <w:highlight w:val="none"/>
          <w:shd w:val="clear" w:color="auto" w:fill="FFFFFF"/>
        </w:rPr>
        <w:t>采购活动，提供的货物全部由符合政策要求的中小企业制造。相关企业（含联合体中的中小企业、签订分包意向协议的中小企业）的具体情况如下：</w:t>
      </w:r>
    </w:p>
    <w:p w14:paraId="31197FE9">
      <w:pPr>
        <w:widowControl w:val="0"/>
        <w:spacing w:line="360" w:lineRule="auto"/>
        <w:ind w:firstLine="448" w:firstLineChars="200"/>
        <w:rPr>
          <w:color w:val="333333"/>
          <w:spacing w:val="-8"/>
          <w:sz w:val="24"/>
          <w:highlight w:val="none"/>
          <w:shd w:val="clear" w:color="auto" w:fill="FFFFFF"/>
        </w:rPr>
      </w:pPr>
      <w:r>
        <w:rPr>
          <w:color w:val="333333"/>
          <w:spacing w:val="-8"/>
          <w:sz w:val="24"/>
          <w:highlight w:val="none"/>
          <w:shd w:val="clear" w:color="auto" w:fill="FFFFFF"/>
        </w:rPr>
        <w:t xml:space="preserve">1. </w:t>
      </w:r>
      <w:r>
        <w:rPr>
          <w:color w:val="333333"/>
          <w:spacing w:val="-8"/>
          <w:sz w:val="24"/>
          <w:highlight w:val="none"/>
          <w:u w:val="single"/>
          <w:shd w:val="clear" w:color="auto" w:fill="FFFFFF"/>
        </w:rPr>
        <w:t xml:space="preserve">（标的名称） </w:t>
      </w:r>
      <w:r>
        <w:rPr>
          <w:color w:val="333333"/>
          <w:spacing w:val="-8"/>
          <w:sz w:val="24"/>
          <w:highlight w:val="none"/>
          <w:shd w:val="clear" w:color="auto" w:fill="FFFFFF"/>
        </w:rPr>
        <w:t>，属于</w:t>
      </w:r>
      <w:r>
        <w:rPr>
          <w:color w:val="333333"/>
          <w:spacing w:val="-8"/>
          <w:sz w:val="24"/>
          <w:highlight w:val="none"/>
          <w:u w:val="single"/>
          <w:shd w:val="clear" w:color="auto" w:fill="FFFFFF"/>
        </w:rPr>
        <w:t>（</w:t>
      </w:r>
      <w:r>
        <w:rPr>
          <w:rFonts w:hint="eastAsia" w:ascii="华文中宋" w:hAnsi="华文中宋" w:eastAsia="华文中宋"/>
          <w:sz w:val="24"/>
          <w:highlight w:val="none"/>
          <w:u w:val="single"/>
        </w:rPr>
        <w:t>采购文件</w:t>
      </w:r>
      <w:r>
        <w:rPr>
          <w:color w:val="333333"/>
          <w:spacing w:val="-8"/>
          <w:sz w:val="24"/>
          <w:highlight w:val="none"/>
          <w:u w:val="single"/>
          <w:shd w:val="clear" w:color="auto" w:fill="FFFFFF"/>
        </w:rPr>
        <w:t>中明确的所属行业）</w:t>
      </w:r>
      <w:r>
        <w:rPr>
          <w:color w:val="333333"/>
          <w:spacing w:val="-8"/>
          <w:sz w:val="24"/>
          <w:highlight w:val="none"/>
          <w:shd w:val="clear" w:color="auto" w:fill="FFFFFF"/>
        </w:rPr>
        <w:t>行业；制造商为</w:t>
      </w:r>
      <w:r>
        <w:rPr>
          <w:color w:val="333333"/>
          <w:spacing w:val="-8"/>
          <w:sz w:val="24"/>
          <w:highlight w:val="none"/>
          <w:u w:val="single"/>
          <w:shd w:val="clear" w:color="auto" w:fill="FFFFFF"/>
        </w:rPr>
        <w:t>（企业名称）</w:t>
      </w:r>
      <w:r>
        <w:rPr>
          <w:color w:val="333333"/>
          <w:spacing w:val="-8"/>
          <w:sz w:val="24"/>
          <w:highlight w:val="none"/>
          <w:shd w:val="clear" w:color="auto" w:fill="FFFFFF"/>
        </w:rPr>
        <w:t>，从业人员</w:t>
      </w:r>
      <w:r>
        <w:rPr>
          <w:color w:val="333333"/>
          <w:spacing w:val="-8"/>
          <w:sz w:val="24"/>
          <w:highlight w:val="none"/>
          <w:u w:val="single"/>
          <w:shd w:val="clear" w:color="auto" w:fill="FFFFFF"/>
        </w:rPr>
        <w:t xml:space="preserve">          人</w:t>
      </w:r>
      <w:r>
        <w:rPr>
          <w:color w:val="333333"/>
          <w:spacing w:val="-8"/>
          <w:sz w:val="24"/>
          <w:highlight w:val="none"/>
          <w:shd w:val="clear" w:color="auto" w:fill="FFFFFF"/>
        </w:rPr>
        <w:t>，营业收入为</w:t>
      </w:r>
      <w:r>
        <w:rPr>
          <w:color w:val="333333"/>
          <w:spacing w:val="-8"/>
          <w:sz w:val="24"/>
          <w:highlight w:val="none"/>
          <w:u w:val="single"/>
          <w:shd w:val="clear" w:color="auto" w:fill="FFFFFF"/>
        </w:rPr>
        <w:t xml:space="preserve">        </w:t>
      </w:r>
      <w:r>
        <w:rPr>
          <w:color w:val="333333"/>
          <w:spacing w:val="-8"/>
          <w:sz w:val="24"/>
          <w:highlight w:val="none"/>
          <w:shd w:val="clear" w:color="auto" w:fill="FFFFFF"/>
        </w:rPr>
        <w:t>万元，资产总额为</w:t>
      </w:r>
      <w:r>
        <w:rPr>
          <w:color w:val="333333"/>
          <w:spacing w:val="-8"/>
          <w:sz w:val="24"/>
          <w:highlight w:val="none"/>
          <w:u w:val="single"/>
          <w:shd w:val="clear" w:color="auto" w:fill="FFFFFF"/>
        </w:rPr>
        <w:t xml:space="preserve">         </w:t>
      </w:r>
      <w:r>
        <w:rPr>
          <w:color w:val="333333"/>
          <w:spacing w:val="-8"/>
          <w:sz w:val="24"/>
          <w:highlight w:val="none"/>
          <w:shd w:val="clear" w:color="auto" w:fill="FFFFFF"/>
        </w:rPr>
        <w:t>万元 ，属于</w:t>
      </w:r>
      <w:r>
        <w:rPr>
          <w:color w:val="333333"/>
          <w:spacing w:val="-8"/>
          <w:sz w:val="24"/>
          <w:highlight w:val="none"/>
          <w:u w:val="single"/>
          <w:shd w:val="clear" w:color="auto" w:fill="FFFFFF"/>
        </w:rPr>
        <w:t>（中型企业、小型企业、微型企业）</w:t>
      </w:r>
      <w:r>
        <w:rPr>
          <w:color w:val="333333"/>
          <w:spacing w:val="-8"/>
          <w:sz w:val="24"/>
          <w:highlight w:val="none"/>
          <w:shd w:val="clear" w:color="auto" w:fill="FFFFFF"/>
        </w:rPr>
        <w:t>；</w:t>
      </w:r>
    </w:p>
    <w:p w14:paraId="7D43BFC3">
      <w:pPr>
        <w:widowControl w:val="0"/>
        <w:spacing w:line="360" w:lineRule="auto"/>
        <w:ind w:firstLine="448" w:firstLineChars="200"/>
        <w:rPr>
          <w:color w:val="333333"/>
          <w:spacing w:val="-8"/>
          <w:sz w:val="24"/>
          <w:highlight w:val="none"/>
          <w:shd w:val="clear" w:color="auto" w:fill="FFFFFF"/>
        </w:rPr>
      </w:pPr>
      <w:r>
        <w:rPr>
          <w:color w:val="333333"/>
          <w:spacing w:val="-8"/>
          <w:sz w:val="24"/>
          <w:highlight w:val="none"/>
          <w:shd w:val="clear" w:color="auto" w:fill="FFFFFF"/>
        </w:rPr>
        <w:t xml:space="preserve">2. </w:t>
      </w:r>
      <w:r>
        <w:rPr>
          <w:color w:val="333333"/>
          <w:spacing w:val="-8"/>
          <w:sz w:val="24"/>
          <w:highlight w:val="none"/>
          <w:u w:val="single"/>
          <w:shd w:val="clear" w:color="auto" w:fill="FFFFFF"/>
        </w:rPr>
        <w:t>（标的名称）</w:t>
      </w:r>
      <w:r>
        <w:rPr>
          <w:color w:val="333333"/>
          <w:spacing w:val="-8"/>
          <w:sz w:val="24"/>
          <w:highlight w:val="none"/>
          <w:shd w:val="clear" w:color="auto" w:fill="FFFFFF"/>
        </w:rPr>
        <w:t xml:space="preserve"> ，属于</w:t>
      </w:r>
      <w:r>
        <w:rPr>
          <w:color w:val="333333"/>
          <w:spacing w:val="-8"/>
          <w:sz w:val="24"/>
          <w:highlight w:val="none"/>
          <w:u w:val="single"/>
          <w:shd w:val="clear" w:color="auto" w:fill="FFFFFF"/>
        </w:rPr>
        <w:t>（</w:t>
      </w:r>
      <w:r>
        <w:rPr>
          <w:rFonts w:hint="eastAsia" w:ascii="华文中宋" w:hAnsi="华文中宋" w:eastAsia="华文中宋"/>
          <w:sz w:val="24"/>
          <w:highlight w:val="none"/>
          <w:u w:val="single"/>
        </w:rPr>
        <w:t>采购文件</w:t>
      </w:r>
      <w:r>
        <w:rPr>
          <w:color w:val="333333"/>
          <w:spacing w:val="-8"/>
          <w:sz w:val="24"/>
          <w:highlight w:val="none"/>
          <w:u w:val="single"/>
          <w:shd w:val="clear" w:color="auto" w:fill="FFFFFF"/>
        </w:rPr>
        <w:t>中明确的所属行业）</w:t>
      </w:r>
      <w:r>
        <w:rPr>
          <w:color w:val="333333"/>
          <w:spacing w:val="-8"/>
          <w:sz w:val="24"/>
          <w:highlight w:val="none"/>
          <w:shd w:val="clear" w:color="auto" w:fill="FFFFFF"/>
        </w:rPr>
        <w:t>行业；制造商为</w:t>
      </w:r>
      <w:r>
        <w:rPr>
          <w:color w:val="333333"/>
          <w:spacing w:val="-8"/>
          <w:sz w:val="24"/>
          <w:highlight w:val="none"/>
          <w:u w:val="single"/>
          <w:shd w:val="clear" w:color="auto" w:fill="FFFFFF"/>
        </w:rPr>
        <w:t>（企业名称）</w:t>
      </w:r>
      <w:r>
        <w:rPr>
          <w:color w:val="333333"/>
          <w:spacing w:val="-8"/>
          <w:sz w:val="24"/>
          <w:highlight w:val="none"/>
          <w:shd w:val="clear" w:color="auto" w:fill="FFFFFF"/>
        </w:rPr>
        <w:t>，从业人员</w:t>
      </w:r>
      <w:r>
        <w:rPr>
          <w:color w:val="333333"/>
          <w:spacing w:val="-8"/>
          <w:sz w:val="24"/>
          <w:highlight w:val="none"/>
          <w:u w:val="single"/>
          <w:shd w:val="clear" w:color="auto" w:fill="FFFFFF"/>
        </w:rPr>
        <w:t xml:space="preserve">       </w:t>
      </w:r>
      <w:r>
        <w:rPr>
          <w:color w:val="333333"/>
          <w:spacing w:val="-8"/>
          <w:sz w:val="24"/>
          <w:highlight w:val="none"/>
          <w:shd w:val="clear" w:color="auto" w:fill="FFFFFF"/>
        </w:rPr>
        <w:t>人，营业收入为</w:t>
      </w:r>
      <w:r>
        <w:rPr>
          <w:color w:val="333333"/>
          <w:spacing w:val="-8"/>
          <w:sz w:val="24"/>
          <w:highlight w:val="none"/>
          <w:u w:val="single"/>
          <w:shd w:val="clear" w:color="auto" w:fill="FFFFFF"/>
        </w:rPr>
        <w:t xml:space="preserve">        </w:t>
      </w:r>
      <w:r>
        <w:rPr>
          <w:color w:val="333333"/>
          <w:spacing w:val="-8"/>
          <w:sz w:val="24"/>
          <w:highlight w:val="none"/>
          <w:shd w:val="clear" w:color="auto" w:fill="FFFFFF"/>
        </w:rPr>
        <w:t>万元，资产总额为</w:t>
      </w:r>
      <w:r>
        <w:rPr>
          <w:color w:val="333333"/>
          <w:spacing w:val="-8"/>
          <w:sz w:val="24"/>
          <w:highlight w:val="none"/>
          <w:u w:val="single"/>
          <w:shd w:val="clear" w:color="auto" w:fill="FFFFFF"/>
        </w:rPr>
        <w:t xml:space="preserve">        </w:t>
      </w:r>
      <w:r>
        <w:rPr>
          <w:color w:val="333333"/>
          <w:spacing w:val="-8"/>
          <w:sz w:val="24"/>
          <w:highlight w:val="none"/>
          <w:shd w:val="clear" w:color="auto" w:fill="FFFFFF"/>
        </w:rPr>
        <w:t>万元，属于</w:t>
      </w:r>
      <w:r>
        <w:rPr>
          <w:color w:val="333333"/>
          <w:spacing w:val="-8"/>
          <w:sz w:val="24"/>
          <w:highlight w:val="none"/>
          <w:u w:val="single"/>
          <w:shd w:val="clear" w:color="auto" w:fill="FFFFFF"/>
        </w:rPr>
        <w:t>（中型企业、小型企业、微型企业）</w:t>
      </w:r>
      <w:r>
        <w:rPr>
          <w:color w:val="333333"/>
          <w:spacing w:val="-8"/>
          <w:sz w:val="24"/>
          <w:highlight w:val="none"/>
          <w:shd w:val="clear" w:color="auto" w:fill="FFFFFF"/>
        </w:rPr>
        <w:t>；</w:t>
      </w:r>
    </w:p>
    <w:p w14:paraId="4549BE4D">
      <w:pPr>
        <w:widowControl w:val="0"/>
        <w:spacing w:line="360" w:lineRule="auto"/>
        <w:rPr>
          <w:color w:val="333333"/>
          <w:spacing w:val="-8"/>
          <w:sz w:val="24"/>
          <w:highlight w:val="none"/>
          <w:shd w:val="clear" w:color="auto" w:fill="FFFFFF"/>
        </w:rPr>
      </w:pPr>
      <w:r>
        <w:rPr>
          <w:color w:val="333333"/>
          <w:spacing w:val="-8"/>
          <w:sz w:val="24"/>
          <w:highlight w:val="none"/>
          <w:shd w:val="clear" w:color="auto" w:fill="FFFFFF"/>
        </w:rPr>
        <w:t>……</w:t>
      </w:r>
    </w:p>
    <w:p w14:paraId="506EFA66">
      <w:pPr>
        <w:widowControl w:val="0"/>
        <w:spacing w:line="360" w:lineRule="auto"/>
        <w:ind w:firstLine="448" w:firstLineChars="200"/>
        <w:rPr>
          <w:color w:val="333333"/>
          <w:spacing w:val="-8"/>
          <w:sz w:val="24"/>
          <w:highlight w:val="none"/>
          <w:shd w:val="clear" w:color="auto" w:fill="FFFFFF"/>
        </w:rPr>
      </w:pPr>
      <w:r>
        <w:rPr>
          <w:color w:val="333333"/>
          <w:spacing w:val="-8"/>
          <w:sz w:val="24"/>
          <w:highlight w:val="none"/>
          <w:shd w:val="clear" w:color="auto" w:fill="FFFFFF"/>
        </w:rPr>
        <w:t>以上企业，不属于大企业的分支机构，不存在控股股东为大企业的情形，也不存在与大企业的负责人为同一人的情形。</w:t>
      </w:r>
    </w:p>
    <w:p w14:paraId="0E4CBC34">
      <w:pPr>
        <w:widowControl w:val="0"/>
        <w:spacing w:line="360" w:lineRule="auto"/>
        <w:ind w:firstLine="448" w:firstLineChars="200"/>
        <w:rPr>
          <w:color w:val="333333"/>
          <w:spacing w:val="-8"/>
          <w:sz w:val="24"/>
          <w:highlight w:val="none"/>
          <w:shd w:val="clear" w:color="auto" w:fill="FFFFFF"/>
        </w:rPr>
      </w:pPr>
      <w:r>
        <w:rPr>
          <w:color w:val="333333"/>
          <w:spacing w:val="-8"/>
          <w:sz w:val="24"/>
          <w:highlight w:val="none"/>
          <w:shd w:val="clear" w:color="auto" w:fill="FFFFFF"/>
        </w:rPr>
        <w:t>本企业对上述声明内容的真实性负责。如有虚假，将依法承担相应责任。</w:t>
      </w:r>
    </w:p>
    <w:p w14:paraId="307CE9A7">
      <w:pPr>
        <w:widowControl w:val="0"/>
        <w:spacing w:line="360" w:lineRule="auto"/>
        <w:rPr>
          <w:color w:val="333333"/>
          <w:spacing w:val="-8"/>
          <w:sz w:val="24"/>
          <w:highlight w:val="none"/>
          <w:shd w:val="clear" w:color="auto" w:fill="FFFFFF"/>
        </w:rPr>
      </w:pPr>
    </w:p>
    <w:p w14:paraId="3376B1F5">
      <w:pPr>
        <w:widowControl w:val="0"/>
        <w:spacing w:line="360" w:lineRule="auto"/>
        <w:rPr>
          <w:color w:val="333333"/>
          <w:spacing w:val="-8"/>
          <w:sz w:val="24"/>
          <w:highlight w:val="none"/>
          <w:shd w:val="clear" w:color="auto" w:fill="FFFFFF"/>
        </w:rPr>
      </w:pPr>
    </w:p>
    <w:p w14:paraId="6A6E6242">
      <w:pPr>
        <w:widowControl w:val="0"/>
        <w:spacing w:line="360" w:lineRule="auto"/>
        <w:ind w:left="3360" w:leftChars="1600"/>
        <w:rPr>
          <w:color w:val="333333"/>
          <w:spacing w:val="-8"/>
          <w:sz w:val="24"/>
          <w:highlight w:val="none"/>
          <w:shd w:val="clear" w:color="auto" w:fill="FFFFFF"/>
        </w:rPr>
      </w:pPr>
      <w:r>
        <w:rPr>
          <w:color w:val="333333"/>
          <w:spacing w:val="-8"/>
          <w:sz w:val="24"/>
          <w:highlight w:val="none"/>
          <w:shd w:val="clear" w:color="auto" w:fill="FFFFFF"/>
        </w:rPr>
        <w:t>企业名称（盖章）：</w:t>
      </w:r>
    </w:p>
    <w:p w14:paraId="00E8F98E">
      <w:pPr>
        <w:widowControl w:val="0"/>
        <w:spacing w:line="360" w:lineRule="auto"/>
        <w:ind w:left="3360" w:leftChars="1600"/>
        <w:rPr>
          <w:color w:val="333333"/>
          <w:spacing w:val="-8"/>
          <w:sz w:val="24"/>
          <w:highlight w:val="none"/>
          <w:shd w:val="clear" w:color="auto" w:fill="FFFFFF"/>
        </w:rPr>
      </w:pPr>
      <w:r>
        <w:rPr>
          <w:color w:val="333333"/>
          <w:spacing w:val="-8"/>
          <w:sz w:val="24"/>
          <w:highlight w:val="none"/>
          <w:shd w:val="clear" w:color="auto" w:fill="FFFFFF"/>
        </w:rPr>
        <w:t>日 期：</w:t>
      </w:r>
    </w:p>
    <w:p w14:paraId="794C1BE4">
      <w:pPr>
        <w:widowControl w:val="0"/>
        <w:spacing w:line="360" w:lineRule="auto"/>
        <w:ind w:firstLine="5152" w:firstLineChars="2300"/>
        <w:rPr>
          <w:color w:val="333333"/>
          <w:spacing w:val="-8"/>
          <w:sz w:val="24"/>
          <w:highlight w:val="none"/>
          <w:shd w:val="clear" w:color="auto" w:fill="FFFFFF"/>
        </w:rPr>
      </w:pPr>
    </w:p>
    <w:p w14:paraId="0708BF8E">
      <w:pPr>
        <w:keepNext/>
        <w:keepLines/>
        <w:spacing w:before="168" w:beforeLines="70" w:after="24" w:afterLines="10" w:line="360" w:lineRule="auto"/>
        <w:jc w:val="center"/>
        <w:rPr>
          <w:rFonts w:ascii="宋体" w:hAnsi="宋体"/>
          <w:b/>
          <w:kern w:val="0"/>
          <w:sz w:val="24"/>
          <w:szCs w:val="32"/>
          <w:highlight w:val="none"/>
        </w:rPr>
      </w:pPr>
    </w:p>
    <w:p w14:paraId="6D891DEC">
      <w:pPr>
        <w:rPr>
          <w:b/>
          <w:bCs/>
          <w:sz w:val="24"/>
          <w:highlight w:val="none"/>
        </w:rPr>
      </w:pPr>
      <w:r>
        <w:rPr>
          <w:rFonts w:hint="eastAsia"/>
          <w:b/>
          <w:bCs/>
          <w:sz w:val="24"/>
          <w:highlight w:val="none"/>
        </w:rPr>
        <w:t>注：</w:t>
      </w:r>
    </w:p>
    <w:p w14:paraId="4E653FA5">
      <w:pPr>
        <w:rPr>
          <w:b/>
          <w:bCs/>
          <w:sz w:val="24"/>
          <w:highlight w:val="none"/>
        </w:rPr>
      </w:pPr>
      <w:r>
        <w:rPr>
          <w:b/>
          <w:bCs/>
          <w:sz w:val="24"/>
          <w:highlight w:val="none"/>
        </w:rPr>
        <w:t>①</w:t>
      </w:r>
      <w:r>
        <w:rPr>
          <w:rFonts w:hint="eastAsia"/>
          <w:b/>
          <w:bCs/>
          <w:sz w:val="24"/>
          <w:highlight w:val="none"/>
        </w:rPr>
        <w:t>从业人员、营业收入、资产总额填报上一年度数据，无上一年度数据的新成立企业可不填报。</w:t>
      </w:r>
    </w:p>
    <w:p w14:paraId="67D48196">
      <w:pPr>
        <w:rPr>
          <w:b/>
          <w:bCs/>
          <w:sz w:val="24"/>
          <w:highlight w:val="none"/>
        </w:rPr>
      </w:pPr>
      <w:r>
        <w:rPr>
          <w:b/>
          <w:bCs/>
          <w:sz w:val="24"/>
          <w:highlight w:val="none"/>
        </w:rPr>
        <w:t>②</w:t>
      </w:r>
      <w:r>
        <w:rPr>
          <w:rFonts w:hint="eastAsia"/>
          <w:b/>
          <w:bCs/>
          <w:sz w:val="24"/>
          <w:highlight w:val="none"/>
        </w:rPr>
        <w:t>中标供应商为小微企业的，采购代理机构随中标结果同时公告其《中小企业声明函》。</w:t>
      </w:r>
    </w:p>
    <w:p w14:paraId="797C0852">
      <w:pPr>
        <w:keepNext/>
        <w:keepLines/>
        <w:spacing w:before="360" w:beforeLines="150" w:after="240" w:afterLines="100" w:line="360" w:lineRule="auto"/>
        <w:jc w:val="center"/>
        <w:rPr>
          <w:rFonts w:ascii="宋体" w:hAnsi="宋体"/>
          <w:b/>
          <w:kern w:val="0"/>
          <w:sz w:val="24"/>
          <w:szCs w:val="32"/>
          <w:highlight w:val="none"/>
        </w:rPr>
      </w:pPr>
      <w:r>
        <w:rPr>
          <w:rFonts w:hint="eastAsia"/>
          <w:b/>
          <w:bCs/>
          <w:szCs w:val="21"/>
          <w:highlight w:val="none"/>
        </w:rPr>
        <w:br w:type="page"/>
      </w:r>
      <w:bookmarkStart w:id="430" w:name="_Toc27505"/>
      <w:r>
        <w:rPr>
          <w:rFonts w:ascii="宋体" w:hAnsi="宋体"/>
          <w:b/>
          <w:kern w:val="0"/>
          <w:sz w:val="24"/>
          <w:szCs w:val="32"/>
          <w:highlight w:val="none"/>
        </w:rPr>
        <w:t>中小企业声明函（</w:t>
      </w:r>
      <w:r>
        <w:rPr>
          <w:rFonts w:hint="eastAsia"/>
          <w:b/>
          <w:kern w:val="0"/>
          <w:sz w:val="24"/>
          <w:szCs w:val="32"/>
          <w:highlight w:val="none"/>
        </w:rPr>
        <w:t>工程、服务</w:t>
      </w:r>
      <w:r>
        <w:rPr>
          <w:rFonts w:ascii="宋体" w:hAnsi="宋体"/>
          <w:b/>
          <w:kern w:val="0"/>
          <w:sz w:val="24"/>
          <w:szCs w:val="32"/>
          <w:highlight w:val="none"/>
        </w:rPr>
        <w:t>）</w:t>
      </w:r>
      <w:bookmarkEnd w:id="430"/>
    </w:p>
    <w:p w14:paraId="56EDE247">
      <w:pPr>
        <w:widowControl w:val="0"/>
        <w:spacing w:line="440" w:lineRule="exact"/>
        <w:ind w:firstLine="480" w:firstLineChars="200"/>
        <w:jc w:val="left"/>
        <w:rPr>
          <w:rFonts w:ascii="华文中宋" w:hAnsi="华文中宋" w:eastAsia="华文中宋"/>
          <w:sz w:val="24"/>
          <w:highlight w:val="none"/>
        </w:rPr>
      </w:pPr>
      <w:r>
        <w:rPr>
          <w:rFonts w:hint="eastAsia" w:ascii="华文中宋" w:hAnsi="华文中宋" w:eastAsia="华文中宋"/>
          <w:sz w:val="24"/>
          <w:highlight w:val="none"/>
        </w:rPr>
        <w:t>本公司（联合体）郑重声明，根据《政府采购促进中小企业发展管理办法》（财库﹝2020﹞46 号）的规定，本公司（联合体）参加</w:t>
      </w:r>
      <w:r>
        <w:rPr>
          <w:rFonts w:hint="eastAsia" w:ascii="华文中宋" w:hAnsi="华文中宋" w:eastAsia="华文中宋"/>
          <w:sz w:val="24"/>
          <w:highlight w:val="none"/>
          <w:u w:val="single"/>
        </w:rPr>
        <w:t>（单位名称）</w:t>
      </w:r>
      <w:r>
        <w:rPr>
          <w:rFonts w:hint="eastAsia" w:ascii="华文中宋" w:hAnsi="华文中宋" w:eastAsia="华文中宋"/>
          <w:sz w:val="24"/>
          <w:highlight w:val="none"/>
        </w:rPr>
        <w:t>的</w:t>
      </w:r>
      <w:r>
        <w:rPr>
          <w:rFonts w:hint="eastAsia" w:ascii="华文中宋" w:hAnsi="华文中宋" w:eastAsia="华文中宋"/>
          <w:sz w:val="24"/>
          <w:highlight w:val="none"/>
          <w:u w:val="single"/>
        </w:rPr>
        <w:t>（项目名称）</w:t>
      </w:r>
      <w:r>
        <w:rPr>
          <w:rFonts w:hint="eastAsia" w:ascii="华文中宋" w:hAnsi="华文中宋" w:eastAsia="华文中宋"/>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D764D50">
      <w:pPr>
        <w:widowControl w:val="0"/>
        <w:spacing w:line="440" w:lineRule="exact"/>
        <w:ind w:firstLine="480" w:firstLineChars="200"/>
        <w:jc w:val="left"/>
        <w:rPr>
          <w:rFonts w:ascii="华文中宋" w:hAnsi="华文中宋" w:eastAsia="华文中宋"/>
          <w:sz w:val="24"/>
          <w:highlight w:val="none"/>
        </w:rPr>
      </w:pPr>
      <w:r>
        <w:rPr>
          <w:rFonts w:hint="eastAsia" w:ascii="华文中宋" w:hAnsi="华文中宋" w:eastAsia="华文中宋"/>
          <w:sz w:val="24"/>
          <w:highlight w:val="none"/>
        </w:rPr>
        <w:t xml:space="preserve">1. </w:t>
      </w:r>
      <w:r>
        <w:rPr>
          <w:rFonts w:hint="eastAsia" w:ascii="华文中宋" w:hAnsi="华文中宋" w:eastAsia="华文中宋"/>
          <w:sz w:val="24"/>
          <w:highlight w:val="none"/>
          <w:u w:val="single"/>
        </w:rPr>
        <w:t>（标的名称）</w:t>
      </w:r>
      <w:r>
        <w:rPr>
          <w:rFonts w:hint="eastAsia" w:ascii="华文中宋" w:hAnsi="华文中宋" w:eastAsia="华文中宋"/>
          <w:sz w:val="24"/>
          <w:highlight w:val="none"/>
        </w:rPr>
        <w:t>，属于</w:t>
      </w:r>
      <w:r>
        <w:rPr>
          <w:rFonts w:hint="eastAsia" w:ascii="华文中宋" w:hAnsi="华文中宋" w:eastAsia="华文中宋"/>
          <w:sz w:val="24"/>
          <w:highlight w:val="none"/>
          <w:u w:val="single"/>
        </w:rPr>
        <w:t>（采购文件中明确的所属行业）</w:t>
      </w:r>
      <w:r>
        <w:rPr>
          <w:rFonts w:hint="eastAsia" w:ascii="华文中宋" w:hAnsi="华文中宋" w:eastAsia="华文中宋"/>
          <w:sz w:val="24"/>
          <w:highlight w:val="none"/>
        </w:rPr>
        <w:t>； 承建（承接）企业为</w:t>
      </w:r>
      <w:r>
        <w:rPr>
          <w:rFonts w:hint="eastAsia" w:ascii="华文中宋" w:hAnsi="华文中宋" w:eastAsia="华文中宋"/>
          <w:sz w:val="24"/>
          <w:highlight w:val="none"/>
          <w:u w:val="single"/>
        </w:rPr>
        <w:t>（企业名称）</w:t>
      </w:r>
      <w:r>
        <w:rPr>
          <w:rFonts w:hint="eastAsia" w:ascii="华文中宋" w:hAnsi="华文中宋" w:eastAsia="华文中宋"/>
          <w:sz w:val="24"/>
          <w:highlight w:val="none"/>
        </w:rPr>
        <w:t>，从业人员</w:t>
      </w:r>
      <w:r>
        <w:rPr>
          <w:rFonts w:hint="eastAsia" w:ascii="华文中宋" w:hAnsi="华文中宋" w:eastAsia="华文中宋"/>
          <w:sz w:val="24"/>
          <w:highlight w:val="none"/>
          <w:u w:val="single"/>
        </w:rPr>
        <w:t xml:space="preserve">    </w:t>
      </w:r>
      <w:r>
        <w:rPr>
          <w:rFonts w:hint="eastAsia" w:ascii="华文中宋" w:hAnsi="华文中宋" w:eastAsia="华文中宋"/>
          <w:sz w:val="24"/>
          <w:highlight w:val="none"/>
        </w:rPr>
        <w:t>人，营业 收入为</w:t>
      </w:r>
      <w:r>
        <w:rPr>
          <w:rFonts w:hint="eastAsia" w:ascii="华文中宋" w:hAnsi="华文中宋" w:eastAsia="华文中宋"/>
          <w:sz w:val="24"/>
          <w:highlight w:val="none"/>
          <w:u w:val="single"/>
        </w:rPr>
        <w:t xml:space="preserve">    </w:t>
      </w:r>
      <w:r>
        <w:rPr>
          <w:rFonts w:hint="eastAsia" w:ascii="华文中宋" w:hAnsi="华文中宋" w:eastAsia="华文中宋"/>
          <w:sz w:val="24"/>
          <w:highlight w:val="none"/>
        </w:rPr>
        <w:t>万元，资产总额为</w:t>
      </w:r>
      <w:r>
        <w:rPr>
          <w:rFonts w:hint="eastAsia" w:ascii="华文中宋" w:hAnsi="华文中宋" w:eastAsia="华文中宋"/>
          <w:sz w:val="24"/>
          <w:highlight w:val="none"/>
          <w:u w:val="single"/>
        </w:rPr>
        <w:t xml:space="preserve">   </w:t>
      </w:r>
      <w:r>
        <w:rPr>
          <w:rFonts w:hint="eastAsia" w:ascii="华文中宋" w:hAnsi="华文中宋" w:eastAsia="华文中宋"/>
          <w:sz w:val="24"/>
          <w:highlight w:val="none"/>
        </w:rPr>
        <w:t>万元，属于</w:t>
      </w:r>
      <w:r>
        <w:rPr>
          <w:rFonts w:hint="eastAsia" w:ascii="华文中宋" w:hAnsi="华文中宋" w:eastAsia="华文中宋"/>
          <w:sz w:val="24"/>
          <w:highlight w:val="none"/>
          <w:u w:val="single"/>
        </w:rPr>
        <w:t>（中型企业、 小型企业、微型企业）</w:t>
      </w:r>
      <w:r>
        <w:rPr>
          <w:rFonts w:hint="eastAsia" w:ascii="华文中宋" w:hAnsi="华文中宋" w:eastAsia="华文中宋"/>
          <w:sz w:val="24"/>
          <w:highlight w:val="none"/>
        </w:rPr>
        <w:t xml:space="preserve">； </w:t>
      </w:r>
    </w:p>
    <w:p w14:paraId="49584D8C">
      <w:pPr>
        <w:widowControl w:val="0"/>
        <w:spacing w:line="440" w:lineRule="exact"/>
        <w:ind w:firstLine="480" w:firstLineChars="200"/>
        <w:jc w:val="left"/>
        <w:rPr>
          <w:rFonts w:ascii="华文中宋" w:hAnsi="华文中宋" w:eastAsia="华文中宋"/>
          <w:sz w:val="24"/>
          <w:highlight w:val="none"/>
          <w:u w:val="single"/>
        </w:rPr>
      </w:pPr>
      <w:r>
        <w:rPr>
          <w:rFonts w:hint="eastAsia" w:ascii="华文中宋" w:hAnsi="华文中宋" w:eastAsia="华文中宋"/>
          <w:sz w:val="24"/>
          <w:highlight w:val="none"/>
        </w:rPr>
        <w:t xml:space="preserve">2. </w:t>
      </w:r>
      <w:r>
        <w:rPr>
          <w:rFonts w:hint="eastAsia" w:ascii="华文中宋" w:hAnsi="华文中宋" w:eastAsia="华文中宋"/>
          <w:sz w:val="24"/>
          <w:highlight w:val="none"/>
          <w:u w:val="single"/>
        </w:rPr>
        <w:t>（标的名称）</w:t>
      </w:r>
      <w:r>
        <w:rPr>
          <w:rFonts w:hint="eastAsia" w:ascii="华文中宋" w:hAnsi="华文中宋" w:eastAsia="华文中宋"/>
          <w:sz w:val="24"/>
          <w:highlight w:val="none"/>
        </w:rPr>
        <w:t>，属于</w:t>
      </w:r>
      <w:r>
        <w:rPr>
          <w:rFonts w:hint="eastAsia" w:ascii="华文中宋" w:hAnsi="华文中宋" w:eastAsia="华文中宋"/>
          <w:sz w:val="24"/>
          <w:highlight w:val="none"/>
          <w:u w:val="single"/>
        </w:rPr>
        <w:t>（采购文件中明确的所属行业）</w:t>
      </w:r>
      <w:r>
        <w:rPr>
          <w:rFonts w:hint="eastAsia" w:ascii="华文中宋" w:hAnsi="华文中宋" w:eastAsia="华文中宋"/>
          <w:sz w:val="24"/>
          <w:highlight w:val="none"/>
        </w:rPr>
        <w:t>； 承建（承接）企业为</w:t>
      </w:r>
      <w:r>
        <w:rPr>
          <w:rFonts w:hint="eastAsia" w:ascii="华文中宋" w:hAnsi="华文中宋" w:eastAsia="华文中宋"/>
          <w:sz w:val="24"/>
          <w:highlight w:val="none"/>
          <w:u w:val="single"/>
        </w:rPr>
        <w:t>（企业名称）</w:t>
      </w:r>
      <w:r>
        <w:rPr>
          <w:rFonts w:hint="eastAsia" w:ascii="华文中宋" w:hAnsi="华文中宋" w:eastAsia="华文中宋"/>
          <w:sz w:val="24"/>
          <w:highlight w:val="none"/>
        </w:rPr>
        <w:t>，从业人员</w:t>
      </w:r>
      <w:r>
        <w:rPr>
          <w:rFonts w:hint="eastAsia" w:ascii="华文中宋" w:hAnsi="华文中宋" w:eastAsia="华文中宋"/>
          <w:sz w:val="24"/>
          <w:highlight w:val="none"/>
          <w:u w:val="single"/>
        </w:rPr>
        <w:t xml:space="preserve">   </w:t>
      </w:r>
      <w:r>
        <w:rPr>
          <w:rFonts w:hint="eastAsia" w:ascii="华文中宋" w:hAnsi="华文中宋" w:eastAsia="华文中宋"/>
          <w:sz w:val="24"/>
          <w:highlight w:val="none"/>
        </w:rPr>
        <w:t>人，营业收入为</w:t>
      </w:r>
      <w:r>
        <w:rPr>
          <w:rFonts w:hint="eastAsia" w:ascii="华文中宋" w:hAnsi="华文中宋" w:eastAsia="华文中宋"/>
          <w:sz w:val="24"/>
          <w:highlight w:val="none"/>
          <w:u w:val="single"/>
        </w:rPr>
        <w:t xml:space="preserve">    </w:t>
      </w:r>
      <w:r>
        <w:rPr>
          <w:rFonts w:hint="eastAsia" w:ascii="华文中宋" w:hAnsi="华文中宋" w:eastAsia="华文中宋"/>
          <w:sz w:val="24"/>
          <w:highlight w:val="none"/>
        </w:rPr>
        <w:t>万元，资产总额为</w:t>
      </w:r>
      <w:r>
        <w:rPr>
          <w:rFonts w:hint="eastAsia" w:ascii="华文中宋" w:hAnsi="华文中宋" w:eastAsia="华文中宋"/>
          <w:sz w:val="24"/>
          <w:highlight w:val="none"/>
          <w:u w:val="single"/>
        </w:rPr>
        <w:t xml:space="preserve">    </w:t>
      </w:r>
      <w:r>
        <w:rPr>
          <w:rFonts w:hint="eastAsia" w:ascii="华文中宋" w:hAnsi="华文中宋" w:eastAsia="华文中宋"/>
          <w:sz w:val="24"/>
          <w:highlight w:val="none"/>
        </w:rPr>
        <w:t>万元，属于</w:t>
      </w:r>
      <w:r>
        <w:rPr>
          <w:rFonts w:hint="eastAsia" w:ascii="华文中宋" w:hAnsi="华文中宋" w:eastAsia="华文中宋"/>
          <w:sz w:val="24"/>
          <w:highlight w:val="none"/>
          <w:u w:val="single"/>
        </w:rPr>
        <w:t xml:space="preserve">（中型企业、 小型企业、微型企业）； </w:t>
      </w:r>
    </w:p>
    <w:p w14:paraId="06A24C86">
      <w:pPr>
        <w:widowControl w:val="0"/>
        <w:spacing w:line="440" w:lineRule="exact"/>
        <w:ind w:firstLine="480" w:firstLineChars="200"/>
        <w:jc w:val="left"/>
        <w:rPr>
          <w:rFonts w:ascii="华文中宋" w:hAnsi="华文中宋" w:eastAsia="华文中宋"/>
          <w:sz w:val="24"/>
          <w:highlight w:val="none"/>
        </w:rPr>
      </w:pPr>
      <w:r>
        <w:rPr>
          <w:rFonts w:hint="eastAsia" w:ascii="华文中宋" w:hAnsi="华文中宋" w:eastAsia="华文中宋"/>
          <w:sz w:val="24"/>
          <w:highlight w:val="none"/>
        </w:rPr>
        <w:t>……</w:t>
      </w:r>
    </w:p>
    <w:p w14:paraId="6EF42A83">
      <w:pPr>
        <w:widowControl w:val="0"/>
        <w:spacing w:line="440" w:lineRule="exact"/>
        <w:ind w:firstLine="480" w:firstLineChars="200"/>
        <w:jc w:val="left"/>
        <w:rPr>
          <w:rFonts w:ascii="华文中宋" w:hAnsi="华文中宋" w:eastAsia="华文中宋"/>
          <w:sz w:val="24"/>
          <w:highlight w:val="none"/>
        </w:rPr>
      </w:pPr>
      <w:r>
        <w:rPr>
          <w:rFonts w:hint="eastAsia" w:ascii="华文中宋" w:hAnsi="华文中宋" w:eastAsia="华文中宋"/>
          <w:sz w:val="24"/>
          <w:highlight w:val="none"/>
        </w:rPr>
        <w:t>以上企业，不属于大企业的分支机构，不存在控股股东为大企业的情形，也不存在与大企业的负责人为同一人的情形。</w:t>
      </w:r>
    </w:p>
    <w:p w14:paraId="4ACD46C8">
      <w:pPr>
        <w:widowControl w:val="0"/>
        <w:spacing w:line="440" w:lineRule="exact"/>
        <w:ind w:firstLine="480" w:firstLineChars="200"/>
        <w:jc w:val="left"/>
        <w:rPr>
          <w:rFonts w:ascii="华文中宋" w:hAnsi="华文中宋" w:eastAsia="华文中宋"/>
          <w:sz w:val="24"/>
          <w:highlight w:val="none"/>
        </w:rPr>
      </w:pPr>
      <w:r>
        <w:rPr>
          <w:rFonts w:hint="eastAsia" w:ascii="华文中宋" w:hAnsi="华文中宋" w:eastAsia="华文中宋"/>
          <w:sz w:val="24"/>
          <w:highlight w:val="none"/>
        </w:rPr>
        <w:t xml:space="preserve">本企业对上述声明内容的真实性负责。如有虚假，将依法承担相应责任。 </w:t>
      </w:r>
    </w:p>
    <w:p w14:paraId="5FF200C8">
      <w:pPr>
        <w:spacing w:line="440" w:lineRule="exact"/>
        <w:ind w:firstLine="6000" w:firstLineChars="2500"/>
        <w:jc w:val="left"/>
        <w:rPr>
          <w:rFonts w:ascii="华文中宋" w:hAnsi="华文中宋" w:eastAsia="华文中宋"/>
          <w:sz w:val="24"/>
          <w:highlight w:val="none"/>
        </w:rPr>
      </w:pPr>
    </w:p>
    <w:p w14:paraId="21EABF1E">
      <w:pPr>
        <w:spacing w:line="440" w:lineRule="exact"/>
        <w:ind w:firstLine="6000" w:firstLineChars="2500"/>
        <w:jc w:val="left"/>
        <w:rPr>
          <w:rFonts w:ascii="华文中宋" w:hAnsi="华文中宋" w:eastAsia="华文中宋"/>
          <w:sz w:val="24"/>
          <w:highlight w:val="none"/>
        </w:rPr>
      </w:pPr>
      <w:r>
        <w:rPr>
          <w:rFonts w:hint="eastAsia" w:ascii="华文中宋" w:hAnsi="华文中宋" w:eastAsia="华文中宋"/>
          <w:sz w:val="24"/>
          <w:highlight w:val="none"/>
        </w:rPr>
        <w:t xml:space="preserve">企业名称（盖章）： </w:t>
      </w:r>
    </w:p>
    <w:p w14:paraId="6B05AC10">
      <w:pPr>
        <w:spacing w:line="440" w:lineRule="exact"/>
        <w:ind w:firstLine="6000" w:firstLineChars="2500"/>
        <w:jc w:val="left"/>
        <w:rPr>
          <w:sz w:val="24"/>
          <w:highlight w:val="none"/>
        </w:rPr>
      </w:pPr>
      <w:r>
        <w:rPr>
          <w:rFonts w:hint="eastAsia" w:ascii="华文中宋" w:hAnsi="华文中宋" w:eastAsia="华文中宋"/>
          <w:sz w:val="24"/>
          <w:highlight w:val="none"/>
        </w:rPr>
        <w:t xml:space="preserve">日 期： </w:t>
      </w:r>
    </w:p>
    <w:p w14:paraId="0E4B48FF">
      <w:pPr>
        <w:widowControl w:val="0"/>
        <w:spacing w:line="360" w:lineRule="auto"/>
        <w:ind w:firstLine="5152" w:firstLineChars="2300"/>
        <w:rPr>
          <w:color w:val="333333"/>
          <w:spacing w:val="-8"/>
          <w:sz w:val="24"/>
          <w:highlight w:val="none"/>
          <w:shd w:val="clear" w:color="auto" w:fill="FFFFFF"/>
        </w:rPr>
      </w:pPr>
    </w:p>
    <w:p w14:paraId="699B0F05">
      <w:pPr>
        <w:rPr>
          <w:b/>
          <w:bCs/>
          <w:szCs w:val="21"/>
          <w:highlight w:val="none"/>
        </w:rPr>
      </w:pPr>
    </w:p>
    <w:p w14:paraId="68857727">
      <w:pPr>
        <w:rPr>
          <w:b/>
          <w:bCs/>
          <w:szCs w:val="21"/>
          <w:highlight w:val="none"/>
        </w:rPr>
      </w:pPr>
    </w:p>
    <w:p w14:paraId="590EA4D6">
      <w:pPr>
        <w:rPr>
          <w:b/>
          <w:bCs/>
          <w:szCs w:val="21"/>
          <w:highlight w:val="none"/>
        </w:rPr>
      </w:pPr>
    </w:p>
    <w:p w14:paraId="393D094C">
      <w:pPr>
        <w:rPr>
          <w:b/>
          <w:bCs/>
          <w:sz w:val="24"/>
          <w:highlight w:val="none"/>
        </w:rPr>
      </w:pPr>
      <w:r>
        <w:rPr>
          <w:rFonts w:hint="eastAsia"/>
          <w:b/>
          <w:bCs/>
          <w:sz w:val="24"/>
          <w:highlight w:val="none"/>
        </w:rPr>
        <w:t>注：</w:t>
      </w:r>
    </w:p>
    <w:p w14:paraId="3786A494">
      <w:pPr>
        <w:rPr>
          <w:b/>
          <w:bCs/>
          <w:sz w:val="24"/>
          <w:highlight w:val="none"/>
        </w:rPr>
      </w:pPr>
      <w:r>
        <w:rPr>
          <w:b/>
          <w:bCs/>
          <w:sz w:val="24"/>
          <w:highlight w:val="none"/>
        </w:rPr>
        <w:t>①</w:t>
      </w:r>
      <w:r>
        <w:rPr>
          <w:rFonts w:hint="eastAsia"/>
          <w:b/>
          <w:bCs/>
          <w:sz w:val="24"/>
          <w:highlight w:val="none"/>
        </w:rPr>
        <w:t>从业人员、营业收入、资产总额填报上一年度数据，无上一年度数据的新成立企业可不填报。</w:t>
      </w:r>
    </w:p>
    <w:p w14:paraId="7916DADF">
      <w:pPr>
        <w:rPr>
          <w:b/>
          <w:bCs/>
          <w:sz w:val="24"/>
          <w:highlight w:val="none"/>
        </w:rPr>
      </w:pPr>
      <w:r>
        <w:rPr>
          <w:b/>
          <w:bCs/>
          <w:sz w:val="24"/>
          <w:highlight w:val="none"/>
        </w:rPr>
        <w:t>②</w:t>
      </w:r>
      <w:r>
        <w:rPr>
          <w:rFonts w:hint="eastAsia"/>
          <w:b/>
          <w:bCs/>
          <w:sz w:val="24"/>
          <w:highlight w:val="none"/>
        </w:rPr>
        <w:t>中标供应商为小微企业的，采购代理机构随中标结果同时公告其《中小企业声明函》。</w:t>
      </w:r>
    </w:p>
    <w:p w14:paraId="0C63A33C">
      <w:pPr>
        <w:rPr>
          <w:rFonts w:ascii="宋体" w:hAnsi="宋体"/>
          <w:b/>
          <w:kern w:val="0"/>
          <w:sz w:val="24"/>
          <w:highlight w:val="none"/>
        </w:rPr>
      </w:pPr>
      <w:r>
        <w:rPr>
          <w:rFonts w:ascii="宋体" w:hAnsi="宋体"/>
          <w:b/>
          <w:kern w:val="0"/>
          <w:sz w:val="24"/>
          <w:highlight w:val="none"/>
        </w:rPr>
        <w:br w:type="page"/>
      </w:r>
    </w:p>
    <w:p w14:paraId="5F656CA3">
      <w:pPr>
        <w:rPr>
          <w:b/>
          <w:spacing w:val="6"/>
          <w:sz w:val="24"/>
          <w:highlight w:val="none"/>
        </w:rPr>
      </w:pPr>
      <w:bookmarkStart w:id="431" w:name="OLE_LINK13"/>
      <w:bookmarkStart w:id="432" w:name="OLE_LINK14"/>
      <w:r>
        <w:rPr>
          <w:b/>
          <w:sz w:val="24"/>
          <w:highlight w:val="none"/>
        </w:rPr>
        <w:t>（</w:t>
      </w:r>
      <w:r>
        <w:rPr>
          <w:rFonts w:hint="eastAsia"/>
          <w:b/>
          <w:sz w:val="24"/>
          <w:highlight w:val="none"/>
        </w:rPr>
        <w:t>六</w:t>
      </w:r>
      <w:r>
        <w:rPr>
          <w:b/>
          <w:sz w:val="24"/>
          <w:highlight w:val="none"/>
        </w:rPr>
        <w:t>）</w:t>
      </w:r>
      <w:r>
        <w:rPr>
          <w:b/>
          <w:spacing w:val="6"/>
          <w:sz w:val="24"/>
          <w:highlight w:val="none"/>
        </w:rPr>
        <w:t>残疾人福利性单位声明函</w:t>
      </w:r>
      <w:r>
        <w:rPr>
          <w:b/>
          <w:sz w:val="24"/>
          <w:highlight w:val="none"/>
        </w:rPr>
        <w:t>格式</w:t>
      </w:r>
      <w:r>
        <w:rPr>
          <w:b/>
          <w:kern w:val="0"/>
          <w:sz w:val="24"/>
          <w:highlight w:val="none"/>
        </w:rPr>
        <w:t>（如不涉及，此函可不提供）</w:t>
      </w:r>
    </w:p>
    <w:bookmarkEnd w:id="431"/>
    <w:bookmarkEnd w:id="432"/>
    <w:p w14:paraId="5E44278A">
      <w:pPr>
        <w:spacing w:line="360" w:lineRule="auto"/>
        <w:jc w:val="center"/>
        <w:rPr>
          <w:b/>
          <w:spacing w:val="6"/>
          <w:sz w:val="24"/>
          <w:highlight w:val="none"/>
        </w:rPr>
      </w:pPr>
    </w:p>
    <w:p w14:paraId="2CDD9AE3">
      <w:pPr>
        <w:spacing w:line="360" w:lineRule="auto"/>
        <w:jc w:val="center"/>
        <w:rPr>
          <w:b/>
          <w:sz w:val="24"/>
          <w:highlight w:val="none"/>
        </w:rPr>
      </w:pPr>
      <w:r>
        <w:rPr>
          <w:b/>
          <w:spacing w:val="6"/>
          <w:sz w:val="24"/>
          <w:highlight w:val="none"/>
        </w:rPr>
        <w:t>残疾人福利性单位声明函</w:t>
      </w:r>
    </w:p>
    <w:p w14:paraId="07631AD9">
      <w:pPr>
        <w:tabs>
          <w:tab w:val="left" w:pos="1680"/>
        </w:tabs>
        <w:snapToGrid w:val="0"/>
        <w:spacing w:line="360" w:lineRule="auto"/>
        <w:jc w:val="center"/>
        <w:rPr>
          <w:b/>
          <w:sz w:val="24"/>
          <w:highlight w:val="none"/>
        </w:rPr>
      </w:pPr>
    </w:p>
    <w:p w14:paraId="3C7D2444">
      <w:pPr>
        <w:spacing w:line="360" w:lineRule="auto"/>
        <w:ind w:firstLine="480" w:firstLineChars="200"/>
        <w:rPr>
          <w:sz w:val="24"/>
          <w:highlight w:val="none"/>
        </w:rPr>
      </w:pPr>
      <w:r>
        <w:rPr>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4451F266">
      <w:pPr>
        <w:spacing w:line="360" w:lineRule="auto"/>
        <w:ind w:firstLine="480" w:firstLineChars="200"/>
        <w:rPr>
          <w:sz w:val="24"/>
          <w:highlight w:val="none"/>
        </w:rPr>
      </w:pPr>
      <w:r>
        <w:rPr>
          <w:sz w:val="24"/>
          <w:highlight w:val="none"/>
        </w:rPr>
        <w:t>本单位对上述声明的真实性负责。如有虚假，将依法承担相应责任。</w:t>
      </w:r>
    </w:p>
    <w:p w14:paraId="1F969D26">
      <w:pPr>
        <w:spacing w:line="360" w:lineRule="auto"/>
        <w:ind w:firstLine="504" w:firstLineChars="200"/>
        <w:rPr>
          <w:spacing w:val="6"/>
          <w:sz w:val="24"/>
          <w:highlight w:val="none"/>
        </w:rPr>
      </w:pPr>
    </w:p>
    <w:p w14:paraId="4C527239">
      <w:pPr>
        <w:spacing w:line="360" w:lineRule="auto"/>
        <w:ind w:firstLine="504" w:firstLineChars="200"/>
        <w:rPr>
          <w:spacing w:val="6"/>
          <w:sz w:val="24"/>
          <w:highlight w:val="none"/>
        </w:rPr>
      </w:pPr>
    </w:p>
    <w:p w14:paraId="5FEEA300">
      <w:pPr>
        <w:pStyle w:val="39"/>
        <w:spacing w:line="360" w:lineRule="auto"/>
        <w:ind w:firstLine="4560" w:firstLineChars="1900"/>
        <w:rPr>
          <w:rFonts w:ascii="Times New Roman" w:hAnsi="Times New Roman"/>
          <w:sz w:val="24"/>
          <w:szCs w:val="24"/>
          <w:highlight w:val="none"/>
        </w:rPr>
      </w:pPr>
      <w:r>
        <w:rPr>
          <w:rFonts w:ascii="Times New Roman" w:hAnsi="Times New Roman"/>
          <w:sz w:val="24"/>
          <w:szCs w:val="24"/>
          <w:highlight w:val="none"/>
        </w:rPr>
        <w:t>供应商名称：</w:t>
      </w:r>
      <w:r>
        <w:rPr>
          <w:rFonts w:ascii="Times New Roman" w:hAnsi="Times New Roman"/>
          <w:sz w:val="24"/>
          <w:szCs w:val="24"/>
          <w:highlight w:val="none"/>
          <w:u w:val="single"/>
        </w:rPr>
        <w:t xml:space="preserve">             </w:t>
      </w:r>
      <w:r>
        <w:rPr>
          <w:rFonts w:ascii="Times New Roman" w:hAnsi="Times New Roman"/>
          <w:sz w:val="24"/>
          <w:szCs w:val="24"/>
          <w:highlight w:val="none"/>
        </w:rPr>
        <w:t>（盖章）</w:t>
      </w:r>
    </w:p>
    <w:p w14:paraId="55913029">
      <w:pPr>
        <w:pStyle w:val="39"/>
        <w:spacing w:line="360" w:lineRule="auto"/>
        <w:ind w:firstLine="4560" w:firstLineChars="1900"/>
        <w:rPr>
          <w:rFonts w:ascii="Times New Roman" w:hAnsi="Times New Roman"/>
          <w:kern w:val="2"/>
          <w:sz w:val="24"/>
          <w:szCs w:val="24"/>
          <w:highlight w:val="none"/>
        </w:rPr>
      </w:pPr>
      <w:r>
        <w:rPr>
          <w:rFonts w:ascii="Times New Roman" w:hAnsi="Times New Roman"/>
          <w:kern w:val="2"/>
          <w:sz w:val="24"/>
          <w:szCs w:val="24"/>
          <w:highlight w:val="none"/>
        </w:rPr>
        <w:t>日 期：</w:t>
      </w:r>
    </w:p>
    <w:p w14:paraId="1F9ECEB7">
      <w:pPr>
        <w:spacing w:line="360" w:lineRule="auto"/>
        <w:rPr>
          <w:b/>
          <w:bCs/>
          <w:sz w:val="24"/>
          <w:highlight w:val="none"/>
        </w:rPr>
      </w:pPr>
      <w:r>
        <w:rPr>
          <w:rFonts w:hint="eastAsia"/>
          <w:b/>
          <w:bCs/>
          <w:sz w:val="24"/>
          <w:highlight w:val="none"/>
        </w:rPr>
        <w:t>（七） 商品包装和快递包装承诺格式</w:t>
      </w:r>
      <w:r>
        <w:rPr>
          <w:b/>
          <w:kern w:val="0"/>
          <w:sz w:val="24"/>
          <w:highlight w:val="none"/>
        </w:rPr>
        <w:t>（如不涉及，此函可不提供）</w:t>
      </w:r>
    </w:p>
    <w:p w14:paraId="5C1444E7">
      <w:pPr>
        <w:spacing w:line="360" w:lineRule="auto"/>
        <w:jc w:val="center"/>
        <w:rPr>
          <w:b/>
          <w:bCs/>
          <w:sz w:val="24"/>
          <w:highlight w:val="none"/>
        </w:rPr>
      </w:pPr>
    </w:p>
    <w:p w14:paraId="7E0DAB11">
      <w:pPr>
        <w:spacing w:line="360" w:lineRule="auto"/>
        <w:jc w:val="center"/>
        <w:rPr>
          <w:b/>
          <w:bCs/>
          <w:sz w:val="24"/>
          <w:highlight w:val="none"/>
        </w:rPr>
      </w:pPr>
      <w:r>
        <w:rPr>
          <w:rFonts w:hint="eastAsia"/>
          <w:b/>
          <w:bCs/>
          <w:sz w:val="24"/>
          <w:highlight w:val="none"/>
        </w:rPr>
        <w:t>商品包装和快递包装承诺</w:t>
      </w:r>
    </w:p>
    <w:p w14:paraId="55DC2288">
      <w:pPr>
        <w:pStyle w:val="39"/>
        <w:spacing w:line="480" w:lineRule="auto"/>
        <w:ind w:firstLine="480" w:firstLineChars="200"/>
        <w:rPr>
          <w:rFonts w:ascii="Times New Roman" w:hAnsi="Times New Roman"/>
          <w:kern w:val="2"/>
          <w:sz w:val="24"/>
          <w:szCs w:val="24"/>
          <w:highlight w:val="none"/>
        </w:rPr>
      </w:pPr>
      <w:r>
        <w:rPr>
          <w:rFonts w:hint="eastAsia" w:ascii="Times New Roman" w:hAnsi="Times New Roman"/>
          <w:kern w:val="2"/>
          <w:sz w:val="24"/>
          <w:szCs w:val="24"/>
          <w:highlight w:val="none"/>
        </w:rPr>
        <w:t>本单位现参与____________项目（项目编号：____________）的采购活动，本公司承诺所供商品包装符合《商品包装政府采购需求标准（试行）》，快递包装符合《快递包装政府采购需求标准（试行）》。本单位对上述声明的真实性负责。如有虚假，将依法承担相应责任。</w:t>
      </w:r>
    </w:p>
    <w:p w14:paraId="7F5A3235">
      <w:pPr>
        <w:pStyle w:val="39"/>
        <w:spacing w:line="480" w:lineRule="auto"/>
        <w:ind w:firstLine="4560" w:firstLineChars="1900"/>
        <w:rPr>
          <w:rFonts w:ascii="Times New Roman" w:hAnsi="Times New Roman"/>
          <w:sz w:val="24"/>
          <w:szCs w:val="24"/>
          <w:highlight w:val="none"/>
        </w:rPr>
      </w:pPr>
      <w:r>
        <w:rPr>
          <w:rFonts w:ascii="Times New Roman" w:hAnsi="Times New Roman"/>
          <w:sz w:val="24"/>
          <w:szCs w:val="24"/>
          <w:highlight w:val="none"/>
        </w:rPr>
        <w:t>供应商名称：</w:t>
      </w:r>
      <w:r>
        <w:rPr>
          <w:rFonts w:ascii="Times New Roman" w:hAnsi="Times New Roman"/>
          <w:sz w:val="24"/>
          <w:szCs w:val="24"/>
          <w:highlight w:val="none"/>
          <w:u w:val="single"/>
        </w:rPr>
        <w:t xml:space="preserve">             </w:t>
      </w:r>
      <w:r>
        <w:rPr>
          <w:rFonts w:ascii="Times New Roman" w:hAnsi="Times New Roman"/>
          <w:sz w:val="24"/>
          <w:szCs w:val="24"/>
          <w:highlight w:val="none"/>
        </w:rPr>
        <w:t>（盖章）</w:t>
      </w:r>
    </w:p>
    <w:p w14:paraId="666221C7">
      <w:pPr>
        <w:spacing w:line="480" w:lineRule="auto"/>
        <w:ind w:firstLine="4560" w:firstLineChars="1900"/>
        <w:rPr>
          <w:sz w:val="24"/>
          <w:highlight w:val="none"/>
        </w:rPr>
      </w:pPr>
      <w:r>
        <w:rPr>
          <w:sz w:val="24"/>
          <w:highlight w:val="none"/>
        </w:rPr>
        <w:t>日 期：</w:t>
      </w:r>
    </w:p>
    <w:p w14:paraId="3012CEC0">
      <w:pPr>
        <w:pStyle w:val="39"/>
        <w:spacing w:line="360" w:lineRule="auto"/>
        <w:ind w:firstLine="4560" w:firstLineChars="1900"/>
        <w:rPr>
          <w:rFonts w:ascii="Times New Roman" w:hAnsi="Times New Roman"/>
          <w:sz w:val="24"/>
          <w:szCs w:val="24"/>
          <w:highlight w:val="none"/>
        </w:rPr>
      </w:pPr>
    </w:p>
    <w:bookmarkEnd w:id="319"/>
    <w:bookmarkEnd w:id="420"/>
    <w:bookmarkEnd w:id="421"/>
    <w:bookmarkEnd w:id="422"/>
    <w:bookmarkEnd w:id="423"/>
    <w:bookmarkEnd w:id="424"/>
    <w:bookmarkEnd w:id="425"/>
    <w:bookmarkEnd w:id="426"/>
    <w:bookmarkEnd w:id="427"/>
    <w:bookmarkEnd w:id="428"/>
    <w:p w14:paraId="746CA01A">
      <w:pPr>
        <w:rPr>
          <w:rFonts w:ascii="宋体" w:hAnsi="宋体" w:cs="宋体"/>
          <w:highlight w:val="none"/>
        </w:rPr>
      </w:pPr>
    </w:p>
    <w:sectPr>
      <w:headerReference r:id="rId7" w:type="default"/>
      <w:footerReference r:id="rId8" w:type="default"/>
      <w:pgSz w:w="11906" w:h="16838"/>
      <w:pgMar w:top="1191" w:right="1021" w:bottom="1191" w:left="1021" w:header="624" w:footer="51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ItalicT">
    <w:altName w:val="Segoe Print"/>
    <w:panose1 w:val="00000400000000000000"/>
    <w:charset w:val="00"/>
    <w:family w:val="auto"/>
    <w:pitch w:val="default"/>
    <w:sig w:usb0="00000000"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F9BB4">
    <w:pPr>
      <w:pStyle w:val="22"/>
      <w:pBdr>
        <w:top w:val="single" w:color="auto" w:sz="4" w:space="1"/>
      </w:pBdr>
      <w:tabs>
        <w:tab w:val="center" w:pos="4932"/>
        <w:tab w:val="clear" w:pos="4153"/>
      </w:tabs>
      <w:rPr>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23B5A">
                          <w:pPr>
                            <w:pStyle w:val="2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5D523B5A">
                    <w:pPr>
                      <w:pStyle w:val="22"/>
                    </w:pPr>
                    <w:r>
                      <w:fldChar w:fldCharType="begin"/>
                    </w:r>
                    <w:r>
                      <w:instrText xml:space="preserve"> PAGE  \* MERGEFORMAT </w:instrText>
                    </w:r>
                    <w:r>
                      <w:fldChar w:fldCharType="separate"/>
                    </w:r>
                    <w:r>
                      <w:t>3</w:t>
                    </w:r>
                    <w:r>
                      <w:fldChar w:fldCharType="end"/>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E9D0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5AE9D02"/>
                </w:txbxContent>
              </v:textbox>
            </v:shape>
          </w:pict>
        </mc:Fallback>
      </mc:AlternateContent>
    </w:r>
    <w:r>
      <w:rPr>
        <w:rFonts w:hint="eastAsia" w:ascii="宋体" w:hAnsi="宋体"/>
        <w:sz w:val="24"/>
        <w:szCs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C04CB">
    <w:pPr>
      <w:pStyle w:val="22"/>
      <w:pBdr>
        <w:top w:val="single" w:color="auto" w:sz="4" w:space="1"/>
      </w:pBdr>
      <w:rPr>
        <w:rFonts w:ascii="宋体" w:hAnsi="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517A7">
                          <w:pPr>
                            <w:pStyle w:val="2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36D517A7">
                    <w:pPr>
                      <w:pStyle w:val="22"/>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52AE2">
    <w:pPr>
      <w:pStyle w:val="23"/>
    </w:pPr>
    <w:r>
      <w:rPr>
        <w:rFonts w:hint="eastAsia" w:ascii="宋体" w:hAnsi="宋体" w:cs="宋体"/>
        <w:bCs/>
        <w:kern w:val="0"/>
        <w:sz w:val="21"/>
        <w:szCs w:val="21"/>
      </w:rPr>
      <w:t xml:space="preserve"> </w:t>
    </w:r>
    <w:r>
      <w:rPr>
        <w:rFonts w:hint="eastAsia" w:ascii="宋体" w:hAnsi="宋体" w:cs="宋体"/>
        <w:bCs/>
        <w:kern w:val="0"/>
        <w:sz w:val="21"/>
        <w:szCs w:val="21"/>
        <w:lang w:eastAsia="zh-CN"/>
      </w:rPr>
      <w:t>晋中市太谷区国土空间总体规划动态调整完善方案</w:t>
    </w:r>
    <w:r>
      <w:rPr>
        <w:rFonts w:hint="eastAsia" w:ascii="宋体" w:hAnsi="宋体" w:cs="宋体"/>
        <w:bCs/>
        <w:kern w:val="0"/>
        <w:sz w:val="21"/>
        <w:szCs w:val="21"/>
      </w:rPr>
      <w:t>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1BA80">
    <w:pPr>
      <w:pStyle w:val="23"/>
    </w:pPr>
    <w:r>
      <w:rPr>
        <w:rFonts w:hint="eastAsia" w:ascii="宋体" w:hAnsi="宋体" w:cs="宋体"/>
        <w:bCs/>
        <w:kern w:val="0"/>
        <w:sz w:val="21"/>
        <w:szCs w:val="21"/>
      </w:rPr>
      <w:t xml:space="preserve"> </w:t>
    </w:r>
    <w:r>
      <w:rPr>
        <w:rFonts w:hint="eastAsia" w:ascii="宋体" w:hAnsi="宋体" w:cs="宋体"/>
        <w:bCs/>
        <w:kern w:val="0"/>
        <w:sz w:val="21"/>
        <w:szCs w:val="21"/>
        <w:lang w:eastAsia="zh-CN"/>
      </w:rPr>
      <w:t>晋中市太谷区国土空间总体规划动态调整完善方案</w:t>
    </w:r>
    <w:r>
      <w:rPr>
        <w:rFonts w:hint="eastAsia" w:ascii="宋体" w:hAnsi="宋体" w:cs="宋体"/>
        <w:bCs/>
        <w:kern w:val="0"/>
        <w:sz w:val="21"/>
        <w:szCs w:val="21"/>
      </w:rPr>
      <w:t>项目磋商文件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45BF8">
    <w:pPr>
      <w:pStyle w:val="23"/>
    </w:pPr>
    <w:r>
      <w:rPr>
        <w:rFonts w:hint="eastAsia" w:ascii="宋体" w:hAnsi="宋体" w:cs="宋体"/>
        <w:bCs/>
        <w:kern w:val="0"/>
        <w:sz w:val="21"/>
        <w:szCs w:val="21"/>
      </w:rPr>
      <w:t xml:space="preserve"> </w:t>
    </w:r>
    <w:r>
      <w:rPr>
        <w:rFonts w:hint="eastAsia" w:ascii="宋体" w:hAnsi="宋体" w:cs="宋体"/>
        <w:bCs/>
        <w:kern w:val="0"/>
        <w:sz w:val="21"/>
        <w:szCs w:val="21"/>
        <w:lang w:eastAsia="zh-CN"/>
      </w:rPr>
      <w:t>晋中市太谷区国土空间总体规划动态调整完善方案</w:t>
    </w:r>
    <w:r>
      <w:rPr>
        <w:rFonts w:hint="eastAsia" w:ascii="宋体" w:hAnsi="宋体" w:cs="宋体"/>
        <w:bCs/>
        <w:kern w:val="0"/>
        <w:sz w:val="21"/>
        <w:szCs w:val="21"/>
      </w:rPr>
      <w:t>项目磋商文件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19E30">
    <w:pPr>
      <w:pStyle w:val="23"/>
    </w:pPr>
    <w:r>
      <w:rPr>
        <w:rFonts w:hint="eastAsia"/>
      </w:rPr>
      <w:t xml:space="preserve"> </w:t>
    </w:r>
    <w:r>
      <w:rPr>
        <w:rFonts w:hint="eastAsia"/>
        <w:lang w:eastAsia="zh-CN"/>
      </w:rPr>
      <w:t>晋中市太谷区国土空间总体规划动态调整完善方案</w:t>
    </w:r>
    <w:r>
      <w:rPr>
        <w:rFonts w:hint="eastAsia"/>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65C9D"/>
    <w:multiLevelType w:val="singleLevel"/>
    <w:tmpl w:val="84C65C9D"/>
    <w:lvl w:ilvl="0" w:tentative="0">
      <w:start w:val="1"/>
      <w:numFmt w:val="decimal"/>
      <w:pStyle w:val="19"/>
      <w:lvlText w:val="%1."/>
      <w:lvlJc w:val="left"/>
      <w:pPr>
        <w:tabs>
          <w:tab w:val="left" w:pos="2040"/>
        </w:tabs>
        <w:ind w:left="2040" w:hanging="360"/>
      </w:pPr>
    </w:lvl>
  </w:abstractNum>
  <w:abstractNum w:abstractNumId="1">
    <w:nsid w:val="43D79878"/>
    <w:multiLevelType w:val="singleLevel"/>
    <w:tmpl w:val="43D7987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yMWQ2NGRiYTg3NDhhOWNmMjFkOTk0MjFiZWQyNjMifQ=="/>
  </w:docVars>
  <w:rsids>
    <w:rsidRoot w:val="49C325E0"/>
    <w:rsid w:val="000B44D3"/>
    <w:rsid w:val="000D1450"/>
    <w:rsid w:val="00100352"/>
    <w:rsid w:val="00113B09"/>
    <w:rsid w:val="002F356B"/>
    <w:rsid w:val="004672B9"/>
    <w:rsid w:val="00534F34"/>
    <w:rsid w:val="005454E4"/>
    <w:rsid w:val="0064626F"/>
    <w:rsid w:val="007E740C"/>
    <w:rsid w:val="00816543"/>
    <w:rsid w:val="00891CF1"/>
    <w:rsid w:val="008C0E70"/>
    <w:rsid w:val="009F2A4B"/>
    <w:rsid w:val="00AF7A35"/>
    <w:rsid w:val="00B05135"/>
    <w:rsid w:val="00B239C5"/>
    <w:rsid w:val="00B31D3B"/>
    <w:rsid w:val="00BE52DB"/>
    <w:rsid w:val="00C0349A"/>
    <w:rsid w:val="00E2793A"/>
    <w:rsid w:val="00F13EB4"/>
    <w:rsid w:val="01785B98"/>
    <w:rsid w:val="01F37E0F"/>
    <w:rsid w:val="02240711"/>
    <w:rsid w:val="03133BAF"/>
    <w:rsid w:val="036A4D8A"/>
    <w:rsid w:val="0398472F"/>
    <w:rsid w:val="03E33071"/>
    <w:rsid w:val="04096F7B"/>
    <w:rsid w:val="049A546B"/>
    <w:rsid w:val="04C560E2"/>
    <w:rsid w:val="04D1736D"/>
    <w:rsid w:val="05257DE5"/>
    <w:rsid w:val="056273E3"/>
    <w:rsid w:val="05987B42"/>
    <w:rsid w:val="05D97573"/>
    <w:rsid w:val="0691308B"/>
    <w:rsid w:val="074107DA"/>
    <w:rsid w:val="076D0787"/>
    <w:rsid w:val="07D4164E"/>
    <w:rsid w:val="08751D52"/>
    <w:rsid w:val="097B701A"/>
    <w:rsid w:val="09D570E8"/>
    <w:rsid w:val="09EC3F3A"/>
    <w:rsid w:val="0A525C48"/>
    <w:rsid w:val="0A800E8D"/>
    <w:rsid w:val="0AC57BE3"/>
    <w:rsid w:val="0AD543A0"/>
    <w:rsid w:val="0B8769D7"/>
    <w:rsid w:val="0C085D6A"/>
    <w:rsid w:val="0CF71C41"/>
    <w:rsid w:val="0D447CF4"/>
    <w:rsid w:val="0D470B14"/>
    <w:rsid w:val="0D766D04"/>
    <w:rsid w:val="0DCE23F1"/>
    <w:rsid w:val="0DD9291A"/>
    <w:rsid w:val="0E66106E"/>
    <w:rsid w:val="0E832D53"/>
    <w:rsid w:val="0F1F3AC2"/>
    <w:rsid w:val="0F313F9F"/>
    <w:rsid w:val="0F42163D"/>
    <w:rsid w:val="0FF52429"/>
    <w:rsid w:val="102909D0"/>
    <w:rsid w:val="105C4E3A"/>
    <w:rsid w:val="107F2A45"/>
    <w:rsid w:val="11536F8F"/>
    <w:rsid w:val="11EE7D79"/>
    <w:rsid w:val="11F748B7"/>
    <w:rsid w:val="121769BF"/>
    <w:rsid w:val="12244F8B"/>
    <w:rsid w:val="1255782F"/>
    <w:rsid w:val="12B75DF4"/>
    <w:rsid w:val="131A3C63"/>
    <w:rsid w:val="134943D3"/>
    <w:rsid w:val="14056C11"/>
    <w:rsid w:val="142B7323"/>
    <w:rsid w:val="144E4536"/>
    <w:rsid w:val="14FB6B9D"/>
    <w:rsid w:val="150D3BFD"/>
    <w:rsid w:val="15485EAF"/>
    <w:rsid w:val="15681628"/>
    <w:rsid w:val="16261842"/>
    <w:rsid w:val="16701541"/>
    <w:rsid w:val="16B65972"/>
    <w:rsid w:val="16FC7F0C"/>
    <w:rsid w:val="17620A24"/>
    <w:rsid w:val="17C36FAC"/>
    <w:rsid w:val="18465E5E"/>
    <w:rsid w:val="186F5681"/>
    <w:rsid w:val="19575DDD"/>
    <w:rsid w:val="19F2594C"/>
    <w:rsid w:val="1A073B05"/>
    <w:rsid w:val="1B1B5988"/>
    <w:rsid w:val="1BA869C7"/>
    <w:rsid w:val="1BFE4AF7"/>
    <w:rsid w:val="1C7B60E4"/>
    <w:rsid w:val="1CAE2016"/>
    <w:rsid w:val="1E6C21B9"/>
    <w:rsid w:val="1EE74047"/>
    <w:rsid w:val="1FCE656C"/>
    <w:rsid w:val="1FE12702"/>
    <w:rsid w:val="20413A4C"/>
    <w:rsid w:val="21505D92"/>
    <w:rsid w:val="217801DA"/>
    <w:rsid w:val="21823A71"/>
    <w:rsid w:val="221B74AF"/>
    <w:rsid w:val="224A458F"/>
    <w:rsid w:val="228B7B4C"/>
    <w:rsid w:val="23B86B48"/>
    <w:rsid w:val="23E17175"/>
    <w:rsid w:val="24760BE2"/>
    <w:rsid w:val="24BC2318"/>
    <w:rsid w:val="25351280"/>
    <w:rsid w:val="256A0EB9"/>
    <w:rsid w:val="267D21F9"/>
    <w:rsid w:val="2689442E"/>
    <w:rsid w:val="26FD2B3C"/>
    <w:rsid w:val="270244DA"/>
    <w:rsid w:val="275A5247"/>
    <w:rsid w:val="276D01B0"/>
    <w:rsid w:val="28402DD7"/>
    <w:rsid w:val="28781AE1"/>
    <w:rsid w:val="28AD5985"/>
    <w:rsid w:val="29B94C8B"/>
    <w:rsid w:val="29BB498E"/>
    <w:rsid w:val="2A040CF7"/>
    <w:rsid w:val="2A927928"/>
    <w:rsid w:val="2BFA21E2"/>
    <w:rsid w:val="2C0E4DAB"/>
    <w:rsid w:val="2C2524AE"/>
    <w:rsid w:val="2C766ED2"/>
    <w:rsid w:val="2D2D5E19"/>
    <w:rsid w:val="2D6D0D01"/>
    <w:rsid w:val="2D94061C"/>
    <w:rsid w:val="2E0B7727"/>
    <w:rsid w:val="2E254102"/>
    <w:rsid w:val="2E335FCF"/>
    <w:rsid w:val="2E4142E4"/>
    <w:rsid w:val="2E585267"/>
    <w:rsid w:val="2E9516A5"/>
    <w:rsid w:val="2ED973C6"/>
    <w:rsid w:val="2F3D6BA7"/>
    <w:rsid w:val="2F4B5DEA"/>
    <w:rsid w:val="2F8024E2"/>
    <w:rsid w:val="2F9E416C"/>
    <w:rsid w:val="30923E2E"/>
    <w:rsid w:val="314976A8"/>
    <w:rsid w:val="319331E3"/>
    <w:rsid w:val="325C2C2C"/>
    <w:rsid w:val="32B55A55"/>
    <w:rsid w:val="332B3F69"/>
    <w:rsid w:val="334E48E1"/>
    <w:rsid w:val="335F3C12"/>
    <w:rsid w:val="340D03F4"/>
    <w:rsid w:val="342B2569"/>
    <w:rsid w:val="34387E8D"/>
    <w:rsid w:val="34764292"/>
    <w:rsid w:val="347D07F4"/>
    <w:rsid w:val="347E5977"/>
    <w:rsid w:val="350C2E6E"/>
    <w:rsid w:val="35ED6C91"/>
    <w:rsid w:val="37CE1367"/>
    <w:rsid w:val="383D1820"/>
    <w:rsid w:val="388A1731"/>
    <w:rsid w:val="38CE5AC2"/>
    <w:rsid w:val="38D86941"/>
    <w:rsid w:val="39026893"/>
    <w:rsid w:val="3912722C"/>
    <w:rsid w:val="396D6332"/>
    <w:rsid w:val="39D03179"/>
    <w:rsid w:val="3A9214E1"/>
    <w:rsid w:val="3B300635"/>
    <w:rsid w:val="3BB56AC5"/>
    <w:rsid w:val="3BD53865"/>
    <w:rsid w:val="3BE8386B"/>
    <w:rsid w:val="3C44609B"/>
    <w:rsid w:val="3C90118D"/>
    <w:rsid w:val="3CAA2FDE"/>
    <w:rsid w:val="3CEA7AD9"/>
    <w:rsid w:val="3D536824"/>
    <w:rsid w:val="3D711084"/>
    <w:rsid w:val="3D8418FA"/>
    <w:rsid w:val="3DCC7A55"/>
    <w:rsid w:val="3E500CD2"/>
    <w:rsid w:val="3F542A99"/>
    <w:rsid w:val="3FC508B9"/>
    <w:rsid w:val="3FF56CA2"/>
    <w:rsid w:val="40490DFF"/>
    <w:rsid w:val="406D2642"/>
    <w:rsid w:val="406F26E4"/>
    <w:rsid w:val="40D263C8"/>
    <w:rsid w:val="410F2289"/>
    <w:rsid w:val="41696778"/>
    <w:rsid w:val="41786BEC"/>
    <w:rsid w:val="421A70A0"/>
    <w:rsid w:val="4283208D"/>
    <w:rsid w:val="42BA70B7"/>
    <w:rsid w:val="43002ABE"/>
    <w:rsid w:val="430779F5"/>
    <w:rsid w:val="43914824"/>
    <w:rsid w:val="45B92E52"/>
    <w:rsid w:val="461970DD"/>
    <w:rsid w:val="47193B95"/>
    <w:rsid w:val="474C614E"/>
    <w:rsid w:val="47546AB6"/>
    <w:rsid w:val="47B0035D"/>
    <w:rsid w:val="47CB6A12"/>
    <w:rsid w:val="48261B1E"/>
    <w:rsid w:val="4847671D"/>
    <w:rsid w:val="48B30F24"/>
    <w:rsid w:val="48DF209C"/>
    <w:rsid w:val="494F7A2F"/>
    <w:rsid w:val="495A212D"/>
    <w:rsid w:val="49AC4BE7"/>
    <w:rsid w:val="49C325E0"/>
    <w:rsid w:val="49FE4437"/>
    <w:rsid w:val="4A0330F2"/>
    <w:rsid w:val="4A22142F"/>
    <w:rsid w:val="4B375749"/>
    <w:rsid w:val="4B8D5369"/>
    <w:rsid w:val="4C4F3FC2"/>
    <w:rsid w:val="4CA26BF2"/>
    <w:rsid w:val="4CBA3067"/>
    <w:rsid w:val="4CEA67EB"/>
    <w:rsid w:val="4D862070"/>
    <w:rsid w:val="4E50267E"/>
    <w:rsid w:val="4EAE22A9"/>
    <w:rsid w:val="50940B7A"/>
    <w:rsid w:val="50AB003F"/>
    <w:rsid w:val="50AF4B29"/>
    <w:rsid w:val="515079F3"/>
    <w:rsid w:val="51622DF4"/>
    <w:rsid w:val="51D67C93"/>
    <w:rsid w:val="5230131D"/>
    <w:rsid w:val="52E80913"/>
    <w:rsid w:val="536E3E3F"/>
    <w:rsid w:val="53C27B7A"/>
    <w:rsid w:val="53C953AC"/>
    <w:rsid w:val="54AC2102"/>
    <w:rsid w:val="54CE6966"/>
    <w:rsid w:val="557613ED"/>
    <w:rsid w:val="55D7225B"/>
    <w:rsid w:val="55FF4CAB"/>
    <w:rsid w:val="567D5FDA"/>
    <w:rsid w:val="57067FF9"/>
    <w:rsid w:val="571B05C5"/>
    <w:rsid w:val="572C64CD"/>
    <w:rsid w:val="576A2A02"/>
    <w:rsid w:val="57796416"/>
    <w:rsid w:val="580C49F6"/>
    <w:rsid w:val="58276B45"/>
    <w:rsid w:val="58D6207F"/>
    <w:rsid w:val="593E4804"/>
    <w:rsid w:val="5AE27FAC"/>
    <w:rsid w:val="5B32799F"/>
    <w:rsid w:val="5B914A01"/>
    <w:rsid w:val="5C3F719A"/>
    <w:rsid w:val="5D085DB2"/>
    <w:rsid w:val="5D4A130C"/>
    <w:rsid w:val="5D534665"/>
    <w:rsid w:val="5D91187F"/>
    <w:rsid w:val="5DE67119"/>
    <w:rsid w:val="5E5046E9"/>
    <w:rsid w:val="5E730906"/>
    <w:rsid w:val="5E9A01AB"/>
    <w:rsid w:val="5ED879CC"/>
    <w:rsid w:val="5F3C4C84"/>
    <w:rsid w:val="5F625C31"/>
    <w:rsid w:val="5F8A29A8"/>
    <w:rsid w:val="5FA55D24"/>
    <w:rsid w:val="5FF2068A"/>
    <w:rsid w:val="60502BD3"/>
    <w:rsid w:val="60A81824"/>
    <w:rsid w:val="61001AB2"/>
    <w:rsid w:val="61397B7D"/>
    <w:rsid w:val="61447E20"/>
    <w:rsid w:val="619F07EB"/>
    <w:rsid w:val="63477037"/>
    <w:rsid w:val="63B811ED"/>
    <w:rsid w:val="63DA4A6C"/>
    <w:rsid w:val="64B46ACE"/>
    <w:rsid w:val="652266CA"/>
    <w:rsid w:val="65707A2E"/>
    <w:rsid w:val="65AD68DC"/>
    <w:rsid w:val="66383CCB"/>
    <w:rsid w:val="663E0BF4"/>
    <w:rsid w:val="668F1E42"/>
    <w:rsid w:val="676E3DD3"/>
    <w:rsid w:val="676E7F3D"/>
    <w:rsid w:val="67D549DE"/>
    <w:rsid w:val="682B117C"/>
    <w:rsid w:val="683436AB"/>
    <w:rsid w:val="6885408D"/>
    <w:rsid w:val="68A60BCD"/>
    <w:rsid w:val="690F51B7"/>
    <w:rsid w:val="6A357D47"/>
    <w:rsid w:val="6A386990"/>
    <w:rsid w:val="6A4C7CC4"/>
    <w:rsid w:val="6B2018FE"/>
    <w:rsid w:val="6B640B31"/>
    <w:rsid w:val="6B7D2996"/>
    <w:rsid w:val="6BAD1237"/>
    <w:rsid w:val="6BE57242"/>
    <w:rsid w:val="6C00528B"/>
    <w:rsid w:val="6C483500"/>
    <w:rsid w:val="6C4B29AA"/>
    <w:rsid w:val="6CC7598B"/>
    <w:rsid w:val="6D3B7282"/>
    <w:rsid w:val="6D6C34E3"/>
    <w:rsid w:val="6E2C17C1"/>
    <w:rsid w:val="6E35746E"/>
    <w:rsid w:val="6E6B5FBC"/>
    <w:rsid w:val="6EF95498"/>
    <w:rsid w:val="6EFE1F56"/>
    <w:rsid w:val="6F5D091A"/>
    <w:rsid w:val="6FDA2BE1"/>
    <w:rsid w:val="708A7986"/>
    <w:rsid w:val="70C46D11"/>
    <w:rsid w:val="71FE1C23"/>
    <w:rsid w:val="72A526E9"/>
    <w:rsid w:val="72F773E8"/>
    <w:rsid w:val="733030AD"/>
    <w:rsid w:val="7378151C"/>
    <w:rsid w:val="74065B69"/>
    <w:rsid w:val="74685708"/>
    <w:rsid w:val="74D15A17"/>
    <w:rsid w:val="74D74BBC"/>
    <w:rsid w:val="751F6782"/>
    <w:rsid w:val="75501031"/>
    <w:rsid w:val="75CB4444"/>
    <w:rsid w:val="76941E85"/>
    <w:rsid w:val="77261425"/>
    <w:rsid w:val="77F60250"/>
    <w:rsid w:val="784B788E"/>
    <w:rsid w:val="78834249"/>
    <w:rsid w:val="78A54E21"/>
    <w:rsid w:val="78F80D4D"/>
    <w:rsid w:val="79374974"/>
    <w:rsid w:val="7A0F4A78"/>
    <w:rsid w:val="7A6F1F5A"/>
    <w:rsid w:val="7A717E58"/>
    <w:rsid w:val="7AE302F1"/>
    <w:rsid w:val="7B0B4B83"/>
    <w:rsid w:val="7C3A20F4"/>
    <w:rsid w:val="7CF92023"/>
    <w:rsid w:val="7D8312B9"/>
    <w:rsid w:val="7D8F2BE6"/>
    <w:rsid w:val="7E7F7F16"/>
    <w:rsid w:val="7EE456BC"/>
    <w:rsid w:val="7F5B254E"/>
    <w:rsid w:val="7F6531DB"/>
    <w:rsid w:val="7F860339"/>
    <w:rsid w:val="7FF16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widowControl w:val="0"/>
      <w:spacing w:before="340" w:after="330" w:line="576" w:lineRule="auto"/>
      <w:outlineLvl w:val="0"/>
    </w:pPr>
    <w:rPr>
      <w:b/>
      <w:bCs/>
      <w:kern w:val="44"/>
      <w:sz w:val="44"/>
      <w:szCs w:val="44"/>
    </w:rPr>
  </w:style>
  <w:style w:type="paragraph" w:styleId="3">
    <w:name w:val="heading 2"/>
    <w:basedOn w:val="1"/>
    <w:next w:val="4"/>
    <w:autoRedefine/>
    <w:qFormat/>
    <w:uiPriority w:val="0"/>
    <w:pPr>
      <w:keepNext/>
      <w:keepLines/>
      <w:widowControl w:val="0"/>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paragraph" w:styleId="6">
    <w:name w:val="heading 4"/>
    <w:basedOn w:val="1"/>
    <w:next w:val="1"/>
    <w:autoRedefine/>
    <w:unhideWhenUsed/>
    <w:qFormat/>
    <w:uiPriority w:val="9"/>
    <w:pPr>
      <w:keepNext/>
      <w:keepLines/>
      <w:spacing w:before="280" w:after="290" w:line="376" w:lineRule="auto"/>
      <w:jc w:val="left"/>
      <w:outlineLvl w:val="3"/>
    </w:pPr>
    <w:rPr>
      <w:rFonts w:ascii="Calibri Light" w:hAnsi="Calibri Light"/>
      <w:b/>
      <w:bCs/>
      <w:kern w:val="0"/>
      <w:sz w:val="28"/>
      <w:szCs w:val="28"/>
    </w:rPr>
  </w:style>
  <w:style w:type="paragraph" w:styleId="7">
    <w:name w:val="heading 5"/>
    <w:basedOn w:val="1"/>
    <w:next w:val="1"/>
    <w:autoRedefine/>
    <w:qFormat/>
    <w:uiPriority w:val="0"/>
    <w:pPr>
      <w:keepNext/>
      <w:keepLines/>
      <w:spacing w:before="280" w:after="290" w:line="372" w:lineRule="auto"/>
      <w:outlineLvl w:val="4"/>
    </w:pPr>
    <w:rPr>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widowControl w:val="0"/>
      <w:ind w:firstLine="420"/>
    </w:pPr>
    <w:rPr>
      <w:sz w:val="24"/>
      <w:szCs w:val="20"/>
    </w:rPr>
  </w:style>
  <w:style w:type="paragraph" w:styleId="8">
    <w:name w:val="table of authorities"/>
    <w:basedOn w:val="1"/>
    <w:next w:val="1"/>
    <w:autoRedefine/>
    <w:qFormat/>
    <w:uiPriority w:val="0"/>
    <w:pPr>
      <w:ind w:left="420" w:leftChars="200"/>
    </w:pPr>
  </w:style>
  <w:style w:type="paragraph" w:styleId="9">
    <w:name w:val="toa heading"/>
    <w:basedOn w:val="1"/>
    <w:next w:val="1"/>
    <w:autoRedefine/>
    <w:qFormat/>
    <w:uiPriority w:val="0"/>
    <w:pPr>
      <w:spacing w:before="120"/>
    </w:pPr>
    <w:rPr>
      <w:rFonts w:ascii="Arial" w:hAnsi="Arial" w:cs="Arial"/>
      <w:sz w:val="24"/>
    </w:rPr>
  </w:style>
  <w:style w:type="paragraph" w:styleId="10">
    <w:name w:val="annotation text"/>
    <w:basedOn w:val="1"/>
    <w:autoRedefine/>
    <w:qFormat/>
    <w:uiPriority w:val="99"/>
    <w:pPr>
      <w:jc w:val="left"/>
    </w:pPr>
    <w:rPr>
      <w:kern w:val="0"/>
      <w:sz w:val="20"/>
    </w:rPr>
  </w:style>
  <w:style w:type="paragraph" w:styleId="11">
    <w:name w:val="Body Text 3"/>
    <w:basedOn w:val="1"/>
    <w:autoRedefine/>
    <w:qFormat/>
    <w:uiPriority w:val="0"/>
    <w:rPr>
      <w:rFonts w:ascii="宋体"/>
      <w:sz w:val="24"/>
      <w:szCs w:val="20"/>
    </w:rPr>
  </w:style>
  <w:style w:type="paragraph" w:styleId="12">
    <w:name w:val="Body Text"/>
    <w:basedOn w:val="1"/>
    <w:next w:val="13"/>
    <w:autoRedefine/>
    <w:qFormat/>
    <w:uiPriority w:val="0"/>
    <w:pPr>
      <w:spacing w:after="120"/>
    </w:pPr>
  </w:style>
  <w:style w:type="paragraph" w:styleId="13">
    <w:name w:val="Body Text 2"/>
    <w:basedOn w:val="1"/>
    <w:qFormat/>
    <w:uiPriority w:val="0"/>
    <w:pPr>
      <w:spacing w:line="0" w:lineRule="atLeast"/>
      <w:jc w:val="center"/>
    </w:pPr>
    <w:rPr>
      <w:rFonts w:ascii="仿宋_GB2312" w:eastAsia="仿宋_GB2312"/>
      <w:sz w:val="44"/>
    </w:rPr>
  </w:style>
  <w:style w:type="paragraph" w:styleId="14">
    <w:name w:val="Body Text Indent"/>
    <w:basedOn w:val="1"/>
    <w:next w:val="15"/>
    <w:autoRedefine/>
    <w:qFormat/>
    <w:uiPriority w:val="0"/>
    <w:pPr>
      <w:widowControl w:val="0"/>
      <w:spacing w:before="50" w:beforeLines="50" w:after="120" w:afterLines="50" w:line="360" w:lineRule="auto"/>
      <w:ind w:left="420" w:leftChars="200" w:firstLine="200" w:firstLineChars="200"/>
    </w:pPr>
    <w:rPr>
      <w:kern w:val="0"/>
      <w:sz w:val="20"/>
      <w:szCs w:val="20"/>
    </w:rPr>
  </w:style>
  <w:style w:type="paragraph" w:styleId="15">
    <w:name w:val="envelope return"/>
    <w:basedOn w:val="1"/>
    <w:autoRedefine/>
    <w:qFormat/>
    <w:uiPriority w:val="0"/>
    <w:rPr>
      <w:rFonts w:ascii="Arial" w:hAnsi="Arial"/>
    </w:rPr>
  </w:style>
  <w:style w:type="paragraph" w:styleId="16">
    <w:name w:val="List 2"/>
    <w:basedOn w:val="1"/>
    <w:autoRedefine/>
    <w:qFormat/>
    <w:uiPriority w:val="0"/>
    <w:pPr>
      <w:ind w:left="100" w:leftChars="200" w:hanging="200" w:hangingChars="200"/>
    </w:pPr>
  </w:style>
  <w:style w:type="paragraph" w:styleId="17">
    <w:name w:val="toc 3"/>
    <w:basedOn w:val="1"/>
    <w:next w:val="1"/>
    <w:autoRedefine/>
    <w:qFormat/>
    <w:uiPriority w:val="0"/>
    <w:pPr>
      <w:ind w:left="840" w:leftChars="400"/>
    </w:pPr>
  </w:style>
  <w:style w:type="paragraph" w:styleId="18">
    <w:name w:val="Plain Text"/>
    <w:basedOn w:val="1"/>
    <w:next w:val="19"/>
    <w:autoRedefine/>
    <w:qFormat/>
    <w:uiPriority w:val="0"/>
    <w:pPr>
      <w:widowControl w:val="0"/>
      <w:adjustRightInd w:val="0"/>
      <w:spacing w:line="312" w:lineRule="atLeast"/>
    </w:pPr>
    <w:rPr>
      <w:rFonts w:ascii="宋体" w:hAnsi="Courier New"/>
      <w:kern w:val="0"/>
      <w:szCs w:val="20"/>
    </w:rPr>
  </w:style>
  <w:style w:type="paragraph" w:styleId="19">
    <w:name w:val="List Number 5"/>
    <w:basedOn w:val="1"/>
    <w:autoRedefine/>
    <w:qFormat/>
    <w:uiPriority w:val="0"/>
    <w:pPr>
      <w:numPr>
        <w:ilvl w:val="0"/>
        <w:numId w:val="1"/>
      </w:numPr>
    </w:pPr>
  </w:style>
  <w:style w:type="paragraph" w:styleId="20">
    <w:name w:val="Date"/>
    <w:next w:val="1"/>
    <w:qFormat/>
    <w:uiPriority w:val="0"/>
    <w:pPr>
      <w:widowControl w:val="0"/>
      <w:ind w:left="100" w:leftChars="2500"/>
      <w:jc w:val="both"/>
    </w:pPr>
    <w:rPr>
      <w:rFonts w:ascii="Times New Roman" w:hAnsi="Times New Roman" w:eastAsia="宋体" w:cs="Times New Roman"/>
      <w:kern w:val="2"/>
      <w:sz w:val="21"/>
      <w:szCs w:val="24"/>
      <w:lang w:val="en-US" w:eastAsia="zh-CN" w:bidi="ar-SA"/>
    </w:rPr>
  </w:style>
  <w:style w:type="paragraph" w:styleId="21">
    <w:name w:val="Body Text Indent 2"/>
    <w:basedOn w:val="1"/>
    <w:autoRedefine/>
    <w:qFormat/>
    <w:uiPriority w:val="0"/>
    <w:pPr>
      <w:spacing w:after="120" w:line="480" w:lineRule="auto"/>
      <w:ind w:left="420" w:leftChars="200"/>
    </w:pPr>
    <w:rPr>
      <w:sz w:val="24"/>
    </w:rPr>
  </w:style>
  <w:style w:type="paragraph" w:styleId="22">
    <w:name w:val="footer"/>
    <w:basedOn w:val="1"/>
    <w:autoRedefine/>
    <w:qFormat/>
    <w:uiPriority w:val="99"/>
    <w:pPr>
      <w:tabs>
        <w:tab w:val="center" w:pos="4153"/>
        <w:tab w:val="right" w:pos="8306"/>
      </w:tabs>
      <w:snapToGrid w:val="0"/>
      <w:jc w:val="left"/>
    </w:pPr>
    <w:rPr>
      <w:sz w:val="18"/>
      <w:szCs w:val="18"/>
    </w:rPr>
  </w:style>
  <w:style w:type="paragraph" w:styleId="23">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widowControl w:val="0"/>
      <w:tabs>
        <w:tab w:val="left" w:pos="900"/>
        <w:tab w:val="right" w:leader="dot" w:pos="9628"/>
      </w:tabs>
      <w:adjustRightInd w:val="0"/>
      <w:snapToGrid w:val="0"/>
      <w:spacing w:line="360" w:lineRule="auto"/>
    </w:pPr>
    <w:rPr>
      <w:rFonts w:ascii="Calibri" w:hAnsi="Calibri"/>
      <w:szCs w:val="22"/>
    </w:rPr>
  </w:style>
  <w:style w:type="paragraph" w:styleId="25">
    <w:name w:val="table of figures"/>
    <w:basedOn w:val="1"/>
    <w:next w:val="1"/>
    <w:autoRedefine/>
    <w:qFormat/>
    <w:uiPriority w:val="0"/>
  </w:style>
  <w:style w:type="paragraph" w:styleId="26">
    <w:name w:val="toc 2"/>
    <w:basedOn w:val="1"/>
    <w:next w:val="1"/>
    <w:autoRedefine/>
    <w:qFormat/>
    <w:uiPriority w:val="39"/>
    <w:pPr>
      <w:ind w:left="420" w:leftChars="200"/>
    </w:pPr>
  </w:style>
  <w:style w:type="paragraph" w:styleId="27">
    <w:name w:val="HTML Preformatted"/>
    <w:basedOn w:val="1"/>
    <w:next w:val="1"/>
    <w:autoRedefine/>
    <w:qFormat/>
    <w:uiPriority w:val="99"/>
    <w:rPr>
      <w:rFonts w:ascii="Courier New" w:hAnsi="Courier New" w:cs="Courier New"/>
      <w:sz w:val="20"/>
      <w:szCs w:val="20"/>
    </w:rPr>
  </w:style>
  <w:style w:type="paragraph" w:styleId="28">
    <w:name w:val="Normal (Web)"/>
    <w:basedOn w:val="1"/>
    <w:autoRedefine/>
    <w:unhideWhenUsed/>
    <w:qFormat/>
    <w:uiPriority w:val="0"/>
    <w:pPr>
      <w:spacing w:before="100" w:beforeAutospacing="1" w:after="100" w:afterAutospacing="1"/>
      <w:jc w:val="left"/>
    </w:pPr>
    <w:rPr>
      <w:rFonts w:ascii="宋体" w:hAnsi="宋体" w:cs="宋体"/>
      <w:kern w:val="0"/>
      <w:sz w:val="24"/>
    </w:rPr>
  </w:style>
  <w:style w:type="paragraph" w:styleId="29">
    <w:name w:val="Title"/>
    <w:basedOn w:val="1"/>
    <w:next w:val="1"/>
    <w:autoRedefine/>
    <w:qFormat/>
    <w:uiPriority w:val="0"/>
    <w:pPr>
      <w:jc w:val="center"/>
      <w:outlineLvl w:val="0"/>
    </w:pPr>
    <w:rPr>
      <w:rFonts w:ascii="Arial" w:hAnsi="Arial" w:cs="Arial"/>
      <w:b/>
      <w:bCs/>
      <w:sz w:val="28"/>
      <w:szCs w:val="32"/>
    </w:rPr>
  </w:style>
  <w:style w:type="paragraph" w:styleId="30">
    <w:name w:val="Body Text First Indent"/>
    <w:basedOn w:val="12"/>
    <w:next w:val="31"/>
    <w:autoRedefine/>
    <w:unhideWhenUsed/>
    <w:qFormat/>
    <w:uiPriority w:val="99"/>
    <w:pPr>
      <w:ind w:firstLine="420" w:firstLineChars="100"/>
    </w:pPr>
  </w:style>
  <w:style w:type="paragraph" w:styleId="31">
    <w:name w:val="Body Text First Indent 2"/>
    <w:basedOn w:val="14"/>
    <w:next w:val="30"/>
    <w:autoRedefine/>
    <w:qFormat/>
    <w:uiPriority w:val="99"/>
    <w:pPr>
      <w:ind w:firstLine="420"/>
    </w:pPr>
    <w:rPr>
      <w:rFonts w:ascii="Calibri" w:hAnsi="Calibri"/>
      <w:szCs w:val="22"/>
    </w:rPr>
  </w:style>
  <w:style w:type="table" w:styleId="33">
    <w:name w:val="Table Grid"/>
    <w:basedOn w:val="3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Hyperlink"/>
    <w:autoRedefine/>
    <w:qFormat/>
    <w:uiPriority w:val="99"/>
    <w:rPr>
      <w:color w:val="555555"/>
      <w:u w:val="none"/>
    </w:rPr>
  </w:style>
  <w:style w:type="character" w:styleId="36">
    <w:name w:val="annotation reference"/>
    <w:autoRedefine/>
    <w:qFormat/>
    <w:uiPriority w:val="0"/>
    <w:rPr>
      <w:rFonts w:cs="Times New Roman"/>
      <w:sz w:val="21"/>
      <w:szCs w:val="21"/>
    </w:rPr>
  </w:style>
  <w:style w:type="character" w:styleId="37">
    <w:name w:val="HTML Sample"/>
    <w:basedOn w:val="34"/>
    <w:uiPriority w:val="0"/>
    <w:rPr>
      <w:rFonts w:ascii="Courier New" w:hAnsi="Courier New"/>
    </w:rPr>
  </w:style>
  <w:style w:type="paragraph" w:customStyle="1" w:styleId="38">
    <w:name w:val="_Style 9"/>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样式1"/>
    <w:basedOn w:val="1"/>
    <w:autoRedefine/>
    <w:qFormat/>
    <w:uiPriority w:val="0"/>
    <w:pPr>
      <w:widowControl w:val="0"/>
      <w:adjustRightInd w:val="0"/>
      <w:textAlignment w:val="baseline"/>
    </w:pPr>
    <w:rPr>
      <w:rFonts w:ascii="宋体" w:hAnsi="宋体"/>
      <w:kern w:val="0"/>
      <w:szCs w:val="21"/>
    </w:rPr>
  </w:style>
  <w:style w:type="paragraph" w:customStyle="1" w:styleId="40">
    <w:name w:val="Table Paragraph"/>
    <w:basedOn w:val="1"/>
    <w:autoRedefine/>
    <w:qFormat/>
    <w:uiPriority w:val="1"/>
    <w:rPr>
      <w:rFonts w:ascii="Calibri" w:hAnsi="Calibri"/>
    </w:rPr>
  </w:style>
  <w:style w:type="paragraph" w:customStyle="1" w:styleId="41">
    <w:name w:val="样式 标题 3h3H3sect1.2.3 + 五号 段前: 6 磅 段后: 6 磅 行距: 单倍行距"/>
    <w:autoRedefine/>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42">
    <w:name w:val="样式"/>
    <w:basedOn w:val="25"/>
    <w:autoRedefine/>
    <w:qFormat/>
    <w:uiPriority w:val="0"/>
    <w:pPr>
      <w:widowControl w:val="0"/>
      <w:autoSpaceDE w:val="0"/>
      <w:autoSpaceDN w:val="0"/>
      <w:adjustRightInd w:val="0"/>
    </w:pPr>
    <w:rPr>
      <w:rFonts w:ascii="Calibri" w:hAnsi="Calibri"/>
      <w:sz w:val="24"/>
    </w:rPr>
  </w:style>
  <w:style w:type="paragraph" w:customStyle="1" w:styleId="43">
    <w:name w:val="列出段落1"/>
    <w:basedOn w:val="1"/>
    <w:autoRedefine/>
    <w:qFormat/>
    <w:uiPriority w:val="0"/>
    <w:pPr>
      <w:ind w:firstLine="420" w:firstLineChars="200"/>
    </w:pPr>
  </w:style>
  <w:style w:type="character" w:customStyle="1" w:styleId="44">
    <w:name w:val="表文"/>
    <w:basedOn w:val="34"/>
    <w:autoRedefine/>
    <w:qFormat/>
    <w:uiPriority w:val="0"/>
    <w:rPr>
      <w:rFonts w:ascii="宋体" w:hAnsi="宋体" w:eastAsia="宋体"/>
      <w:sz w:val="21"/>
      <w:szCs w:val="21"/>
    </w:rPr>
  </w:style>
  <w:style w:type="paragraph" w:customStyle="1" w:styleId="45">
    <w:name w:val="正文2"/>
    <w:basedOn w:val="1"/>
    <w:autoRedefine/>
    <w:qFormat/>
    <w:uiPriority w:val="0"/>
    <w:pPr>
      <w:ind w:firstLine="200"/>
    </w:pPr>
    <w:rPr>
      <w:rFonts w:ascii="Calibri" w:hAnsi="Calibri"/>
      <w:szCs w:val="22"/>
    </w:rPr>
  </w:style>
  <w:style w:type="character" w:customStyle="1" w:styleId="46">
    <w:name w:val="UserStyle_15"/>
    <w:autoRedefine/>
    <w:qFormat/>
    <w:uiPriority w:val="0"/>
    <w:rPr>
      <w:rFonts w:ascii="Times New Roman" w:hAnsi="Times New Roman" w:eastAsia="宋体" w:cs="Times New Roman"/>
      <w:kern w:val="2"/>
      <w:sz w:val="21"/>
      <w:szCs w:val="22"/>
      <w:lang w:val="en-US" w:eastAsia="zh-CN" w:bidi="ar-SA"/>
    </w:rPr>
  </w:style>
  <w:style w:type="paragraph" w:customStyle="1" w:styleId="47">
    <w:name w:val="WPSOffice手动目录 1"/>
    <w:autoRedefine/>
    <w:qFormat/>
    <w:uiPriority w:val="0"/>
    <w:rPr>
      <w:rFonts w:ascii="Times New Roman" w:hAnsi="Times New Roman" w:eastAsia="宋体" w:cs="Times New Roman"/>
      <w:lang w:val="en-US" w:eastAsia="zh-CN" w:bidi="ar-SA"/>
    </w:rPr>
  </w:style>
  <w:style w:type="paragraph" w:customStyle="1" w:styleId="4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styleId="49">
    <w:name w:val="List Paragraph"/>
    <w:basedOn w:val="1"/>
    <w:autoRedefine/>
    <w:qFormat/>
    <w:uiPriority w:val="0"/>
    <w:pPr>
      <w:ind w:firstLine="420" w:firstLineChars="200"/>
    </w:pPr>
  </w:style>
  <w:style w:type="paragraph" w:customStyle="1" w:styleId="50">
    <w:name w:val="PrivateMAS_L4"/>
    <w:basedOn w:val="1"/>
    <w:autoRedefine/>
    <w:qFormat/>
    <w:uiPriority w:val="0"/>
    <w:pPr>
      <w:spacing w:after="240"/>
    </w:pPr>
    <w:rPr>
      <w:rFonts w:eastAsia="华文楷体"/>
      <w:kern w:val="0"/>
      <w:sz w:val="24"/>
      <w:szCs w:val="20"/>
      <w:lang w:val="en-GB" w:eastAsia="en-US"/>
    </w:rPr>
  </w:style>
  <w:style w:type="paragraph" w:customStyle="1" w:styleId="51">
    <w:name w:val="Default"/>
    <w:next w:val="1"/>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2">
    <w:name w:val="Char Char Char"/>
    <w:basedOn w:val="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3246</Words>
  <Characters>3692</Characters>
  <Lines>259</Lines>
  <Paragraphs>73</Paragraphs>
  <TotalTime>161</TotalTime>
  <ScaleCrop>false</ScaleCrop>
  <LinksUpToDate>false</LinksUpToDate>
  <CharactersWithSpaces>3874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2024-04-24T11:19:00Z</dcterms:created>
  <dc:creator>徐徐清彡风</dc:creator>
  <cp:lastModifiedBy>孟丹</cp:lastModifiedBy>
  <cp:lastPrinted>2025-11-07T09:18:00Z</cp:lastPrinted>
  <dcterms:modified xsi:type="dcterms:W3CDTF">2026-05-09T09:32:42Z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E5A16BA90EBF4AF18BA0F2585A47210D_13</vt:lpwstr>
  </property>
  <property fmtid="{D5CDD505-2E9C-101B-9397-08002B2CF9AE}" pid="4" name="KSOTemplateDocerSaveRecord">
    <vt:lpwstr>eyJoZGlkIjoiMDIwZTBmNDgyNmI4ZDhkNDIwOTZiMGEyNmVhMmQ3YWYiLCJ1c2VySWQiOiIxNjA2ODc0OTE2In0=</vt:lpwstr>
  </property>
</Properties>
</file>