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A840">
      <w:pPr>
        <w:pStyle w:val="8"/>
        <w:jc w:val="center"/>
        <w:rPr>
          <w:rFonts w:hint="eastAsia" w:ascii="仿宋" w:hAnsi="仿宋" w:eastAsia="仿宋" w:cs="仿宋"/>
          <w:b/>
          <w:bCs/>
          <w:spacing w:val="-2"/>
          <w:sz w:val="28"/>
          <w:szCs w:val="28"/>
          <w:highlight w:val="none"/>
          <w:lang w:val="en-US" w:eastAsia="zh-CN"/>
        </w:rPr>
      </w:pPr>
    </w:p>
    <w:p w14:paraId="07D22DA3">
      <w:pPr>
        <w:spacing w:line="248" w:lineRule="auto"/>
        <w:jc w:val="center"/>
        <w:rPr>
          <w:rFonts w:hint="eastAsia" w:ascii="仿宋" w:hAnsi="仿宋" w:eastAsia="仿宋" w:cs="仿宋"/>
          <w:b/>
          <w:bCs/>
          <w:spacing w:val="-2"/>
          <w:sz w:val="28"/>
          <w:szCs w:val="28"/>
          <w:highlight w:val="none"/>
          <w:lang w:val="en-US" w:eastAsia="zh-CN"/>
        </w:rPr>
      </w:pPr>
    </w:p>
    <w:p w14:paraId="688DEA98">
      <w:pPr>
        <w:pStyle w:val="8"/>
        <w:jc w:val="cente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柯坪县教育系统提升维修改造项目</w:t>
      </w:r>
    </w:p>
    <w:p w14:paraId="6046014C">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509D15F0">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31875F67">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39E2DD4A">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338D7507">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2C3F44F1">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42447504">
      <w:pPr>
        <w:pStyle w:val="9"/>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pPr>
    </w:p>
    <w:p w14:paraId="4E93E418">
      <w:pPr>
        <w:spacing w:before="231" w:line="222" w:lineRule="auto"/>
        <w:jc w:val="center"/>
        <w:outlineLvl w:val="0"/>
        <w:rPr>
          <w:rFonts w:hint="eastAsia" w:ascii="宋体" w:hAnsi="宋体" w:eastAsia="宋体" w:cs="宋体"/>
          <w:sz w:val="52"/>
          <w:szCs w:val="52"/>
          <w:highlight w:val="none"/>
        </w:rPr>
      </w:pPr>
      <w:r>
        <w:rPr>
          <w:rFonts w:hint="eastAsia" w:ascii="宋体" w:hAnsi="宋体" w:eastAsia="宋体" w:cs="宋体"/>
          <w:spacing w:val="8"/>
          <w:sz w:val="52"/>
          <w:szCs w:val="52"/>
          <w:highlight w:val="none"/>
          <w:lang w:val="en-US" w:eastAsia="zh-CN"/>
          <w14:textOutline w14:w="13075" w14:cap="sq" w14:cmpd="sng">
            <w14:solidFill>
              <w14:srgbClr w14:val="000000"/>
            </w14:solidFill>
            <w14:prstDash w14:val="solid"/>
            <w14:bevel/>
          </w14:textOutline>
        </w:rPr>
        <w:t>竞争性磋商</w:t>
      </w:r>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文</w:t>
      </w:r>
      <w:bookmarkStart w:id="0" w:name="_Toc19284"/>
      <w:r>
        <w:rPr>
          <w:rFonts w:hint="eastAsia" w:ascii="宋体" w:hAnsi="宋体" w:eastAsia="宋体" w:cs="宋体"/>
          <w:spacing w:val="7"/>
          <w:sz w:val="52"/>
          <w:szCs w:val="52"/>
          <w:highlight w:val="none"/>
          <w14:textOutline w14:w="13075" w14:cap="sq" w14:cmpd="sng">
            <w14:solidFill>
              <w14:srgbClr w14:val="000000"/>
            </w14:solidFill>
            <w14:prstDash w14:val="solid"/>
            <w14:bevel/>
          </w14:textOutline>
        </w:rPr>
        <w:t>件</w:t>
      </w:r>
      <w:bookmarkEnd w:id="0"/>
    </w:p>
    <w:p w14:paraId="6DF67102">
      <w:pPr>
        <w:spacing w:line="244" w:lineRule="auto"/>
        <w:jc w:val="center"/>
        <w:rPr>
          <w:rFonts w:hint="eastAsia" w:ascii="宋体" w:hAnsi="宋体" w:eastAsia="宋体" w:cs="宋体"/>
          <w:sz w:val="52"/>
          <w:szCs w:val="52"/>
          <w:highlight w:val="none"/>
        </w:rPr>
      </w:pPr>
    </w:p>
    <w:p w14:paraId="26319601">
      <w:pPr>
        <w:pStyle w:val="9"/>
        <w:rPr>
          <w:rFonts w:hint="eastAsia" w:ascii="宋体" w:hAnsi="宋体" w:eastAsia="宋体" w:cs="宋体"/>
          <w:sz w:val="28"/>
          <w:szCs w:val="28"/>
        </w:rPr>
      </w:pPr>
    </w:p>
    <w:p w14:paraId="2ADA5DCC">
      <w:pPr>
        <w:spacing w:line="244" w:lineRule="auto"/>
        <w:jc w:val="center"/>
        <w:rPr>
          <w:rFonts w:hint="eastAsia" w:ascii="宋体" w:hAnsi="宋体" w:eastAsia="宋体" w:cs="宋体"/>
          <w:sz w:val="28"/>
          <w:szCs w:val="28"/>
          <w:highlight w:val="none"/>
        </w:rPr>
      </w:pPr>
    </w:p>
    <w:p w14:paraId="32E27FB2">
      <w:pPr>
        <w:pStyle w:val="9"/>
        <w:rPr>
          <w:rFonts w:hint="eastAsia" w:ascii="宋体" w:hAnsi="宋体" w:eastAsia="宋体" w:cs="宋体"/>
          <w:sz w:val="28"/>
          <w:szCs w:val="28"/>
          <w:highlight w:val="none"/>
        </w:rPr>
      </w:pPr>
    </w:p>
    <w:p w14:paraId="508430A5">
      <w:pPr>
        <w:spacing w:line="245" w:lineRule="auto"/>
        <w:rPr>
          <w:rFonts w:hint="eastAsia" w:ascii="宋体" w:hAnsi="宋体" w:eastAsia="宋体" w:cs="宋体"/>
          <w:sz w:val="28"/>
          <w:szCs w:val="28"/>
          <w:highlight w:val="none"/>
        </w:rPr>
      </w:pPr>
    </w:p>
    <w:p w14:paraId="13754AEF">
      <w:pPr>
        <w:pStyle w:val="8"/>
        <w:rPr>
          <w:rFonts w:hint="eastAsia" w:ascii="宋体" w:hAnsi="宋体" w:eastAsia="宋体" w:cs="宋体"/>
          <w:sz w:val="28"/>
          <w:szCs w:val="28"/>
        </w:rPr>
      </w:pPr>
    </w:p>
    <w:p w14:paraId="72399303">
      <w:pPr>
        <w:pStyle w:val="9"/>
        <w:rPr>
          <w:rFonts w:hint="eastAsia" w:ascii="宋体" w:hAnsi="宋体" w:eastAsia="宋体" w:cs="宋体"/>
          <w:sz w:val="28"/>
          <w:szCs w:val="28"/>
        </w:rPr>
      </w:pPr>
    </w:p>
    <w:p w14:paraId="1195206C">
      <w:pPr>
        <w:pStyle w:val="9"/>
        <w:rPr>
          <w:rFonts w:hint="eastAsia" w:ascii="宋体" w:hAnsi="宋体" w:eastAsia="宋体" w:cs="宋体"/>
          <w:sz w:val="28"/>
          <w:szCs w:val="28"/>
        </w:rPr>
      </w:pPr>
    </w:p>
    <w:p w14:paraId="4FE90201">
      <w:pPr>
        <w:pStyle w:val="9"/>
        <w:rPr>
          <w:rFonts w:hint="eastAsia" w:ascii="宋体" w:hAnsi="宋体" w:eastAsia="宋体" w:cs="宋体"/>
          <w:sz w:val="28"/>
          <w:szCs w:val="28"/>
        </w:rPr>
      </w:pPr>
    </w:p>
    <w:p w14:paraId="099758AE">
      <w:pPr>
        <w:pStyle w:val="9"/>
        <w:rPr>
          <w:rFonts w:hint="eastAsia" w:ascii="宋体" w:hAnsi="宋体" w:eastAsia="宋体" w:cs="宋体"/>
          <w:sz w:val="28"/>
          <w:szCs w:val="28"/>
        </w:rPr>
      </w:pPr>
    </w:p>
    <w:p w14:paraId="606BBD80">
      <w:pPr>
        <w:spacing w:line="360" w:lineRule="auto"/>
        <w:ind w:left="2"/>
        <w:jc w:val="center"/>
        <w:rPr>
          <w:rFonts w:hint="eastAsia" w:ascii="宋体" w:hAnsi="宋体" w:eastAsia="宋体" w:cs="宋体"/>
          <w:spacing w:val="10"/>
          <w:sz w:val="32"/>
          <w:szCs w:val="32"/>
          <w:highlight w:val="none"/>
          <w:lang w:val="zh-CN" w:eastAsia="zh-CN"/>
          <w14:textOutline w14:w="5793" w14:cap="sq" w14:cmpd="sng">
            <w14:solidFill>
              <w14:srgbClr w14:val="000000"/>
            </w14:solidFill>
            <w14:prstDash w14:val="solid"/>
            <w14:bevel/>
          </w14:textOutline>
        </w:rPr>
      </w:pPr>
      <w:r>
        <w:rPr>
          <w:rFonts w:hint="eastAsia" w:ascii="宋体" w:hAnsi="宋体" w:eastAsia="宋体" w:cs="宋体"/>
          <w:spacing w:val="10"/>
          <w:sz w:val="32"/>
          <w:szCs w:val="32"/>
          <w:highlight w:val="none"/>
          <w:lang w:eastAsia="zh-CN"/>
          <w14:textOutline w14:w="5793" w14:cap="sq" w14:cmpd="sng">
            <w14:solidFill>
              <w14:srgbClr w14:val="000000"/>
            </w14:solidFill>
            <w14:prstDash w14:val="solid"/>
            <w14:bevel/>
          </w14:textOutline>
        </w:rPr>
        <w:t>招标人：柯坪县</w:t>
      </w:r>
      <w:r>
        <w:rPr>
          <w:rFonts w:hint="eastAsia" w:ascii="宋体" w:hAnsi="宋体" w:eastAsia="宋体" w:cs="宋体"/>
          <w:spacing w:val="10"/>
          <w:sz w:val="32"/>
          <w:szCs w:val="32"/>
          <w:highlight w:val="none"/>
          <w:lang w:val="en-US" w:eastAsia="zh-CN"/>
          <w14:textOutline w14:w="5793" w14:cap="sq" w14:cmpd="sng">
            <w14:solidFill>
              <w14:srgbClr w14:val="000000"/>
            </w14:solidFill>
            <w14:prstDash w14:val="solid"/>
            <w14:bevel/>
          </w14:textOutline>
        </w:rPr>
        <w:t>教育局</w:t>
      </w:r>
    </w:p>
    <w:p w14:paraId="64F70793">
      <w:pPr>
        <w:spacing w:line="360" w:lineRule="auto"/>
        <w:ind w:left="2"/>
        <w:jc w:val="center"/>
        <w:rPr>
          <w:rFonts w:hint="eastAsia" w:ascii="宋体" w:hAnsi="宋体" w:eastAsia="宋体" w:cs="宋体"/>
          <w:spacing w:val="10"/>
          <w:sz w:val="32"/>
          <w:szCs w:val="32"/>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pacing w:val="10"/>
          <w:sz w:val="32"/>
          <w:szCs w:val="32"/>
          <w:highlight w:val="none"/>
          <w:lang w:eastAsia="zh-CN"/>
          <w14:textOutline w14:w="5793" w14:cap="sq" w14:cmpd="sng">
            <w14:solidFill>
              <w14:srgbClr w14:val="000000"/>
            </w14:solidFill>
            <w14:prstDash w14:val="solid"/>
            <w14:bevel/>
          </w14:textOutline>
        </w:rPr>
        <w:t>项目编号：分kpxzcy-2026-00</w:t>
      </w:r>
      <w:r>
        <w:rPr>
          <w:rFonts w:hint="eastAsia" w:ascii="宋体" w:hAnsi="宋体" w:eastAsia="宋体" w:cs="宋体"/>
          <w:spacing w:val="10"/>
          <w:sz w:val="32"/>
          <w:szCs w:val="32"/>
          <w:highlight w:val="none"/>
          <w:lang w:val="en-US" w:eastAsia="zh-CN"/>
          <w14:textOutline w14:w="5793" w14:cap="sq" w14:cmpd="sng">
            <w14:solidFill>
              <w14:srgbClr w14:val="000000"/>
            </w14:solidFill>
            <w14:prstDash w14:val="solid"/>
            <w14:bevel/>
          </w14:textOutline>
        </w:rPr>
        <w:t>56</w:t>
      </w:r>
    </w:p>
    <w:p w14:paraId="7F598DD0">
      <w:pPr>
        <w:spacing w:line="360" w:lineRule="auto"/>
        <w:ind w:left="2"/>
        <w:jc w:val="center"/>
        <w:rPr>
          <w:rFonts w:hint="eastAsia" w:ascii="宋体" w:hAnsi="宋体" w:eastAsia="宋体" w:cs="宋体"/>
          <w:spacing w:val="10"/>
          <w:sz w:val="32"/>
          <w:szCs w:val="32"/>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0"/>
          <w:sz w:val="32"/>
          <w:szCs w:val="32"/>
          <w:highlight w:val="none"/>
          <w:lang w:eastAsia="zh-CN"/>
          <w14:textOutline w14:w="5793" w14:cap="sq" w14:cmpd="sng">
            <w14:solidFill>
              <w14:srgbClr w14:val="000000"/>
            </w14:solidFill>
            <w14:prstDash w14:val="solid"/>
            <w14:bevel/>
          </w14:textOutline>
        </w:rPr>
        <w:t>代理机构：新疆辰景项目管理有限公司</w:t>
      </w:r>
    </w:p>
    <w:p w14:paraId="4DDC814B">
      <w:pPr>
        <w:spacing w:before="101" w:line="480" w:lineRule="auto"/>
        <w:ind w:right="690" w:firstLine="1392" w:firstLineChars="400"/>
        <w:jc w:val="center"/>
        <w:rPr>
          <w:rFonts w:hint="eastAsia" w:ascii="仿宋" w:hAnsi="仿宋" w:eastAsia="仿宋" w:cs="仿宋"/>
          <w:sz w:val="32"/>
          <w:szCs w:val="32"/>
          <w:highlight w:val="none"/>
        </w:rPr>
      </w:pPr>
      <w:r>
        <w:rPr>
          <w:rFonts w:hint="eastAsia" w:ascii="宋体" w:hAnsi="宋体" w:eastAsia="宋体" w:cs="宋体"/>
          <w:spacing w:val="14"/>
          <w:sz w:val="32"/>
          <w:szCs w:val="32"/>
          <w:highlight w:val="none"/>
          <w14:textOutline w14:w="5793" w14:cap="sq" w14:cmpd="sng">
            <w14:solidFill>
              <w14:srgbClr w14:val="000000"/>
            </w14:solidFill>
            <w14:prstDash w14:val="solid"/>
            <w14:bevel/>
          </w14:textOutline>
        </w:rPr>
        <w:t>二</w:t>
      </w:r>
      <w:r>
        <w:rPr>
          <w:rFonts w:hint="eastAsia" w:ascii="宋体" w:hAnsi="宋体" w:eastAsia="宋体" w:cs="宋体"/>
          <w:spacing w:val="8"/>
          <w:sz w:val="32"/>
          <w:szCs w:val="32"/>
          <w:highlight w:val="none"/>
          <w14:textOutline w14:w="5793" w14:cap="sq" w14:cmpd="sng">
            <w14:solidFill>
              <w14:srgbClr w14:val="000000"/>
            </w14:solidFill>
            <w14:prstDash w14:val="solid"/>
            <w14:bevel/>
          </w14:textOutline>
        </w:rPr>
        <w:t>零二</w:t>
      </w:r>
      <w:r>
        <w:rPr>
          <w:rFonts w:hint="eastAsia" w:ascii="宋体" w:hAnsi="宋体" w:eastAsia="宋体" w:cs="宋体"/>
          <w:spacing w:val="8"/>
          <w:sz w:val="32"/>
          <w:szCs w:val="32"/>
          <w:highlight w:val="none"/>
          <w:lang w:val="en-US" w:eastAsia="zh-CN"/>
          <w14:textOutline w14:w="5793" w14:cap="sq" w14:cmpd="sng">
            <w14:solidFill>
              <w14:srgbClr w14:val="000000"/>
            </w14:solidFill>
            <w14:prstDash w14:val="solid"/>
            <w14:bevel/>
          </w14:textOutline>
        </w:rPr>
        <w:t>六</w:t>
      </w:r>
      <w:r>
        <w:rPr>
          <w:rFonts w:hint="eastAsia" w:ascii="宋体" w:hAnsi="宋体" w:eastAsia="宋体" w:cs="宋体"/>
          <w:spacing w:val="8"/>
          <w:sz w:val="32"/>
          <w:szCs w:val="32"/>
          <w:highlight w:val="none"/>
          <w14:textOutline w14:w="5793" w14:cap="sq" w14:cmpd="sng">
            <w14:solidFill>
              <w14:srgbClr w14:val="000000"/>
            </w14:solidFill>
            <w14:prstDash w14:val="solid"/>
            <w14:bevel/>
          </w14:textOutline>
        </w:rPr>
        <w:t>年</w:t>
      </w:r>
      <w:r>
        <w:rPr>
          <w:rFonts w:hint="eastAsia" w:ascii="宋体" w:hAnsi="宋体" w:eastAsia="宋体" w:cs="宋体"/>
          <w:spacing w:val="8"/>
          <w:sz w:val="32"/>
          <w:szCs w:val="32"/>
          <w:highlight w:val="none"/>
          <w:lang w:val="en-US" w:eastAsia="zh-CN"/>
          <w14:textOutline w14:w="5793" w14:cap="sq" w14:cmpd="sng">
            <w14:solidFill>
              <w14:srgbClr w14:val="000000"/>
            </w14:solidFill>
            <w14:prstDash w14:val="solid"/>
            <w14:bevel/>
          </w14:textOutline>
        </w:rPr>
        <w:t>五</w:t>
      </w:r>
      <w:r>
        <w:rPr>
          <w:rFonts w:hint="eastAsia" w:ascii="宋体" w:hAnsi="宋体" w:eastAsia="宋体" w:cs="宋体"/>
          <w:spacing w:val="8"/>
          <w:sz w:val="32"/>
          <w:szCs w:val="32"/>
          <w:highlight w:val="none"/>
          <w14:textOutline w14:w="5793" w14:cap="sq" w14:cmpd="sng">
            <w14:solidFill>
              <w14:srgbClr w14:val="000000"/>
            </w14:solidFill>
            <w14:prstDash w14:val="solid"/>
            <w14:bevel/>
          </w14:textOutline>
        </w:rPr>
        <w:t>月</w:t>
      </w:r>
    </w:p>
    <w:p w14:paraId="5BBD67F4">
      <w:pPr>
        <w:jc w:val="center"/>
        <w:rPr>
          <w:rFonts w:hint="eastAsia" w:ascii="仿宋" w:hAnsi="仿宋" w:eastAsia="仿宋" w:cs="仿宋"/>
          <w:sz w:val="28"/>
          <w:szCs w:val="28"/>
          <w:highlight w:val="none"/>
        </w:rPr>
        <w:sectPr>
          <w:footerReference r:id="rId5" w:type="default"/>
          <w:pgSz w:w="11906" w:h="16839"/>
          <w:pgMar w:top="1431" w:right="1785" w:bottom="1156" w:left="1785" w:header="0" w:footer="996" w:gutter="0"/>
          <w:cols w:space="720" w:num="1"/>
        </w:sectPr>
      </w:pPr>
    </w:p>
    <w:p w14:paraId="29DB7F4F">
      <w:pPr>
        <w:spacing w:before="96" w:line="220" w:lineRule="auto"/>
        <w:ind w:left="3140"/>
        <w:outlineLvl w:val="0"/>
        <w:rPr>
          <w:rFonts w:hint="eastAsia" w:ascii="宋体" w:hAnsi="宋体" w:eastAsia="宋体" w:cs="宋体"/>
          <w:sz w:val="36"/>
          <w:szCs w:val="36"/>
          <w:highlight w:val="none"/>
        </w:rPr>
      </w:pPr>
      <w:bookmarkStart w:id="1" w:name="_bookmark1"/>
      <w:bookmarkEnd w:id="1"/>
      <w:bookmarkStart w:id="2" w:name="_Toc10983"/>
      <w:r>
        <w:rPr>
          <w:rFonts w:hint="eastAsia" w:ascii="宋体" w:hAnsi="宋体" w:eastAsia="宋体" w:cs="宋体"/>
          <w:spacing w:val="-2"/>
          <w:sz w:val="36"/>
          <w:szCs w:val="36"/>
          <w:highlight w:val="none"/>
          <w14:textOutline w14:w="7282" w14:cap="sq" w14:cmpd="sng">
            <w14:solidFill>
              <w14:srgbClr w14:val="000000"/>
            </w14:solidFill>
            <w14:prstDash w14:val="solid"/>
            <w14:bevel/>
          </w14:textOutline>
        </w:rPr>
        <w:t>竞争性磋商文</w:t>
      </w:r>
      <w:r>
        <w:rPr>
          <w:rFonts w:hint="eastAsia" w:ascii="宋体" w:hAnsi="宋体" w:eastAsia="宋体" w:cs="宋体"/>
          <w:spacing w:val="-1"/>
          <w:sz w:val="36"/>
          <w:szCs w:val="36"/>
          <w:highlight w:val="none"/>
          <w14:textOutline w14:w="7282" w14:cap="sq" w14:cmpd="sng">
            <w14:solidFill>
              <w14:srgbClr w14:val="000000"/>
            </w14:solidFill>
            <w14:prstDash w14:val="solid"/>
            <w14:bevel/>
          </w14:textOutline>
        </w:rPr>
        <w:t>件</w:t>
      </w:r>
      <w:bookmarkEnd w:id="2"/>
    </w:p>
    <w:p w14:paraId="0A2681D0">
      <w:pPr>
        <w:spacing w:line="260" w:lineRule="auto"/>
        <w:rPr>
          <w:rFonts w:hint="eastAsia" w:ascii="仿宋" w:hAnsi="仿宋" w:eastAsia="仿宋" w:cs="仿宋"/>
          <w:sz w:val="28"/>
          <w:szCs w:val="28"/>
          <w:highlight w:val="none"/>
        </w:rPr>
      </w:pPr>
    </w:p>
    <w:p w14:paraId="612B216A">
      <w:pPr>
        <w:spacing w:line="261" w:lineRule="auto"/>
        <w:rPr>
          <w:rFonts w:hint="eastAsia" w:ascii="仿宋" w:hAnsi="仿宋" w:eastAsia="仿宋" w:cs="仿宋"/>
          <w:sz w:val="28"/>
          <w:szCs w:val="28"/>
          <w:highlight w:val="none"/>
        </w:rPr>
      </w:pPr>
    </w:p>
    <w:p w14:paraId="7796E29C">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项目名称：柯坪县教育系统提升维修改造项目</w:t>
      </w:r>
    </w:p>
    <w:p w14:paraId="1E968262">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zh-CN" w:eastAsia="zh-CN"/>
        </w:rPr>
        <w:t>招 标 人（</w:t>
      </w:r>
      <w:r>
        <w:rPr>
          <w:rFonts w:hint="eastAsia" w:ascii="仿宋" w:hAnsi="仿宋" w:eastAsia="仿宋" w:cs="仿宋"/>
          <w:snapToGrid w:val="0"/>
          <w:color w:val="000000"/>
          <w:spacing w:val="-2"/>
          <w:kern w:val="0"/>
          <w:sz w:val="28"/>
          <w:szCs w:val="28"/>
          <w:highlight w:val="none"/>
          <w:lang w:val="en-US" w:eastAsia="zh-CN"/>
        </w:rPr>
        <w:t>公章</w:t>
      </w:r>
      <w:r>
        <w:rPr>
          <w:rFonts w:hint="eastAsia" w:ascii="仿宋" w:hAnsi="仿宋" w:eastAsia="仿宋" w:cs="仿宋"/>
          <w:snapToGrid w:val="0"/>
          <w:color w:val="000000"/>
          <w:spacing w:val="-2"/>
          <w:kern w:val="0"/>
          <w:sz w:val="28"/>
          <w:szCs w:val="28"/>
          <w:highlight w:val="none"/>
          <w:lang w:val="zh-CN" w:eastAsia="zh-CN"/>
        </w:rPr>
        <w:t>）：柯坪县教育局</w:t>
      </w:r>
    </w:p>
    <w:p w14:paraId="3A3E34A6">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法定代表人或授权委托人（签章）：</w:t>
      </w:r>
    </w:p>
    <w:p w14:paraId="6A6ECB6F">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地    址</w:t>
      </w:r>
      <w:r>
        <w:rPr>
          <w:rFonts w:hint="eastAsia" w:ascii="仿宋" w:hAnsi="仿宋" w:eastAsia="仿宋" w:cs="仿宋"/>
          <w:snapToGrid w:val="0"/>
          <w:color w:val="000000"/>
          <w:spacing w:val="-2"/>
          <w:kern w:val="0"/>
          <w:sz w:val="28"/>
          <w:szCs w:val="28"/>
          <w:highlight w:val="none"/>
          <w:lang w:val="zh-CN" w:eastAsia="zh-CN"/>
        </w:rPr>
        <w:t>：柯坪县柯坪镇绿洲路005号</w:t>
      </w:r>
    </w:p>
    <w:p w14:paraId="18124DAB">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zh-CN" w:eastAsia="zh-CN"/>
        </w:rPr>
        <w:t>联</w:t>
      </w:r>
      <w:r>
        <w:rPr>
          <w:rFonts w:hint="eastAsia" w:ascii="仿宋" w:hAnsi="仿宋" w:eastAsia="仿宋" w:cs="仿宋"/>
          <w:snapToGrid w:val="0"/>
          <w:color w:val="000000"/>
          <w:spacing w:val="-2"/>
          <w:kern w:val="0"/>
          <w:sz w:val="28"/>
          <w:szCs w:val="28"/>
          <w:highlight w:val="none"/>
          <w:lang w:val="en-US" w:eastAsia="zh-CN"/>
        </w:rPr>
        <w:t xml:space="preserve"> </w:t>
      </w:r>
      <w:r>
        <w:rPr>
          <w:rFonts w:hint="eastAsia" w:ascii="仿宋" w:hAnsi="仿宋" w:eastAsia="仿宋" w:cs="仿宋"/>
          <w:snapToGrid w:val="0"/>
          <w:color w:val="000000"/>
          <w:spacing w:val="-2"/>
          <w:kern w:val="0"/>
          <w:sz w:val="28"/>
          <w:szCs w:val="28"/>
          <w:highlight w:val="none"/>
          <w:lang w:val="zh-CN" w:eastAsia="zh-CN"/>
        </w:rPr>
        <w:t>系</w:t>
      </w:r>
      <w:r>
        <w:rPr>
          <w:rFonts w:hint="eastAsia" w:ascii="仿宋" w:hAnsi="仿宋" w:eastAsia="仿宋" w:cs="仿宋"/>
          <w:snapToGrid w:val="0"/>
          <w:color w:val="000000"/>
          <w:spacing w:val="-2"/>
          <w:kern w:val="0"/>
          <w:sz w:val="28"/>
          <w:szCs w:val="28"/>
          <w:highlight w:val="none"/>
          <w:lang w:val="en-US" w:eastAsia="zh-CN"/>
        </w:rPr>
        <w:t xml:space="preserve"> </w:t>
      </w:r>
      <w:r>
        <w:rPr>
          <w:rFonts w:hint="eastAsia" w:ascii="仿宋" w:hAnsi="仿宋" w:eastAsia="仿宋" w:cs="仿宋"/>
          <w:snapToGrid w:val="0"/>
          <w:color w:val="000000"/>
          <w:spacing w:val="-2"/>
          <w:kern w:val="0"/>
          <w:sz w:val="28"/>
          <w:szCs w:val="28"/>
          <w:highlight w:val="none"/>
          <w:lang w:val="zh-CN" w:eastAsia="zh-CN"/>
        </w:rPr>
        <w:t>人：</w:t>
      </w:r>
      <w:r>
        <w:rPr>
          <w:rFonts w:hint="eastAsia" w:ascii="仿宋" w:hAnsi="仿宋" w:eastAsia="仿宋" w:cs="仿宋"/>
          <w:snapToGrid w:val="0"/>
          <w:color w:val="000000"/>
          <w:spacing w:val="-2"/>
          <w:kern w:val="0"/>
          <w:sz w:val="28"/>
          <w:szCs w:val="28"/>
          <w:highlight w:val="none"/>
          <w:lang w:val="en-US" w:eastAsia="zh-CN"/>
        </w:rPr>
        <w:t xml:space="preserve">王永海  </w:t>
      </w:r>
    </w:p>
    <w:p w14:paraId="15C4B548">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en-US" w:eastAsia="zh-CN"/>
        </w:rPr>
        <w:t>联系电话</w:t>
      </w:r>
      <w:r>
        <w:rPr>
          <w:rFonts w:hint="eastAsia" w:ascii="仿宋" w:hAnsi="仿宋" w:eastAsia="仿宋" w:cs="仿宋"/>
          <w:snapToGrid w:val="0"/>
          <w:color w:val="000000"/>
          <w:spacing w:val="-2"/>
          <w:kern w:val="0"/>
          <w:sz w:val="28"/>
          <w:szCs w:val="28"/>
          <w:highlight w:val="none"/>
          <w:lang w:val="zh-CN" w:eastAsia="zh-CN"/>
        </w:rPr>
        <w:t>：18702636867</w:t>
      </w:r>
      <w:r>
        <w:rPr>
          <w:rFonts w:hint="eastAsia" w:ascii="仿宋" w:hAnsi="仿宋" w:eastAsia="仿宋" w:cs="仿宋"/>
          <w:snapToGrid w:val="0"/>
          <w:color w:val="000000"/>
          <w:spacing w:val="-2"/>
          <w:kern w:val="0"/>
          <w:sz w:val="28"/>
          <w:szCs w:val="28"/>
          <w:highlight w:val="none"/>
          <w:lang w:val="en-US" w:eastAsia="zh-CN"/>
        </w:rPr>
        <w:t xml:space="preserve">  </w:t>
      </w:r>
    </w:p>
    <w:p w14:paraId="396165A8">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5BC1B4F5">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310187EF">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26F24DC9">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5AA5E54D">
      <w:pPr>
        <w:pStyle w:val="30"/>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snapToGrid w:val="0"/>
          <w:color w:val="000000"/>
          <w:spacing w:val="-2"/>
          <w:kern w:val="0"/>
          <w:sz w:val="28"/>
          <w:szCs w:val="28"/>
          <w:highlight w:val="none"/>
          <w:lang w:val="zh-CN" w:eastAsia="zh-CN"/>
        </w:rPr>
      </w:pPr>
    </w:p>
    <w:p w14:paraId="0BF671C0">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0D87653A">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p>
    <w:p w14:paraId="044A1B9B">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en-US" w:eastAsia="zh-CN"/>
        </w:rPr>
        <w:t>招标代理机构</w:t>
      </w:r>
      <w:r>
        <w:rPr>
          <w:rFonts w:hint="eastAsia" w:ascii="仿宋" w:hAnsi="仿宋" w:eastAsia="仿宋" w:cs="仿宋"/>
          <w:snapToGrid w:val="0"/>
          <w:color w:val="000000"/>
          <w:spacing w:val="-2"/>
          <w:kern w:val="0"/>
          <w:sz w:val="28"/>
          <w:szCs w:val="28"/>
          <w:highlight w:val="none"/>
          <w:lang w:val="zh-CN" w:eastAsia="zh-CN"/>
        </w:rPr>
        <w:t xml:space="preserve">：新疆辰景项目管理有限公司 </w:t>
      </w:r>
    </w:p>
    <w:p w14:paraId="25BEEDF3">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eastAsia" w:ascii="仿宋" w:hAnsi="仿宋" w:eastAsia="仿宋" w:cs="仿宋"/>
          <w:snapToGrid w:val="0"/>
          <w:color w:val="000000"/>
          <w:spacing w:val="-2"/>
          <w:kern w:val="0"/>
          <w:sz w:val="28"/>
          <w:szCs w:val="28"/>
          <w:highlight w:val="none"/>
          <w:lang w:val="zh-CN" w:eastAsia="zh-CN"/>
        </w:rPr>
      </w:pPr>
      <w:r>
        <w:rPr>
          <w:rFonts w:hint="eastAsia" w:ascii="仿宋" w:hAnsi="仿宋" w:eastAsia="仿宋" w:cs="仿宋"/>
          <w:snapToGrid w:val="0"/>
          <w:color w:val="000000"/>
          <w:spacing w:val="-2"/>
          <w:kern w:val="0"/>
          <w:sz w:val="28"/>
          <w:szCs w:val="28"/>
          <w:highlight w:val="none"/>
          <w:lang w:val="en-US" w:eastAsia="zh-CN"/>
        </w:rPr>
        <w:t>法定代表人或授权委托人（签章）：</w:t>
      </w:r>
    </w:p>
    <w:p w14:paraId="2D999D4C">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default"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联 系 人：杨婧</w:t>
      </w:r>
    </w:p>
    <w:p w14:paraId="699F315E">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default"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en-US" w:eastAsia="zh-CN"/>
        </w:rPr>
        <w:t>电    话：13239083976</w:t>
      </w:r>
    </w:p>
    <w:p w14:paraId="3DF2CC36">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default" w:ascii="仿宋" w:hAnsi="仿宋" w:eastAsia="仿宋" w:cs="仿宋"/>
          <w:snapToGrid w:val="0"/>
          <w:color w:val="000000"/>
          <w:spacing w:val="-2"/>
          <w:kern w:val="0"/>
          <w:sz w:val="28"/>
          <w:szCs w:val="28"/>
          <w:highlight w:val="none"/>
          <w:lang w:val="en-US" w:eastAsia="zh-CN"/>
        </w:rPr>
      </w:pPr>
      <w:r>
        <w:rPr>
          <w:rFonts w:hint="eastAsia" w:ascii="仿宋" w:hAnsi="仿宋" w:eastAsia="仿宋" w:cs="仿宋"/>
          <w:snapToGrid w:val="0"/>
          <w:color w:val="000000"/>
          <w:spacing w:val="-2"/>
          <w:kern w:val="0"/>
          <w:sz w:val="28"/>
          <w:szCs w:val="28"/>
          <w:highlight w:val="none"/>
          <w:lang w:val="zh-CN" w:eastAsia="zh-CN"/>
        </w:rPr>
        <w:t>地 址：新疆阿克苏地区阿克苏市南城街道古勒阿瓦提社区交通路25号金土地农副产品交易市场实验楼一层08号商铺</w:t>
      </w:r>
    </w:p>
    <w:p w14:paraId="0C598E03">
      <w:pPr>
        <w:pStyle w:val="30"/>
        <w:keepNext w:val="0"/>
        <w:keepLines w:val="0"/>
        <w:pageBreakBefore w:val="0"/>
        <w:widowControl w:val="0"/>
        <w:kinsoku/>
        <w:wordWrap/>
        <w:overflowPunct/>
        <w:topLinePunct/>
        <w:autoSpaceDE/>
        <w:autoSpaceDN/>
        <w:bidi w:val="0"/>
        <w:adjustRightInd/>
        <w:snapToGrid/>
        <w:spacing w:line="360" w:lineRule="auto"/>
        <w:ind w:firstLine="3588" w:firstLineChars="1300"/>
        <w:textAlignment w:val="auto"/>
        <w:rPr>
          <w:rFonts w:hint="eastAsia" w:ascii="仿宋" w:hAnsi="仿宋" w:eastAsia="仿宋" w:cs="仿宋"/>
          <w:snapToGrid w:val="0"/>
          <w:color w:val="000000"/>
          <w:spacing w:val="-2"/>
          <w:kern w:val="0"/>
          <w:sz w:val="28"/>
          <w:szCs w:val="28"/>
          <w:highlight w:val="none"/>
          <w:lang w:val="en-US" w:eastAsia="zh-CN"/>
        </w:rPr>
      </w:pPr>
    </w:p>
    <w:p w14:paraId="53697469">
      <w:pPr>
        <w:pStyle w:val="30"/>
        <w:keepNext w:val="0"/>
        <w:keepLines w:val="0"/>
        <w:pageBreakBefore w:val="0"/>
        <w:widowControl w:val="0"/>
        <w:kinsoku/>
        <w:wordWrap/>
        <w:overflowPunct/>
        <w:topLinePunct/>
        <w:autoSpaceDE/>
        <w:autoSpaceDN/>
        <w:bidi w:val="0"/>
        <w:adjustRightInd/>
        <w:snapToGrid/>
        <w:spacing w:line="360" w:lineRule="auto"/>
        <w:ind w:firstLine="3588" w:firstLineChars="1300"/>
        <w:textAlignment w:val="auto"/>
        <w:rPr>
          <w:rFonts w:hint="eastAsia" w:ascii="仿宋" w:hAnsi="仿宋" w:eastAsia="仿宋" w:cs="仿宋"/>
          <w:snapToGrid w:val="0"/>
          <w:color w:val="000000"/>
          <w:spacing w:val="-2"/>
          <w:kern w:val="0"/>
          <w:sz w:val="28"/>
          <w:szCs w:val="28"/>
          <w:highlight w:val="none"/>
          <w:lang w:val="en-US" w:eastAsia="zh-CN"/>
        </w:rPr>
        <w:sectPr>
          <w:footerReference r:id="rId6" w:type="default"/>
          <w:pgSz w:w="11906" w:h="16839"/>
          <w:pgMar w:top="1431" w:right="1415" w:bottom="1180" w:left="1428" w:header="0" w:footer="1020" w:gutter="0"/>
          <w:cols w:space="720" w:num="1"/>
        </w:sectPr>
      </w:pPr>
      <w:r>
        <w:rPr>
          <w:rFonts w:hint="eastAsia" w:ascii="仿宋" w:hAnsi="仿宋" w:eastAsia="仿宋" w:cs="仿宋"/>
          <w:snapToGrid w:val="0"/>
          <w:color w:val="000000"/>
          <w:spacing w:val="-2"/>
          <w:kern w:val="0"/>
          <w:sz w:val="28"/>
          <w:szCs w:val="28"/>
          <w:highlight w:val="none"/>
          <w:lang w:val="en-US" w:eastAsia="zh-CN"/>
        </w:rPr>
        <w:t>二零二六年五月</w:t>
      </w:r>
    </w:p>
    <w:p w14:paraId="5C008B10"/>
    <w:p w14:paraId="7B621EAD">
      <w:pPr>
        <w:tabs>
          <w:tab w:val="right" w:leader="dot" w:pos="9060"/>
        </w:tabs>
        <w:spacing w:before="130" w:line="480" w:lineRule="auto"/>
        <w:outlineLvl w:val="0"/>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"_bookmark4" </w:instrText>
      </w:r>
      <w:r>
        <w:rPr>
          <w:rFonts w:hint="eastAsia" w:ascii="仿宋" w:hAnsi="仿宋" w:eastAsia="仿宋" w:cs="仿宋"/>
          <w:b w:val="0"/>
          <w:bCs w:val="0"/>
          <w:sz w:val="28"/>
          <w:szCs w:val="28"/>
          <w:highlight w:val="none"/>
        </w:rPr>
        <w:fldChar w:fldCharType="separate"/>
      </w:r>
    </w:p>
    <w:sdt>
      <w:sdtPr>
        <w:rPr>
          <w:rFonts w:ascii="宋体" w:hAnsi="宋体" w:eastAsia="宋体" w:cs="Arial"/>
          <w:b/>
          <w:bCs/>
          <w:snapToGrid w:val="0"/>
          <w:color w:val="000000"/>
          <w:kern w:val="0"/>
          <w:sz w:val="28"/>
          <w:szCs w:val="28"/>
        </w:rPr>
        <w:id w:val="147472969"/>
        <w15:color w:val="DBDBDB"/>
        <w:docPartObj>
          <w:docPartGallery w:val="Table of Contents"/>
          <w:docPartUnique/>
        </w:docPartObj>
      </w:sdtPr>
      <w:sdtEndPr>
        <w:rPr>
          <w:rFonts w:ascii="宋体" w:hAnsi="宋体" w:eastAsia="宋体" w:cs="Arial"/>
          <w:b/>
          <w:bCs/>
          <w:snapToGrid w:val="0"/>
          <w:color w:val="000000"/>
          <w:kern w:val="0"/>
          <w:sz w:val="21"/>
          <w:szCs w:val="21"/>
        </w:rPr>
      </w:sdtEndPr>
      <w:sdtContent>
        <w:p w14:paraId="3E527360">
          <w:pPr>
            <w:tabs>
              <w:tab w:val="right" w:leader="dot" w:pos="9060"/>
            </w:tabs>
            <w:spacing w:before="130" w:line="480" w:lineRule="auto"/>
            <w:jc w:val="center"/>
            <w:outlineLvl w:val="0"/>
            <w:rPr>
              <w:rFonts w:hint="eastAsia" w:ascii="仿宋" w:hAnsi="仿宋" w:eastAsia="仿宋" w:cs="仿宋"/>
              <w:sz w:val="36"/>
              <w:szCs w:val="36"/>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15C2696A">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_Toc188 </w:instrText>
          </w:r>
          <w:r>
            <w:rPr>
              <w:rFonts w:hint="eastAsia" w:ascii="仿宋" w:hAnsi="仿宋" w:eastAsia="仿宋" w:cs="仿宋"/>
              <w:sz w:val="36"/>
              <w:szCs w:val="36"/>
            </w:rPr>
            <w:fldChar w:fldCharType="separate"/>
          </w:r>
          <w:r>
            <w:rPr>
              <w:rFonts w:hint="eastAsia" w:ascii="仿宋" w:hAnsi="仿宋" w:eastAsia="仿宋" w:cs="仿宋"/>
              <w:sz w:val="36"/>
              <w:szCs w:val="36"/>
              <w:lang w:val="en-US" w:eastAsia="zh-CN"/>
            </w:rPr>
            <w:t>第一章  竞争性磋商公告</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_Toc188 \h </w:instrText>
          </w:r>
          <w:r>
            <w:rPr>
              <w:rFonts w:hint="eastAsia" w:ascii="仿宋" w:hAnsi="仿宋" w:eastAsia="仿宋" w:cs="仿宋"/>
              <w:sz w:val="36"/>
              <w:szCs w:val="36"/>
            </w:rPr>
            <w:fldChar w:fldCharType="separate"/>
          </w:r>
          <w:r>
            <w:rPr>
              <w:rFonts w:hint="eastAsia" w:ascii="仿宋" w:hAnsi="仿宋" w:eastAsia="仿宋" w:cs="仿宋"/>
              <w:sz w:val="36"/>
              <w:szCs w:val="36"/>
            </w:rPr>
            <w:t>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634C38CA">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_Toc16696 </w:instrText>
          </w:r>
          <w:r>
            <w:rPr>
              <w:rFonts w:hint="eastAsia" w:ascii="仿宋" w:hAnsi="仿宋" w:eastAsia="仿宋" w:cs="仿宋"/>
              <w:sz w:val="36"/>
              <w:szCs w:val="36"/>
            </w:rPr>
            <w:fldChar w:fldCharType="separate"/>
          </w:r>
          <w:r>
            <w:rPr>
              <w:rFonts w:hint="eastAsia" w:ascii="仿宋" w:hAnsi="仿宋" w:eastAsia="仿宋" w:cs="仿宋"/>
              <w:sz w:val="36"/>
              <w:szCs w:val="36"/>
            </w:rPr>
            <w:t>第二章 供应商须知</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_Toc16696 \h </w:instrText>
          </w:r>
          <w:r>
            <w:rPr>
              <w:rFonts w:hint="eastAsia" w:ascii="仿宋" w:hAnsi="仿宋" w:eastAsia="仿宋" w:cs="仿宋"/>
              <w:sz w:val="36"/>
              <w:szCs w:val="36"/>
            </w:rPr>
            <w:fldChar w:fldCharType="separate"/>
          </w:r>
          <w:r>
            <w:rPr>
              <w:rFonts w:hint="eastAsia" w:ascii="仿宋" w:hAnsi="仿宋" w:eastAsia="仿宋" w:cs="仿宋"/>
              <w:sz w:val="36"/>
              <w:szCs w:val="36"/>
            </w:rPr>
            <w:t>8</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46E870BD">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_Toc18573 </w:instrText>
          </w:r>
          <w:r>
            <w:rPr>
              <w:rFonts w:hint="eastAsia" w:ascii="仿宋" w:hAnsi="仿宋" w:eastAsia="仿宋" w:cs="仿宋"/>
              <w:sz w:val="36"/>
              <w:szCs w:val="36"/>
            </w:rPr>
            <w:fldChar w:fldCharType="separate"/>
          </w:r>
          <w:r>
            <w:rPr>
              <w:rFonts w:hint="eastAsia" w:ascii="仿宋" w:hAnsi="仿宋" w:eastAsia="仿宋" w:cs="仿宋"/>
              <w:sz w:val="36"/>
              <w:szCs w:val="36"/>
            </w:rPr>
            <w:t>第三章  采购需求</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_Toc18573 \h </w:instrText>
          </w:r>
          <w:r>
            <w:rPr>
              <w:rFonts w:hint="eastAsia" w:ascii="仿宋" w:hAnsi="仿宋" w:eastAsia="仿宋" w:cs="仿宋"/>
              <w:sz w:val="36"/>
              <w:szCs w:val="36"/>
            </w:rPr>
            <w:fldChar w:fldCharType="separate"/>
          </w:r>
          <w:r>
            <w:rPr>
              <w:rFonts w:hint="eastAsia" w:ascii="仿宋" w:hAnsi="仿宋" w:eastAsia="仿宋" w:cs="仿宋"/>
              <w:sz w:val="36"/>
              <w:szCs w:val="36"/>
            </w:rPr>
            <w:t>42</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2C805B56">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_Toc9379 </w:instrText>
          </w:r>
          <w:r>
            <w:rPr>
              <w:rFonts w:hint="eastAsia" w:ascii="仿宋" w:hAnsi="仿宋" w:eastAsia="仿宋" w:cs="仿宋"/>
              <w:sz w:val="36"/>
              <w:szCs w:val="36"/>
            </w:rPr>
            <w:fldChar w:fldCharType="separate"/>
          </w:r>
          <w:r>
            <w:rPr>
              <w:rFonts w:hint="eastAsia" w:ascii="仿宋" w:hAnsi="仿宋" w:eastAsia="仿宋" w:cs="仿宋"/>
              <w:sz w:val="36"/>
              <w:szCs w:val="36"/>
            </w:rPr>
            <w:t>第四章  评审办法</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_Toc9379 \h </w:instrText>
          </w:r>
          <w:r>
            <w:rPr>
              <w:rFonts w:hint="eastAsia" w:ascii="仿宋" w:hAnsi="仿宋" w:eastAsia="仿宋" w:cs="仿宋"/>
              <w:sz w:val="36"/>
              <w:szCs w:val="36"/>
            </w:rPr>
            <w:fldChar w:fldCharType="separate"/>
          </w:r>
          <w:r>
            <w:rPr>
              <w:rFonts w:hint="eastAsia" w:ascii="仿宋" w:hAnsi="仿宋" w:eastAsia="仿宋" w:cs="仿宋"/>
              <w:sz w:val="36"/>
              <w:szCs w:val="36"/>
            </w:rPr>
            <w:t>44</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217B7A53">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_Toc5326 </w:instrText>
          </w:r>
          <w:r>
            <w:rPr>
              <w:rFonts w:hint="eastAsia" w:ascii="仿宋" w:hAnsi="仿宋" w:eastAsia="仿宋" w:cs="仿宋"/>
              <w:sz w:val="36"/>
              <w:szCs w:val="36"/>
            </w:rPr>
            <w:fldChar w:fldCharType="separate"/>
          </w:r>
          <w:r>
            <w:rPr>
              <w:rFonts w:hint="eastAsia" w:ascii="仿宋" w:hAnsi="仿宋" w:eastAsia="仿宋" w:cs="仿宋"/>
              <w:sz w:val="36"/>
              <w:szCs w:val="36"/>
              <w:lang w:eastAsia="zh-CN"/>
            </w:rPr>
            <w:t>第</w:t>
          </w:r>
          <w:r>
            <w:rPr>
              <w:rFonts w:hint="eastAsia" w:ascii="仿宋" w:hAnsi="仿宋" w:eastAsia="仿宋" w:cs="仿宋"/>
              <w:sz w:val="36"/>
              <w:szCs w:val="36"/>
              <w:lang w:val="en-US" w:eastAsia="zh-CN"/>
            </w:rPr>
            <w:t>五</w:t>
          </w:r>
          <w:r>
            <w:rPr>
              <w:rFonts w:hint="eastAsia" w:ascii="仿宋" w:hAnsi="仿宋" w:eastAsia="仿宋" w:cs="仿宋"/>
              <w:sz w:val="36"/>
              <w:szCs w:val="36"/>
              <w:lang w:eastAsia="zh-CN"/>
            </w:rPr>
            <w:t>章</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签订合同、合同主要条款</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_Toc5326 \h </w:instrText>
          </w:r>
          <w:r>
            <w:rPr>
              <w:rFonts w:hint="eastAsia" w:ascii="仿宋" w:hAnsi="仿宋" w:eastAsia="仿宋" w:cs="仿宋"/>
              <w:sz w:val="36"/>
              <w:szCs w:val="36"/>
            </w:rPr>
            <w:fldChar w:fldCharType="separate"/>
          </w:r>
          <w:r>
            <w:rPr>
              <w:rFonts w:hint="eastAsia" w:ascii="仿宋" w:hAnsi="仿宋" w:eastAsia="仿宋" w:cs="仿宋"/>
              <w:sz w:val="36"/>
              <w:szCs w:val="36"/>
            </w:rPr>
            <w:t>53</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5E4069AB">
          <w:pPr>
            <w:pStyle w:val="42"/>
            <w:tabs>
              <w:tab w:val="right" w:leader="dot" w:pos="9061"/>
            </w:tabs>
            <w:spacing w:line="600" w:lineRule="auto"/>
            <w:rPr>
              <w:rFonts w:hint="eastAsia" w:ascii="仿宋" w:hAnsi="仿宋" w:eastAsia="仿宋" w:cs="仿宋"/>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_Toc14491 </w:instrText>
          </w:r>
          <w:r>
            <w:rPr>
              <w:rFonts w:hint="eastAsia" w:ascii="仿宋" w:hAnsi="仿宋" w:eastAsia="仿宋" w:cs="仿宋"/>
              <w:sz w:val="36"/>
              <w:szCs w:val="36"/>
            </w:rPr>
            <w:fldChar w:fldCharType="separate"/>
          </w:r>
          <w:r>
            <w:rPr>
              <w:rFonts w:hint="eastAsia" w:ascii="仿宋" w:hAnsi="仿宋" w:eastAsia="仿宋" w:cs="仿宋"/>
              <w:sz w:val="36"/>
              <w:szCs w:val="36"/>
            </w:rPr>
            <w:t>第</w:t>
          </w:r>
          <w:r>
            <w:rPr>
              <w:rFonts w:hint="eastAsia" w:ascii="仿宋" w:hAnsi="仿宋" w:eastAsia="仿宋" w:cs="仿宋"/>
              <w:sz w:val="36"/>
              <w:szCs w:val="36"/>
              <w:lang w:val="en-US" w:eastAsia="zh-CN"/>
            </w:rPr>
            <w:t>六</w:t>
          </w:r>
          <w:r>
            <w:rPr>
              <w:rFonts w:hint="eastAsia" w:ascii="仿宋" w:hAnsi="仿宋" w:eastAsia="仿宋" w:cs="仿宋"/>
              <w:sz w:val="36"/>
              <w:szCs w:val="36"/>
            </w:rPr>
            <w:t>章  响应文件格式</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_Toc14491 \h </w:instrText>
          </w:r>
          <w:r>
            <w:rPr>
              <w:rFonts w:hint="eastAsia" w:ascii="仿宋" w:hAnsi="仿宋" w:eastAsia="仿宋" w:cs="仿宋"/>
              <w:sz w:val="36"/>
              <w:szCs w:val="36"/>
            </w:rPr>
            <w:fldChar w:fldCharType="separate"/>
          </w:r>
          <w:r>
            <w:rPr>
              <w:rFonts w:hint="eastAsia" w:ascii="仿宋" w:hAnsi="仿宋" w:eastAsia="仿宋" w:cs="仿宋"/>
              <w:sz w:val="36"/>
              <w:szCs w:val="36"/>
            </w:rPr>
            <w:t>65</w:t>
          </w:r>
          <w:r>
            <w:rPr>
              <w:rFonts w:hint="eastAsia" w:ascii="仿宋" w:hAnsi="仿宋" w:eastAsia="仿宋" w:cs="仿宋"/>
              <w:sz w:val="36"/>
              <w:szCs w:val="36"/>
            </w:rPr>
            <w:fldChar w:fldCharType="end"/>
          </w:r>
          <w:r>
            <w:rPr>
              <w:rFonts w:hint="eastAsia" w:ascii="仿宋" w:hAnsi="仿宋" w:eastAsia="仿宋" w:cs="仿宋"/>
              <w:sz w:val="36"/>
              <w:szCs w:val="36"/>
            </w:rPr>
            <w:fldChar w:fldCharType="end"/>
          </w:r>
        </w:p>
        <w:p w14:paraId="1D3BB4F8">
          <w:pPr>
            <w:spacing w:line="600" w:lineRule="auto"/>
            <w:rPr>
              <w:sz w:val="21"/>
              <w:szCs w:val="21"/>
            </w:rPr>
          </w:pPr>
          <w:r>
            <w:rPr>
              <w:rFonts w:hint="eastAsia" w:ascii="仿宋" w:hAnsi="仿宋" w:eastAsia="仿宋" w:cs="仿宋"/>
              <w:sz w:val="36"/>
              <w:szCs w:val="36"/>
            </w:rPr>
            <w:fldChar w:fldCharType="end"/>
          </w:r>
        </w:p>
      </w:sdtContent>
    </w:sdt>
    <w:p w14:paraId="131E6013">
      <w:pP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ab/>
      </w:r>
      <w:r>
        <w:rPr>
          <w:rFonts w:hint="eastAsia" w:ascii="仿宋" w:hAnsi="仿宋" w:eastAsia="仿宋" w:cs="仿宋"/>
          <w:b w:val="0"/>
          <w:bCs w:val="0"/>
          <w:spacing w:val="4"/>
          <w:sz w:val="28"/>
          <w:szCs w:val="28"/>
          <w:highlight w:val="none"/>
        </w:rPr>
        <w:fldChar w:fldCharType="end"/>
      </w:r>
    </w:p>
    <w:p w14:paraId="55456ACA">
      <w:pPr>
        <w:pStyle w:val="9"/>
        <w:rPr>
          <w:rFonts w:hint="eastAsia" w:ascii="仿宋" w:hAnsi="仿宋" w:eastAsia="仿宋" w:cs="仿宋"/>
          <w:b w:val="0"/>
          <w:bCs w:val="0"/>
          <w:sz w:val="28"/>
          <w:szCs w:val="28"/>
          <w:highlight w:val="none"/>
          <w:lang w:val="en-US" w:eastAsia="zh-CN"/>
        </w:rPr>
      </w:pPr>
    </w:p>
    <w:p w14:paraId="1C25D003">
      <w:pPr>
        <w:pStyle w:val="9"/>
        <w:rPr>
          <w:rFonts w:hint="eastAsia" w:ascii="仿宋" w:hAnsi="仿宋" w:eastAsia="仿宋" w:cs="仿宋"/>
          <w:b w:val="0"/>
          <w:bCs w:val="0"/>
          <w:sz w:val="28"/>
          <w:szCs w:val="28"/>
          <w:highlight w:val="none"/>
          <w:lang w:val="en-US" w:eastAsia="zh-CN"/>
        </w:rPr>
      </w:pPr>
    </w:p>
    <w:p w14:paraId="7AB26179">
      <w:pPr>
        <w:pStyle w:val="9"/>
        <w:rPr>
          <w:rFonts w:hint="eastAsia" w:ascii="仿宋" w:hAnsi="仿宋" w:eastAsia="仿宋" w:cs="仿宋"/>
          <w:b w:val="0"/>
          <w:bCs w:val="0"/>
          <w:sz w:val="28"/>
          <w:szCs w:val="28"/>
          <w:highlight w:val="none"/>
          <w:lang w:val="en-US" w:eastAsia="zh-CN"/>
        </w:rPr>
      </w:pPr>
    </w:p>
    <w:p w14:paraId="5973859D">
      <w:pPr>
        <w:pStyle w:val="9"/>
        <w:rPr>
          <w:rFonts w:hint="eastAsia" w:ascii="仿宋" w:hAnsi="仿宋" w:eastAsia="仿宋" w:cs="仿宋"/>
          <w:b w:val="0"/>
          <w:bCs w:val="0"/>
          <w:sz w:val="28"/>
          <w:szCs w:val="28"/>
          <w:highlight w:val="none"/>
          <w:lang w:val="en-US" w:eastAsia="zh-CN"/>
        </w:rPr>
      </w:pPr>
    </w:p>
    <w:p w14:paraId="04AC0BBC">
      <w:pPr>
        <w:pStyle w:val="9"/>
        <w:rPr>
          <w:rFonts w:hint="eastAsia" w:ascii="仿宋" w:hAnsi="仿宋" w:eastAsia="仿宋" w:cs="仿宋"/>
          <w:b w:val="0"/>
          <w:bCs w:val="0"/>
          <w:sz w:val="28"/>
          <w:szCs w:val="28"/>
          <w:highlight w:val="none"/>
          <w:lang w:val="en-US" w:eastAsia="zh-CN"/>
        </w:rPr>
      </w:pPr>
    </w:p>
    <w:p w14:paraId="485FA664">
      <w:pPr>
        <w:pStyle w:val="9"/>
        <w:rPr>
          <w:rFonts w:hint="eastAsia" w:ascii="仿宋" w:hAnsi="仿宋" w:eastAsia="仿宋" w:cs="仿宋"/>
          <w:b w:val="0"/>
          <w:bCs w:val="0"/>
          <w:sz w:val="28"/>
          <w:szCs w:val="28"/>
          <w:highlight w:val="none"/>
          <w:lang w:val="en-US" w:eastAsia="zh-CN"/>
        </w:rPr>
        <w:sectPr>
          <w:footerReference r:id="rId7" w:type="default"/>
          <w:pgSz w:w="11906" w:h="16839"/>
          <w:pgMar w:top="1431" w:right="1419" w:bottom="1180" w:left="1426" w:header="0" w:footer="1020" w:gutter="0"/>
          <w:pgNumType w:fmt="decimal" w:start="1"/>
          <w:cols w:space="720" w:num="1"/>
        </w:sectPr>
      </w:pPr>
    </w:p>
    <w:p w14:paraId="51C5D93B">
      <w:pPr>
        <w:widowControl w:val="0"/>
        <w:kinsoku w:val="0"/>
        <w:autoSpaceDE w:val="0"/>
        <w:autoSpaceDN w:val="0"/>
        <w:adjustRightInd w:val="0"/>
        <w:snapToGrid w:val="0"/>
        <w:spacing w:line="360" w:lineRule="auto"/>
        <w:ind w:firstLine="723" w:firstLineChars="200"/>
        <w:jc w:val="center"/>
        <w:textAlignment w:val="baseline"/>
        <w:rPr>
          <w:rFonts w:hint="eastAsia" w:ascii="仿宋" w:hAnsi="仿宋" w:eastAsia="仿宋" w:cs="仿宋"/>
          <w:b/>
          <w:bCs/>
          <w:snapToGrid w:val="0"/>
          <w:color w:val="000000"/>
          <w:kern w:val="0"/>
          <w:sz w:val="36"/>
          <w:szCs w:val="36"/>
          <w:lang w:val="en-US" w:eastAsia="zh-CN" w:bidi="ar-SA"/>
        </w:rPr>
      </w:pPr>
      <w:bookmarkStart w:id="3" w:name="_Toc188"/>
      <w:r>
        <w:rPr>
          <w:rFonts w:hint="eastAsia" w:ascii="仿宋" w:hAnsi="仿宋" w:eastAsia="仿宋" w:cs="仿宋"/>
          <w:b/>
          <w:bCs/>
          <w:snapToGrid w:val="0"/>
          <w:color w:val="000000"/>
          <w:kern w:val="0"/>
          <w:sz w:val="36"/>
          <w:szCs w:val="36"/>
          <w:lang w:val="en-US" w:eastAsia="zh-CN" w:bidi="ar-SA"/>
        </w:rPr>
        <w:t>第一章  竞争性磋商公告</w:t>
      </w:r>
      <w:bookmarkEnd w:id="3"/>
    </w:p>
    <w:tbl>
      <w:tblPr>
        <w:tblStyle w:val="15"/>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0417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9620" w:type="dxa"/>
            <w:noWrap w:val="0"/>
            <w:vAlign w:val="top"/>
          </w:tcPr>
          <w:p w14:paraId="041BC5E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auto"/>
                <w:kern w:val="0"/>
                <w:sz w:val="28"/>
                <w:szCs w:val="28"/>
                <w:highlight w:val="none"/>
                <w:lang w:val="en-US" w:eastAsia="zh-CN" w:bidi="ar-SA"/>
              </w:rPr>
              <w:t xml:space="preserve">项目概况 </w:t>
            </w:r>
          </w:p>
          <w:p w14:paraId="08D71758">
            <w:pPr>
              <w:widowControl w:val="0"/>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000000"/>
                <w:kern w:val="0"/>
                <w:sz w:val="28"/>
                <w:szCs w:val="28"/>
                <w:u w:val="single"/>
                <w:lang w:val="en-US" w:eastAsia="zh-CN" w:bidi="ar-SA"/>
              </w:rPr>
              <w:t>柯坪县教育系统提升维修改造项目</w:t>
            </w:r>
            <w:r>
              <w:rPr>
                <w:rFonts w:hint="eastAsia" w:ascii="仿宋" w:hAnsi="仿宋" w:eastAsia="仿宋" w:cs="仿宋"/>
                <w:snapToGrid w:val="0"/>
                <w:color w:val="000000"/>
                <w:kern w:val="0"/>
                <w:sz w:val="28"/>
                <w:szCs w:val="28"/>
                <w:lang w:val="en-US" w:eastAsia="zh-CN" w:bidi="ar-SA"/>
              </w:rPr>
              <w:t>的潜在投标人应在政采云平台线上获取采购文件，并于2026年6月9日11:00（北京时间）前递交响应文件。</w:t>
            </w:r>
          </w:p>
        </w:tc>
      </w:tr>
    </w:tbl>
    <w:p w14:paraId="7B669BB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一、项目基本情况</w:t>
      </w:r>
    </w:p>
    <w:p w14:paraId="53E76C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项目编号：分kpxzcy-2026-0056</w:t>
      </w:r>
    </w:p>
    <w:p w14:paraId="7313FA2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项目名称：柯坪县教育系统提升维修改造项目</w:t>
      </w:r>
    </w:p>
    <w:p w14:paraId="323466C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采购方式：竞争性磋商</w:t>
      </w:r>
    </w:p>
    <w:p w14:paraId="7833025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 xml:space="preserve">预算金额（元）：2200000.00元 </w:t>
      </w:r>
    </w:p>
    <w:p w14:paraId="3A6CE89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 xml:space="preserve">最高限价（元）：2151941.74元 </w:t>
      </w:r>
    </w:p>
    <w:p w14:paraId="793BD257">
      <w:pPr>
        <w:keepNext w:val="0"/>
        <w:keepLines w:val="0"/>
        <w:widowControl/>
        <w:suppressLineNumbers w:val="0"/>
        <w:kinsoku w:val="0"/>
        <w:autoSpaceDE w:val="0"/>
        <w:autoSpaceDN w:val="0"/>
        <w:adjustRightInd w:val="0"/>
        <w:snapToGrid w:val="0"/>
        <w:spacing w:line="360" w:lineRule="auto"/>
        <w:jc w:val="left"/>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采购需求：对柯坪县第一中学、柯坪县第二中学、柯坪县玉尔其乡中心小学暖气管道进行维修改造。（具体建设内容详见工程量清单）</w:t>
      </w:r>
    </w:p>
    <w:p w14:paraId="12C4C47E">
      <w:pPr>
        <w:keepNext w:val="0"/>
        <w:keepLines w:val="0"/>
        <w:widowControl/>
        <w:suppressLineNumbers w:val="0"/>
        <w:kinsoku w:val="0"/>
        <w:autoSpaceDE w:val="0"/>
        <w:autoSpaceDN w:val="0"/>
        <w:adjustRightInd w:val="0"/>
        <w:snapToGrid w:val="0"/>
        <w:spacing w:line="360" w:lineRule="auto"/>
        <w:jc w:val="left"/>
        <w:textAlignment w:val="baseline"/>
        <w:rPr>
          <w:rFonts w:hint="eastAsia" w:ascii="仿宋" w:hAnsi="仿宋" w:eastAsia="仿宋" w:cs="仿宋"/>
          <w:snapToGrid w:val="0"/>
          <w:color w:val="auto"/>
          <w:kern w:val="0"/>
          <w:sz w:val="28"/>
          <w:szCs w:val="28"/>
          <w:highlight w:val="yellow"/>
          <w:lang w:val="en-US" w:eastAsia="zh-CN" w:bidi="ar-SA"/>
        </w:rPr>
      </w:pPr>
      <w:r>
        <w:rPr>
          <w:rFonts w:hint="eastAsia" w:ascii="仿宋" w:hAnsi="仿宋" w:eastAsia="仿宋" w:cs="仿宋"/>
          <w:snapToGrid w:val="0"/>
          <w:color w:val="000000"/>
          <w:kern w:val="0"/>
          <w:sz w:val="28"/>
          <w:szCs w:val="28"/>
          <w:highlight w:val="none"/>
          <w:lang w:val="en-US" w:eastAsia="zh-CN" w:bidi="ar-SA"/>
        </w:rPr>
        <w:t>合同履行期限：自合同签订之日起</w:t>
      </w:r>
      <w:r>
        <w:rPr>
          <w:rFonts w:hint="eastAsia" w:ascii="仿宋" w:hAnsi="仿宋" w:eastAsia="仿宋" w:cs="仿宋"/>
          <w:snapToGrid w:val="0"/>
          <w:color w:val="000000"/>
          <w:kern w:val="0"/>
          <w:sz w:val="28"/>
          <w:szCs w:val="28"/>
          <w:highlight w:val="none"/>
          <w:lang w:val="en-US" w:eastAsia="zh-CN" w:bidi="ar"/>
        </w:rPr>
        <w:t>45日历天内完工。</w:t>
      </w:r>
    </w:p>
    <w:p w14:paraId="23438465">
      <w:pPr>
        <w:pStyle w:val="9"/>
        <w:widowControl/>
        <w:kinsoku w:val="0"/>
        <w:autoSpaceDE w:val="0"/>
        <w:autoSpaceDN w:val="0"/>
        <w:adjustRightInd w:val="0"/>
        <w:spacing w:line="360" w:lineRule="auto"/>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eastAsia="zh-CN"/>
        </w:rPr>
        <w:t>本项目（不接受）联合体投标。</w:t>
      </w:r>
    </w:p>
    <w:p w14:paraId="41C3DFA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二、申请人的资格要求：</w:t>
      </w:r>
    </w:p>
    <w:p w14:paraId="7C6B61A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1.满足《中华人民共和国政府采购法》第二十二条规定；</w:t>
      </w:r>
    </w:p>
    <w:p w14:paraId="2D840C5B">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kern w:val="2"/>
          <w:sz w:val="28"/>
          <w:szCs w:val="28"/>
          <w:lang w:val="en-US" w:eastAsia="zh-CN" w:bidi="ar-SA"/>
        </w:rPr>
        <w:t>（1）具有独立承担民事责任的能力；</w:t>
      </w:r>
    </w:p>
    <w:p w14:paraId="04542C8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kern w:val="2"/>
          <w:sz w:val="28"/>
          <w:szCs w:val="28"/>
          <w:lang w:val="en-US" w:eastAsia="zh-CN" w:bidi="ar-SA"/>
        </w:rPr>
        <w:t>（2）具有良好的商业信誉和健全的财务会计制度；</w:t>
      </w:r>
    </w:p>
    <w:p w14:paraId="039CDB8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kern w:val="2"/>
          <w:sz w:val="28"/>
          <w:szCs w:val="28"/>
          <w:lang w:val="en-US" w:eastAsia="zh-CN" w:bidi="ar-SA"/>
        </w:rPr>
        <w:t>（3）具有履行合同所必需的设备和专业技术能力；</w:t>
      </w:r>
    </w:p>
    <w:p w14:paraId="3019CDF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kern w:val="2"/>
          <w:sz w:val="28"/>
          <w:szCs w:val="28"/>
          <w:lang w:val="en-US" w:eastAsia="zh-CN" w:bidi="ar-SA"/>
        </w:rPr>
        <w:t>（4）有依法缴纳税收和社会保障资金的良好记录；</w:t>
      </w:r>
    </w:p>
    <w:p w14:paraId="01C2C40E">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kern w:val="2"/>
          <w:sz w:val="28"/>
          <w:szCs w:val="28"/>
          <w:lang w:val="en-US" w:eastAsia="zh-CN" w:bidi="ar-SA"/>
        </w:rPr>
      </w:pPr>
      <w:r>
        <w:rPr>
          <w:rFonts w:hint="eastAsia" w:ascii="仿宋" w:hAnsi="仿宋" w:eastAsia="仿宋" w:cs="仿宋"/>
          <w:snapToGrid w:val="0"/>
          <w:color w:val="auto"/>
          <w:kern w:val="2"/>
          <w:sz w:val="28"/>
          <w:szCs w:val="28"/>
          <w:lang w:val="en-US" w:eastAsia="zh-CN" w:bidi="ar-SA"/>
        </w:rPr>
        <w:t>（5）参加政府采购活动前三年内，在经营活动中没有重大违法记录；</w:t>
      </w:r>
    </w:p>
    <w:p w14:paraId="2676355A">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snapToGrid w:val="0"/>
          <w:color w:val="auto"/>
          <w:sz w:val="28"/>
          <w:szCs w:val="28"/>
        </w:rPr>
      </w:pPr>
      <w:r>
        <w:rPr>
          <w:rFonts w:hint="eastAsia" w:ascii="仿宋" w:hAnsi="仿宋" w:eastAsia="仿宋" w:cs="仿宋"/>
          <w:snapToGrid w:val="0"/>
          <w:color w:val="auto"/>
          <w:kern w:val="2"/>
          <w:sz w:val="28"/>
          <w:szCs w:val="28"/>
          <w:lang w:val="en-US" w:eastAsia="zh-CN" w:bidi="ar-SA"/>
        </w:rPr>
        <w:t>（6）法律、行政法规规定的其他条件。</w:t>
      </w:r>
    </w:p>
    <w:p w14:paraId="4B5C1DC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2.落实政府采购政策需满足的资格要求：</w:t>
      </w:r>
    </w:p>
    <w:p w14:paraId="089CE3B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（1）财政部、国家发展改革委、生态环境部、市场监管总局《关于调整优化节能产品、环境标志产品政府采购执行机制的通知》（财库[2019]9号）；</w:t>
      </w:r>
    </w:p>
    <w:p w14:paraId="1AD83FF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（2）财政部、生态环境部《关于印发环境标志产品政府采购品目清单的通知》（财库[2019]18号）；</w:t>
      </w:r>
    </w:p>
    <w:p w14:paraId="0D499FF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（3）财政部、发展改革委《关于印发节能产品政府采购品目清单的通知》（财库[2019]19号）；</w:t>
      </w:r>
    </w:p>
    <w:p w14:paraId="5836DDF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（4）市场监管总局《市场监管总局关于发布参与实施政府采购节能产品、环境标志产品认证机构名录的公告》（2019年第16号）；</w:t>
      </w:r>
    </w:p>
    <w:p w14:paraId="1AE4E5C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（5）财政部、工业和信息化部《关于印发《政府采购促进中小企业发展管理办法》的通知》（财库[2020]46号）；</w:t>
      </w:r>
    </w:p>
    <w:p w14:paraId="285EA94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（6）财政部、民政部、中国残疾人联合会《关于促进残疾人就业政府采购政策的通知》（财库[2017]141号）；</w:t>
      </w:r>
    </w:p>
    <w:p w14:paraId="05C5F7F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（7）财政部、司法部《关于政府采购支持监狱企业发展有关问题的通知》（财库[2014]68号）。 </w:t>
      </w:r>
    </w:p>
    <w:p w14:paraId="43E1201E">
      <w:pPr>
        <w:widowControl w:val="0"/>
        <w:kinsoku w:val="0"/>
        <w:autoSpaceDE w:val="0"/>
        <w:autoSpaceDN w:val="0"/>
        <w:adjustRightInd w:val="0"/>
        <w:snapToGrid w:val="0"/>
        <w:spacing w:line="360" w:lineRule="auto"/>
        <w:ind w:firstLine="562" w:firstLineChars="200"/>
        <w:jc w:val="left"/>
        <w:textAlignment w:val="baseline"/>
        <w:rPr>
          <w:rFonts w:hint="default" w:ascii="宋体" w:hAnsi="Courier New" w:eastAsia="仿宋" w:cs="宋体"/>
          <w:b/>
          <w:bCs/>
          <w:snapToGrid w:val="0"/>
          <w:color w:val="000000"/>
          <w:kern w:val="0"/>
          <w:sz w:val="21"/>
          <w:szCs w:val="21"/>
          <w:lang w:val="en-US" w:eastAsia="zh-CN" w:bidi="ar-SA"/>
        </w:rPr>
      </w:pPr>
      <w:r>
        <w:rPr>
          <w:rFonts w:hint="eastAsia" w:ascii="仿宋" w:hAnsi="仿宋" w:eastAsia="仿宋" w:cs="仿宋"/>
          <w:b/>
          <w:bCs/>
          <w:snapToGrid w:val="0"/>
          <w:color w:val="auto"/>
          <w:kern w:val="0"/>
          <w:sz w:val="28"/>
          <w:szCs w:val="28"/>
          <w:lang w:val="en-US" w:eastAsia="zh-CN" w:bidi="ar-SA"/>
        </w:rPr>
        <w:t>本项目专门面向中小企业采购。</w:t>
      </w:r>
    </w:p>
    <w:p w14:paraId="4A68D763">
      <w:pPr>
        <w:keepNext w:val="0"/>
        <w:keepLines w:val="0"/>
        <w:pageBreakBefore w:val="0"/>
        <w:widowControl/>
        <w:kinsoku/>
        <w:wordWrap/>
        <w:overflowPunct/>
        <w:topLinePunct w:val="0"/>
        <w:autoSpaceDE/>
        <w:autoSpaceDN/>
        <w:bidi w:val="0"/>
        <w:adjustRightInd/>
        <w:snapToGrid/>
        <w:spacing w:line="360" w:lineRule="auto"/>
        <w:ind w:firstLine="435"/>
        <w:jc w:val="left"/>
        <w:textAlignment w:val="auto"/>
        <w:rPr>
          <w:rFonts w:hint="eastAsia" w:ascii="Arial" w:hAnsi="Arial" w:eastAsia="Arial" w:cs="Arial"/>
          <w:snapToGrid w:val="0"/>
          <w:color w:val="000000"/>
          <w:kern w:val="0"/>
          <w:szCs w:val="21"/>
          <w:lang w:val="en-US" w:eastAsia="zh-CN" w:bidi="ar-SA"/>
        </w:rPr>
      </w:pPr>
      <w:r>
        <w:rPr>
          <w:rFonts w:hint="eastAsia" w:ascii="仿宋" w:hAnsi="仿宋" w:eastAsia="仿宋" w:cs="仿宋"/>
          <w:snapToGrid w:val="0"/>
          <w:color w:val="auto"/>
          <w:kern w:val="0"/>
          <w:sz w:val="28"/>
          <w:szCs w:val="28"/>
          <w:lang w:val="en-US" w:eastAsia="zh-CN" w:bidi="ar-SA"/>
        </w:rPr>
        <w:t>3.本项目的特定资格要求：投标人须具备建筑工程施工总承包叁级（含）以上资质，具备有效的安全生产许可证。项目经理资格：建筑工程二级（含）注册建造师执业资格及以上资格，具备有效的安全生产考核合格证书；项目经理无在建项目。</w:t>
      </w:r>
    </w:p>
    <w:p w14:paraId="7F557A12">
      <w:pPr>
        <w:keepNext w:val="0"/>
        <w:keepLines w:val="0"/>
        <w:pageBreakBefore w:val="0"/>
        <w:widowControl/>
        <w:kinsoku/>
        <w:wordWrap/>
        <w:overflowPunct/>
        <w:topLinePunct w:val="0"/>
        <w:autoSpaceDE/>
        <w:autoSpaceDN/>
        <w:bidi w:val="0"/>
        <w:adjustRightInd/>
        <w:snapToGrid/>
        <w:spacing w:line="360" w:lineRule="auto"/>
        <w:ind w:firstLine="435"/>
        <w:jc w:val="left"/>
        <w:textAlignment w:val="auto"/>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4.本项目不接受联合体投标。</w:t>
      </w:r>
    </w:p>
    <w:p w14:paraId="2F4F69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三、获取采购文件 </w:t>
      </w:r>
    </w:p>
    <w:p w14:paraId="5C9D69F4">
      <w:pPr>
        <w:widowControl/>
        <w:kinsoku w:val="0"/>
        <w:autoSpaceDE w:val="0"/>
        <w:autoSpaceDN w:val="0"/>
        <w:adjustRightInd w:val="0"/>
        <w:snapToGrid w:val="0"/>
        <w:spacing w:line="360" w:lineRule="auto"/>
        <w:ind w:firstLine="560" w:firstLineChars="200"/>
        <w:jc w:val="both"/>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lang w:val="en-US" w:eastAsia="zh-CN" w:bidi="ar-SA"/>
        </w:rPr>
        <w:t>时间</w:t>
      </w:r>
      <w:r>
        <w:rPr>
          <w:rFonts w:hint="eastAsia" w:ascii="仿宋" w:hAnsi="仿宋" w:eastAsia="仿宋" w:cs="仿宋"/>
          <w:snapToGrid w:val="0"/>
          <w:color w:val="000000"/>
          <w:kern w:val="0"/>
          <w:sz w:val="28"/>
          <w:szCs w:val="28"/>
          <w:highlight w:val="none"/>
          <w:lang w:val="en-US" w:eastAsia="zh-CN" w:bidi="ar-SA"/>
        </w:rPr>
        <w:t>：</w:t>
      </w:r>
      <w:r>
        <w:rPr>
          <w:rFonts w:hint="eastAsia" w:ascii="仿宋" w:hAnsi="仿宋" w:eastAsia="仿宋" w:cs="仿宋"/>
          <w:snapToGrid w:val="0"/>
          <w:color w:val="auto"/>
          <w:kern w:val="0"/>
          <w:sz w:val="28"/>
          <w:szCs w:val="28"/>
          <w:highlight w:val="none"/>
          <w:lang w:val="en-US" w:eastAsia="zh-CN" w:bidi="ar-SA"/>
        </w:rPr>
        <w:t>2026年5月26日至2026年6月5日</w:t>
      </w:r>
      <w:r>
        <w:rPr>
          <w:rFonts w:hint="eastAsia" w:ascii="仿宋" w:hAnsi="仿宋" w:eastAsia="仿宋" w:cs="仿宋"/>
          <w:snapToGrid w:val="0"/>
          <w:color w:val="000000"/>
          <w:kern w:val="0"/>
          <w:sz w:val="28"/>
          <w:szCs w:val="28"/>
          <w:highlight w:val="none"/>
          <w:lang w:val="en-US" w:eastAsia="zh-CN" w:bidi="ar-SA"/>
        </w:rPr>
        <w:t>，每天上午00:00至14:00，下午14：00至23：59（北京时间，法定节假日除外）</w:t>
      </w:r>
    </w:p>
    <w:p w14:paraId="176BD9D4">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地点（网址）：政采云平台https://www.zcygov.cn/</w:t>
      </w:r>
    </w:p>
    <w:p w14:paraId="4C887C58">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方式：供应商登录政采云平台https://www.zcygov.cn/在线申请获取采购文件（进入“项目采购”应用，在获取采购文件菜单中选择项目，申请获取采购文件）</w:t>
      </w:r>
    </w:p>
    <w:p w14:paraId="57E601F1">
      <w:pPr>
        <w:keepNext w:val="0"/>
        <w:keepLines w:val="0"/>
        <w:widowControl/>
        <w:suppressLineNumbers w:val="0"/>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
        </w:rPr>
        <w:t>售价：0元</w:t>
      </w:r>
    </w:p>
    <w:p w14:paraId="73ABE1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四、响应文件提交</w:t>
      </w:r>
    </w:p>
    <w:p w14:paraId="5067B940">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截止时间：2026年6月9日11:00（北京时间）</w:t>
      </w:r>
    </w:p>
    <w:p w14:paraId="6A90FD5C">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地点：</w:t>
      </w:r>
      <w:r>
        <w:rPr>
          <w:rFonts w:hint="eastAsia" w:ascii="仿宋" w:hAnsi="仿宋" w:eastAsia="仿宋" w:cs="仿宋"/>
          <w:snapToGrid w:val="0"/>
          <w:color w:val="000000"/>
          <w:kern w:val="0"/>
          <w:sz w:val="28"/>
          <w:szCs w:val="28"/>
          <w:lang w:val="en-US" w:eastAsia="zh-CN" w:bidi="ar-SA"/>
        </w:rPr>
        <w:t>政府采购云平台（政采云网上不见面开评标系统）</w:t>
      </w:r>
      <w:r>
        <w:rPr>
          <w:rFonts w:hint="eastAsia" w:ascii="仿宋" w:hAnsi="仿宋" w:eastAsia="仿宋" w:cs="仿宋"/>
          <w:snapToGrid w:val="0"/>
          <w:color w:val="000000"/>
          <w:kern w:val="0"/>
          <w:sz w:val="28"/>
          <w:szCs w:val="28"/>
          <w:highlight w:val="none"/>
          <w:lang w:val="en-US" w:eastAsia="zh-CN" w:bidi="ar-SA"/>
        </w:rPr>
        <w:t xml:space="preserve"> </w:t>
      </w:r>
    </w:p>
    <w:p w14:paraId="0D6C0BB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五、响应文件开启</w:t>
      </w:r>
    </w:p>
    <w:p w14:paraId="7C77C980">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kern w:val="0"/>
          <w:sz w:val="28"/>
          <w:szCs w:val="28"/>
          <w:highlight w:val="yellow"/>
          <w:lang w:val="en-US" w:eastAsia="zh-CN" w:bidi="ar-SA"/>
        </w:rPr>
      </w:pPr>
      <w:r>
        <w:rPr>
          <w:rFonts w:hint="eastAsia" w:ascii="仿宋" w:hAnsi="仿宋" w:eastAsia="仿宋" w:cs="仿宋"/>
          <w:snapToGrid w:val="0"/>
          <w:color w:val="000000"/>
          <w:kern w:val="0"/>
          <w:sz w:val="28"/>
          <w:szCs w:val="28"/>
          <w:highlight w:val="none"/>
          <w:lang w:val="en-US" w:eastAsia="zh-CN" w:bidi="ar-SA"/>
        </w:rPr>
        <w:t>开启时间：2026年6月9日11:00（北京时间）</w:t>
      </w:r>
    </w:p>
    <w:p w14:paraId="1C1E234B">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地点：政府采购云平台（政采云网上不见面开评标系统）</w:t>
      </w:r>
    </w:p>
    <w:p w14:paraId="3F6A900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bidi="ar-SA"/>
        </w:rPr>
        <w:t>六、公告期限</w:t>
      </w:r>
    </w:p>
    <w:p w14:paraId="16EB6E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000000"/>
          <w:kern w:val="0"/>
          <w:sz w:val="28"/>
          <w:szCs w:val="28"/>
          <w:lang w:val="en-US" w:eastAsia="zh-CN" w:bidi="ar-SA"/>
        </w:rPr>
        <w:t>自本公告发布之日起5个工作日。</w:t>
      </w:r>
    </w:p>
    <w:p w14:paraId="506B44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hint="default" w:ascii="仿宋" w:hAnsi="仿宋" w:eastAsia="仿宋" w:cs="仿宋"/>
          <w:snapToGrid w:val="0"/>
          <w:color w:val="auto"/>
          <w:kern w:val="0"/>
          <w:sz w:val="28"/>
          <w:szCs w:val="28"/>
          <w:lang w:val="en-US" w:eastAsia="zh-CN" w:bidi="ar-SA"/>
        </w:rPr>
      </w:pPr>
      <w:r>
        <w:rPr>
          <w:rFonts w:hint="eastAsia" w:ascii="仿宋" w:hAnsi="仿宋" w:eastAsia="仿宋" w:cs="仿宋"/>
          <w:b/>
          <w:bCs/>
          <w:snapToGrid w:val="0"/>
          <w:color w:val="auto"/>
          <w:kern w:val="0"/>
          <w:sz w:val="28"/>
          <w:szCs w:val="28"/>
          <w:highlight w:val="none"/>
          <w:lang w:val="en-US" w:eastAsia="zh-CN" w:bidi="ar-SA"/>
        </w:rPr>
        <w:t>七、其他补充事宜</w:t>
      </w:r>
    </w:p>
    <w:p w14:paraId="6F17ECC9">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1、发布媒介：本次公告在新疆政府采购网、柯坪县人民政府网同时发布；</w:t>
      </w:r>
    </w:p>
    <w:p w14:paraId="17ABBDCF">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2、请投标单位随时关注本项目的变更、答疑、澄清文件。</w:t>
      </w:r>
    </w:p>
    <w:p w14:paraId="0193E99A">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3、本项目实行电子招投标，供应商须登录政采云平台申请获取采购文件，并需要使用CA锁，登录政采云电子投标客户端制作响应文件，若供应商参与投标,自行承担与投标有关的一切费用。</w:t>
      </w:r>
    </w:p>
    <w:p w14:paraId="3607593E">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3AE18304">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5C9B2074">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6、本项目采用不见面开标，供应商须在投标截止时间前通过CA锁在政采云平台上传加密的电子响应文件。</w:t>
      </w:r>
    </w:p>
    <w:p w14:paraId="6D820E19">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7、其他内容详见招标文件。</w:t>
      </w:r>
    </w:p>
    <w:p w14:paraId="0E99DADF">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36152C3">
      <w:pPr>
        <w:widowControl w:val="0"/>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i w:val="0"/>
          <w:iCs w:val="0"/>
          <w:caps w:val="0"/>
          <w:snapToGrid w:val="0"/>
          <w:color w:val="000000"/>
          <w:spacing w:val="0"/>
          <w:kern w:val="0"/>
          <w:sz w:val="28"/>
          <w:szCs w:val="28"/>
          <w:lang w:val="en-US" w:eastAsia="zh-CN" w:bidi="ar-SA"/>
        </w:rPr>
        <w:t>特别提示：</w:t>
      </w:r>
      <w:r>
        <w:rPr>
          <w:rFonts w:hint="eastAsia" w:ascii="仿宋" w:hAnsi="仿宋" w:eastAsia="仿宋" w:cs="仿宋"/>
          <w:b/>
          <w:bCs/>
          <w:i w:val="0"/>
          <w:iCs w:val="0"/>
          <w:caps w:val="0"/>
          <w:snapToGrid w:val="0"/>
          <w:color w:val="000000"/>
          <w:spacing w:val="0"/>
          <w:kern w:val="0"/>
          <w:sz w:val="28"/>
          <w:szCs w:val="28"/>
          <w:lang w:val="en-US" w:eastAsia="zh-CN" w:bidi="ar-SA"/>
        </w:rPr>
        <w:br w:type="textWrapping"/>
      </w:r>
      <w:r>
        <w:rPr>
          <w:rFonts w:hint="eastAsia" w:ascii="仿宋" w:hAnsi="仿宋" w:eastAsia="仿宋" w:cs="仿宋"/>
          <w:b/>
          <w:bCs/>
          <w:i w:val="0"/>
          <w:iCs w:val="0"/>
          <w:caps w:val="0"/>
          <w:snapToGrid w:val="0"/>
          <w:color w:val="000000"/>
          <w:spacing w:val="0"/>
          <w:kern w:val="0"/>
          <w:sz w:val="28"/>
          <w:szCs w:val="28"/>
          <w:lang w:val="en-US" w:eastAsia="zh-CN" w:bidi="ar-SA"/>
        </w:rPr>
        <w:t>1、采购限额标准以上，200万元以下的货物和服务采购项目、400万元以下的工程采购项目，适宜由中小企业提供的，采购人应当专门面向中小企业采购。</w:t>
      </w:r>
      <w:r>
        <w:rPr>
          <w:rFonts w:hint="eastAsia" w:ascii="仿宋" w:hAnsi="仿宋" w:eastAsia="仿宋" w:cs="仿宋"/>
          <w:b/>
          <w:bCs/>
          <w:i w:val="0"/>
          <w:iCs w:val="0"/>
          <w:caps w:val="0"/>
          <w:snapToGrid w:val="0"/>
          <w:color w:val="000000"/>
          <w:spacing w:val="0"/>
          <w:kern w:val="0"/>
          <w:sz w:val="28"/>
          <w:szCs w:val="28"/>
          <w:lang w:val="en-US" w:eastAsia="zh-CN" w:bidi="ar-SA"/>
        </w:rPr>
        <w:br w:type="textWrapping"/>
      </w:r>
      <w:r>
        <w:rPr>
          <w:rFonts w:hint="eastAsia" w:ascii="仿宋" w:hAnsi="仿宋" w:eastAsia="仿宋" w:cs="仿宋"/>
          <w:b/>
          <w:bCs/>
          <w:i w:val="0"/>
          <w:iCs w:val="0"/>
          <w:caps w:val="0"/>
          <w:snapToGrid w:val="0"/>
          <w:color w:val="000000"/>
          <w:spacing w:val="0"/>
          <w:kern w:val="0"/>
          <w:sz w:val="28"/>
          <w:szCs w:val="28"/>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b/>
          <w:bCs/>
          <w:i w:val="0"/>
          <w:iCs w:val="0"/>
          <w:caps w:val="0"/>
          <w:snapToGrid w:val="0"/>
          <w:color w:val="000000"/>
          <w:spacing w:val="0"/>
          <w:kern w:val="0"/>
          <w:sz w:val="28"/>
          <w:szCs w:val="28"/>
          <w:lang w:val="en-US" w:eastAsia="zh-CN" w:bidi="ar-SA"/>
        </w:rPr>
        <w:br w:type="textWrapping"/>
      </w:r>
      <w:r>
        <w:rPr>
          <w:rFonts w:hint="eastAsia" w:ascii="仿宋" w:hAnsi="仿宋" w:eastAsia="仿宋" w:cs="仿宋"/>
          <w:b/>
          <w:bCs/>
          <w:i w:val="0"/>
          <w:iCs w:val="0"/>
          <w:caps w:val="0"/>
          <w:snapToGrid w:val="0"/>
          <w:color w:val="000000"/>
          <w:spacing w:val="0"/>
          <w:kern w:val="0"/>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b/>
          <w:bCs/>
          <w:i w:val="0"/>
          <w:iCs w:val="0"/>
          <w:caps w:val="0"/>
          <w:snapToGrid w:val="0"/>
          <w:color w:val="000000"/>
          <w:spacing w:val="0"/>
          <w:kern w:val="0"/>
          <w:sz w:val="28"/>
          <w:szCs w:val="28"/>
          <w:lang w:val="en-US" w:eastAsia="zh-CN" w:bidi="ar-SA"/>
        </w:rPr>
        <w:br w:type="textWrapping"/>
      </w:r>
      <w:r>
        <w:rPr>
          <w:rFonts w:hint="eastAsia" w:ascii="仿宋" w:hAnsi="仿宋" w:eastAsia="仿宋" w:cs="仿宋"/>
          <w:b/>
          <w:bCs/>
          <w:i w:val="0"/>
          <w:iCs w:val="0"/>
          <w:caps w:val="0"/>
          <w:snapToGrid w:val="0"/>
          <w:color w:val="000000"/>
          <w:spacing w:val="0"/>
          <w:kern w:val="0"/>
          <w:sz w:val="28"/>
          <w:szCs w:val="28"/>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8069C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281" w:firstLineChars="10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snapToGrid w:val="0"/>
          <w:color w:val="auto"/>
          <w:kern w:val="0"/>
          <w:sz w:val="28"/>
          <w:szCs w:val="28"/>
          <w:highlight w:val="none"/>
          <w:lang w:val="en-US" w:eastAsia="zh-CN" w:bidi="ar-SA"/>
        </w:rPr>
        <w:t>八、对本次采购提出询问，请按以下方式联系</w:t>
      </w:r>
    </w:p>
    <w:p w14:paraId="1D6D9963">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1.采购人信息</w:t>
      </w:r>
    </w:p>
    <w:p w14:paraId="3238FEC2">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名 称：柯坪县教育局     </w:t>
      </w:r>
    </w:p>
    <w:p w14:paraId="06529A0E">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地 址：</w:t>
      </w:r>
      <w:r>
        <w:rPr>
          <w:rFonts w:hint="eastAsia" w:ascii="仿宋" w:hAnsi="仿宋" w:eastAsia="仿宋" w:cs="仿宋"/>
          <w:snapToGrid w:val="0"/>
          <w:color w:val="000000"/>
          <w:spacing w:val="-2"/>
          <w:kern w:val="0"/>
          <w:sz w:val="28"/>
          <w:szCs w:val="28"/>
          <w:highlight w:val="none"/>
          <w:lang w:val="zh-CN" w:eastAsia="zh-CN" w:bidi="ar-SA"/>
        </w:rPr>
        <w:t>柯坪县柯坪镇绿洲路005号</w:t>
      </w:r>
      <w:r>
        <w:rPr>
          <w:rFonts w:hint="eastAsia" w:ascii="仿宋" w:hAnsi="仿宋" w:eastAsia="仿宋" w:cs="仿宋"/>
          <w:snapToGrid w:val="0"/>
          <w:color w:val="000000"/>
          <w:kern w:val="0"/>
          <w:sz w:val="28"/>
          <w:szCs w:val="28"/>
          <w:lang w:val="en-US" w:eastAsia="zh-CN" w:bidi="ar-SA"/>
        </w:rPr>
        <w:t xml:space="preserve">    </w:t>
      </w:r>
    </w:p>
    <w:p w14:paraId="163CE505">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联系人：王永海   </w:t>
      </w:r>
    </w:p>
    <w:p w14:paraId="0EA641CB">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联系方式：18702636867    </w:t>
      </w:r>
    </w:p>
    <w:p w14:paraId="6CC00CD9">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2.采购代理机构信息</w:t>
      </w:r>
    </w:p>
    <w:p w14:paraId="50BCF56A">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名 称：新疆辰景项目管理有限公司 </w:t>
      </w:r>
    </w:p>
    <w:p w14:paraId="48463492">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地 址：新疆阿克苏地区阿克苏市南城街道古勒阿瓦提社区交通路25号金土地农副产品交易市场实验楼一层08号商铺 </w:t>
      </w:r>
    </w:p>
    <w:p w14:paraId="354571EB">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联系方式：13239083976  </w:t>
      </w:r>
    </w:p>
    <w:p w14:paraId="18DF338B">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3.项目联系方式</w:t>
      </w:r>
    </w:p>
    <w:p w14:paraId="1BAC6E68">
      <w:pPr>
        <w:keepNext w:val="0"/>
        <w:keepLines w:val="0"/>
        <w:pageBreakBefore w:val="0"/>
        <w:widowControl w:val="0"/>
        <w:kinsoku/>
        <w:wordWrap/>
        <w:overflowPunct/>
        <w:topLinePunct/>
        <w:autoSpaceDE/>
        <w:autoSpaceDN/>
        <w:bidi w:val="0"/>
        <w:adjustRightInd/>
        <w:snapToGrid/>
        <w:spacing w:line="360" w:lineRule="auto"/>
        <w:ind w:firstLine="420"/>
        <w:jc w:val="both"/>
        <w:textAlignment w:val="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项目联系人：</w:t>
      </w:r>
      <w:r>
        <w:rPr>
          <w:rFonts w:hint="eastAsia" w:ascii="仿宋" w:hAnsi="仿宋" w:eastAsia="仿宋" w:cs="仿宋"/>
          <w:sz w:val="28"/>
          <w:szCs w:val="28"/>
          <w:highlight w:val="none"/>
          <w:lang w:val="en-US" w:eastAsia="zh-CN"/>
        </w:rPr>
        <w:t>杨婧</w:t>
      </w:r>
    </w:p>
    <w:p w14:paraId="515F8BE7">
      <w:pPr>
        <w:widowControl w:val="0"/>
        <w:kinsoku/>
        <w:autoSpaceDE/>
        <w:autoSpaceDN/>
        <w:adjustRightInd/>
        <w:snapToGrid/>
        <w:spacing w:line="240" w:lineRule="auto"/>
        <w:ind w:firstLine="560" w:firstLineChars="200"/>
        <w:jc w:val="both"/>
        <w:textAlignment w:val="auto"/>
        <w:rPr>
          <w:rFonts w:ascii="Calibri" w:hAnsi="Calibri" w:eastAsia="宋体" w:cs="Times New Roman"/>
          <w:snapToGrid/>
          <w:kern w:val="2"/>
          <w:szCs w:val="24"/>
          <w:lang w:val="en-US" w:eastAsia="zh-CN" w:bidi="ar-SA"/>
        </w:rPr>
      </w:pPr>
      <w:r>
        <w:rPr>
          <w:rFonts w:hint="eastAsia" w:ascii="仿宋" w:hAnsi="仿宋" w:eastAsia="仿宋" w:cs="仿宋"/>
          <w:snapToGrid w:val="0"/>
          <w:color w:val="000000"/>
          <w:kern w:val="0"/>
          <w:sz w:val="28"/>
          <w:szCs w:val="28"/>
          <w:lang w:val="en-US" w:eastAsia="zh-CN" w:bidi="ar-SA"/>
        </w:rPr>
        <w:t xml:space="preserve">电 话：13239083976 </w:t>
      </w:r>
    </w:p>
    <w:p w14:paraId="082CE028">
      <w:pPr>
        <w:pStyle w:val="30"/>
        <w:keepNext w:val="0"/>
        <w:keepLines w:val="0"/>
        <w:pageBreakBefore w:val="0"/>
        <w:widowControl w:val="0"/>
        <w:kinsoku/>
        <w:wordWrap/>
        <w:overflowPunct/>
        <w:topLinePunct/>
        <w:autoSpaceDE/>
        <w:autoSpaceDN/>
        <w:bidi w:val="0"/>
        <w:adjustRightInd/>
        <w:snapToGrid/>
        <w:spacing w:line="360" w:lineRule="auto"/>
        <w:ind w:firstLine="420"/>
        <w:textAlignment w:val="auto"/>
        <w:rPr>
          <w:rFonts w:hint="default" w:ascii="仿宋" w:hAnsi="仿宋" w:eastAsia="仿宋" w:cs="仿宋"/>
          <w:snapToGrid w:val="0"/>
          <w:color w:val="000000"/>
          <w:kern w:val="0"/>
          <w:sz w:val="28"/>
          <w:szCs w:val="28"/>
          <w:lang w:val="en-US" w:eastAsia="zh-CN"/>
        </w:rPr>
      </w:pPr>
    </w:p>
    <w:p w14:paraId="67DFD817">
      <w:pPr>
        <w:pStyle w:val="8"/>
        <w:rPr>
          <w:rFonts w:hint="eastAsia" w:ascii="仿宋" w:hAnsi="仿宋" w:eastAsia="仿宋" w:cs="仿宋"/>
          <w:color w:val="auto"/>
          <w:kern w:val="0"/>
          <w:sz w:val="28"/>
          <w:szCs w:val="28"/>
          <w:highlight w:val="none"/>
          <w:lang w:val="en-US" w:eastAsia="zh-CN"/>
        </w:rPr>
      </w:pPr>
      <w:r>
        <w:rPr>
          <w:rFonts w:hint="eastAsia" w:ascii="仿宋" w:hAnsi="仿宋" w:eastAsia="仿宋" w:cs="仿宋"/>
          <w:snapToGrid w:val="0"/>
          <w:color w:val="000000"/>
          <w:kern w:val="0"/>
          <w:sz w:val="28"/>
          <w:szCs w:val="28"/>
          <w:lang w:val="en-US" w:eastAsia="zh-CN"/>
        </w:rPr>
        <w:t xml:space="preserve"> </w:t>
      </w:r>
    </w:p>
    <w:p w14:paraId="7A153D46">
      <w:pPr>
        <w:pStyle w:val="9"/>
        <w:rPr>
          <w:rFonts w:hint="eastAsia" w:ascii="仿宋" w:hAnsi="仿宋" w:eastAsia="仿宋" w:cs="仿宋"/>
          <w:color w:val="auto"/>
          <w:kern w:val="0"/>
          <w:sz w:val="28"/>
          <w:szCs w:val="28"/>
          <w:highlight w:val="none"/>
          <w:lang w:val="en-US" w:eastAsia="zh-CN"/>
        </w:rPr>
      </w:pPr>
    </w:p>
    <w:p w14:paraId="35228BA4">
      <w:pPr>
        <w:pStyle w:val="9"/>
        <w:rPr>
          <w:rFonts w:hint="eastAsia" w:ascii="仿宋" w:hAnsi="仿宋" w:eastAsia="仿宋" w:cs="仿宋"/>
          <w:color w:val="auto"/>
          <w:kern w:val="0"/>
          <w:sz w:val="28"/>
          <w:szCs w:val="28"/>
          <w:highlight w:val="none"/>
          <w:lang w:val="en-US" w:eastAsia="zh-CN"/>
        </w:rPr>
      </w:pPr>
    </w:p>
    <w:p w14:paraId="0ABD97FC">
      <w:pPr>
        <w:pStyle w:val="9"/>
        <w:rPr>
          <w:rFonts w:hint="eastAsia" w:ascii="仿宋" w:hAnsi="仿宋" w:eastAsia="仿宋" w:cs="仿宋"/>
          <w:color w:val="auto"/>
          <w:kern w:val="0"/>
          <w:sz w:val="28"/>
          <w:szCs w:val="28"/>
          <w:highlight w:val="none"/>
          <w:lang w:val="en-US" w:eastAsia="zh-CN"/>
        </w:rPr>
      </w:pPr>
    </w:p>
    <w:p w14:paraId="17F682C5">
      <w:pPr>
        <w:pStyle w:val="9"/>
        <w:rPr>
          <w:rFonts w:hint="eastAsia" w:ascii="仿宋" w:hAnsi="仿宋" w:eastAsia="仿宋" w:cs="仿宋"/>
          <w:color w:val="auto"/>
          <w:kern w:val="0"/>
          <w:sz w:val="28"/>
          <w:szCs w:val="28"/>
          <w:highlight w:val="none"/>
          <w:lang w:val="en-US" w:eastAsia="zh-CN"/>
        </w:rPr>
      </w:pPr>
    </w:p>
    <w:p w14:paraId="7CAC0848">
      <w:pPr>
        <w:pStyle w:val="9"/>
        <w:rPr>
          <w:rFonts w:hint="eastAsia" w:ascii="仿宋" w:hAnsi="仿宋" w:eastAsia="仿宋" w:cs="仿宋"/>
          <w:color w:val="auto"/>
          <w:kern w:val="0"/>
          <w:sz w:val="28"/>
          <w:szCs w:val="28"/>
          <w:highlight w:val="none"/>
          <w:lang w:val="en-US" w:eastAsia="zh-CN"/>
        </w:rPr>
      </w:pPr>
    </w:p>
    <w:p w14:paraId="0535E493">
      <w:pPr>
        <w:pStyle w:val="9"/>
        <w:rPr>
          <w:rFonts w:hint="eastAsia" w:ascii="仿宋" w:hAnsi="仿宋" w:eastAsia="仿宋" w:cs="仿宋"/>
          <w:color w:val="auto"/>
          <w:kern w:val="0"/>
          <w:sz w:val="28"/>
          <w:szCs w:val="28"/>
          <w:highlight w:val="none"/>
          <w:lang w:val="en-US" w:eastAsia="zh-CN"/>
        </w:rPr>
      </w:pPr>
    </w:p>
    <w:p w14:paraId="098A3D4D">
      <w:pPr>
        <w:pStyle w:val="9"/>
        <w:rPr>
          <w:rFonts w:hint="eastAsia" w:ascii="仿宋" w:hAnsi="仿宋" w:eastAsia="仿宋" w:cs="仿宋"/>
          <w:color w:val="auto"/>
          <w:kern w:val="0"/>
          <w:sz w:val="28"/>
          <w:szCs w:val="28"/>
          <w:highlight w:val="none"/>
          <w:lang w:val="en-US" w:eastAsia="zh-CN"/>
        </w:rPr>
      </w:pPr>
    </w:p>
    <w:p w14:paraId="47F13330">
      <w:pPr>
        <w:pStyle w:val="9"/>
        <w:rPr>
          <w:rFonts w:hint="eastAsia" w:ascii="仿宋" w:hAnsi="仿宋" w:eastAsia="仿宋" w:cs="仿宋"/>
          <w:color w:val="auto"/>
          <w:kern w:val="0"/>
          <w:sz w:val="28"/>
          <w:szCs w:val="28"/>
          <w:highlight w:val="none"/>
          <w:lang w:val="en-US" w:eastAsia="zh-CN"/>
        </w:rPr>
      </w:pPr>
    </w:p>
    <w:p w14:paraId="6162DCF0">
      <w:pPr>
        <w:pStyle w:val="9"/>
        <w:rPr>
          <w:rFonts w:hint="eastAsia" w:ascii="仿宋" w:hAnsi="仿宋" w:eastAsia="仿宋" w:cs="仿宋"/>
          <w:color w:val="auto"/>
          <w:kern w:val="0"/>
          <w:sz w:val="28"/>
          <w:szCs w:val="28"/>
          <w:highlight w:val="none"/>
          <w:lang w:val="en-US" w:eastAsia="zh-CN"/>
        </w:rPr>
      </w:pPr>
    </w:p>
    <w:p w14:paraId="13ECE452">
      <w:pPr>
        <w:pStyle w:val="9"/>
        <w:rPr>
          <w:rFonts w:hint="eastAsia" w:ascii="仿宋" w:hAnsi="仿宋" w:eastAsia="仿宋" w:cs="仿宋"/>
          <w:color w:val="auto"/>
          <w:kern w:val="0"/>
          <w:sz w:val="28"/>
          <w:szCs w:val="28"/>
          <w:highlight w:val="none"/>
          <w:lang w:val="en-US" w:eastAsia="zh-CN"/>
        </w:rPr>
      </w:pPr>
    </w:p>
    <w:p w14:paraId="3FC2DE59">
      <w:pPr>
        <w:pStyle w:val="9"/>
        <w:rPr>
          <w:rFonts w:hint="eastAsia" w:ascii="仿宋" w:hAnsi="仿宋" w:eastAsia="仿宋" w:cs="仿宋"/>
          <w:color w:val="auto"/>
          <w:kern w:val="0"/>
          <w:sz w:val="28"/>
          <w:szCs w:val="28"/>
          <w:highlight w:val="none"/>
          <w:lang w:val="en-US" w:eastAsia="zh-CN"/>
        </w:rPr>
      </w:pPr>
    </w:p>
    <w:p w14:paraId="742E5A17">
      <w:pPr>
        <w:pStyle w:val="9"/>
        <w:rPr>
          <w:rFonts w:hint="eastAsia" w:ascii="仿宋" w:hAnsi="仿宋" w:eastAsia="仿宋" w:cs="仿宋"/>
          <w:color w:val="auto"/>
          <w:kern w:val="0"/>
          <w:sz w:val="28"/>
          <w:szCs w:val="28"/>
          <w:highlight w:val="none"/>
          <w:lang w:val="en-US" w:eastAsia="zh-CN"/>
        </w:rPr>
      </w:pPr>
    </w:p>
    <w:p w14:paraId="7964E621">
      <w:pPr>
        <w:pStyle w:val="9"/>
        <w:rPr>
          <w:rFonts w:hint="eastAsia" w:ascii="仿宋" w:hAnsi="仿宋" w:eastAsia="仿宋" w:cs="仿宋"/>
          <w:color w:val="auto"/>
          <w:kern w:val="0"/>
          <w:sz w:val="28"/>
          <w:szCs w:val="28"/>
          <w:highlight w:val="none"/>
          <w:lang w:val="en-US" w:eastAsia="zh-CN"/>
        </w:rPr>
      </w:pPr>
    </w:p>
    <w:p w14:paraId="6A40D859">
      <w:pPr>
        <w:pStyle w:val="9"/>
        <w:rPr>
          <w:rFonts w:hint="eastAsia" w:ascii="仿宋" w:hAnsi="仿宋" w:eastAsia="仿宋" w:cs="仿宋"/>
          <w:color w:val="auto"/>
          <w:kern w:val="0"/>
          <w:sz w:val="28"/>
          <w:szCs w:val="28"/>
          <w:highlight w:val="none"/>
          <w:lang w:val="en-US" w:eastAsia="zh-CN"/>
        </w:rPr>
      </w:pPr>
    </w:p>
    <w:p w14:paraId="4EEE8CFC">
      <w:pPr>
        <w:pStyle w:val="9"/>
        <w:rPr>
          <w:rFonts w:hint="eastAsia" w:ascii="仿宋" w:hAnsi="仿宋" w:eastAsia="仿宋" w:cs="仿宋"/>
          <w:color w:val="auto"/>
          <w:kern w:val="0"/>
          <w:sz w:val="28"/>
          <w:szCs w:val="28"/>
          <w:highlight w:val="none"/>
          <w:lang w:val="en-US" w:eastAsia="zh-CN"/>
        </w:rPr>
      </w:pPr>
    </w:p>
    <w:p w14:paraId="02C79839">
      <w:pPr>
        <w:pStyle w:val="9"/>
        <w:rPr>
          <w:rFonts w:hint="eastAsia" w:ascii="仿宋" w:hAnsi="仿宋" w:eastAsia="仿宋" w:cs="仿宋"/>
          <w:color w:val="auto"/>
          <w:kern w:val="0"/>
          <w:sz w:val="28"/>
          <w:szCs w:val="28"/>
          <w:highlight w:val="none"/>
          <w:lang w:val="en-US" w:eastAsia="zh-CN"/>
        </w:rPr>
      </w:pPr>
    </w:p>
    <w:p w14:paraId="46DD944D">
      <w:pPr>
        <w:rPr>
          <w:rFonts w:hint="eastAsia"/>
        </w:rPr>
      </w:pPr>
      <w:bookmarkStart w:id="4" w:name="_Toc16696"/>
    </w:p>
    <w:p w14:paraId="46DC406C">
      <w:pPr>
        <w:pStyle w:val="3"/>
        <w:numPr>
          <w:ilvl w:val="0"/>
          <w:numId w:val="0"/>
        </w:numPr>
        <w:bidi w:val="0"/>
        <w:spacing w:line="240" w:lineRule="auto"/>
        <w:jc w:val="center"/>
        <w:rPr>
          <w:rFonts w:hint="eastAsia" w:ascii="仿宋" w:hAnsi="仿宋" w:eastAsia="仿宋" w:cs="仿宋"/>
          <w:sz w:val="28"/>
          <w:szCs w:val="28"/>
        </w:rPr>
      </w:pPr>
      <w:r>
        <w:rPr>
          <w:rFonts w:hint="eastAsia" w:ascii="Arial" w:hAnsi="Arial" w:eastAsia="Arial" w:cs="Arial"/>
          <w:b/>
          <w:snapToGrid w:val="0"/>
          <w:color w:val="000000"/>
          <w:kern w:val="44"/>
          <w:sz w:val="44"/>
          <w:szCs w:val="21"/>
        </w:rPr>
        <w:t>第二章</w:t>
      </w:r>
      <w:r>
        <w:rPr>
          <w:rFonts w:hint="eastAsia" w:eastAsia="宋体"/>
          <w:lang w:val="en-US" w:eastAsia="zh-CN"/>
        </w:rPr>
        <w:t xml:space="preserve">  </w:t>
      </w:r>
      <w:r>
        <w:rPr>
          <w:rFonts w:hint="eastAsia"/>
        </w:rPr>
        <w:t>供应商须知</w:t>
      </w:r>
      <w:bookmarkEnd w:id="4"/>
    </w:p>
    <w:p w14:paraId="44BF4785">
      <w:pPr>
        <w:spacing w:before="91" w:line="222" w:lineRule="auto"/>
        <w:ind w:left="3538"/>
        <w:outlineLvl w:val="1"/>
        <w:rPr>
          <w:rFonts w:hint="eastAsia" w:ascii="仿宋" w:hAnsi="仿宋" w:eastAsia="仿宋" w:cs="仿宋"/>
          <w:b/>
          <w:bCs/>
          <w:sz w:val="28"/>
          <w:szCs w:val="28"/>
          <w:highlight w:val="none"/>
        </w:rPr>
      </w:pPr>
      <w:bookmarkStart w:id="5" w:name="_bookmark6"/>
      <w:bookmarkEnd w:id="5"/>
      <w:r>
        <w:rPr>
          <w:rFonts w:hint="eastAsia" w:ascii="仿宋" w:hAnsi="仿宋" w:eastAsia="仿宋" w:cs="仿宋"/>
          <w:b/>
          <w:bCs/>
          <w:spacing w:val="-2"/>
          <w:sz w:val="28"/>
          <w:szCs w:val="28"/>
          <w:highlight w:val="none"/>
        </w:rPr>
        <w:t>供</w:t>
      </w:r>
      <w:r>
        <w:rPr>
          <w:rFonts w:hint="eastAsia" w:ascii="仿宋" w:hAnsi="仿宋" w:eastAsia="仿宋" w:cs="仿宋"/>
          <w:b/>
          <w:bCs/>
          <w:spacing w:val="-1"/>
          <w:sz w:val="28"/>
          <w:szCs w:val="28"/>
          <w:highlight w:val="none"/>
        </w:rPr>
        <w:t>应商须知前附表</w:t>
      </w:r>
    </w:p>
    <w:p w14:paraId="05E28F7C">
      <w:pPr>
        <w:spacing w:line="117" w:lineRule="exact"/>
        <w:rPr>
          <w:rFonts w:hint="eastAsia" w:ascii="仿宋" w:hAnsi="仿宋" w:eastAsia="仿宋" w:cs="仿宋"/>
          <w:sz w:val="28"/>
          <w:szCs w:val="28"/>
          <w:highlight w:val="none"/>
        </w:rPr>
      </w:pPr>
    </w:p>
    <w:tbl>
      <w:tblPr>
        <w:tblStyle w:val="29"/>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500"/>
        <w:gridCol w:w="5891"/>
      </w:tblGrid>
      <w:tr w14:paraId="3B457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2" w:type="dxa"/>
            <w:vAlign w:val="top"/>
          </w:tcPr>
          <w:p w14:paraId="4D69D16E">
            <w:pPr>
              <w:spacing w:before="135" w:line="231" w:lineRule="auto"/>
              <w:ind w:left="157"/>
              <w:jc w:val="left"/>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序号</w:t>
            </w:r>
          </w:p>
        </w:tc>
        <w:tc>
          <w:tcPr>
            <w:tcW w:w="2500" w:type="dxa"/>
            <w:vAlign w:val="top"/>
          </w:tcPr>
          <w:p w14:paraId="44198521">
            <w:pPr>
              <w:spacing w:before="135" w:line="229" w:lineRule="auto"/>
              <w:ind w:left="827"/>
              <w:jc w:val="left"/>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条</w:t>
            </w:r>
            <w:r>
              <w:rPr>
                <w:rFonts w:hint="eastAsia" w:ascii="仿宋" w:hAnsi="仿宋" w:eastAsia="仿宋" w:cs="仿宋"/>
                <w:spacing w:val="5"/>
                <w:sz w:val="28"/>
                <w:szCs w:val="28"/>
                <w:highlight w:val="none"/>
              </w:rPr>
              <w:t>款名称</w:t>
            </w:r>
          </w:p>
        </w:tc>
        <w:tc>
          <w:tcPr>
            <w:tcW w:w="5891" w:type="dxa"/>
            <w:vAlign w:val="top"/>
          </w:tcPr>
          <w:p w14:paraId="0A7B2FA1">
            <w:pPr>
              <w:spacing w:before="135" w:line="231" w:lineRule="auto"/>
              <w:ind w:left="2439"/>
              <w:jc w:val="left"/>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编</w:t>
            </w:r>
            <w:r>
              <w:rPr>
                <w:rFonts w:hint="eastAsia" w:ascii="仿宋" w:hAnsi="仿宋" w:eastAsia="仿宋" w:cs="仿宋"/>
                <w:spacing w:val="5"/>
                <w:sz w:val="28"/>
                <w:szCs w:val="28"/>
                <w:highlight w:val="none"/>
              </w:rPr>
              <w:t>列内容</w:t>
            </w:r>
          </w:p>
        </w:tc>
      </w:tr>
      <w:tr w14:paraId="46C9E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772" w:type="dxa"/>
            <w:vAlign w:val="center"/>
          </w:tcPr>
          <w:p w14:paraId="08C45813">
            <w:pPr>
              <w:spacing w:line="264" w:lineRule="auto"/>
              <w:jc w:val="center"/>
              <w:rPr>
                <w:rFonts w:hint="eastAsia" w:ascii="仿宋" w:hAnsi="仿宋" w:eastAsia="仿宋" w:cs="仿宋"/>
                <w:sz w:val="28"/>
                <w:szCs w:val="28"/>
                <w:highlight w:val="none"/>
              </w:rPr>
            </w:pPr>
          </w:p>
          <w:p w14:paraId="0495420C">
            <w:pPr>
              <w:spacing w:line="264" w:lineRule="auto"/>
              <w:jc w:val="center"/>
              <w:rPr>
                <w:rFonts w:hint="eastAsia" w:ascii="仿宋" w:hAnsi="仿宋" w:eastAsia="仿宋" w:cs="仿宋"/>
                <w:sz w:val="28"/>
                <w:szCs w:val="28"/>
                <w:highlight w:val="none"/>
              </w:rPr>
            </w:pPr>
          </w:p>
          <w:p w14:paraId="545D22EB">
            <w:pPr>
              <w:spacing w:before="75" w:line="187" w:lineRule="auto"/>
              <w:ind w:left="347"/>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500" w:type="dxa"/>
            <w:vAlign w:val="center"/>
          </w:tcPr>
          <w:p w14:paraId="62D110ED">
            <w:pPr>
              <w:spacing w:before="75" w:line="231" w:lineRule="auto"/>
              <w:ind w:left="121"/>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采购人</w:t>
            </w:r>
          </w:p>
        </w:tc>
        <w:tc>
          <w:tcPr>
            <w:tcW w:w="5891" w:type="dxa"/>
            <w:vAlign w:val="top"/>
          </w:tcPr>
          <w:p w14:paraId="7B6B8156">
            <w:pPr>
              <w:spacing w:before="148" w:line="240" w:lineRule="auto"/>
              <w:ind w:left="11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名 称：柯坪县教育局     </w:t>
            </w:r>
          </w:p>
          <w:p w14:paraId="33251CE3">
            <w:pPr>
              <w:spacing w:before="148" w:line="240" w:lineRule="auto"/>
              <w:ind w:left="11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地 址：柯坪县柯坪镇绿洲路005号    </w:t>
            </w:r>
          </w:p>
          <w:p w14:paraId="737CA754">
            <w:pPr>
              <w:spacing w:before="148" w:line="240" w:lineRule="auto"/>
              <w:ind w:left="11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联系人：王永海   </w:t>
            </w:r>
          </w:p>
          <w:p w14:paraId="12D4FE98">
            <w:pPr>
              <w:spacing w:before="148" w:line="240" w:lineRule="auto"/>
              <w:ind w:left="118"/>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联系方式：18702636867 </w:t>
            </w:r>
          </w:p>
        </w:tc>
      </w:tr>
      <w:tr w14:paraId="1D8C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772" w:type="dxa"/>
            <w:vAlign w:val="center"/>
          </w:tcPr>
          <w:p w14:paraId="47723C5E">
            <w:pPr>
              <w:spacing w:line="358" w:lineRule="auto"/>
              <w:jc w:val="center"/>
              <w:rPr>
                <w:rFonts w:hint="eastAsia" w:ascii="仿宋" w:hAnsi="仿宋" w:eastAsia="仿宋" w:cs="仿宋"/>
                <w:sz w:val="28"/>
                <w:szCs w:val="28"/>
                <w:highlight w:val="none"/>
              </w:rPr>
            </w:pPr>
          </w:p>
          <w:p w14:paraId="68D855C1">
            <w:pPr>
              <w:spacing w:line="358" w:lineRule="auto"/>
              <w:jc w:val="center"/>
              <w:rPr>
                <w:rFonts w:hint="eastAsia" w:ascii="仿宋" w:hAnsi="仿宋" w:eastAsia="仿宋" w:cs="仿宋"/>
                <w:sz w:val="28"/>
                <w:szCs w:val="28"/>
                <w:highlight w:val="none"/>
              </w:rPr>
            </w:pPr>
          </w:p>
          <w:p w14:paraId="1EE9F793">
            <w:pPr>
              <w:spacing w:before="75" w:line="186" w:lineRule="auto"/>
              <w:ind w:left="333"/>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500" w:type="dxa"/>
            <w:vAlign w:val="center"/>
          </w:tcPr>
          <w:p w14:paraId="716342F5">
            <w:pPr>
              <w:spacing w:before="75" w:line="231" w:lineRule="auto"/>
              <w:ind w:left="121"/>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采购代理机构</w:t>
            </w:r>
          </w:p>
        </w:tc>
        <w:tc>
          <w:tcPr>
            <w:tcW w:w="5891" w:type="dxa"/>
            <w:vAlign w:val="top"/>
          </w:tcPr>
          <w:p w14:paraId="49ABAB2D">
            <w:pPr>
              <w:spacing w:before="148" w:line="240" w:lineRule="auto"/>
              <w:ind w:left="11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名 称：新疆辰景项目管理有限公司 </w:t>
            </w:r>
          </w:p>
          <w:p w14:paraId="7F9D09A0">
            <w:pPr>
              <w:spacing w:before="148" w:line="240" w:lineRule="auto"/>
              <w:ind w:left="11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址：新疆阿克苏地区阿克苏市南城街道古勒阿瓦提社区交通路25号金土地农副产品交易市场实验楼一层08号商铺 </w:t>
            </w:r>
          </w:p>
          <w:p w14:paraId="359157E9">
            <w:pPr>
              <w:spacing w:before="148" w:line="240" w:lineRule="auto"/>
              <w:ind w:left="11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项目联系人：杨婧 </w:t>
            </w:r>
          </w:p>
          <w:p w14:paraId="05446309">
            <w:pPr>
              <w:spacing w:before="148" w:line="240" w:lineRule="auto"/>
              <w:ind w:left="118"/>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联系方式：13239083976</w:t>
            </w:r>
          </w:p>
        </w:tc>
      </w:tr>
      <w:tr w14:paraId="1C38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72" w:type="dxa"/>
            <w:vAlign w:val="center"/>
          </w:tcPr>
          <w:p w14:paraId="3FDD433E">
            <w:pPr>
              <w:spacing w:line="468" w:lineRule="auto"/>
              <w:jc w:val="center"/>
              <w:rPr>
                <w:rFonts w:hint="eastAsia" w:ascii="仿宋" w:hAnsi="仿宋" w:eastAsia="仿宋" w:cs="仿宋"/>
                <w:sz w:val="28"/>
                <w:szCs w:val="28"/>
                <w:highlight w:val="none"/>
              </w:rPr>
            </w:pPr>
          </w:p>
          <w:p w14:paraId="31D1D1E3">
            <w:pPr>
              <w:spacing w:before="75" w:line="186" w:lineRule="auto"/>
              <w:ind w:left="335"/>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500" w:type="dxa"/>
            <w:vAlign w:val="center"/>
          </w:tcPr>
          <w:p w14:paraId="2CAA3B2F">
            <w:pPr>
              <w:spacing w:before="75" w:line="230"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监</w:t>
            </w:r>
            <w:r>
              <w:rPr>
                <w:rFonts w:hint="eastAsia" w:ascii="仿宋" w:hAnsi="仿宋" w:eastAsia="仿宋" w:cs="仿宋"/>
                <w:spacing w:val="4"/>
                <w:sz w:val="28"/>
                <w:szCs w:val="28"/>
                <w:highlight w:val="none"/>
              </w:rPr>
              <w:t>管部门</w:t>
            </w:r>
          </w:p>
        </w:tc>
        <w:tc>
          <w:tcPr>
            <w:tcW w:w="5891" w:type="dxa"/>
            <w:vAlign w:val="top"/>
          </w:tcPr>
          <w:p w14:paraId="741EBA35">
            <w:pPr>
              <w:spacing w:before="85" w:line="240" w:lineRule="auto"/>
              <w:ind w:left="122"/>
              <w:jc w:val="left"/>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名</w:t>
            </w:r>
            <w:r>
              <w:rPr>
                <w:rFonts w:hint="eastAsia" w:ascii="仿宋" w:hAnsi="仿宋" w:eastAsia="仿宋" w:cs="仿宋"/>
                <w:spacing w:val="8"/>
                <w:sz w:val="28"/>
                <w:szCs w:val="28"/>
                <w:highlight w:val="none"/>
              </w:rPr>
              <w:t xml:space="preserve">  称：柯坪县政府采购管理办公室</w:t>
            </w:r>
          </w:p>
          <w:p w14:paraId="0B92D83E">
            <w:pPr>
              <w:spacing w:before="89" w:line="240" w:lineRule="auto"/>
              <w:ind w:left="147"/>
              <w:jc w:val="left"/>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 xml:space="preserve">电 </w:t>
            </w:r>
            <w:r>
              <w:rPr>
                <w:rFonts w:hint="eastAsia" w:ascii="仿宋" w:hAnsi="仿宋" w:eastAsia="仿宋" w:cs="仿宋"/>
                <w:spacing w:val="3"/>
                <w:sz w:val="28"/>
                <w:szCs w:val="28"/>
                <w:highlight w:val="none"/>
              </w:rPr>
              <w:t xml:space="preserve"> 话：0997-5822243</w:t>
            </w:r>
          </w:p>
          <w:p w14:paraId="57BB8768">
            <w:pPr>
              <w:spacing w:before="131" w:line="240" w:lineRule="auto"/>
              <w:ind w:left="118"/>
              <w:jc w:val="left"/>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联</w:t>
            </w:r>
            <w:r>
              <w:rPr>
                <w:rFonts w:hint="eastAsia" w:ascii="仿宋" w:hAnsi="仿宋" w:eastAsia="仿宋" w:cs="仿宋"/>
                <w:spacing w:val="8"/>
                <w:sz w:val="28"/>
                <w:szCs w:val="28"/>
                <w:highlight w:val="none"/>
              </w:rPr>
              <w:t>系人：布沙热木</w:t>
            </w:r>
          </w:p>
        </w:tc>
      </w:tr>
      <w:tr w14:paraId="424D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72" w:type="dxa"/>
            <w:vAlign w:val="bottom"/>
          </w:tcPr>
          <w:p w14:paraId="42F24E5A">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2500" w:type="dxa"/>
            <w:vAlign w:val="center"/>
          </w:tcPr>
          <w:p w14:paraId="7FB7A5D8">
            <w:pPr>
              <w:spacing w:before="74" w:line="229"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项目名</w:t>
            </w:r>
            <w:r>
              <w:rPr>
                <w:rFonts w:hint="eastAsia" w:ascii="仿宋" w:hAnsi="仿宋" w:eastAsia="仿宋" w:cs="仿宋"/>
                <w:spacing w:val="5"/>
                <w:sz w:val="28"/>
                <w:szCs w:val="28"/>
                <w:highlight w:val="none"/>
              </w:rPr>
              <w:t>称</w:t>
            </w:r>
          </w:p>
        </w:tc>
        <w:tc>
          <w:tcPr>
            <w:tcW w:w="5891" w:type="dxa"/>
            <w:vAlign w:val="top"/>
          </w:tcPr>
          <w:p w14:paraId="7C07544B">
            <w:pPr>
              <w:spacing w:before="148" w:line="240" w:lineRule="auto"/>
              <w:ind w:left="118"/>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柯坪县教育系统提升维修改造项目</w:t>
            </w:r>
          </w:p>
        </w:tc>
      </w:tr>
      <w:tr w14:paraId="2440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72" w:type="dxa"/>
            <w:vAlign w:val="center"/>
          </w:tcPr>
          <w:p w14:paraId="062E68A3">
            <w:pPr>
              <w:spacing w:line="468"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500" w:type="dxa"/>
            <w:vAlign w:val="center"/>
          </w:tcPr>
          <w:p w14:paraId="4B549AD6">
            <w:pPr>
              <w:spacing w:before="74" w:line="229" w:lineRule="auto"/>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项目编号</w:t>
            </w:r>
          </w:p>
        </w:tc>
        <w:tc>
          <w:tcPr>
            <w:tcW w:w="5891" w:type="dxa"/>
            <w:vAlign w:val="top"/>
          </w:tcPr>
          <w:p w14:paraId="29F9AD0B">
            <w:pPr>
              <w:spacing w:before="148" w:line="240" w:lineRule="auto"/>
              <w:ind w:left="118"/>
              <w:jc w:val="left"/>
              <w:rPr>
                <w:rFonts w:hint="default" w:ascii="仿宋" w:hAnsi="仿宋" w:eastAsia="仿宋" w:cs="仿宋"/>
                <w:sz w:val="28"/>
                <w:szCs w:val="28"/>
                <w:highlight w:val="none"/>
                <w:lang w:val="en-US"/>
              </w:rPr>
            </w:pPr>
            <w:r>
              <w:rPr>
                <w:rFonts w:hint="eastAsia" w:ascii="仿宋" w:hAnsi="仿宋" w:eastAsia="仿宋" w:cs="仿宋"/>
                <w:color w:val="auto"/>
                <w:kern w:val="0"/>
                <w:sz w:val="28"/>
                <w:szCs w:val="28"/>
                <w:highlight w:val="none"/>
                <w:lang w:val="en-US" w:eastAsia="zh-CN"/>
              </w:rPr>
              <w:t>分kpxzcy-2026-0056</w:t>
            </w:r>
          </w:p>
        </w:tc>
      </w:tr>
      <w:tr w14:paraId="10C2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72" w:type="dxa"/>
            <w:vAlign w:val="center"/>
          </w:tcPr>
          <w:p w14:paraId="72602D48">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2500" w:type="dxa"/>
            <w:vAlign w:val="center"/>
          </w:tcPr>
          <w:p w14:paraId="18935118">
            <w:pPr>
              <w:spacing w:before="147" w:line="231" w:lineRule="auto"/>
              <w:ind w:left="121"/>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lang w:eastAsia="zh-CN"/>
              </w:rPr>
              <w:t>招标</w:t>
            </w:r>
            <w:r>
              <w:rPr>
                <w:rFonts w:hint="eastAsia" w:ascii="仿宋" w:hAnsi="仿宋" w:eastAsia="仿宋" w:cs="仿宋"/>
                <w:spacing w:val="5"/>
                <w:sz w:val="28"/>
                <w:szCs w:val="28"/>
                <w:highlight w:val="none"/>
              </w:rPr>
              <w:t>内容</w:t>
            </w:r>
          </w:p>
        </w:tc>
        <w:tc>
          <w:tcPr>
            <w:tcW w:w="5891" w:type="dxa"/>
            <w:vAlign w:val="top"/>
          </w:tcPr>
          <w:p w14:paraId="05ABC030">
            <w:pPr>
              <w:spacing w:before="148" w:line="240" w:lineRule="auto"/>
              <w:ind w:left="118"/>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 xml:space="preserve"> 对柯坪县第一中学、柯坪县第二中学、柯坪县玉尔其乡中心小学暖气管道进行维修改造。（具体建设内容详见工程量清单）</w:t>
            </w:r>
          </w:p>
        </w:tc>
      </w:tr>
      <w:tr w14:paraId="78E12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72" w:type="dxa"/>
            <w:vAlign w:val="center"/>
          </w:tcPr>
          <w:p w14:paraId="5EFCD13C">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500" w:type="dxa"/>
            <w:vAlign w:val="center"/>
          </w:tcPr>
          <w:p w14:paraId="47986E1C">
            <w:pPr>
              <w:spacing w:before="133" w:line="231" w:lineRule="auto"/>
              <w:ind w:left="125"/>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最</w:t>
            </w:r>
            <w:r>
              <w:rPr>
                <w:rFonts w:hint="eastAsia" w:ascii="仿宋" w:hAnsi="仿宋" w:eastAsia="仿宋" w:cs="仿宋"/>
                <w:spacing w:val="4"/>
                <w:sz w:val="28"/>
                <w:szCs w:val="28"/>
                <w:highlight w:val="none"/>
              </w:rPr>
              <w:t>高限价</w:t>
            </w:r>
          </w:p>
        </w:tc>
        <w:tc>
          <w:tcPr>
            <w:tcW w:w="5891" w:type="dxa"/>
            <w:vAlign w:val="top"/>
          </w:tcPr>
          <w:p w14:paraId="2AD1CA2C">
            <w:pPr>
              <w:spacing w:before="148" w:line="240" w:lineRule="auto"/>
              <w:ind w:left="118"/>
              <w:jc w:val="left"/>
              <w:rPr>
                <w:rFonts w:hint="eastAsia" w:ascii="仿宋" w:hAnsi="仿宋" w:eastAsia="仿宋" w:cs="仿宋"/>
                <w:b/>
                <w:bCs/>
                <w:color w:val="000000"/>
                <w:kern w:val="0"/>
                <w:sz w:val="28"/>
                <w:szCs w:val="28"/>
                <w:highlight w:val="none"/>
                <w:u w:val="none"/>
                <w:lang w:val="en-US" w:eastAsia="zh-CN"/>
              </w:rPr>
            </w:pPr>
            <w:r>
              <w:rPr>
                <w:rFonts w:hint="eastAsia" w:ascii="仿宋" w:hAnsi="仿宋" w:eastAsia="仿宋" w:cs="仿宋"/>
                <w:b/>
                <w:bCs/>
                <w:color w:val="000000"/>
                <w:kern w:val="0"/>
                <w:sz w:val="28"/>
                <w:szCs w:val="28"/>
                <w:highlight w:val="none"/>
                <w:u w:val="none"/>
                <w:lang w:val="en-US" w:eastAsia="zh-CN"/>
              </w:rPr>
              <w:t>最高限价：2151941.74元（贰佰壹拾伍万壹仟玖佰肆拾壹元柒角肆分）</w:t>
            </w:r>
          </w:p>
          <w:p w14:paraId="4CEF6BAC">
            <w:pPr>
              <w:spacing w:before="148" w:line="240" w:lineRule="auto"/>
              <w:ind w:left="118"/>
              <w:jc w:val="left"/>
              <w:rPr>
                <w:rFonts w:hint="default" w:ascii="仿宋" w:hAnsi="仿宋" w:eastAsia="仿宋" w:cs="仿宋"/>
                <w:sz w:val="28"/>
                <w:szCs w:val="28"/>
                <w:highlight w:val="none"/>
                <w:lang w:val="en-US"/>
              </w:rPr>
            </w:pPr>
            <w:r>
              <w:rPr>
                <w:rFonts w:hint="eastAsia" w:ascii="仿宋" w:hAnsi="仿宋" w:eastAsia="仿宋" w:cs="仿宋"/>
                <w:b/>
                <w:bCs/>
                <w:color w:val="000000"/>
                <w:kern w:val="0"/>
                <w:sz w:val="28"/>
                <w:szCs w:val="28"/>
                <w:highlight w:val="none"/>
                <w:u w:val="none"/>
                <w:lang w:val="en-US" w:eastAsia="zh-CN"/>
              </w:rPr>
              <w:t>投标人报价不得高于最高限价，否则按废标处理。</w:t>
            </w:r>
          </w:p>
        </w:tc>
      </w:tr>
      <w:tr w14:paraId="24A4B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2" w:type="dxa"/>
            <w:vAlign w:val="center"/>
          </w:tcPr>
          <w:p w14:paraId="733A9309">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500" w:type="dxa"/>
            <w:vAlign w:val="center"/>
          </w:tcPr>
          <w:p w14:paraId="08527E3F">
            <w:pPr>
              <w:spacing w:before="133" w:line="231" w:lineRule="auto"/>
              <w:ind w:left="125"/>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质</w:t>
            </w:r>
            <w:r>
              <w:rPr>
                <w:rFonts w:hint="eastAsia" w:ascii="仿宋" w:hAnsi="仿宋" w:eastAsia="仿宋" w:cs="仿宋"/>
                <w:spacing w:val="4"/>
                <w:sz w:val="28"/>
                <w:szCs w:val="28"/>
                <w:highlight w:val="none"/>
              </w:rPr>
              <w:t>量目标</w:t>
            </w:r>
          </w:p>
        </w:tc>
        <w:tc>
          <w:tcPr>
            <w:tcW w:w="5891" w:type="dxa"/>
            <w:vAlign w:val="top"/>
          </w:tcPr>
          <w:p w14:paraId="1E0C43CC">
            <w:pPr>
              <w:spacing w:before="148" w:line="240" w:lineRule="auto"/>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合格</w:t>
            </w:r>
          </w:p>
        </w:tc>
      </w:tr>
      <w:tr w14:paraId="11ACF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72" w:type="dxa"/>
            <w:vAlign w:val="center"/>
          </w:tcPr>
          <w:p w14:paraId="71E4985F">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2500" w:type="dxa"/>
            <w:vAlign w:val="center"/>
          </w:tcPr>
          <w:p w14:paraId="7A9CA2A3">
            <w:pPr>
              <w:spacing w:before="134" w:line="231" w:lineRule="auto"/>
              <w:ind w:left="124"/>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val="en-US" w:eastAsia="zh-CN"/>
              </w:rPr>
              <w:t>合同履行期限</w:t>
            </w:r>
          </w:p>
        </w:tc>
        <w:tc>
          <w:tcPr>
            <w:tcW w:w="5891" w:type="dxa"/>
            <w:vAlign w:val="center"/>
          </w:tcPr>
          <w:p w14:paraId="103F24EE">
            <w:pPr>
              <w:spacing w:before="148" w:line="240" w:lineRule="auto"/>
              <w:jc w:val="left"/>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 xml:space="preserve"> 自合同签订之日起45日历天内完工。</w:t>
            </w:r>
          </w:p>
        </w:tc>
      </w:tr>
      <w:tr w14:paraId="0A46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2" w:type="dxa"/>
            <w:vAlign w:val="center"/>
          </w:tcPr>
          <w:p w14:paraId="48D14A86">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2500" w:type="dxa"/>
            <w:vAlign w:val="center"/>
          </w:tcPr>
          <w:p w14:paraId="25B9F467">
            <w:pPr>
              <w:spacing w:before="133" w:line="232" w:lineRule="auto"/>
              <w:ind w:left="120"/>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项目地</w:t>
            </w:r>
            <w:r>
              <w:rPr>
                <w:rFonts w:hint="eastAsia" w:ascii="仿宋" w:hAnsi="仿宋" w:eastAsia="仿宋" w:cs="仿宋"/>
                <w:spacing w:val="5"/>
                <w:sz w:val="28"/>
                <w:szCs w:val="28"/>
                <w:highlight w:val="none"/>
              </w:rPr>
              <w:t>点</w:t>
            </w:r>
          </w:p>
        </w:tc>
        <w:tc>
          <w:tcPr>
            <w:tcW w:w="5891" w:type="dxa"/>
            <w:vAlign w:val="center"/>
          </w:tcPr>
          <w:p w14:paraId="39A149DA">
            <w:pPr>
              <w:spacing w:before="148" w:line="24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柯坪县 </w:t>
            </w:r>
          </w:p>
        </w:tc>
      </w:tr>
      <w:tr w14:paraId="2BEE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72" w:type="dxa"/>
            <w:vAlign w:val="center"/>
          </w:tcPr>
          <w:p w14:paraId="4826CDE6">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2500" w:type="dxa"/>
            <w:vAlign w:val="center"/>
          </w:tcPr>
          <w:p w14:paraId="40BA9BB7">
            <w:pPr>
              <w:spacing w:before="119" w:line="240" w:lineRule="auto"/>
              <w:ind w:left="119" w:right="105"/>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是否专门面向中小</w:t>
            </w:r>
            <w:r>
              <w:rPr>
                <w:rFonts w:hint="eastAsia" w:ascii="仿宋" w:hAnsi="仿宋" w:eastAsia="仿宋" w:cs="仿宋"/>
                <w:spacing w:val="4"/>
                <w:sz w:val="28"/>
                <w:szCs w:val="28"/>
                <w:highlight w:val="none"/>
              </w:rPr>
              <w:t>企</w:t>
            </w:r>
            <w:r>
              <w:rPr>
                <w:rFonts w:hint="eastAsia" w:ascii="仿宋" w:hAnsi="仿宋" w:eastAsia="仿宋" w:cs="仿宋"/>
                <w:sz w:val="28"/>
                <w:szCs w:val="28"/>
                <w:highlight w:val="none"/>
              </w:rPr>
              <w:t>业</w:t>
            </w:r>
          </w:p>
        </w:tc>
        <w:tc>
          <w:tcPr>
            <w:tcW w:w="5891" w:type="dxa"/>
            <w:vAlign w:val="center"/>
          </w:tcPr>
          <w:p w14:paraId="59769B1D">
            <w:pPr>
              <w:spacing w:before="148" w:line="240" w:lineRule="auto"/>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是</w:t>
            </w:r>
          </w:p>
        </w:tc>
      </w:tr>
      <w:tr w14:paraId="64D3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vAlign w:val="center"/>
          </w:tcPr>
          <w:p w14:paraId="6742EF23">
            <w:pPr>
              <w:spacing w:line="468"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2500" w:type="dxa"/>
            <w:vAlign w:val="center"/>
          </w:tcPr>
          <w:p w14:paraId="6EB85383">
            <w:pPr>
              <w:spacing w:before="75" w:line="240" w:lineRule="auto"/>
              <w:jc w:val="center"/>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是</w:t>
            </w:r>
            <w:r>
              <w:rPr>
                <w:rFonts w:hint="eastAsia" w:ascii="仿宋" w:hAnsi="仿宋" w:eastAsia="仿宋" w:cs="仿宋"/>
                <w:spacing w:val="8"/>
                <w:sz w:val="28"/>
                <w:szCs w:val="28"/>
                <w:highlight w:val="none"/>
              </w:rPr>
              <w:t>否接受联合体报价</w:t>
            </w:r>
          </w:p>
        </w:tc>
        <w:tc>
          <w:tcPr>
            <w:tcW w:w="5891" w:type="dxa"/>
            <w:vAlign w:val="center"/>
          </w:tcPr>
          <w:p w14:paraId="4DB9B911">
            <w:pPr>
              <w:spacing w:before="148" w:line="240" w:lineRule="auto"/>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不接受</w:t>
            </w:r>
          </w:p>
        </w:tc>
      </w:tr>
      <w:tr w14:paraId="5597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2" w:type="dxa"/>
            <w:vAlign w:val="center"/>
          </w:tcPr>
          <w:p w14:paraId="0B9CA74D">
            <w:pPr>
              <w:spacing w:before="173" w:line="187" w:lineRule="auto"/>
              <w:ind w:firstLine="262" w:firstLineChars="100"/>
              <w:jc w:val="center"/>
              <w:rPr>
                <w:rFonts w:hint="eastAsia" w:ascii="仿宋" w:hAnsi="仿宋" w:eastAsia="仿宋" w:cs="仿宋"/>
                <w:sz w:val="28"/>
                <w:szCs w:val="28"/>
                <w:highlight w:val="none"/>
                <w:lang w:val="en-US"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3</w:t>
            </w:r>
          </w:p>
        </w:tc>
        <w:tc>
          <w:tcPr>
            <w:tcW w:w="2500" w:type="dxa"/>
            <w:vAlign w:val="center"/>
          </w:tcPr>
          <w:p w14:paraId="78D30D2C">
            <w:pPr>
              <w:spacing w:before="132" w:line="240" w:lineRule="auto"/>
              <w:ind w:left="119"/>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lang w:val="en-US" w:eastAsia="zh-CN"/>
              </w:rPr>
              <w:t>投标</w:t>
            </w:r>
            <w:r>
              <w:rPr>
                <w:rFonts w:hint="eastAsia" w:ascii="仿宋" w:hAnsi="仿宋" w:eastAsia="仿宋" w:cs="仿宋"/>
                <w:spacing w:val="7"/>
                <w:sz w:val="28"/>
                <w:szCs w:val="28"/>
                <w:highlight w:val="none"/>
              </w:rPr>
              <w:t>有效</w:t>
            </w:r>
            <w:r>
              <w:rPr>
                <w:rFonts w:hint="eastAsia" w:ascii="仿宋" w:hAnsi="仿宋" w:eastAsia="仿宋" w:cs="仿宋"/>
                <w:spacing w:val="6"/>
                <w:sz w:val="28"/>
                <w:szCs w:val="28"/>
                <w:highlight w:val="none"/>
              </w:rPr>
              <w:t>期</w:t>
            </w:r>
          </w:p>
        </w:tc>
        <w:tc>
          <w:tcPr>
            <w:tcW w:w="5891" w:type="dxa"/>
            <w:vAlign w:val="center"/>
          </w:tcPr>
          <w:p w14:paraId="73C4664B">
            <w:pPr>
              <w:spacing w:before="148" w:line="240" w:lineRule="auto"/>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自报价截止之日起</w:t>
            </w:r>
            <w:r>
              <w:rPr>
                <w:rFonts w:hint="eastAsia" w:ascii="仿宋" w:hAnsi="仿宋" w:eastAsia="仿宋" w:cs="仿宋"/>
                <w:sz w:val="28"/>
                <w:szCs w:val="28"/>
                <w:highlight w:val="none"/>
                <w:u w:val="single"/>
                <w:lang w:val="zh-CN" w:eastAsia="zh-CN"/>
              </w:rPr>
              <w:t xml:space="preserve"> 60 </w:t>
            </w:r>
            <w:r>
              <w:rPr>
                <w:rFonts w:hint="eastAsia" w:ascii="仿宋" w:hAnsi="仿宋" w:eastAsia="仿宋" w:cs="仿宋"/>
                <w:sz w:val="28"/>
                <w:szCs w:val="28"/>
                <w:highlight w:val="none"/>
                <w:lang w:val="zh-CN" w:eastAsia="zh-CN"/>
              </w:rPr>
              <w:t>个日历天。</w:t>
            </w:r>
          </w:p>
        </w:tc>
      </w:tr>
      <w:tr w14:paraId="0BE0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tcBorders>
              <w:bottom w:val="single" w:color="auto" w:sz="4" w:space="0"/>
            </w:tcBorders>
            <w:vAlign w:val="top"/>
          </w:tcPr>
          <w:p w14:paraId="0AD3444C">
            <w:pPr>
              <w:spacing w:before="173" w:line="187" w:lineRule="auto"/>
              <w:ind w:firstLine="262" w:firstLineChars="100"/>
              <w:jc w:val="both"/>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4</w:t>
            </w:r>
          </w:p>
        </w:tc>
        <w:tc>
          <w:tcPr>
            <w:tcW w:w="2500" w:type="dxa"/>
            <w:tcBorders>
              <w:bottom w:val="single" w:color="auto" w:sz="4" w:space="0"/>
            </w:tcBorders>
            <w:vAlign w:val="center"/>
          </w:tcPr>
          <w:p w14:paraId="0CEB49A5">
            <w:pPr>
              <w:spacing w:before="132" w:line="240" w:lineRule="auto"/>
              <w:ind w:left="119"/>
              <w:jc w:val="center"/>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踏勘现场</w:t>
            </w:r>
          </w:p>
        </w:tc>
        <w:tc>
          <w:tcPr>
            <w:tcW w:w="5891" w:type="dxa"/>
            <w:tcBorders>
              <w:bottom w:val="single" w:color="auto" w:sz="4" w:space="0"/>
            </w:tcBorders>
            <w:vAlign w:val="center"/>
          </w:tcPr>
          <w:p w14:paraId="26509E65">
            <w:pPr>
              <w:spacing w:before="148" w:line="240" w:lineRule="auto"/>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不组织，自行踏勘</w:t>
            </w:r>
          </w:p>
        </w:tc>
      </w:tr>
      <w:tr w14:paraId="2ABA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tcBorders>
              <w:top w:val="single" w:color="auto" w:sz="4" w:space="0"/>
              <w:left w:val="single" w:color="auto" w:sz="4" w:space="0"/>
              <w:bottom w:val="single" w:color="auto" w:sz="4" w:space="0"/>
              <w:right w:val="single" w:color="auto" w:sz="4" w:space="0"/>
            </w:tcBorders>
            <w:vAlign w:val="top"/>
          </w:tcPr>
          <w:p w14:paraId="7C60BCA9">
            <w:pPr>
              <w:spacing w:before="173" w:line="187" w:lineRule="auto"/>
              <w:ind w:firstLine="262" w:firstLineChars="100"/>
              <w:jc w:val="both"/>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top"/>
          </w:tcPr>
          <w:p w14:paraId="5662D898">
            <w:pPr>
              <w:spacing w:before="132" w:line="240" w:lineRule="auto"/>
              <w:ind w:left="119"/>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资金来源</w:t>
            </w:r>
          </w:p>
        </w:tc>
        <w:tc>
          <w:tcPr>
            <w:tcW w:w="5891" w:type="dxa"/>
            <w:tcBorders>
              <w:top w:val="single" w:color="auto" w:sz="4" w:space="0"/>
              <w:left w:val="single" w:color="auto" w:sz="4" w:space="0"/>
              <w:bottom w:val="single" w:color="auto" w:sz="4" w:space="0"/>
              <w:right w:val="single" w:color="auto" w:sz="4" w:space="0"/>
            </w:tcBorders>
            <w:vAlign w:val="top"/>
          </w:tcPr>
          <w:p w14:paraId="72845B9B">
            <w:pPr>
              <w:spacing w:before="148" w:line="240" w:lineRule="auto"/>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2026年援疆资金</w:t>
            </w:r>
          </w:p>
        </w:tc>
      </w:tr>
      <w:tr w14:paraId="57E5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top"/>
          </w:tcPr>
          <w:p w14:paraId="1283E7DE">
            <w:pPr>
              <w:spacing w:before="173" w:line="187" w:lineRule="auto"/>
              <w:ind w:firstLine="262" w:firstLineChars="100"/>
              <w:jc w:val="both"/>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7CE74B2E">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构成采购文件的其他材料</w:t>
            </w:r>
          </w:p>
        </w:tc>
        <w:tc>
          <w:tcPr>
            <w:tcW w:w="5891" w:type="dxa"/>
            <w:tcBorders>
              <w:top w:val="single" w:color="auto" w:sz="4" w:space="0"/>
              <w:left w:val="single" w:color="auto" w:sz="4" w:space="0"/>
              <w:bottom w:val="single" w:color="auto" w:sz="4" w:space="0"/>
              <w:right w:val="single" w:color="auto" w:sz="4" w:space="0"/>
            </w:tcBorders>
            <w:vAlign w:val="center"/>
          </w:tcPr>
          <w:p w14:paraId="6A7DC9DA">
            <w:pPr>
              <w:keepNext w:val="0"/>
              <w:keepLines w:val="0"/>
              <w:widowControl/>
              <w:suppressLineNumbers w:val="0"/>
              <w:jc w:val="left"/>
              <w:rPr>
                <w:rFonts w:hint="eastAsia" w:ascii="仿宋" w:hAnsi="仿宋" w:eastAsia="仿宋" w:cs="仿宋"/>
                <w:sz w:val="28"/>
                <w:szCs w:val="28"/>
                <w:highlight w:val="none"/>
                <w:lang w:val="zh-CN"/>
              </w:rPr>
            </w:pPr>
            <w:r>
              <w:rPr>
                <w:rFonts w:ascii="仿宋" w:hAnsi="仿宋" w:eastAsia="仿宋" w:cs="仿宋"/>
                <w:snapToGrid w:val="0"/>
                <w:color w:val="000000"/>
                <w:kern w:val="0"/>
                <w:sz w:val="28"/>
                <w:szCs w:val="28"/>
                <w:lang w:val="en-US" w:eastAsia="zh-CN" w:bidi="ar"/>
              </w:rPr>
              <w:t>磋商文件的澄清、修改书及有关补充通知为磋商文件的有</w:t>
            </w:r>
            <w:r>
              <w:rPr>
                <w:rFonts w:hint="eastAsia" w:ascii="仿宋" w:hAnsi="仿宋" w:eastAsia="仿宋" w:cs="仿宋"/>
                <w:snapToGrid w:val="0"/>
                <w:color w:val="000000"/>
                <w:kern w:val="0"/>
                <w:sz w:val="28"/>
                <w:szCs w:val="28"/>
                <w:lang w:val="en-US" w:eastAsia="zh-CN" w:bidi="ar"/>
              </w:rPr>
              <w:t xml:space="preserve">效组成部分 </w:t>
            </w:r>
          </w:p>
        </w:tc>
      </w:tr>
      <w:tr w14:paraId="72B5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top"/>
          </w:tcPr>
          <w:p w14:paraId="4BCC33B6">
            <w:pPr>
              <w:spacing w:before="173" w:line="187" w:lineRule="auto"/>
              <w:ind w:firstLine="262" w:firstLineChars="100"/>
              <w:jc w:val="both"/>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199DED53">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lang w:val="en-US" w:eastAsia="zh-CN"/>
              </w:rPr>
              <w:t xml:space="preserve">供应商提出问题 </w:t>
            </w:r>
          </w:p>
          <w:p w14:paraId="2F63FE1A">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lang w:val="en-US" w:eastAsia="zh-CN"/>
              </w:rPr>
              <w:t>的截止时间</w:t>
            </w:r>
          </w:p>
        </w:tc>
        <w:tc>
          <w:tcPr>
            <w:tcW w:w="5891" w:type="dxa"/>
            <w:tcBorders>
              <w:top w:val="single" w:color="auto" w:sz="4" w:space="0"/>
              <w:left w:val="single" w:color="auto" w:sz="4" w:space="0"/>
              <w:bottom w:val="single" w:color="auto" w:sz="4" w:space="0"/>
              <w:right w:val="single" w:color="auto" w:sz="4" w:space="0"/>
            </w:tcBorders>
            <w:vAlign w:val="center"/>
          </w:tcPr>
          <w:p w14:paraId="4240B204">
            <w:pPr>
              <w:spacing w:before="148" w:line="240" w:lineRule="auto"/>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若有疑问，请于磋商文件规定的磋商截止时间3日前将问题以书面形式提交招标代理人</w:t>
            </w:r>
          </w:p>
        </w:tc>
      </w:tr>
      <w:tr w14:paraId="095A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top"/>
          </w:tcPr>
          <w:p w14:paraId="28409437">
            <w:pPr>
              <w:spacing w:before="173" w:line="187" w:lineRule="auto"/>
              <w:ind w:firstLine="262" w:firstLineChars="100"/>
              <w:jc w:val="both"/>
              <w:rPr>
                <w:rFonts w:hint="eastAsia" w:ascii="仿宋" w:hAnsi="仿宋" w:eastAsia="仿宋" w:cs="仿宋"/>
                <w:spacing w:val="-9"/>
                <w:sz w:val="28"/>
                <w:szCs w:val="28"/>
                <w:highlight w:val="none"/>
                <w:lang w:eastAsia="zh-CN"/>
              </w:rPr>
            </w:pPr>
            <w:r>
              <w:rPr>
                <w:rFonts w:hint="eastAsia" w:ascii="仿宋" w:hAnsi="仿宋" w:eastAsia="仿宋" w:cs="仿宋"/>
                <w:spacing w:val="-9"/>
                <w:sz w:val="28"/>
                <w:szCs w:val="28"/>
                <w:highlight w:val="none"/>
              </w:rPr>
              <w:t>1</w:t>
            </w:r>
            <w:r>
              <w:rPr>
                <w:rFonts w:hint="eastAsia" w:ascii="仿宋" w:hAnsi="仿宋" w:eastAsia="仿宋" w:cs="仿宋"/>
                <w:spacing w:val="-9"/>
                <w:sz w:val="28"/>
                <w:szCs w:val="28"/>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13E741EA">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lang w:val="en-US" w:eastAsia="zh-CN"/>
              </w:rPr>
              <w:t xml:space="preserve">采购人说明澄清 </w:t>
            </w:r>
          </w:p>
          <w:p w14:paraId="2D9F5CB4">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lang w:val="en-US" w:eastAsia="zh-CN"/>
              </w:rPr>
              <w:t>的时间</w:t>
            </w:r>
          </w:p>
        </w:tc>
        <w:tc>
          <w:tcPr>
            <w:tcW w:w="5891" w:type="dxa"/>
            <w:tcBorders>
              <w:top w:val="single" w:color="auto" w:sz="4" w:space="0"/>
              <w:left w:val="single" w:color="auto" w:sz="4" w:space="0"/>
              <w:bottom w:val="single" w:color="auto" w:sz="4" w:space="0"/>
              <w:right w:val="single" w:color="auto" w:sz="4" w:space="0"/>
            </w:tcBorders>
            <w:vAlign w:val="center"/>
          </w:tcPr>
          <w:p w14:paraId="491D50A5">
            <w:pPr>
              <w:keepNext w:val="0"/>
              <w:keepLines w:val="0"/>
              <w:widowControl/>
              <w:suppressLineNumbers w:val="0"/>
              <w:jc w:val="left"/>
            </w:pPr>
            <w:r>
              <w:rPr>
                <w:rFonts w:ascii="仿宋" w:hAnsi="仿宋" w:eastAsia="仿宋" w:cs="仿宋"/>
                <w:snapToGrid w:val="0"/>
                <w:color w:val="000000"/>
                <w:kern w:val="0"/>
                <w:sz w:val="28"/>
                <w:szCs w:val="28"/>
                <w:lang w:val="en-US" w:eastAsia="zh-CN" w:bidi="ar"/>
              </w:rPr>
              <w:t>采购人、采购代理机构可以对已发出的磋商文件进行必要</w:t>
            </w:r>
            <w:r>
              <w:rPr>
                <w:rFonts w:hint="eastAsia" w:ascii="仿宋" w:hAnsi="仿宋" w:eastAsia="仿宋" w:cs="仿宋"/>
                <w:snapToGrid w:val="0"/>
                <w:color w:val="000000"/>
                <w:kern w:val="0"/>
                <w:sz w:val="28"/>
                <w:szCs w:val="28"/>
                <w:lang w:val="en-US" w:eastAsia="zh-CN" w:bidi="ar"/>
              </w:rPr>
              <w:t xml:space="preserve">的澄清或者修改，采购人、采购代理机构应当在提交首次响应文件截止时间至少 5日前，以书面形式通知所有获取磋商文件的供应商；不足5日的，采购人、采购代理机构应当顺延提交首次响应文件截止时间。 </w:t>
            </w:r>
          </w:p>
          <w:p w14:paraId="14CD6711">
            <w:pPr>
              <w:keepNext w:val="0"/>
              <w:keepLines w:val="0"/>
              <w:widowControl/>
              <w:suppressLineNumbers w:val="0"/>
              <w:jc w:val="left"/>
              <w:rPr>
                <w:rFonts w:hint="eastAsia" w:ascii="仿宋" w:hAnsi="仿宋" w:eastAsia="仿宋" w:cs="仿宋"/>
                <w:sz w:val="28"/>
                <w:szCs w:val="28"/>
                <w:highlight w:val="none"/>
                <w:lang w:val="zh-CN"/>
              </w:rPr>
            </w:pPr>
            <w:r>
              <w:rPr>
                <w:rFonts w:hint="eastAsia" w:ascii="仿宋" w:hAnsi="仿宋" w:eastAsia="仿宋" w:cs="仿宋"/>
                <w:snapToGrid w:val="0"/>
                <w:color w:val="000000"/>
                <w:kern w:val="0"/>
                <w:sz w:val="28"/>
                <w:szCs w:val="28"/>
                <w:lang w:val="en-US" w:eastAsia="zh-CN" w:bidi="ar"/>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14:paraId="00CF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top"/>
          </w:tcPr>
          <w:p w14:paraId="511F1CEC">
            <w:pPr>
              <w:spacing w:before="173" w:line="187" w:lineRule="auto"/>
              <w:ind w:firstLine="262" w:firstLineChars="100"/>
              <w:jc w:val="both"/>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19</w:t>
            </w:r>
          </w:p>
        </w:tc>
        <w:tc>
          <w:tcPr>
            <w:tcW w:w="2500" w:type="dxa"/>
            <w:tcBorders>
              <w:top w:val="single" w:color="auto" w:sz="4" w:space="0"/>
              <w:left w:val="single" w:color="auto" w:sz="4" w:space="0"/>
              <w:bottom w:val="single" w:color="auto" w:sz="4" w:space="0"/>
              <w:right w:val="single" w:color="auto" w:sz="4" w:space="0"/>
            </w:tcBorders>
            <w:vAlign w:val="center"/>
          </w:tcPr>
          <w:p w14:paraId="21CE229E">
            <w:pPr>
              <w:spacing w:before="75" w:line="240" w:lineRule="auto"/>
              <w:jc w:val="center"/>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本项目采购标的对应的中小企业划分标准所属行业</w:t>
            </w:r>
          </w:p>
        </w:tc>
        <w:tc>
          <w:tcPr>
            <w:tcW w:w="5891" w:type="dxa"/>
            <w:tcBorders>
              <w:top w:val="single" w:color="auto" w:sz="4" w:space="0"/>
              <w:left w:val="single" w:color="auto" w:sz="4" w:space="0"/>
              <w:bottom w:val="single" w:color="auto" w:sz="4" w:space="0"/>
              <w:right w:val="single" w:color="auto" w:sz="4" w:space="0"/>
            </w:tcBorders>
            <w:vAlign w:val="center"/>
          </w:tcPr>
          <w:p w14:paraId="0AC07F9A">
            <w:pPr>
              <w:spacing w:before="75" w:line="240" w:lineRule="auto"/>
              <w:jc w:val="left"/>
              <w:rPr>
                <w:rFonts w:hint="eastAsia" w:ascii="仿宋" w:hAnsi="仿宋" w:eastAsia="仿宋" w:cs="仿宋"/>
                <w:spacing w:val="9"/>
                <w:sz w:val="28"/>
                <w:szCs w:val="28"/>
                <w:highlight w:val="none"/>
                <w:lang w:val="zh-CN"/>
              </w:rPr>
            </w:pPr>
            <w:r>
              <w:rPr>
                <w:rFonts w:hint="eastAsia" w:ascii="仿宋" w:hAnsi="仿宋" w:eastAsia="仿宋" w:cs="仿宋"/>
                <w:b/>
                <w:bCs/>
                <w:spacing w:val="9"/>
                <w:sz w:val="28"/>
                <w:szCs w:val="28"/>
                <w:highlight w:val="none"/>
                <w:lang w:val="zh-CN"/>
              </w:rPr>
              <w:t>建筑业</w:t>
            </w:r>
          </w:p>
        </w:tc>
      </w:tr>
      <w:tr w14:paraId="31EF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top"/>
          </w:tcPr>
          <w:p w14:paraId="69BE385B">
            <w:pPr>
              <w:spacing w:before="75" w:line="186" w:lineRule="auto"/>
              <w:ind w:left="287" w:leftChars="0"/>
              <w:jc w:val="left"/>
              <w:rPr>
                <w:rFonts w:hint="eastAsia" w:ascii="仿宋" w:hAnsi="仿宋" w:eastAsia="仿宋" w:cs="仿宋"/>
                <w:spacing w:val="-9"/>
                <w:sz w:val="28"/>
                <w:szCs w:val="28"/>
                <w:highlight w:val="none"/>
                <w:lang w:val="en-US" w:eastAsia="zh-CN"/>
              </w:rPr>
            </w:pPr>
          </w:p>
          <w:p w14:paraId="5A32BBB1">
            <w:pPr>
              <w:spacing w:before="75" w:line="186" w:lineRule="auto"/>
              <w:jc w:val="left"/>
              <w:rPr>
                <w:rFonts w:hint="eastAsia" w:ascii="仿宋" w:hAnsi="仿宋" w:eastAsia="仿宋" w:cs="仿宋"/>
                <w:spacing w:val="-9"/>
                <w:sz w:val="28"/>
                <w:szCs w:val="28"/>
                <w:highlight w:val="none"/>
                <w:lang w:val="en-US" w:eastAsia="zh-CN"/>
              </w:rPr>
            </w:pPr>
          </w:p>
          <w:p w14:paraId="5C76FACF">
            <w:pPr>
              <w:spacing w:before="75" w:line="186" w:lineRule="auto"/>
              <w:ind w:left="287" w:leftChars="0"/>
              <w:jc w:val="left"/>
              <w:rPr>
                <w:rFonts w:hint="eastAsia" w:ascii="仿宋" w:hAnsi="仿宋" w:eastAsia="仿宋" w:cs="仿宋"/>
                <w:spacing w:val="-9"/>
                <w:sz w:val="28"/>
                <w:szCs w:val="28"/>
                <w:highlight w:val="none"/>
                <w:lang w:val="en-US" w:eastAsia="zh-CN"/>
              </w:rPr>
            </w:pPr>
          </w:p>
          <w:p w14:paraId="78FB85A4">
            <w:pPr>
              <w:spacing w:before="75" w:line="186" w:lineRule="auto"/>
              <w:ind w:left="287" w:leftChars="0"/>
              <w:jc w:val="left"/>
              <w:rPr>
                <w:rFonts w:hint="eastAsia" w:ascii="仿宋" w:hAnsi="仿宋" w:eastAsia="仿宋" w:cs="仿宋"/>
                <w:spacing w:val="-9"/>
                <w:sz w:val="28"/>
                <w:szCs w:val="28"/>
                <w:highlight w:val="none"/>
                <w:lang w:val="en-US" w:eastAsia="zh-CN"/>
              </w:rPr>
            </w:pPr>
          </w:p>
          <w:p w14:paraId="125FA96D">
            <w:pPr>
              <w:spacing w:before="75" w:line="186" w:lineRule="auto"/>
              <w:ind w:left="287" w:leftChars="0"/>
              <w:jc w:val="left"/>
              <w:rPr>
                <w:rFonts w:hint="eastAsia" w:ascii="仿宋" w:hAnsi="仿宋" w:eastAsia="仿宋" w:cs="仿宋"/>
                <w:spacing w:val="-9"/>
                <w:sz w:val="28"/>
                <w:szCs w:val="28"/>
                <w:highlight w:val="none"/>
                <w:lang w:val="en-US" w:eastAsia="zh-CN"/>
              </w:rPr>
            </w:pPr>
          </w:p>
          <w:p w14:paraId="1EEB752F">
            <w:pPr>
              <w:spacing w:before="75" w:line="186" w:lineRule="auto"/>
              <w:ind w:left="287" w:leftChars="0"/>
              <w:jc w:val="left"/>
              <w:rPr>
                <w:rFonts w:hint="eastAsia" w:ascii="仿宋" w:hAnsi="仿宋" w:eastAsia="仿宋" w:cs="仿宋"/>
                <w:spacing w:val="-9"/>
                <w:sz w:val="28"/>
                <w:szCs w:val="28"/>
                <w:highlight w:val="none"/>
                <w:lang w:val="en-US" w:eastAsia="zh-CN"/>
              </w:rPr>
            </w:pPr>
          </w:p>
          <w:p w14:paraId="3F41B04B">
            <w:pPr>
              <w:spacing w:before="75" w:line="186" w:lineRule="auto"/>
              <w:ind w:left="287" w:leftChars="0"/>
              <w:jc w:val="left"/>
              <w:rPr>
                <w:rFonts w:hint="eastAsia" w:ascii="仿宋" w:hAnsi="仿宋" w:eastAsia="仿宋" w:cs="仿宋"/>
                <w:spacing w:val="-9"/>
                <w:sz w:val="28"/>
                <w:szCs w:val="28"/>
                <w:highlight w:val="none"/>
                <w:lang w:val="en-US" w:eastAsia="zh-CN"/>
              </w:rPr>
            </w:pPr>
          </w:p>
          <w:p w14:paraId="0C68AB0E">
            <w:pPr>
              <w:spacing w:before="75" w:line="186" w:lineRule="auto"/>
              <w:ind w:left="287" w:leftChars="0"/>
              <w:jc w:val="left"/>
              <w:rPr>
                <w:rFonts w:hint="eastAsia" w:ascii="仿宋" w:hAnsi="仿宋" w:eastAsia="仿宋" w:cs="仿宋"/>
                <w:spacing w:val="-9"/>
                <w:sz w:val="28"/>
                <w:szCs w:val="28"/>
                <w:highlight w:val="none"/>
                <w:lang w:val="en-US" w:eastAsia="zh-CN"/>
              </w:rPr>
            </w:pPr>
          </w:p>
          <w:p w14:paraId="4B162612">
            <w:pPr>
              <w:spacing w:before="75" w:line="186" w:lineRule="auto"/>
              <w:ind w:left="287" w:leftChars="0"/>
              <w:jc w:val="left"/>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20</w:t>
            </w:r>
          </w:p>
        </w:tc>
        <w:tc>
          <w:tcPr>
            <w:tcW w:w="8391" w:type="dxa"/>
            <w:gridSpan w:val="2"/>
            <w:tcBorders>
              <w:top w:val="single" w:color="auto" w:sz="4" w:space="0"/>
              <w:left w:val="single" w:color="auto" w:sz="4" w:space="0"/>
              <w:right w:val="single" w:color="auto" w:sz="4" w:space="0"/>
            </w:tcBorders>
            <w:vAlign w:val="center"/>
          </w:tcPr>
          <w:p w14:paraId="63907AB7">
            <w:pPr>
              <w:spacing w:before="75" w:line="240" w:lineRule="auto"/>
              <w:jc w:val="left"/>
              <w:rPr>
                <w:rFonts w:hint="eastAsia" w:ascii="仿宋" w:hAnsi="仿宋" w:eastAsia="仿宋" w:cs="仿宋"/>
                <w:b/>
                <w:bCs/>
                <w:spacing w:val="2"/>
                <w:sz w:val="28"/>
                <w:szCs w:val="28"/>
                <w:highlight w:val="none"/>
                <w:lang w:eastAsia="zh-CN"/>
              </w:rPr>
            </w:pPr>
            <w:r>
              <w:rPr>
                <w:rFonts w:hint="eastAsia" w:ascii="仿宋" w:hAnsi="仿宋" w:eastAsia="仿宋" w:cs="仿宋"/>
                <w:b/>
                <w:bCs/>
                <w:spacing w:val="2"/>
                <w:sz w:val="28"/>
                <w:szCs w:val="28"/>
                <w:highlight w:val="none"/>
                <w:lang w:eastAsia="zh-CN"/>
              </w:rPr>
              <w:t>供应商资格要求：</w:t>
            </w:r>
          </w:p>
          <w:p w14:paraId="3946F113">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1、满足《中华人民共和国政府采购法》第二十二条规定：</w:t>
            </w:r>
          </w:p>
          <w:p w14:paraId="23C36EDD">
            <w:pPr>
              <w:spacing w:before="75" w:line="240" w:lineRule="auto"/>
              <w:ind w:left="120" w:leftChars="0"/>
              <w:jc w:val="left"/>
              <w:rPr>
                <w:rFonts w:hint="eastAsia" w:ascii="仿宋" w:hAnsi="仿宋" w:eastAsia="仿宋" w:cs="仿宋"/>
                <w:spacing w:val="2"/>
                <w:sz w:val="28"/>
                <w:szCs w:val="28"/>
                <w:highlight w:val="none"/>
                <w:lang w:eastAsia="zh-CN"/>
              </w:rPr>
            </w:pPr>
            <w:r>
              <w:rPr>
                <w:rFonts w:hint="eastAsia" w:ascii="仿宋" w:hAnsi="仿宋" w:eastAsia="仿宋" w:cs="仿宋"/>
                <w:spacing w:val="2"/>
                <w:sz w:val="28"/>
                <w:szCs w:val="28"/>
                <w:highlight w:val="none"/>
              </w:rPr>
              <w:t>2、落实政府采购政策需满足的资格要求：本项目专门面向中小企业</w:t>
            </w:r>
            <w:r>
              <w:rPr>
                <w:rFonts w:hint="eastAsia" w:ascii="仿宋" w:hAnsi="仿宋" w:eastAsia="仿宋" w:cs="仿宋"/>
                <w:spacing w:val="2"/>
                <w:sz w:val="28"/>
                <w:szCs w:val="28"/>
                <w:highlight w:val="none"/>
                <w:lang w:eastAsia="zh-CN"/>
              </w:rPr>
              <w:t>。</w:t>
            </w:r>
          </w:p>
          <w:p w14:paraId="12E4BF3E">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（1）《政府采购促进中小企业发展管理办法》（财库〔2020〕46号）。</w:t>
            </w:r>
          </w:p>
          <w:p w14:paraId="7CAC2D53">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（2）《财政部、司法部关于政府采购支持财库〔2014〕68号文件的通知》。</w:t>
            </w:r>
          </w:p>
          <w:p w14:paraId="1C10CDA3">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（3）财政部生态环境部关于印发环境标志产品政府采购品目清单的通知（财库[2019]18号）。</w:t>
            </w:r>
          </w:p>
          <w:p w14:paraId="30CB865D">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（4）《财政部民政部中国残疾人联合会关于促进残疾人就业政府采购政策的通知》财库〔2017〕141号。</w:t>
            </w:r>
          </w:p>
          <w:p w14:paraId="6D49DABE">
            <w:pPr>
              <w:spacing w:before="75" w:line="240" w:lineRule="auto"/>
              <w:ind w:left="120" w:leftChars="0"/>
              <w:jc w:val="lef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026015D1">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bCs/>
                <w:spacing w:val="2"/>
                <w:sz w:val="28"/>
                <w:szCs w:val="28"/>
                <w:highlight w:val="none"/>
              </w:rPr>
              <w:t>3、本项目的特定资格要求：投标人须具备建筑工程施工总承包叁级（含）以上资质，具备有效的安全生产许可证。项目经理资格：建筑工程二级（含）注册建造师执业资格及以上资格，具备有效的安全生产考核合格证书；项目经理无在建。（提供无在建项目承诺书）</w:t>
            </w:r>
          </w:p>
          <w:p w14:paraId="71927B21">
            <w:pPr>
              <w:spacing w:before="75" w:line="240" w:lineRule="auto"/>
              <w:ind w:left="120" w:leftChars="0"/>
              <w:jc w:val="left"/>
              <w:rPr>
                <w:rFonts w:hint="default" w:ascii="仿宋" w:hAnsi="仿宋" w:eastAsia="仿宋" w:cs="仿宋"/>
                <w:b/>
                <w:bCs/>
                <w:spacing w:val="2"/>
                <w:sz w:val="28"/>
                <w:szCs w:val="28"/>
                <w:highlight w:val="none"/>
                <w:lang w:val="en-US" w:eastAsia="zh-CN"/>
              </w:rPr>
            </w:pPr>
            <w:r>
              <w:rPr>
                <w:rFonts w:hint="eastAsia" w:ascii="仿宋" w:hAnsi="仿宋" w:eastAsia="仿宋" w:cs="仿宋"/>
                <w:b/>
                <w:bCs/>
                <w:spacing w:val="2"/>
                <w:sz w:val="28"/>
                <w:szCs w:val="28"/>
                <w:highlight w:val="none"/>
                <w:lang w:val="en-US" w:eastAsia="zh-CN"/>
              </w:rPr>
              <w:t>4.其他要求</w:t>
            </w:r>
          </w:p>
          <w:p w14:paraId="46B62A01">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（1）有效的营业执照；</w:t>
            </w:r>
          </w:p>
          <w:p w14:paraId="401F6A2F">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（2）法人代表或其委托代理人应提供本人身份证，委托代理人还应提供《法人代表授权委托书》；</w:t>
            </w:r>
          </w:p>
          <w:p w14:paraId="1D99E6BA">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lang w:eastAsia="zh-CN"/>
              </w:rPr>
              <w:t>）提供</w:t>
            </w:r>
            <w:r>
              <w:rPr>
                <w:rFonts w:hint="eastAsia" w:ascii="仿宋" w:hAnsi="仿宋" w:eastAsia="仿宋" w:cs="仿宋"/>
                <w:b w:val="0"/>
                <w:bCs w:val="0"/>
                <w:color w:val="auto"/>
                <w:kern w:val="0"/>
                <w:sz w:val="28"/>
                <w:szCs w:val="28"/>
                <w:highlight w:val="none"/>
                <w:lang w:val="en-US" w:eastAsia="zh-CN"/>
              </w:rPr>
              <w:t>2026年任意1个月</w:t>
            </w:r>
            <w:r>
              <w:rPr>
                <w:rFonts w:hint="eastAsia" w:ascii="仿宋" w:hAnsi="仿宋" w:eastAsia="仿宋" w:cs="仿宋"/>
                <w:b w:val="0"/>
                <w:bCs w:val="0"/>
                <w:color w:val="auto"/>
                <w:kern w:val="0"/>
                <w:sz w:val="28"/>
                <w:szCs w:val="28"/>
                <w:highlight w:val="none"/>
                <w:lang w:eastAsia="zh-CN"/>
              </w:rPr>
              <w:t>的社保缴纳凭证；</w:t>
            </w:r>
          </w:p>
          <w:p w14:paraId="0210ADD3">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4</w:t>
            </w:r>
            <w:r>
              <w:rPr>
                <w:rFonts w:hint="eastAsia" w:ascii="仿宋" w:hAnsi="仿宋" w:eastAsia="仿宋" w:cs="仿宋"/>
                <w:b w:val="0"/>
                <w:bCs w:val="0"/>
                <w:color w:val="auto"/>
                <w:kern w:val="0"/>
                <w:sz w:val="28"/>
                <w:szCs w:val="28"/>
                <w:highlight w:val="none"/>
                <w:lang w:eastAsia="zh-CN"/>
              </w:rPr>
              <w:t>）提供</w:t>
            </w:r>
            <w:r>
              <w:rPr>
                <w:rFonts w:hint="eastAsia" w:ascii="仿宋" w:hAnsi="仿宋" w:eastAsia="仿宋" w:cs="仿宋"/>
                <w:b w:val="0"/>
                <w:bCs w:val="0"/>
                <w:color w:val="auto"/>
                <w:kern w:val="0"/>
                <w:sz w:val="28"/>
                <w:szCs w:val="28"/>
                <w:highlight w:val="none"/>
                <w:lang w:val="en-US" w:eastAsia="zh-CN"/>
              </w:rPr>
              <w:t>2026年任意时间段的</w:t>
            </w:r>
            <w:r>
              <w:rPr>
                <w:rFonts w:hint="eastAsia" w:ascii="仿宋" w:hAnsi="仿宋" w:eastAsia="仿宋" w:cs="仿宋"/>
                <w:b w:val="0"/>
                <w:bCs w:val="0"/>
                <w:color w:val="auto"/>
                <w:kern w:val="0"/>
                <w:sz w:val="28"/>
                <w:szCs w:val="28"/>
                <w:highlight w:val="none"/>
                <w:lang w:eastAsia="zh-CN"/>
              </w:rPr>
              <w:t>完税证明；</w:t>
            </w:r>
          </w:p>
          <w:p w14:paraId="0245B930">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5</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snapToGrid w:val="0"/>
                <w:color w:val="auto"/>
                <w:kern w:val="0"/>
                <w:sz w:val="28"/>
                <w:szCs w:val="28"/>
                <w:highlight w:val="none"/>
                <w:lang w:eastAsia="zh-CN"/>
              </w:rPr>
              <w:t>提供2025年的财务审计报告或财务报表（2026年新成立不足一年的提供成立至今的财务报表，包含资产负债表、现金流量表、利润表）；</w:t>
            </w:r>
          </w:p>
          <w:p w14:paraId="30A87FDD">
            <w:pPr>
              <w:spacing w:before="75" w:line="240" w:lineRule="auto"/>
              <w:jc w:val="left"/>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6</w:t>
            </w:r>
            <w:r>
              <w:rPr>
                <w:rFonts w:hint="eastAsia" w:ascii="仿宋" w:hAnsi="仿宋" w:eastAsia="仿宋" w:cs="仿宋"/>
                <w:b w:val="0"/>
                <w:bCs w:val="0"/>
                <w:color w:val="auto"/>
                <w:kern w:val="0"/>
                <w:sz w:val="28"/>
                <w:szCs w:val="28"/>
                <w:highlight w:val="none"/>
                <w:lang w:eastAsia="zh-CN"/>
              </w:rPr>
              <w:t>）</w:t>
            </w:r>
          </w:p>
          <w:p w14:paraId="15ABA88D">
            <w:pPr>
              <w:spacing w:before="75" w:line="240" w:lineRule="auto"/>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7</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r>
              <w:rPr>
                <w:rFonts w:hint="eastAsia" w:ascii="仿宋" w:hAnsi="仿宋" w:eastAsia="仿宋" w:cs="仿宋"/>
                <w:b w:val="0"/>
                <w:bCs w:val="0"/>
                <w:color w:val="auto"/>
                <w:kern w:val="0"/>
                <w:sz w:val="28"/>
                <w:szCs w:val="28"/>
                <w:highlight w:val="none"/>
                <w:lang w:eastAsia="zh-CN"/>
              </w:rPr>
              <w:t>；</w:t>
            </w:r>
          </w:p>
          <w:p w14:paraId="431CDC67">
            <w:pPr>
              <w:keepNext w:val="0"/>
              <w:keepLines w:val="0"/>
              <w:widowControl/>
              <w:suppressLineNumbers w:val="0"/>
              <w:jc w:val="left"/>
              <w:rPr>
                <w:rFonts w:hint="eastAsia" w:ascii="仿宋" w:hAnsi="仿宋" w:eastAsia="仿宋" w:cs="仿宋"/>
                <w:b w:val="0"/>
                <w:bCs w:val="0"/>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8</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提供参加政府采购活动前3年内在经营活动中没有重大违法记录的书面声明；</w:t>
            </w:r>
          </w:p>
          <w:p w14:paraId="5304EFCE">
            <w:pPr>
              <w:spacing w:before="75" w:line="240" w:lineRule="auto"/>
              <w:jc w:val="left"/>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9</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本项目专门面向中小企业；（供应商应按要求提供中小微企业声明函）</w:t>
            </w:r>
          </w:p>
          <w:p w14:paraId="5FFE7881">
            <w:pPr>
              <w:spacing w:before="75" w:line="240" w:lineRule="auto"/>
              <w:jc w:val="left"/>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（10）</w:t>
            </w:r>
            <w:r>
              <w:rPr>
                <w:rFonts w:hint="eastAsia" w:ascii="仿宋" w:hAnsi="仿宋" w:eastAsia="仿宋" w:cs="仿宋"/>
                <w:b w:val="0"/>
                <w:bCs w:val="0"/>
                <w:color w:val="auto"/>
                <w:kern w:val="0"/>
                <w:sz w:val="28"/>
                <w:szCs w:val="28"/>
                <w:highlight w:val="none"/>
                <w:lang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p>
          <w:p w14:paraId="48A96CBA">
            <w:pPr>
              <w:pStyle w:val="8"/>
              <w:rPr>
                <w:rFonts w:hint="default" w:ascii="仿宋" w:hAnsi="仿宋" w:eastAsia="仿宋" w:cs="仿宋"/>
                <w:sz w:val="28"/>
                <w:szCs w:val="28"/>
                <w:lang w:val="en-US" w:eastAsia="zh-CN"/>
              </w:rPr>
            </w:pPr>
            <w:r>
              <w:rPr>
                <w:rFonts w:hint="eastAsia" w:ascii="仿宋" w:hAnsi="仿宋" w:eastAsia="仿宋" w:cs="仿宋"/>
                <w:b w:val="0"/>
                <w:bCs w:val="0"/>
                <w:color w:val="auto"/>
                <w:kern w:val="0"/>
                <w:sz w:val="28"/>
                <w:szCs w:val="28"/>
                <w:highlight w:val="none"/>
                <w:lang w:val="en-US" w:eastAsia="zh-CN"/>
              </w:rPr>
              <w:t xml:space="preserve">（11）提供投标保证金缴纳凭证。                 </w:t>
            </w:r>
            <w:r>
              <w:rPr>
                <w:rFonts w:hint="eastAsia" w:ascii="仿宋" w:hAnsi="仿宋" w:eastAsia="仿宋" w:cs="仿宋"/>
                <w:b/>
                <w:bCs/>
                <w:color w:val="auto"/>
                <w:kern w:val="0"/>
                <w:sz w:val="28"/>
                <w:szCs w:val="28"/>
                <w:highlight w:val="none"/>
                <w:lang w:val="en-US" w:eastAsia="zh-CN"/>
              </w:rPr>
              <w:t xml:space="preserve">   </w:t>
            </w:r>
          </w:p>
        </w:tc>
      </w:tr>
      <w:tr w14:paraId="3FA1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center"/>
          </w:tcPr>
          <w:p w14:paraId="00970BB6">
            <w:pPr>
              <w:spacing w:before="75" w:line="186" w:lineRule="auto"/>
              <w:ind w:left="287" w:leftChars="0"/>
              <w:jc w:val="both"/>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21</w:t>
            </w:r>
          </w:p>
        </w:tc>
        <w:tc>
          <w:tcPr>
            <w:tcW w:w="2500" w:type="dxa"/>
            <w:tcBorders>
              <w:top w:val="single" w:color="auto" w:sz="4" w:space="0"/>
              <w:left w:val="single" w:color="auto" w:sz="4" w:space="0"/>
              <w:bottom w:val="single" w:color="auto" w:sz="4" w:space="0"/>
              <w:right w:val="single" w:color="auto" w:sz="4" w:space="0"/>
            </w:tcBorders>
            <w:vAlign w:val="center"/>
          </w:tcPr>
          <w:p w14:paraId="170BFF34">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是否允许递交备选报价方案</w:t>
            </w:r>
          </w:p>
        </w:tc>
        <w:tc>
          <w:tcPr>
            <w:tcW w:w="5891" w:type="dxa"/>
            <w:tcBorders>
              <w:top w:val="single" w:color="auto" w:sz="4" w:space="0"/>
              <w:left w:val="single" w:color="auto" w:sz="4" w:space="0"/>
              <w:bottom w:val="single" w:color="auto" w:sz="4" w:space="0"/>
              <w:right w:val="single" w:color="auto" w:sz="4" w:space="0"/>
            </w:tcBorders>
            <w:vAlign w:val="top"/>
          </w:tcPr>
          <w:p w14:paraId="079DE287">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不允许</w:t>
            </w:r>
          </w:p>
          <w:p w14:paraId="226EDCFD">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 允许。要求：只有成交供应商所递交的备选报价方案方可予以考虑。磋商小组认为成交供应商的备选报价方案优于其按照采购文件要求的报价方案，采购人可以接受该备选报价方案。</w:t>
            </w:r>
          </w:p>
        </w:tc>
      </w:tr>
      <w:tr w14:paraId="2566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772" w:type="dxa"/>
            <w:tcBorders>
              <w:top w:val="single" w:color="auto" w:sz="4" w:space="0"/>
              <w:left w:val="single" w:color="auto" w:sz="4" w:space="0"/>
              <w:bottom w:val="single" w:color="auto" w:sz="4" w:space="0"/>
              <w:right w:val="single" w:color="auto" w:sz="4" w:space="0"/>
            </w:tcBorders>
            <w:vAlign w:val="center"/>
          </w:tcPr>
          <w:p w14:paraId="6F87E011">
            <w:pPr>
              <w:spacing w:before="75" w:line="186" w:lineRule="auto"/>
              <w:ind w:left="287" w:leftChars="0"/>
              <w:jc w:val="both"/>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22</w:t>
            </w:r>
          </w:p>
        </w:tc>
        <w:tc>
          <w:tcPr>
            <w:tcW w:w="2500" w:type="dxa"/>
            <w:tcBorders>
              <w:top w:val="single" w:color="auto" w:sz="4" w:space="0"/>
              <w:left w:val="single" w:color="auto" w:sz="4" w:space="0"/>
              <w:bottom w:val="single" w:color="auto" w:sz="4" w:space="0"/>
              <w:right w:val="single" w:color="auto" w:sz="4" w:space="0"/>
            </w:tcBorders>
            <w:vAlign w:val="center"/>
          </w:tcPr>
          <w:p w14:paraId="1CF3D14A">
            <w:pPr>
              <w:spacing w:before="75" w:line="240" w:lineRule="auto"/>
              <w:ind w:left="121"/>
              <w:jc w:val="left"/>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zh-CN"/>
              </w:rPr>
              <w:t>响应报价的范围</w:t>
            </w:r>
          </w:p>
        </w:tc>
        <w:tc>
          <w:tcPr>
            <w:tcW w:w="5891" w:type="dxa"/>
            <w:tcBorders>
              <w:top w:val="single" w:color="auto" w:sz="4" w:space="0"/>
              <w:left w:val="single" w:color="auto" w:sz="4" w:space="0"/>
              <w:bottom w:val="single" w:color="auto" w:sz="4" w:space="0"/>
              <w:right w:val="single" w:color="auto" w:sz="4" w:space="0"/>
            </w:tcBorders>
            <w:vAlign w:val="center"/>
          </w:tcPr>
          <w:p w14:paraId="0D35BF6D">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含税全包价。</w:t>
            </w:r>
          </w:p>
        </w:tc>
      </w:tr>
      <w:tr w14:paraId="0D08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270195DF">
            <w:pPr>
              <w:spacing w:before="75" w:line="186" w:lineRule="auto"/>
              <w:ind w:left="287" w:leftChars="0"/>
              <w:jc w:val="both"/>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23</w:t>
            </w:r>
          </w:p>
        </w:tc>
        <w:tc>
          <w:tcPr>
            <w:tcW w:w="2500" w:type="dxa"/>
            <w:tcBorders>
              <w:top w:val="single" w:color="auto" w:sz="4" w:space="0"/>
              <w:left w:val="single" w:color="auto" w:sz="4" w:space="0"/>
              <w:bottom w:val="single" w:color="auto" w:sz="4" w:space="0"/>
              <w:right w:val="single" w:color="auto" w:sz="4" w:space="0"/>
            </w:tcBorders>
            <w:vAlign w:val="center"/>
          </w:tcPr>
          <w:p w14:paraId="2D21AD5A">
            <w:pPr>
              <w:spacing w:before="75" w:line="240" w:lineRule="auto"/>
              <w:ind w:left="121"/>
              <w:jc w:val="left"/>
              <w:rPr>
                <w:rFonts w:hint="eastAsia" w:ascii="仿宋" w:hAnsi="仿宋" w:eastAsia="仿宋" w:cs="仿宋"/>
                <w:spacing w:val="7"/>
                <w:sz w:val="28"/>
                <w:szCs w:val="28"/>
                <w:highlight w:val="none"/>
                <w:lang w:val="zh-CN" w:eastAsia="zh-CN"/>
              </w:rPr>
            </w:pPr>
            <w:r>
              <w:rPr>
                <w:rFonts w:hint="eastAsia" w:ascii="仿宋" w:hAnsi="仿宋" w:eastAsia="仿宋" w:cs="仿宋"/>
                <w:spacing w:val="7"/>
                <w:sz w:val="28"/>
                <w:szCs w:val="28"/>
                <w:highlight w:val="none"/>
              </w:rPr>
              <w:t>响应报价的次数</w:t>
            </w:r>
          </w:p>
        </w:tc>
        <w:tc>
          <w:tcPr>
            <w:tcW w:w="5891" w:type="dxa"/>
            <w:tcBorders>
              <w:top w:val="single" w:color="auto" w:sz="4" w:space="0"/>
              <w:left w:val="single" w:color="auto" w:sz="4" w:space="0"/>
              <w:bottom w:val="single" w:color="auto" w:sz="4" w:space="0"/>
              <w:right w:val="single" w:color="auto" w:sz="4" w:space="0"/>
            </w:tcBorders>
            <w:vAlign w:val="center"/>
          </w:tcPr>
          <w:p w14:paraId="03896974">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本次响应报价实行两轮报价，第二轮报价为最终报价</w:t>
            </w:r>
            <w:r>
              <w:rPr>
                <w:rFonts w:hint="eastAsia" w:ascii="仿宋" w:hAnsi="仿宋" w:eastAsia="仿宋" w:cs="仿宋"/>
                <w:sz w:val="28"/>
                <w:szCs w:val="28"/>
                <w:highlight w:val="none"/>
                <w:lang w:val="en-GB" w:eastAsia="zh-CN"/>
              </w:rPr>
              <w:t>。（</w:t>
            </w:r>
            <w:r>
              <w:rPr>
                <w:rFonts w:hint="eastAsia" w:ascii="仿宋" w:hAnsi="仿宋" w:eastAsia="仿宋" w:cs="仿宋"/>
                <w:sz w:val="28"/>
                <w:szCs w:val="28"/>
                <w:highlight w:val="none"/>
                <w:lang w:val="en-US" w:eastAsia="zh-CN"/>
              </w:rPr>
              <w:t>第二轮报价时长以系统为准</w:t>
            </w:r>
            <w:r>
              <w:rPr>
                <w:rFonts w:hint="eastAsia" w:ascii="仿宋" w:hAnsi="仿宋" w:eastAsia="仿宋" w:cs="仿宋"/>
                <w:sz w:val="28"/>
                <w:szCs w:val="28"/>
                <w:highlight w:val="none"/>
                <w:lang w:val="en-GB" w:eastAsia="zh-CN"/>
              </w:rPr>
              <w:t>）</w:t>
            </w:r>
          </w:p>
        </w:tc>
      </w:tr>
      <w:tr w14:paraId="477E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5C4CC85D">
            <w:pPr>
              <w:spacing w:before="75" w:line="186" w:lineRule="auto"/>
              <w:ind w:left="287" w:leftChars="0"/>
              <w:jc w:val="both"/>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24</w:t>
            </w:r>
          </w:p>
        </w:tc>
        <w:tc>
          <w:tcPr>
            <w:tcW w:w="2500" w:type="dxa"/>
            <w:tcBorders>
              <w:top w:val="single" w:color="auto" w:sz="4" w:space="0"/>
              <w:left w:val="single" w:color="auto" w:sz="4" w:space="0"/>
              <w:bottom w:val="single" w:color="auto" w:sz="4" w:space="0"/>
              <w:right w:val="single" w:color="auto" w:sz="4" w:space="0"/>
            </w:tcBorders>
            <w:vAlign w:val="center"/>
          </w:tcPr>
          <w:p w14:paraId="50125F8E">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保证金的交纳</w:t>
            </w:r>
          </w:p>
        </w:tc>
        <w:tc>
          <w:tcPr>
            <w:tcW w:w="5891" w:type="dxa"/>
            <w:tcBorders>
              <w:top w:val="single" w:color="auto" w:sz="4" w:space="0"/>
              <w:left w:val="single" w:color="auto" w:sz="4" w:space="0"/>
              <w:bottom w:val="single" w:color="auto" w:sz="4" w:space="0"/>
              <w:right w:val="single" w:color="auto" w:sz="4" w:space="0"/>
            </w:tcBorders>
            <w:vAlign w:val="center"/>
          </w:tcPr>
          <w:p w14:paraId="004FDF6A">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投标保证金的递交截止时间：</w:t>
            </w:r>
          </w:p>
          <w:p w14:paraId="00BB1C25">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eastAsia="zh-CN"/>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eastAsia="zh-CN"/>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日1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eastAsia="zh-CN"/>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val="zh-CN" w:eastAsia="zh-CN"/>
              </w:rPr>
              <w:t xml:space="preserve">0时（北京时间） </w:t>
            </w:r>
          </w:p>
          <w:p w14:paraId="6537296E">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u w:val="single"/>
                <w:lang w:val="zh-CN" w:eastAsia="zh-CN"/>
              </w:rPr>
              <w:t>投标保证金：</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lang w:val="zh-CN" w:eastAsia="zh-CN"/>
              </w:rPr>
              <w:t>0000元（大写：</w:t>
            </w:r>
            <w:r>
              <w:rPr>
                <w:rFonts w:hint="eastAsia" w:ascii="仿宋" w:hAnsi="仿宋" w:eastAsia="仿宋" w:cs="仿宋"/>
                <w:sz w:val="28"/>
                <w:szCs w:val="28"/>
                <w:highlight w:val="none"/>
                <w:u w:val="single"/>
                <w:lang w:val="en-US" w:eastAsia="zh-CN"/>
              </w:rPr>
              <w:t>叁</w:t>
            </w:r>
            <w:r>
              <w:rPr>
                <w:rFonts w:hint="eastAsia" w:ascii="仿宋" w:hAnsi="仿宋" w:eastAsia="仿宋" w:cs="仿宋"/>
                <w:sz w:val="28"/>
                <w:szCs w:val="28"/>
                <w:highlight w:val="none"/>
                <w:u w:val="single"/>
                <w:lang w:val="zh-CN" w:eastAsia="zh-CN"/>
              </w:rPr>
              <w:t xml:space="preserve">万元整） </w:t>
            </w:r>
          </w:p>
          <w:p w14:paraId="77482AEA">
            <w:pPr>
              <w:spacing w:before="134" w:line="240" w:lineRule="auto"/>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投标保证金提交方式：投标保证金应当以银行转账 、电汇、支票、汇票、本票或者金融机构、担保机构出具的保函等非现金形式提交。 </w:t>
            </w:r>
          </w:p>
          <w:p w14:paraId="109CF9CD">
            <w:pPr>
              <w:spacing w:before="134" w:line="240" w:lineRule="auto"/>
              <w:ind w:left="139"/>
              <w:jc w:val="left"/>
              <w:rPr>
                <w:rFonts w:hint="eastAsia" w:ascii="仿宋" w:hAnsi="仿宋" w:eastAsia="仿宋" w:cs="仿宋"/>
                <w:b/>
                <w:bCs/>
                <w:sz w:val="28"/>
                <w:szCs w:val="28"/>
                <w:highlight w:val="yellow"/>
                <w:lang w:val="zh-CN" w:eastAsia="zh-CN"/>
              </w:rPr>
            </w:pPr>
            <w:r>
              <w:rPr>
                <w:rFonts w:hint="eastAsia" w:ascii="仿宋" w:hAnsi="仿宋" w:eastAsia="仿宋" w:cs="仿宋"/>
                <w:sz w:val="28"/>
                <w:szCs w:val="28"/>
                <w:highlight w:val="none"/>
                <w:lang w:val="zh-CN" w:eastAsia="zh-CN"/>
              </w:rPr>
              <w:t>收款</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lang w:val="zh-CN" w:eastAsia="zh-CN"/>
              </w:rPr>
              <w:t>：新疆辰景项目管理有限公司</w:t>
            </w:r>
          </w:p>
          <w:p w14:paraId="7D557A3C">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开户行：阿克苏塔里木农村商业银行股份有限公司阿克苏大十字支行</w:t>
            </w:r>
            <w:r>
              <w:rPr>
                <w:rFonts w:hint="eastAsia" w:ascii="仿宋" w:hAnsi="仿宋" w:eastAsia="仿宋" w:cs="仿宋"/>
                <w:sz w:val="28"/>
                <w:szCs w:val="28"/>
                <w:highlight w:val="none"/>
                <w:lang w:val="en-US" w:eastAsia="zh-CN"/>
              </w:rPr>
              <w:t xml:space="preserve"> </w:t>
            </w:r>
          </w:p>
          <w:p w14:paraId="3DEA7F9A">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账 号：852110112010108852265</w:t>
            </w:r>
            <w:r>
              <w:rPr>
                <w:rFonts w:hint="eastAsia" w:ascii="仿宋" w:hAnsi="仿宋" w:eastAsia="仿宋" w:cs="仿宋"/>
                <w:sz w:val="28"/>
                <w:szCs w:val="28"/>
                <w:highlight w:val="none"/>
                <w:lang w:val="en-US" w:eastAsia="zh-CN"/>
              </w:rPr>
              <w:t xml:space="preserve">  </w:t>
            </w:r>
          </w:p>
          <w:p w14:paraId="6AC55E29">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行 号：402891000250</w:t>
            </w:r>
          </w:p>
          <w:p w14:paraId="6274C446">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备注：“****项目 ”或“项目编号 ”投标保证金（可简写）。 </w:t>
            </w:r>
          </w:p>
          <w:p w14:paraId="718A33A8">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2、采用电子保函形式应按以下要求办理： </w:t>
            </w:r>
          </w:p>
          <w:p w14:paraId="1B672478">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（1）电子保函按照“一项目一保函”的原则。 </w:t>
            </w:r>
          </w:p>
          <w:p w14:paraId="5D65F4E5">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（2）电子保函须在招标文件规定的投标截止时间前办理完成。供应商以保函形式缴纳投标保证金的，应通过“新疆政府采购</w:t>
            </w:r>
            <w:bookmarkStart w:id="57" w:name="_GoBack"/>
            <w:bookmarkEnd w:id="57"/>
            <w:r>
              <w:rPr>
                <w:rFonts w:hint="eastAsia" w:ascii="仿宋" w:hAnsi="仿宋" w:eastAsia="仿宋" w:cs="仿宋"/>
                <w:sz w:val="28"/>
                <w:szCs w:val="28"/>
                <w:highlight w:val="none"/>
                <w:lang w:val="zh-CN" w:eastAsia="zh-CN"/>
              </w:rPr>
              <w:t>网金融服务平台”，购买电子投标保函所支付的费用应从供应商企业基本账户转出，同时将电子投标保单作为电子投标文件组成部分在投标时一并提交。</w:t>
            </w:r>
          </w:p>
          <w:p w14:paraId="6CBBD3AF">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 xml:space="preserve">（备注： 如采用电子保函形式缴纳的，在投标截止日之前须从新疆政府采购网金融服务平台中确认是否生效） </w:t>
            </w:r>
          </w:p>
        </w:tc>
      </w:tr>
      <w:tr w14:paraId="67884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68D39DBB">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25</w:t>
            </w:r>
          </w:p>
        </w:tc>
        <w:tc>
          <w:tcPr>
            <w:tcW w:w="2500" w:type="dxa"/>
            <w:tcBorders>
              <w:top w:val="single" w:color="auto" w:sz="4" w:space="0"/>
              <w:left w:val="single" w:color="auto" w:sz="4" w:space="0"/>
              <w:bottom w:val="single" w:color="auto" w:sz="4" w:space="0"/>
              <w:right w:val="single" w:color="auto" w:sz="4" w:space="0"/>
            </w:tcBorders>
            <w:vAlign w:val="center"/>
          </w:tcPr>
          <w:p w14:paraId="0CEA5FAA">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响应文件编制装订</w:t>
            </w:r>
          </w:p>
        </w:tc>
        <w:tc>
          <w:tcPr>
            <w:tcW w:w="5891" w:type="dxa"/>
            <w:tcBorders>
              <w:top w:val="single" w:color="auto" w:sz="4" w:space="0"/>
              <w:left w:val="single" w:color="auto" w:sz="4" w:space="0"/>
              <w:bottom w:val="single" w:color="auto" w:sz="4" w:space="0"/>
              <w:right w:val="single" w:color="auto" w:sz="4" w:space="0"/>
            </w:tcBorders>
            <w:vAlign w:val="center"/>
          </w:tcPr>
          <w:p w14:paraId="01B47CA2">
            <w:pPr>
              <w:spacing w:before="134" w:line="240" w:lineRule="auto"/>
              <w:ind w:left="139"/>
              <w:jc w:val="left"/>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eastAsia="zh-CN"/>
              </w:rPr>
              <w:t>本项目拟采用政采云不见面开标系统进行开评标，投标人制作电子投标文件时须进行加密。</w:t>
            </w:r>
          </w:p>
          <w:p w14:paraId="0EE3F835">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1.响应文件装订成一册。</w:t>
            </w:r>
          </w:p>
          <w:p w14:paraId="20893A92">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2.封面设置。响应文件封面设置包括：响应文件、项目名称、项目编号、供应商全称和响应文件完成时间。供应商全称填写“×××公司”。</w:t>
            </w:r>
          </w:p>
          <w:p w14:paraId="77261F79">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3.响应文件内容。供应商应按照采购文件的要求编写响应文件；对采购文件要求填写的表格或者资料不得缺少或者留空，响应文件不得加行、涂改、插字或者删除。</w:t>
            </w:r>
          </w:p>
          <w:p w14:paraId="7B63F1A0">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4.</w:t>
            </w:r>
            <w:r>
              <w:rPr>
                <w:rFonts w:hint="eastAsia" w:ascii="仿宋" w:hAnsi="仿宋" w:eastAsia="仿宋" w:cs="仿宋"/>
                <w:sz w:val="28"/>
                <w:szCs w:val="28"/>
                <w:highlight w:val="none"/>
                <w:lang w:val="en-US" w:eastAsia="zh-CN"/>
              </w:rPr>
              <w:t>响应文件正文用白色A4复印纸打印，并编制目录，目录、内容标注连续页码，页码从目录编起，标注于页面底部居中位置；产品授权书、</w:t>
            </w:r>
            <w:r>
              <w:rPr>
                <w:rFonts w:hint="eastAsia" w:ascii="仿宋" w:hAnsi="仿宋" w:eastAsia="仿宋" w:cs="仿宋"/>
                <w:sz w:val="28"/>
                <w:szCs w:val="28"/>
                <w:highlight w:val="none"/>
                <w:lang w:val="zh-CN" w:eastAsia="zh-CN"/>
              </w:rPr>
              <w:t>产品说明书、产品彩页、图纸、图片等非文本形式的内容，可以不标注页码，应将这些材料放置在技术文件中，折叠成A4纸面大小，左、下侧对齐，左侧胶装成册。</w:t>
            </w:r>
          </w:p>
        </w:tc>
      </w:tr>
      <w:tr w14:paraId="2BC9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0136E0AD">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26</w:t>
            </w:r>
          </w:p>
        </w:tc>
        <w:tc>
          <w:tcPr>
            <w:tcW w:w="2500" w:type="dxa"/>
            <w:tcBorders>
              <w:top w:val="single" w:color="auto" w:sz="4" w:space="0"/>
              <w:left w:val="single" w:color="auto" w:sz="4" w:space="0"/>
              <w:bottom w:val="single" w:color="auto" w:sz="4" w:space="0"/>
              <w:right w:val="single" w:color="auto" w:sz="4" w:space="0"/>
            </w:tcBorders>
            <w:vAlign w:val="center"/>
          </w:tcPr>
          <w:p w14:paraId="6C0F0784">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响应文件签署和盖章</w:t>
            </w:r>
          </w:p>
        </w:tc>
        <w:tc>
          <w:tcPr>
            <w:tcW w:w="5891" w:type="dxa"/>
            <w:tcBorders>
              <w:top w:val="single" w:color="auto" w:sz="4" w:space="0"/>
              <w:left w:val="single" w:color="auto" w:sz="4" w:space="0"/>
              <w:bottom w:val="single" w:color="auto" w:sz="4" w:space="0"/>
              <w:right w:val="single" w:color="auto" w:sz="4" w:space="0"/>
            </w:tcBorders>
            <w:vAlign w:val="center"/>
          </w:tcPr>
          <w:p w14:paraId="53A4FBDF">
            <w:pPr>
              <w:spacing w:before="134" w:line="240" w:lineRule="auto"/>
              <w:ind w:left="139"/>
              <w:jc w:val="left"/>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eastAsia="zh-CN"/>
              </w:rPr>
              <w:t>本项目拟采用政采云不见面开标系统进行开评标，投标人制作电子投标文件时须进行</w:t>
            </w:r>
            <w:r>
              <w:rPr>
                <w:rFonts w:hint="eastAsia" w:ascii="仿宋" w:hAnsi="仿宋" w:eastAsia="仿宋" w:cs="仿宋"/>
                <w:b/>
                <w:bCs/>
                <w:sz w:val="28"/>
                <w:szCs w:val="28"/>
                <w:highlight w:val="none"/>
                <w:lang w:val="en-US" w:eastAsia="zh-CN"/>
              </w:rPr>
              <w:t>电子签章</w:t>
            </w:r>
            <w:r>
              <w:rPr>
                <w:rFonts w:hint="eastAsia" w:ascii="仿宋" w:hAnsi="仿宋" w:eastAsia="仿宋" w:cs="仿宋"/>
                <w:b/>
                <w:bCs/>
                <w:sz w:val="28"/>
                <w:szCs w:val="28"/>
                <w:highlight w:val="none"/>
                <w:lang w:val="zh-CN" w:eastAsia="zh-CN"/>
              </w:rPr>
              <w:t>。</w:t>
            </w:r>
          </w:p>
          <w:p w14:paraId="733D346F">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1.</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lang w:val="zh-CN" w:eastAsia="zh-CN"/>
              </w:rPr>
              <w:t>文件要求供应商法定代表人或者被授权代表签字处，均须本人用黑色签字笔签署（包括姓和，不得由他人代签，并</w:t>
            </w:r>
            <w:r>
              <w:rPr>
                <w:rFonts w:hint="eastAsia" w:ascii="仿宋" w:hAnsi="仿宋" w:eastAsia="仿宋" w:cs="仿宋"/>
                <w:sz w:val="28"/>
                <w:szCs w:val="28"/>
                <w:highlight w:val="none"/>
                <w:lang w:val="en-US" w:eastAsia="zh-CN"/>
              </w:rPr>
              <w:t>逐页</w:t>
            </w:r>
            <w:r>
              <w:rPr>
                <w:rFonts w:hint="eastAsia" w:ascii="仿宋" w:hAnsi="仿宋" w:eastAsia="仿宋" w:cs="仿宋"/>
                <w:sz w:val="28"/>
                <w:szCs w:val="28"/>
                <w:highlight w:val="none"/>
                <w:lang w:val="zh-CN" w:eastAsia="zh-CN"/>
              </w:rPr>
              <w:t>加盖单位公章。</w:t>
            </w:r>
          </w:p>
          <w:p w14:paraId="62670D45">
            <w:pPr>
              <w:spacing w:before="134" w:line="240" w:lineRule="auto"/>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被授权代表人签字的，响应文件应附法人授权委托书。3.“报价函”、“法人授权委托书”和“政府采购诚信承诺书”必须由法定代表人签署。4.供应商在响应文件以及相关书面文件中的单位盖章（包括印章、公章等）均指与供应商名称全称相一致的标准公章，不得使用其他形式（如带有“专用章”、“合同章”、“财务章”、“业务章”等）的印章。</w:t>
            </w:r>
          </w:p>
        </w:tc>
      </w:tr>
      <w:tr w14:paraId="2F03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2FFFF759">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27</w:t>
            </w:r>
          </w:p>
        </w:tc>
        <w:tc>
          <w:tcPr>
            <w:tcW w:w="2500" w:type="dxa"/>
            <w:tcBorders>
              <w:top w:val="single" w:color="auto" w:sz="4" w:space="0"/>
              <w:left w:val="single" w:color="auto" w:sz="4" w:space="0"/>
              <w:bottom w:val="single" w:color="auto" w:sz="4" w:space="0"/>
              <w:right w:val="single" w:color="auto" w:sz="4" w:space="0"/>
            </w:tcBorders>
            <w:vAlign w:val="center"/>
          </w:tcPr>
          <w:p w14:paraId="23DE6628">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响应文件份数及要求</w:t>
            </w:r>
          </w:p>
        </w:tc>
        <w:tc>
          <w:tcPr>
            <w:tcW w:w="5891" w:type="dxa"/>
            <w:tcBorders>
              <w:top w:val="single" w:color="auto" w:sz="4" w:space="0"/>
              <w:left w:val="single" w:color="auto" w:sz="4" w:space="0"/>
              <w:bottom w:val="single" w:color="auto" w:sz="4" w:space="0"/>
              <w:right w:val="single" w:color="auto" w:sz="4" w:space="0"/>
            </w:tcBorders>
            <w:vAlign w:val="center"/>
          </w:tcPr>
          <w:p w14:paraId="2E51EE1C">
            <w:pPr>
              <w:keepNext w:val="0"/>
              <w:keepLines w:val="0"/>
              <w:widowControl/>
              <w:suppressLineNumbers w:val="0"/>
              <w:jc w:val="left"/>
              <w:rPr>
                <w:b/>
                <w:bCs/>
              </w:rPr>
            </w:pPr>
            <w:r>
              <w:rPr>
                <w:rFonts w:ascii="仿宋" w:hAnsi="仿宋" w:eastAsia="仿宋" w:cs="仿宋"/>
                <w:b/>
                <w:bCs/>
                <w:snapToGrid w:val="0"/>
                <w:color w:val="000000"/>
                <w:kern w:val="0"/>
                <w:sz w:val="28"/>
                <w:szCs w:val="28"/>
                <w:lang w:val="en-US" w:eastAsia="zh-CN" w:bidi="ar"/>
              </w:rPr>
              <w:t>本项目拟采用政采云不见面开标系统进行开评标，投标人</w:t>
            </w:r>
            <w:r>
              <w:rPr>
                <w:rFonts w:hint="eastAsia" w:ascii="仿宋" w:hAnsi="仿宋" w:eastAsia="仿宋" w:cs="仿宋"/>
                <w:b/>
                <w:bCs/>
                <w:snapToGrid w:val="0"/>
                <w:color w:val="000000"/>
                <w:kern w:val="0"/>
                <w:sz w:val="28"/>
                <w:szCs w:val="28"/>
                <w:lang w:val="en-US" w:eastAsia="zh-CN" w:bidi="ar"/>
              </w:rPr>
              <w:t>无须将投标文件递交至现场。</w:t>
            </w:r>
            <w:r>
              <w:rPr>
                <w:rFonts w:ascii="仿宋" w:hAnsi="仿宋" w:eastAsia="仿宋" w:cs="仿宋"/>
                <w:b/>
                <w:bCs/>
                <w:snapToGrid w:val="0"/>
                <w:color w:val="000000"/>
                <w:kern w:val="0"/>
                <w:sz w:val="28"/>
                <w:szCs w:val="28"/>
                <w:lang w:val="en-US" w:eastAsia="zh-CN" w:bidi="ar"/>
              </w:rPr>
              <w:t xml:space="preserve"> </w:t>
            </w:r>
          </w:p>
          <w:p w14:paraId="33FC3CAD">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响应文件应按包分别进行编制：</w:t>
            </w:r>
          </w:p>
          <w:p w14:paraId="4874FF2B">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响应文件正本壹份，副本叁份</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zh-CN" w:eastAsia="zh-CN"/>
              </w:rPr>
              <w:t>正本和副本的封面上应当清楚地标记“正本”或者“副本”字样；正本和副本不一致时，以正本为准</w:t>
            </w:r>
            <w:r>
              <w:rPr>
                <w:rFonts w:hint="eastAsia" w:ascii="仿宋" w:hAnsi="仿宋" w:eastAsia="仿宋" w:cs="仿宋"/>
                <w:sz w:val="28"/>
                <w:szCs w:val="28"/>
                <w:highlight w:val="none"/>
                <w:lang w:val="en-US" w:eastAsia="zh-CN"/>
              </w:rPr>
              <w:t>以及电子版标书四份</w:t>
            </w:r>
            <w:r>
              <w:rPr>
                <w:rFonts w:hint="eastAsia" w:ascii="仿宋" w:hAnsi="仿宋" w:eastAsia="仿宋" w:cs="仿宋"/>
                <w:sz w:val="28"/>
                <w:szCs w:val="28"/>
                <w:highlight w:val="none"/>
                <w:lang w:val="zh-CN" w:eastAsia="zh-CN"/>
              </w:rPr>
              <w:t>。</w:t>
            </w:r>
          </w:p>
          <w:p w14:paraId="3FFC7E72">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b/>
                <w:bCs/>
                <w:sz w:val="28"/>
                <w:szCs w:val="28"/>
                <w:highlight w:val="none"/>
                <w:lang w:val="zh-CN" w:eastAsia="zh-CN"/>
              </w:rPr>
              <w:t>（评标结束后，各投标单位须在一周内按招标文件要求将纸质版</w:t>
            </w:r>
            <w:r>
              <w:rPr>
                <w:rFonts w:hint="eastAsia" w:ascii="仿宋" w:hAnsi="仿宋" w:eastAsia="仿宋" w:cs="仿宋"/>
                <w:b/>
                <w:bCs/>
                <w:sz w:val="28"/>
                <w:szCs w:val="28"/>
                <w:highlight w:val="none"/>
                <w:lang w:val="en-US" w:eastAsia="zh-CN"/>
              </w:rPr>
              <w:t>与电子版</w:t>
            </w:r>
            <w:r>
              <w:rPr>
                <w:rFonts w:hint="eastAsia" w:ascii="仿宋" w:hAnsi="仿宋" w:eastAsia="仿宋" w:cs="仿宋"/>
                <w:b/>
                <w:bCs/>
                <w:sz w:val="28"/>
                <w:szCs w:val="28"/>
                <w:highlight w:val="none"/>
                <w:lang w:val="zh-CN" w:eastAsia="zh-CN"/>
              </w:rPr>
              <w:t>响应文件递交至采购代理机构处（所产生的的费用投标单位自理）</w:t>
            </w:r>
            <w:r>
              <w:rPr>
                <w:rFonts w:hint="eastAsia" w:ascii="仿宋" w:hAnsi="仿宋" w:eastAsia="仿宋" w:cs="仿宋"/>
                <w:b/>
                <w:bCs/>
                <w:sz w:val="28"/>
                <w:szCs w:val="28"/>
                <w:highlight w:val="none"/>
                <w:lang w:val="en-US" w:eastAsia="zh-CN"/>
              </w:rPr>
              <w:t>纸质版一正三副，电子版u盘或光盘4份。</w:t>
            </w:r>
          </w:p>
        </w:tc>
      </w:tr>
      <w:tr w14:paraId="6EB1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vAlign w:val="center"/>
          </w:tcPr>
          <w:p w14:paraId="7115DC59">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28</w:t>
            </w:r>
          </w:p>
        </w:tc>
        <w:tc>
          <w:tcPr>
            <w:tcW w:w="2500" w:type="dxa"/>
            <w:tcBorders>
              <w:top w:val="single" w:color="auto" w:sz="4" w:space="0"/>
              <w:left w:val="single" w:color="auto" w:sz="4" w:space="0"/>
              <w:bottom w:val="single" w:color="auto" w:sz="4" w:space="0"/>
              <w:right w:val="single" w:color="auto" w:sz="4" w:space="0"/>
            </w:tcBorders>
            <w:vAlign w:val="center"/>
          </w:tcPr>
          <w:p w14:paraId="5AF52437">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响应文件密封和标记</w:t>
            </w:r>
          </w:p>
        </w:tc>
        <w:tc>
          <w:tcPr>
            <w:tcW w:w="5891" w:type="dxa"/>
            <w:tcBorders>
              <w:top w:val="single" w:color="auto" w:sz="4" w:space="0"/>
              <w:left w:val="single" w:color="auto" w:sz="4" w:space="0"/>
              <w:bottom w:val="single" w:color="auto" w:sz="4" w:space="0"/>
              <w:right w:val="single" w:color="auto" w:sz="4" w:space="0"/>
            </w:tcBorders>
            <w:vAlign w:val="center"/>
          </w:tcPr>
          <w:p w14:paraId="011D9CDE">
            <w:pPr>
              <w:spacing w:before="134" w:line="240" w:lineRule="auto"/>
              <w:ind w:left="139"/>
              <w:jc w:val="left"/>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eastAsia="zh-CN"/>
              </w:rPr>
              <w:t>本项目拟采用政采云不见面开标系统进行开评标，投标人制作电子投标文件时须进行加密。</w:t>
            </w:r>
          </w:p>
          <w:p w14:paraId="33D03CBD">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1.一个包（或者未分包项目）</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val="zh-CN" w:eastAsia="zh-CN"/>
              </w:rPr>
              <w:t>个密封件</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lang w:val="zh-CN" w:eastAsia="zh-CN"/>
              </w:rPr>
              <w:t>：响应文件密封件；</w:t>
            </w:r>
          </w:p>
          <w:p w14:paraId="75F0A472">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注：一个密封件确实无法密封的，可分开密封；</w:t>
            </w:r>
          </w:p>
          <w:p w14:paraId="0D6EF367">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2.密封件封套上标明采购项目编号、项目名称以及包、供应商名称等，在所有封签处标注“请勿在</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lang w:val="zh-CN" w:eastAsia="zh-CN"/>
              </w:rPr>
              <w:t>年</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lang w:val="zh-CN" w:eastAsia="zh-CN"/>
              </w:rPr>
              <w:t>月  日</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lang w:val="zh-CN" w:eastAsia="zh-CN"/>
              </w:rPr>
              <w:t>时</w:t>
            </w:r>
            <w:r>
              <w:rPr>
                <w:rFonts w:hint="eastAsia" w:ascii="仿宋" w:hAnsi="仿宋" w:eastAsia="仿宋" w:cs="仿宋"/>
                <w:sz w:val="28"/>
                <w:szCs w:val="28"/>
                <w:highlight w:val="none"/>
                <w:lang w:val="en-US" w:eastAsia="zh-CN"/>
              </w:rPr>
              <w:t>XX分</w:t>
            </w:r>
            <w:r>
              <w:rPr>
                <w:rFonts w:hint="eastAsia" w:ascii="仿宋" w:hAnsi="仿宋" w:eastAsia="仿宋" w:cs="仿宋"/>
                <w:sz w:val="28"/>
                <w:szCs w:val="28"/>
                <w:highlight w:val="none"/>
                <w:lang w:val="zh-CN" w:eastAsia="zh-CN"/>
              </w:rPr>
              <w:t>之前启封”字样，并加盖供应商单位公章以及法定代表人或者被授权代表签字。</w:t>
            </w:r>
          </w:p>
        </w:tc>
      </w:tr>
      <w:tr w14:paraId="53784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403BAF4E">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29</w:t>
            </w:r>
          </w:p>
        </w:tc>
        <w:tc>
          <w:tcPr>
            <w:tcW w:w="2500" w:type="dxa"/>
            <w:tcBorders>
              <w:top w:val="single" w:color="auto" w:sz="4" w:space="0"/>
              <w:left w:val="single" w:color="auto" w:sz="4" w:space="0"/>
              <w:bottom w:val="single" w:color="auto" w:sz="4" w:space="0"/>
              <w:right w:val="single" w:color="auto" w:sz="4" w:space="0"/>
            </w:tcBorders>
            <w:vAlign w:val="center"/>
          </w:tcPr>
          <w:p w14:paraId="69A62F31">
            <w:pPr>
              <w:spacing w:before="75" w:line="240" w:lineRule="auto"/>
              <w:ind w:left="121"/>
              <w:jc w:val="left"/>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lang w:val="zh-CN"/>
              </w:rPr>
              <w:t>递交响应文件截止时间</w:t>
            </w:r>
          </w:p>
        </w:tc>
        <w:tc>
          <w:tcPr>
            <w:tcW w:w="5891" w:type="dxa"/>
            <w:tcBorders>
              <w:top w:val="single" w:color="auto" w:sz="4" w:space="0"/>
              <w:left w:val="single" w:color="auto" w:sz="4" w:space="0"/>
              <w:bottom w:val="single" w:color="auto" w:sz="4" w:space="0"/>
              <w:right w:val="single" w:color="auto" w:sz="4" w:space="0"/>
            </w:tcBorders>
            <w:vAlign w:val="center"/>
          </w:tcPr>
          <w:p w14:paraId="686C98FD">
            <w:pPr>
              <w:spacing w:before="134" w:line="240" w:lineRule="auto"/>
              <w:ind w:left="139"/>
              <w:jc w:val="left"/>
              <w:rPr>
                <w:rFonts w:hint="eastAsia" w:ascii="仿宋" w:hAnsi="仿宋" w:eastAsia="仿宋" w:cs="仿宋"/>
                <w:b w:val="0"/>
                <w:bCs w:val="0"/>
                <w:sz w:val="28"/>
                <w:szCs w:val="28"/>
                <w:highlight w:val="yellow"/>
                <w:lang w:val="zh-CN" w:eastAsia="zh-CN"/>
              </w:rPr>
            </w:pPr>
            <w:r>
              <w:rPr>
                <w:rFonts w:hint="eastAsia" w:ascii="仿宋" w:hAnsi="仿宋" w:eastAsia="仿宋" w:cs="仿宋"/>
                <w:b w:val="0"/>
                <w:bCs w:val="0"/>
                <w:sz w:val="28"/>
                <w:szCs w:val="28"/>
                <w:highlight w:val="none"/>
                <w:lang w:val="zh-CN" w:eastAsia="zh-CN"/>
              </w:rPr>
              <w:t>截止时间：202</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val="zh-CN" w:eastAsia="zh-CN"/>
              </w:rPr>
              <w:t>年</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val="zh-CN" w:eastAsia="zh-CN"/>
              </w:rPr>
              <w:t>月</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lang w:val="zh-CN" w:eastAsia="zh-CN"/>
              </w:rPr>
              <w:t>日</w:t>
            </w:r>
            <w:r>
              <w:rPr>
                <w:rFonts w:hint="eastAsia" w:ascii="仿宋" w:hAnsi="仿宋" w:eastAsia="仿宋" w:cs="仿宋"/>
                <w:b w:val="0"/>
                <w:bCs w:val="0"/>
                <w:sz w:val="28"/>
                <w:szCs w:val="28"/>
                <w:highlight w:val="none"/>
                <w:lang w:val="en-US" w:eastAsia="zh-CN"/>
              </w:rPr>
              <w:t>11：00</w:t>
            </w:r>
            <w:r>
              <w:rPr>
                <w:rFonts w:hint="eastAsia" w:ascii="仿宋" w:hAnsi="仿宋" w:eastAsia="仿宋" w:cs="仿宋"/>
                <w:b w:val="0"/>
                <w:bCs w:val="0"/>
                <w:sz w:val="28"/>
                <w:szCs w:val="28"/>
                <w:highlight w:val="none"/>
                <w:lang w:val="zh-CN" w:eastAsia="zh-CN"/>
              </w:rPr>
              <w:t>（北京时间）</w:t>
            </w:r>
            <w:r>
              <w:rPr>
                <w:rFonts w:hint="eastAsia" w:ascii="仿宋" w:hAnsi="仿宋" w:eastAsia="仿宋" w:cs="仿宋"/>
                <w:b w:val="0"/>
                <w:bCs w:val="0"/>
                <w:sz w:val="28"/>
                <w:szCs w:val="28"/>
                <w:highlight w:val="yellow"/>
                <w:lang w:val="zh-CN" w:eastAsia="zh-CN"/>
              </w:rPr>
              <w:t xml:space="preserve"> </w:t>
            </w:r>
          </w:p>
          <w:p w14:paraId="2A8043BF">
            <w:pPr>
              <w:spacing w:before="134" w:line="240" w:lineRule="auto"/>
              <w:ind w:left="139"/>
              <w:jc w:val="left"/>
              <w:rPr>
                <w:rFonts w:hint="eastAsia" w:ascii="仿宋" w:hAnsi="仿宋" w:eastAsia="仿宋" w:cs="仿宋"/>
                <w:b w:val="0"/>
                <w:bCs w:val="0"/>
                <w:sz w:val="28"/>
                <w:szCs w:val="28"/>
                <w:highlight w:val="none"/>
                <w:lang w:val="zh-CN" w:eastAsia="zh-CN"/>
              </w:rPr>
            </w:pPr>
            <w:r>
              <w:rPr>
                <w:rFonts w:hint="eastAsia" w:ascii="仿宋" w:hAnsi="仿宋" w:eastAsia="仿宋" w:cs="仿宋"/>
                <w:b w:val="0"/>
                <w:bCs w:val="0"/>
                <w:sz w:val="28"/>
                <w:szCs w:val="28"/>
                <w:highlight w:val="none"/>
                <w:lang w:val="zh-CN" w:eastAsia="zh-CN"/>
              </w:rPr>
              <w:t>提交响应文件地点：政采云</w:t>
            </w:r>
            <w:r>
              <w:rPr>
                <w:rFonts w:hint="eastAsia" w:ascii="仿宋" w:hAnsi="仿宋" w:eastAsia="仿宋" w:cs="仿宋"/>
                <w:b w:val="0"/>
                <w:bCs w:val="0"/>
                <w:sz w:val="28"/>
                <w:szCs w:val="28"/>
                <w:highlight w:val="none"/>
                <w:lang w:val="en-US" w:eastAsia="zh-CN"/>
              </w:rPr>
              <w:t>平台</w:t>
            </w:r>
            <w:r>
              <w:rPr>
                <w:rFonts w:hint="eastAsia" w:ascii="仿宋" w:hAnsi="仿宋" w:eastAsia="仿宋" w:cs="仿宋"/>
                <w:b w:val="0"/>
                <w:bCs w:val="0"/>
                <w:sz w:val="28"/>
                <w:szCs w:val="28"/>
                <w:highlight w:val="none"/>
                <w:lang w:val="zh-CN" w:eastAsia="zh-CN"/>
              </w:rPr>
              <w:t>（www.zcygov.com）</w:t>
            </w:r>
          </w:p>
        </w:tc>
      </w:tr>
      <w:tr w14:paraId="187E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6EC57816">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30</w:t>
            </w:r>
          </w:p>
        </w:tc>
        <w:tc>
          <w:tcPr>
            <w:tcW w:w="2500" w:type="dxa"/>
            <w:tcBorders>
              <w:top w:val="single" w:color="auto" w:sz="4" w:space="0"/>
              <w:left w:val="single" w:color="auto" w:sz="4" w:space="0"/>
              <w:bottom w:val="single" w:color="auto" w:sz="4" w:space="0"/>
              <w:right w:val="single" w:color="auto" w:sz="4" w:space="0"/>
            </w:tcBorders>
            <w:vAlign w:val="center"/>
          </w:tcPr>
          <w:p w14:paraId="13397E7E">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开标时间及地点</w:t>
            </w:r>
          </w:p>
        </w:tc>
        <w:tc>
          <w:tcPr>
            <w:tcW w:w="5891" w:type="dxa"/>
            <w:tcBorders>
              <w:top w:val="single" w:color="auto" w:sz="4" w:space="0"/>
              <w:left w:val="single" w:color="auto" w:sz="4" w:space="0"/>
              <w:bottom w:val="single" w:color="auto" w:sz="4" w:space="0"/>
              <w:right w:val="single" w:color="auto" w:sz="4" w:space="0"/>
            </w:tcBorders>
            <w:vAlign w:val="center"/>
          </w:tcPr>
          <w:p w14:paraId="0EFBEE6C">
            <w:pPr>
              <w:spacing w:before="134" w:line="240" w:lineRule="auto"/>
              <w:ind w:left="139"/>
              <w:jc w:val="left"/>
              <w:rPr>
                <w:rFonts w:hint="eastAsia" w:ascii="仿宋" w:hAnsi="仿宋" w:eastAsia="仿宋" w:cs="仿宋"/>
                <w:b w:val="0"/>
                <w:bCs w:val="0"/>
                <w:sz w:val="28"/>
                <w:szCs w:val="28"/>
                <w:highlight w:val="none"/>
                <w:lang w:val="zh-CN" w:eastAsia="zh-CN"/>
              </w:rPr>
            </w:pPr>
            <w:r>
              <w:rPr>
                <w:rFonts w:hint="eastAsia" w:ascii="仿宋" w:hAnsi="仿宋" w:eastAsia="仿宋" w:cs="仿宋"/>
                <w:b w:val="0"/>
                <w:bCs w:val="0"/>
                <w:sz w:val="28"/>
                <w:szCs w:val="28"/>
                <w:highlight w:val="none"/>
                <w:lang w:val="en-US" w:eastAsia="zh-CN"/>
              </w:rPr>
              <w:t>开标</w:t>
            </w:r>
            <w:r>
              <w:rPr>
                <w:rFonts w:hint="eastAsia" w:ascii="仿宋" w:hAnsi="仿宋" w:eastAsia="仿宋" w:cs="仿宋"/>
                <w:b w:val="0"/>
                <w:bCs w:val="0"/>
                <w:sz w:val="28"/>
                <w:szCs w:val="28"/>
                <w:highlight w:val="none"/>
                <w:lang w:val="zh-CN" w:eastAsia="zh-CN"/>
              </w:rPr>
              <w:t>时间：202</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val="zh-CN" w:eastAsia="zh-CN"/>
              </w:rPr>
              <w:t>年</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lang w:val="zh-CN" w:eastAsia="zh-CN"/>
              </w:rPr>
              <w:t>月</w:t>
            </w:r>
            <w:r>
              <w:rPr>
                <w:rFonts w:hint="eastAsia" w:ascii="仿宋" w:hAnsi="仿宋" w:eastAsia="仿宋" w:cs="仿宋"/>
                <w:b w:val="0"/>
                <w:bCs w:val="0"/>
                <w:sz w:val="28"/>
                <w:szCs w:val="28"/>
                <w:highlight w:val="none"/>
                <w:lang w:val="en-US" w:eastAsia="zh-CN"/>
              </w:rPr>
              <w:t>9</w:t>
            </w:r>
            <w:r>
              <w:rPr>
                <w:rFonts w:hint="eastAsia" w:ascii="仿宋" w:hAnsi="仿宋" w:eastAsia="仿宋" w:cs="仿宋"/>
                <w:b w:val="0"/>
                <w:bCs w:val="0"/>
                <w:sz w:val="28"/>
                <w:szCs w:val="28"/>
                <w:highlight w:val="none"/>
                <w:lang w:val="zh-CN" w:eastAsia="zh-CN"/>
              </w:rPr>
              <w:t>日</w:t>
            </w:r>
            <w:r>
              <w:rPr>
                <w:rFonts w:hint="eastAsia" w:ascii="仿宋" w:hAnsi="仿宋" w:eastAsia="仿宋" w:cs="仿宋"/>
                <w:b w:val="0"/>
                <w:bCs w:val="0"/>
                <w:sz w:val="28"/>
                <w:szCs w:val="28"/>
                <w:highlight w:val="none"/>
                <w:lang w:val="en-US" w:eastAsia="zh-CN"/>
              </w:rPr>
              <w:t>11：00</w:t>
            </w:r>
            <w:r>
              <w:rPr>
                <w:rFonts w:hint="eastAsia" w:ascii="仿宋" w:hAnsi="仿宋" w:eastAsia="仿宋" w:cs="仿宋"/>
                <w:b w:val="0"/>
                <w:bCs w:val="0"/>
                <w:sz w:val="28"/>
                <w:szCs w:val="28"/>
                <w:highlight w:val="none"/>
                <w:lang w:val="zh-CN" w:eastAsia="zh-CN"/>
              </w:rPr>
              <w:t xml:space="preserve">（北京时间） </w:t>
            </w:r>
          </w:p>
          <w:p w14:paraId="224A10F2">
            <w:pPr>
              <w:spacing w:before="134" w:line="240" w:lineRule="auto"/>
              <w:ind w:left="139"/>
              <w:jc w:val="left"/>
              <w:rPr>
                <w:rFonts w:hint="eastAsia" w:ascii="仿宋" w:hAnsi="仿宋" w:eastAsia="仿宋" w:cs="仿宋"/>
                <w:b w:val="0"/>
                <w:bCs w:val="0"/>
                <w:sz w:val="28"/>
                <w:szCs w:val="28"/>
                <w:highlight w:val="none"/>
                <w:lang w:val="zh-CN" w:eastAsia="zh-CN"/>
              </w:rPr>
            </w:pPr>
            <w:r>
              <w:rPr>
                <w:rFonts w:hint="eastAsia" w:ascii="仿宋" w:hAnsi="仿宋" w:eastAsia="仿宋" w:cs="仿宋"/>
                <w:b w:val="0"/>
                <w:bCs w:val="0"/>
                <w:sz w:val="28"/>
                <w:szCs w:val="28"/>
                <w:highlight w:val="none"/>
                <w:lang w:val="en-US" w:eastAsia="zh-CN"/>
              </w:rPr>
              <w:t>开标</w:t>
            </w:r>
            <w:r>
              <w:rPr>
                <w:rFonts w:hint="eastAsia" w:ascii="仿宋" w:hAnsi="仿宋" w:eastAsia="仿宋" w:cs="仿宋"/>
                <w:b w:val="0"/>
                <w:bCs w:val="0"/>
                <w:sz w:val="28"/>
                <w:szCs w:val="28"/>
                <w:highlight w:val="none"/>
                <w:lang w:val="zh-CN" w:eastAsia="zh-CN"/>
              </w:rPr>
              <w:t>地点：柯坪县政务服务和公共资源交易中心</w:t>
            </w:r>
            <w:r>
              <w:rPr>
                <w:rFonts w:hint="eastAsia" w:ascii="仿宋" w:hAnsi="仿宋" w:eastAsia="仿宋" w:cs="仿宋"/>
                <w:b w:val="0"/>
                <w:bCs w:val="0"/>
                <w:sz w:val="28"/>
                <w:szCs w:val="28"/>
                <w:highlight w:val="none"/>
                <w:lang w:val="en-US" w:eastAsia="zh-CN"/>
              </w:rPr>
              <w:t>一</w:t>
            </w:r>
            <w:r>
              <w:rPr>
                <w:rFonts w:hint="eastAsia" w:ascii="仿宋" w:hAnsi="仿宋" w:eastAsia="仿宋" w:cs="仿宋"/>
                <w:b w:val="0"/>
                <w:bCs w:val="0"/>
                <w:sz w:val="28"/>
                <w:szCs w:val="28"/>
                <w:highlight w:val="none"/>
                <w:lang w:val="zh-CN" w:eastAsia="zh-CN"/>
              </w:rPr>
              <w:t>楼开标大厅</w:t>
            </w:r>
          </w:p>
          <w:p w14:paraId="0EBBCB8C">
            <w:pPr>
              <w:spacing w:before="134" w:line="240" w:lineRule="auto"/>
              <w:ind w:left="139"/>
              <w:jc w:val="left"/>
              <w:rPr>
                <w:rFonts w:hint="eastAsia" w:ascii="仿宋" w:hAnsi="仿宋" w:eastAsia="仿宋" w:cs="仿宋"/>
                <w:b w:val="0"/>
                <w:bCs w:val="0"/>
                <w:sz w:val="28"/>
                <w:szCs w:val="28"/>
                <w:highlight w:val="none"/>
                <w:lang w:val="zh-CN" w:eastAsia="zh-CN"/>
              </w:rPr>
            </w:pPr>
            <w:r>
              <w:rPr>
                <w:rFonts w:hint="eastAsia" w:ascii="仿宋" w:hAnsi="仿宋" w:eastAsia="仿宋" w:cs="仿宋"/>
                <w:b w:val="0"/>
                <w:bCs w:val="0"/>
                <w:sz w:val="28"/>
                <w:szCs w:val="28"/>
                <w:highlight w:val="none"/>
                <w:lang w:val="zh-CN" w:eastAsia="zh-CN"/>
              </w:rPr>
              <w:t>提交响应文件地点：政采云平台（www.zcygov.com）</w:t>
            </w:r>
          </w:p>
          <w:p w14:paraId="36933415">
            <w:pPr>
              <w:spacing w:before="134" w:line="240" w:lineRule="auto"/>
              <w:ind w:left="139"/>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zh-CN" w:eastAsia="zh-CN"/>
              </w:rPr>
              <w:t>投标人应于响应文件</w:t>
            </w:r>
            <w:r>
              <w:rPr>
                <w:rFonts w:hint="eastAsia" w:ascii="仿宋" w:hAnsi="仿宋" w:eastAsia="仿宋" w:cs="仿宋"/>
                <w:b w:val="0"/>
                <w:bCs w:val="0"/>
                <w:sz w:val="28"/>
                <w:szCs w:val="28"/>
                <w:highlight w:val="none"/>
                <w:lang w:val="en-US" w:eastAsia="zh-CN"/>
              </w:rPr>
              <w:t>递交截止时间</w:t>
            </w:r>
            <w:r>
              <w:rPr>
                <w:rFonts w:hint="eastAsia" w:ascii="仿宋" w:hAnsi="仿宋" w:eastAsia="仿宋" w:cs="仿宋"/>
                <w:b w:val="0"/>
                <w:bCs w:val="0"/>
                <w:sz w:val="28"/>
                <w:szCs w:val="28"/>
                <w:highlight w:val="none"/>
                <w:lang w:val="zh-CN" w:eastAsia="zh-CN"/>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val="0"/>
                <w:bCs w:val="0"/>
                <w:sz w:val="28"/>
                <w:szCs w:val="28"/>
                <w:highlight w:val="none"/>
                <w:lang w:val="en-US" w:eastAsia="zh-CN"/>
              </w:rPr>
              <w:t>95763。</w:t>
            </w:r>
          </w:p>
        </w:tc>
      </w:tr>
      <w:tr w14:paraId="3744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350A3184">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31</w:t>
            </w:r>
          </w:p>
        </w:tc>
        <w:tc>
          <w:tcPr>
            <w:tcW w:w="2500" w:type="dxa"/>
            <w:tcBorders>
              <w:top w:val="single" w:color="auto" w:sz="4" w:space="0"/>
              <w:left w:val="single" w:color="auto" w:sz="4" w:space="0"/>
              <w:bottom w:val="single" w:color="auto" w:sz="4" w:space="0"/>
              <w:right w:val="single" w:color="auto" w:sz="4" w:space="0"/>
            </w:tcBorders>
            <w:vAlign w:val="center"/>
          </w:tcPr>
          <w:p w14:paraId="2F863939">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磋商小组</w:t>
            </w:r>
          </w:p>
        </w:tc>
        <w:tc>
          <w:tcPr>
            <w:tcW w:w="5891" w:type="dxa"/>
            <w:tcBorders>
              <w:top w:val="single" w:color="auto" w:sz="4" w:space="0"/>
              <w:left w:val="single" w:color="auto" w:sz="4" w:space="0"/>
              <w:bottom w:val="single" w:color="auto" w:sz="4" w:space="0"/>
              <w:right w:val="single" w:color="auto" w:sz="4" w:space="0"/>
            </w:tcBorders>
            <w:vAlign w:val="center"/>
          </w:tcPr>
          <w:p w14:paraId="6CB41A55">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磋商小组共</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val="zh-CN" w:eastAsia="zh-CN"/>
              </w:rPr>
              <w:t>人，其中：</w:t>
            </w:r>
          </w:p>
          <w:p w14:paraId="2AA11FF3">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采购人代表</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lang w:val="zh-CN" w:eastAsia="zh-CN"/>
              </w:rPr>
              <w:t>人，评审专家</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lang w:val="zh-CN" w:eastAsia="zh-CN"/>
              </w:rPr>
              <w:t>人。</w:t>
            </w:r>
          </w:p>
        </w:tc>
      </w:tr>
      <w:tr w14:paraId="4DAEF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72" w:type="dxa"/>
            <w:tcBorders>
              <w:top w:val="single" w:color="auto" w:sz="4" w:space="0"/>
              <w:left w:val="single" w:color="auto" w:sz="4" w:space="0"/>
              <w:bottom w:val="single" w:color="auto" w:sz="4" w:space="0"/>
              <w:right w:val="single" w:color="auto" w:sz="4" w:space="0"/>
            </w:tcBorders>
            <w:vAlign w:val="center"/>
          </w:tcPr>
          <w:p w14:paraId="45A3564E">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32</w:t>
            </w:r>
          </w:p>
        </w:tc>
        <w:tc>
          <w:tcPr>
            <w:tcW w:w="2500" w:type="dxa"/>
            <w:tcBorders>
              <w:top w:val="single" w:color="auto" w:sz="4" w:space="0"/>
              <w:left w:val="single" w:color="auto" w:sz="4" w:space="0"/>
              <w:bottom w:val="single" w:color="auto" w:sz="4" w:space="0"/>
              <w:right w:val="single" w:color="auto" w:sz="4" w:space="0"/>
            </w:tcBorders>
            <w:vAlign w:val="center"/>
          </w:tcPr>
          <w:p w14:paraId="47B665E2">
            <w:pPr>
              <w:spacing w:before="75" w:line="240" w:lineRule="auto"/>
              <w:ind w:left="121"/>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评审办法</w:t>
            </w:r>
          </w:p>
        </w:tc>
        <w:tc>
          <w:tcPr>
            <w:tcW w:w="5891" w:type="dxa"/>
            <w:tcBorders>
              <w:top w:val="single" w:color="auto" w:sz="4" w:space="0"/>
              <w:left w:val="single" w:color="auto" w:sz="4" w:space="0"/>
              <w:bottom w:val="single" w:color="auto" w:sz="4" w:space="0"/>
              <w:right w:val="single" w:color="auto" w:sz="4" w:space="0"/>
            </w:tcBorders>
            <w:vAlign w:val="center"/>
          </w:tcPr>
          <w:p w14:paraId="7EC11F46">
            <w:pPr>
              <w:spacing w:before="134" w:line="240" w:lineRule="auto"/>
              <w:ind w:left="139"/>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综合评分法</w:t>
            </w:r>
          </w:p>
        </w:tc>
      </w:tr>
      <w:tr w14:paraId="38A8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08156F1E">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33</w:t>
            </w:r>
          </w:p>
        </w:tc>
        <w:tc>
          <w:tcPr>
            <w:tcW w:w="2500" w:type="dxa"/>
            <w:tcBorders>
              <w:top w:val="single" w:color="auto" w:sz="4" w:space="0"/>
              <w:left w:val="single" w:color="auto" w:sz="4" w:space="0"/>
              <w:bottom w:val="single" w:color="auto" w:sz="4" w:space="0"/>
              <w:right w:val="single" w:color="auto" w:sz="4" w:space="0"/>
            </w:tcBorders>
            <w:vAlign w:val="center"/>
          </w:tcPr>
          <w:p w14:paraId="7B95D125">
            <w:pPr>
              <w:spacing w:before="75" w:line="240" w:lineRule="auto"/>
              <w:ind w:left="121"/>
              <w:jc w:val="left"/>
              <w:rPr>
                <w:rFonts w:hint="eastAsia" w:ascii="仿宋" w:hAnsi="仿宋" w:eastAsia="仿宋" w:cs="仿宋"/>
                <w:spacing w:val="7"/>
                <w:sz w:val="28"/>
                <w:szCs w:val="28"/>
                <w:highlight w:val="none"/>
                <w:lang w:val="zh-CN" w:eastAsia="zh-CN"/>
              </w:rPr>
            </w:pPr>
            <w:r>
              <w:rPr>
                <w:rFonts w:hint="eastAsia" w:ascii="仿宋" w:hAnsi="仿宋" w:eastAsia="仿宋" w:cs="仿宋"/>
                <w:spacing w:val="7"/>
                <w:sz w:val="28"/>
                <w:szCs w:val="28"/>
                <w:highlight w:val="none"/>
              </w:rPr>
              <w:t>是否授权</w:t>
            </w:r>
            <w:r>
              <w:rPr>
                <w:rFonts w:hint="eastAsia" w:ascii="仿宋" w:hAnsi="仿宋" w:eastAsia="仿宋" w:cs="仿宋"/>
                <w:spacing w:val="7"/>
                <w:sz w:val="28"/>
                <w:szCs w:val="28"/>
                <w:highlight w:val="none"/>
                <w:lang w:eastAsia="zh-CN"/>
              </w:rPr>
              <w:t>磋商</w:t>
            </w:r>
            <w:r>
              <w:rPr>
                <w:rFonts w:hint="eastAsia" w:ascii="仿宋" w:hAnsi="仿宋" w:eastAsia="仿宋" w:cs="仿宋"/>
                <w:spacing w:val="7"/>
                <w:sz w:val="28"/>
                <w:szCs w:val="28"/>
                <w:highlight w:val="none"/>
              </w:rPr>
              <w:t>小组确定成交</w:t>
            </w:r>
            <w:r>
              <w:rPr>
                <w:rFonts w:hint="eastAsia" w:ascii="仿宋" w:hAnsi="仿宋" w:eastAsia="仿宋" w:cs="仿宋"/>
                <w:spacing w:val="7"/>
                <w:sz w:val="28"/>
                <w:szCs w:val="28"/>
                <w:highlight w:val="none"/>
                <w:lang w:eastAsia="zh-CN"/>
              </w:rPr>
              <w:t>供应商</w:t>
            </w:r>
          </w:p>
        </w:tc>
        <w:tc>
          <w:tcPr>
            <w:tcW w:w="5891" w:type="dxa"/>
            <w:tcBorders>
              <w:top w:val="single" w:color="auto" w:sz="4" w:space="0"/>
              <w:left w:val="single" w:color="auto" w:sz="4" w:space="0"/>
              <w:bottom w:val="single" w:color="auto" w:sz="4" w:space="0"/>
              <w:right w:val="single" w:color="auto" w:sz="4" w:space="0"/>
            </w:tcBorders>
            <w:vAlign w:val="center"/>
          </w:tcPr>
          <w:p w14:paraId="21F2AD36">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eq \o\ac(</w:instrText>
            </w:r>
            <w:r>
              <w:rPr>
                <w:rFonts w:hint="eastAsia" w:ascii="仿宋" w:hAnsi="仿宋" w:eastAsia="仿宋" w:cs="仿宋"/>
                <w:position w:val="-5"/>
                <w:sz w:val="42"/>
                <w:szCs w:val="28"/>
                <w:highlight w:val="none"/>
                <w:lang w:val="en-US" w:eastAsia="zh-CN"/>
              </w:rPr>
              <w:instrText xml:space="preserve">□</w:instrText>
            </w:r>
            <w:r>
              <w:rPr>
                <w:rFonts w:hint="eastAsia" w:ascii="仿宋" w:hAnsi="仿宋" w:eastAsia="仿宋" w:cs="仿宋"/>
                <w:position w:val="0"/>
                <w:sz w:val="28"/>
                <w:szCs w:val="28"/>
                <w:highlight w:val="none"/>
                <w:lang w:val="en-US" w:eastAsia="zh-CN"/>
              </w:rPr>
              <w:instrText xml:space="preserve">)</w:instrTex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 xml:space="preserve"> 是，</w:t>
            </w:r>
            <w:r>
              <w:rPr>
                <w:rFonts w:hint="eastAsia" w:ascii="仿宋" w:hAnsi="仿宋" w:eastAsia="仿宋" w:cs="仿宋"/>
                <w:sz w:val="28"/>
                <w:szCs w:val="28"/>
                <w:highlight w:val="none"/>
                <w:lang w:val="zh-CN" w:eastAsia="zh-CN"/>
              </w:rPr>
              <w:t>每包确定一个成交供应商，成交结果在相关媒介发布，公告期限为1个工作日。</w:t>
            </w:r>
          </w:p>
          <w:p w14:paraId="792DECB2">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否，推荐的成交候选供应商个数： 3 </w:t>
            </w:r>
          </w:p>
        </w:tc>
      </w:tr>
      <w:tr w14:paraId="6D16B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4CB76C31">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34</w:t>
            </w:r>
          </w:p>
        </w:tc>
        <w:tc>
          <w:tcPr>
            <w:tcW w:w="2500" w:type="dxa"/>
            <w:tcBorders>
              <w:top w:val="single" w:color="auto" w:sz="4" w:space="0"/>
              <w:left w:val="single" w:color="auto" w:sz="4" w:space="0"/>
              <w:bottom w:val="single" w:color="auto" w:sz="4" w:space="0"/>
              <w:right w:val="single" w:color="auto" w:sz="4" w:space="0"/>
            </w:tcBorders>
            <w:vAlign w:val="center"/>
          </w:tcPr>
          <w:p w14:paraId="095D7FC7">
            <w:pPr>
              <w:spacing w:before="75" w:line="240" w:lineRule="auto"/>
              <w:ind w:left="121"/>
              <w:jc w:val="left"/>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是否退还响应文件</w:t>
            </w:r>
          </w:p>
        </w:tc>
        <w:tc>
          <w:tcPr>
            <w:tcW w:w="5891" w:type="dxa"/>
            <w:tcBorders>
              <w:top w:val="single" w:color="auto" w:sz="4" w:space="0"/>
              <w:left w:val="single" w:color="auto" w:sz="4" w:space="0"/>
              <w:bottom w:val="single" w:color="auto" w:sz="4" w:space="0"/>
              <w:right w:val="single" w:color="auto" w:sz="4" w:space="0"/>
            </w:tcBorders>
            <w:vAlign w:val="center"/>
          </w:tcPr>
          <w:p w14:paraId="32AE5BC2">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除供应商需收回的资格、资信等证明文件中的证明材料原件（如营业执照、合同、相关资质证书等）外，其他文件概不退还。</w:t>
            </w:r>
          </w:p>
        </w:tc>
      </w:tr>
      <w:tr w14:paraId="3AD87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772" w:type="dxa"/>
            <w:tcBorders>
              <w:top w:val="single" w:color="auto" w:sz="4" w:space="0"/>
              <w:left w:val="single" w:color="auto" w:sz="4" w:space="0"/>
              <w:bottom w:val="single" w:color="auto" w:sz="4" w:space="0"/>
              <w:right w:val="single" w:color="auto" w:sz="4" w:space="0"/>
            </w:tcBorders>
            <w:vAlign w:val="center"/>
          </w:tcPr>
          <w:p w14:paraId="26FB0943">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35</w:t>
            </w:r>
          </w:p>
        </w:tc>
        <w:tc>
          <w:tcPr>
            <w:tcW w:w="2500" w:type="dxa"/>
            <w:tcBorders>
              <w:top w:val="single" w:color="auto" w:sz="4" w:space="0"/>
              <w:left w:val="single" w:color="auto" w:sz="4" w:space="0"/>
              <w:bottom w:val="single" w:color="auto" w:sz="4" w:space="0"/>
              <w:right w:val="single" w:color="auto" w:sz="4" w:space="0"/>
            </w:tcBorders>
            <w:vAlign w:val="center"/>
          </w:tcPr>
          <w:p w14:paraId="4710EAF7">
            <w:pPr>
              <w:spacing w:before="75" w:line="240" w:lineRule="auto"/>
              <w:ind w:left="121"/>
              <w:jc w:val="left"/>
              <w:rPr>
                <w:rFonts w:hint="eastAsia" w:ascii="仿宋" w:hAnsi="仿宋" w:eastAsia="仿宋" w:cs="仿宋"/>
                <w:spacing w:val="7"/>
                <w:sz w:val="28"/>
                <w:szCs w:val="28"/>
                <w:highlight w:val="none"/>
                <w:lang w:eastAsia="zh-CN"/>
              </w:rPr>
            </w:pPr>
            <w:r>
              <w:rPr>
                <w:rFonts w:hint="eastAsia" w:ascii="仿宋" w:hAnsi="仿宋" w:eastAsia="仿宋" w:cs="仿宋"/>
                <w:spacing w:val="7"/>
                <w:sz w:val="28"/>
                <w:szCs w:val="28"/>
                <w:highlight w:val="none"/>
                <w:lang w:eastAsia="zh-CN"/>
              </w:rPr>
              <w:t>其他说明</w:t>
            </w:r>
          </w:p>
        </w:tc>
        <w:tc>
          <w:tcPr>
            <w:tcW w:w="5891" w:type="dxa"/>
            <w:tcBorders>
              <w:top w:val="single" w:color="auto" w:sz="4" w:space="0"/>
              <w:left w:val="single" w:color="auto" w:sz="4" w:space="0"/>
              <w:bottom w:val="single" w:color="auto" w:sz="4" w:space="0"/>
              <w:right w:val="single" w:color="auto" w:sz="4" w:space="0"/>
            </w:tcBorders>
            <w:vAlign w:val="center"/>
          </w:tcPr>
          <w:p w14:paraId="118E466E">
            <w:pPr>
              <w:spacing w:line="240" w:lineRule="auto"/>
              <w:ind w:right="210" w:rightChars="100"/>
              <w:contextualSpacing/>
              <w:rPr>
                <w:rFonts w:hint="eastAsia" w:ascii="仿宋" w:hAnsi="仿宋" w:eastAsia="仿宋" w:cs="仿宋"/>
                <w:sz w:val="28"/>
                <w:szCs w:val="28"/>
                <w:highlight w:val="none"/>
                <w:lang w:val="en-US" w:eastAsia="zh-CN"/>
              </w:rPr>
            </w:pPr>
            <w:r>
              <w:rPr>
                <w:rFonts w:hint="eastAsia" w:ascii="仿宋" w:hAnsi="仿宋" w:eastAsia="仿宋" w:cs="仿宋"/>
                <w:b/>
                <w:bCs/>
                <w:sz w:val="28"/>
                <w:szCs w:val="28"/>
                <w:lang w:val="en-US" w:eastAsia="zh-CN"/>
              </w:rPr>
              <w:t>/</w:t>
            </w:r>
          </w:p>
        </w:tc>
      </w:tr>
      <w:tr w14:paraId="7264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72" w:type="dxa"/>
            <w:tcBorders>
              <w:top w:val="single" w:color="auto" w:sz="4" w:space="0"/>
              <w:left w:val="single" w:color="auto" w:sz="4" w:space="0"/>
              <w:bottom w:val="single" w:color="auto" w:sz="4" w:space="0"/>
              <w:right w:val="single" w:color="auto" w:sz="4" w:space="0"/>
            </w:tcBorders>
            <w:vAlign w:val="center"/>
          </w:tcPr>
          <w:p w14:paraId="7EEF2800">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36</w:t>
            </w:r>
          </w:p>
        </w:tc>
        <w:tc>
          <w:tcPr>
            <w:tcW w:w="8391" w:type="dxa"/>
            <w:gridSpan w:val="2"/>
            <w:tcBorders>
              <w:top w:val="single" w:color="auto" w:sz="4" w:space="0"/>
              <w:left w:val="single" w:color="auto" w:sz="4" w:space="0"/>
              <w:bottom w:val="single" w:color="auto" w:sz="4" w:space="0"/>
              <w:right w:val="single" w:color="auto" w:sz="4" w:space="0"/>
            </w:tcBorders>
            <w:vAlign w:val="center"/>
          </w:tcPr>
          <w:p w14:paraId="0BCA971F">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pacing w:val="7"/>
                <w:sz w:val="28"/>
                <w:szCs w:val="28"/>
                <w:highlight w:val="none"/>
                <w:lang w:val="zh-CN"/>
              </w:rPr>
              <w:t>其他需补充的内容</w:t>
            </w:r>
          </w:p>
        </w:tc>
      </w:tr>
      <w:tr w14:paraId="7573D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37824971">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w:t>
            </w:r>
          </w:p>
        </w:tc>
        <w:tc>
          <w:tcPr>
            <w:tcW w:w="2500" w:type="dxa"/>
            <w:tcBorders>
              <w:top w:val="single" w:color="auto" w:sz="4" w:space="0"/>
              <w:left w:val="single" w:color="auto" w:sz="4" w:space="0"/>
              <w:bottom w:val="single" w:color="auto" w:sz="4" w:space="0"/>
              <w:right w:val="single" w:color="auto" w:sz="4" w:space="0"/>
            </w:tcBorders>
            <w:vAlign w:val="center"/>
          </w:tcPr>
          <w:p w14:paraId="4578AA80">
            <w:pPr>
              <w:spacing w:before="134" w:line="240" w:lineRule="auto"/>
              <w:ind w:left="139"/>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供应商在开标时需携带的验资文件</w:t>
            </w:r>
          </w:p>
        </w:tc>
        <w:tc>
          <w:tcPr>
            <w:tcW w:w="5891" w:type="dxa"/>
            <w:tcBorders>
              <w:top w:val="single" w:color="auto" w:sz="4" w:space="0"/>
              <w:left w:val="single" w:color="auto" w:sz="4" w:space="0"/>
              <w:bottom w:val="single" w:color="auto" w:sz="4" w:space="0"/>
              <w:right w:val="single" w:color="auto" w:sz="4" w:space="0"/>
            </w:tcBorders>
            <w:vAlign w:val="center"/>
          </w:tcPr>
          <w:p w14:paraId="59AA51EA">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zh-CN" w:eastAsia="zh-CN"/>
              </w:rPr>
              <w:t>本项目实行电子招投标，投标单位不用现场投标，按规定时间上传电子投标书即可。</w:t>
            </w:r>
          </w:p>
        </w:tc>
      </w:tr>
      <w:tr w14:paraId="2E90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5EE191D2">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2</w:t>
            </w:r>
          </w:p>
        </w:tc>
        <w:tc>
          <w:tcPr>
            <w:tcW w:w="2500" w:type="dxa"/>
            <w:tcBorders>
              <w:top w:val="single" w:color="auto" w:sz="4" w:space="0"/>
              <w:left w:val="single" w:color="auto" w:sz="4" w:space="0"/>
              <w:bottom w:val="single" w:color="auto" w:sz="4" w:space="0"/>
              <w:right w:val="single" w:color="auto" w:sz="4" w:space="0"/>
            </w:tcBorders>
            <w:vAlign w:val="center"/>
          </w:tcPr>
          <w:p w14:paraId="38F5C218">
            <w:pPr>
              <w:spacing w:before="134" w:line="240" w:lineRule="auto"/>
              <w:ind w:left="139"/>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定义</w:t>
            </w:r>
          </w:p>
        </w:tc>
        <w:tc>
          <w:tcPr>
            <w:tcW w:w="5891" w:type="dxa"/>
            <w:tcBorders>
              <w:top w:val="single" w:color="auto" w:sz="4" w:space="0"/>
              <w:left w:val="single" w:color="auto" w:sz="4" w:space="0"/>
              <w:bottom w:val="single" w:color="auto" w:sz="4" w:space="0"/>
              <w:right w:val="single" w:color="auto" w:sz="4" w:space="0"/>
            </w:tcBorders>
            <w:vAlign w:val="top"/>
          </w:tcPr>
          <w:p w14:paraId="581BE2CD">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原件：</w:t>
            </w:r>
            <w:r>
              <w:rPr>
                <w:rFonts w:hint="eastAsia" w:ascii="仿宋" w:hAnsi="仿宋" w:eastAsia="仿宋" w:cs="仿宋"/>
                <w:sz w:val="28"/>
                <w:szCs w:val="28"/>
                <w:highlight w:val="none"/>
                <w:lang w:val="en-US" w:eastAsia="zh-CN"/>
              </w:rPr>
              <w:t>最初产生的区别于复制件的原始文件或文件的原本或公证处出具的文件复制件公证书。</w:t>
            </w:r>
          </w:p>
          <w:p w14:paraId="3F1A4574">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书面形式：包括文字的打印或复印件、传真、信函、电传、电报、电子邮件、相关网站发布的公告等可以有形地表现所载内容的形式。</w:t>
            </w:r>
          </w:p>
        </w:tc>
      </w:tr>
      <w:tr w14:paraId="7674C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1431636C">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3</w:t>
            </w:r>
          </w:p>
        </w:tc>
        <w:tc>
          <w:tcPr>
            <w:tcW w:w="2500" w:type="dxa"/>
            <w:tcBorders>
              <w:top w:val="single" w:color="auto" w:sz="4" w:space="0"/>
              <w:left w:val="single" w:color="auto" w:sz="4" w:space="0"/>
              <w:bottom w:val="single" w:color="auto" w:sz="4" w:space="0"/>
              <w:right w:val="single" w:color="auto" w:sz="4" w:space="0"/>
            </w:tcBorders>
            <w:vAlign w:val="center"/>
          </w:tcPr>
          <w:p w14:paraId="757D9846">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分包和非主体、非关键性工作</w:t>
            </w:r>
          </w:p>
        </w:tc>
        <w:tc>
          <w:tcPr>
            <w:tcW w:w="5891" w:type="dxa"/>
            <w:tcBorders>
              <w:top w:val="single" w:color="auto" w:sz="4" w:space="0"/>
              <w:left w:val="single" w:color="auto" w:sz="4" w:space="0"/>
              <w:bottom w:val="single" w:color="auto" w:sz="4" w:space="0"/>
              <w:right w:val="single" w:color="auto" w:sz="4" w:space="0"/>
            </w:tcBorders>
            <w:vAlign w:val="top"/>
          </w:tcPr>
          <w:p w14:paraId="173EFC0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不允许</w:t>
            </w:r>
          </w:p>
          <w:p w14:paraId="6A5FDA07">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允许，供应商根据采购文件载明的标的采购项目实际情况，拟在成交后将成交项目的非主体、非关键性工作交由他人完成的，应当在响应文件中载明。</w:t>
            </w:r>
          </w:p>
        </w:tc>
      </w:tr>
      <w:tr w14:paraId="0F1B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6E7F2C1E">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4</w:t>
            </w:r>
          </w:p>
        </w:tc>
        <w:tc>
          <w:tcPr>
            <w:tcW w:w="2500" w:type="dxa"/>
            <w:tcBorders>
              <w:top w:val="single" w:color="auto" w:sz="4" w:space="0"/>
              <w:left w:val="single" w:color="auto" w:sz="4" w:space="0"/>
              <w:bottom w:val="single" w:color="auto" w:sz="4" w:space="0"/>
              <w:right w:val="single" w:color="auto" w:sz="4" w:space="0"/>
            </w:tcBorders>
            <w:vAlign w:val="center"/>
          </w:tcPr>
          <w:p w14:paraId="7881CDF0">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多包成交规则</w:t>
            </w:r>
          </w:p>
        </w:tc>
        <w:tc>
          <w:tcPr>
            <w:tcW w:w="5891" w:type="dxa"/>
            <w:tcBorders>
              <w:top w:val="single" w:color="auto" w:sz="4" w:space="0"/>
              <w:left w:val="single" w:color="auto" w:sz="4" w:space="0"/>
              <w:bottom w:val="single" w:color="auto" w:sz="4" w:space="0"/>
              <w:right w:val="single" w:color="auto" w:sz="4" w:space="0"/>
            </w:tcBorders>
            <w:vAlign w:val="top"/>
          </w:tcPr>
          <w:p w14:paraId="342FA80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分包采购的项目，供应商可以选择 / 个包报价，但只能成交/ 个包。</w:t>
            </w:r>
          </w:p>
          <w:p w14:paraId="39D2A107">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供应商可依照采购文件要求进行多个包报价。若所投多个包的报价排位均第一，由供应商自行选择其中</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lang w:val="zh-CN" w:eastAsia="zh-CN"/>
              </w:rPr>
              <w:t>个包成交；其他包参与报价排序，排序第一也不成交，成交顺延排序第二的供应商，以此类推。</w:t>
            </w:r>
          </w:p>
        </w:tc>
      </w:tr>
      <w:tr w14:paraId="2E05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772" w:type="dxa"/>
            <w:tcBorders>
              <w:top w:val="single" w:color="auto" w:sz="4" w:space="0"/>
              <w:left w:val="single" w:color="auto" w:sz="4" w:space="0"/>
              <w:bottom w:val="single" w:color="auto" w:sz="4" w:space="0"/>
              <w:right w:val="single" w:color="auto" w:sz="4" w:space="0"/>
            </w:tcBorders>
            <w:vAlign w:val="center"/>
          </w:tcPr>
          <w:p w14:paraId="587651B0">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5</w:t>
            </w:r>
          </w:p>
        </w:tc>
        <w:tc>
          <w:tcPr>
            <w:tcW w:w="2500" w:type="dxa"/>
            <w:tcBorders>
              <w:top w:val="single" w:color="auto" w:sz="4" w:space="0"/>
              <w:left w:val="single" w:color="auto" w:sz="4" w:space="0"/>
              <w:bottom w:val="single" w:color="auto" w:sz="4" w:space="0"/>
              <w:right w:val="single" w:color="auto" w:sz="4" w:space="0"/>
            </w:tcBorders>
            <w:vAlign w:val="center"/>
          </w:tcPr>
          <w:p w14:paraId="1C42AA15">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rPr>
              <w:t>监督</w:t>
            </w:r>
          </w:p>
        </w:tc>
        <w:tc>
          <w:tcPr>
            <w:tcW w:w="5891" w:type="dxa"/>
            <w:tcBorders>
              <w:top w:val="single" w:color="auto" w:sz="4" w:space="0"/>
              <w:left w:val="single" w:color="auto" w:sz="4" w:space="0"/>
              <w:bottom w:val="single" w:color="auto" w:sz="4" w:space="0"/>
              <w:right w:val="single" w:color="auto" w:sz="4" w:space="0"/>
            </w:tcBorders>
            <w:vAlign w:val="center"/>
          </w:tcPr>
          <w:p w14:paraId="680FE1E6">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本次采购活动以及相关当事人应当接受</w:t>
            </w:r>
            <w:r>
              <w:rPr>
                <w:rFonts w:hint="eastAsia" w:ascii="仿宋" w:hAnsi="仿宋" w:eastAsia="仿宋" w:cs="仿宋"/>
                <w:sz w:val="28"/>
                <w:szCs w:val="28"/>
                <w:highlight w:val="none"/>
                <w:lang w:val="en-US" w:eastAsia="zh-CN"/>
              </w:rPr>
              <w:t>当地</w:t>
            </w:r>
            <w:r>
              <w:rPr>
                <w:rFonts w:hint="eastAsia" w:ascii="仿宋" w:hAnsi="仿宋" w:eastAsia="仿宋" w:cs="仿宋"/>
                <w:sz w:val="28"/>
                <w:szCs w:val="28"/>
                <w:highlight w:val="none"/>
                <w:lang w:val="zh-CN" w:eastAsia="zh-CN"/>
              </w:rPr>
              <w:t>监督管理部门依法实施的监督。</w:t>
            </w:r>
          </w:p>
        </w:tc>
      </w:tr>
      <w:tr w14:paraId="1060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72" w:type="dxa"/>
            <w:tcBorders>
              <w:top w:val="single" w:color="auto" w:sz="4" w:space="0"/>
              <w:left w:val="single" w:color="auto" w:sz="4" w:space="0"/>
              <w:bottom w:val="single" w:color="auto" w:sz="4" w:space="0"/>
              <w:right w:val="single" w:color="auto" w:sz="4" w:space="0"/>
            </w:tcBorders>
            <w:vAlign w:val="center"/>
          </w:tcPr>
          <w:p w14:paraId="020DD151">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6</w:t>
            </w:r>
          </w:p>
        </w:tc>
        <w:tc>
          <w:tcPr>
            <w:tcW w:w="2500" w:type="dxa"/>
            <w:tcBorders>
              <w:top w:val="single" w:color="auto" w:sz="4" w:space="0"/>
              <w:left w:val="single" w:color="auto" w:sz="4" w:space="0"/>
              <w:bottom w:val="single" w:color="auto" w:sz="4" w:space="0"/>
              <w:right w:val="single" w:color="auto" w:sz="4" w:space="0"/>
            </w:tcBorders>
            <w:vAlign w:val="center"/>
          </w:tcPr>
          <w:p w14:paraId="7DB7CA42">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en-US" w:eastAsia="zh-CN"/>
              </w:rPr>
              <w:t>公证费</w:t>
            </w:r>
          </w:p>
        </w:tc>
        <w:tc>
          <w:tcPr>
            <w:tcW w:w="5891" w:type="dxa"/>
            <w:tcBorders>
              <w:top w:val="single" w:color="auto" w:sz="4" w:space="0"/>
              <w:left w:val="single" w:color="auto" w:sz="4" w:space="0"/>
              <w:bottom w:val="single" w:color="auto" w:sz="4" w:space="0"/>
              <w:right w:val="single" w:color="auto" w:sz="4" w:space="0"/>
            </w:tcBorders>
            <w:vAlign w:val="center"/>
          </w:tcPr>
          <w:p w14:paraId="7B57B6E2">
            <w:pPr>
              <w:keepNext w:val="0"/>
              <w:keepLines w:val="0"/>
              <w:widowControl/>
              <w:suppressLineNumbers w:val="0"/>
              <w:jc w:val="left"/>
              <w:rPr>
                <w:rFonts w:hint="eastAsia" w:ascii="仿宋" w:hAnsi="仿宋" w:eastAsia="仿宋" w:cs="仿宋"/>
                <w:sz w:val="28"/>
                <w:szCs w:val="28"/>
                <w:highlight w:val="none"/>
                <w:lang w:val="en-US" w:eastAsia="zh-CN"/>
              </w:rPr>
            </w:pPr>
            <w:r>
              <w:rPr>
                <w:rFonts w:hint="eastAsia" w:ascii="仿宋" w:hAnsi="仿宋" w:eastAsia="仿宋" w:cs="仿宋"/>
                <w:snapToGrid w:val="0"/>
                <w:color w:val="000000"/>
                <w:kern w:val="0"/>
                <w:sz w:val="28"/>
                <w:szCs w:val="28"/>
                <w:highlight w:val="none"/>
                <w:lang w:val="en-US" w:eastAsia="zh-CN" w:bidi="ar"/>
              </w:rPr>
              <w:t>本项目邀请公证人员。</w:t>
            </w:r>
          </w:p>
        </w:tc>
      </w:tr>
      <w:tr w14:paraId="76F2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0FDE3B63">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7</w:t>
            </w:r>
          </w:p>
        </w:tc>
        <w:tc>
          <w:tcPr>
            <w:tcW w:w="2500" w:type="dxa"/>
            <w:tcBorders>
              <w:top w:val="single" w:color="auto" w:sz="4" w:space="0"/>
              <w:left w:val="single" w:color="auto" w:sz="4" w:space="0"/>
              <w:bottom w:val="single" w:color="auto" w:sz="4" w:space="0"/>
              <w:right w:val="single" w:color="auto" w:sz="4" w:space="0"/>
            </w:tcBorders>
            <w:vAlign w:val="center"/>
          </w:tcPr>
          <w:p w14:paraId="6E35F187">
            <w:pPr>
              <w:spacing w:before="134" w:line="240" w:lineRule="auto"/>
              <w:ind w:left="139"/>
              <w:jc w:val="center"/>
              <w:rPr>
                <w:rFonts w:hint="eastAsia" w:ascii="仿宋" w:hAnsi="仿宋" w:eastAsia="仿宋" w:cs="仿宋"/>
                <w:spacing w:val="7"/>
                <w:sz w:val="28"/>
                <w:szCs w:val="28"/>
                <w:highlight w:val="none"/>
                <w:lang w:val="zh-CN" w:eastAsia="zh-CN"/>
              </w:rPr>
            </w:pPr>
            <w:r>
              <w:rPr>
                <w:rFonts w:hint="eastAsia" w:ascii="仿宋" w:hAnsi="仿宋" w:eastAsia="仿宋" w:cs="仿宋"/>
                <w:spacing w:val="7"/>
                <w:sz w:val="28"/>
                <w:szCs w:val="28"/>
                <w:highlight w:val="none"/>
                <w:lang w:val="zh-CN" w:eastAsia="zh-CN"/>
              </w:rPr>
              <w:t>采购代理服务费</w:t>
            </w:r>
          </w:p>
          <w:p w14:paraId="66A97C18">
            <w:pPr>
              <w:spacing w:before="134" w:line="240" w:lineRule="auto"/>
              <w:ind w:left="139"/>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zh-CN" w:eastAsia="zh-CN"/>
              </w:rPr>
              <w:t>支付</w:t>
            </w:r>
          </w:p>
        </w:tc>
        <w:tc>
          <w:tcPr>
            <w:tcW w:w="5891" w:type="dxa"/>
            <w:tcBorders>
              <w:top w:val="single" w:color="auto" w:sz="4" w:space="0"/>
              <w:left w:val="single" w:color="auto" w:sz="4" w:space="0"/>
              <w:bottom w:val="single" w:color="auto" w:sz="4" w:space="0"/>
              <w:right w:val="single" w:color="auto" w:sz="4" w:space="0"/>
            </w:tcBorders>
            <w:vAlign w:val="center"/>
          </w:tcPr>
          <w:p w14:paraId="296FC1C2">
            <w:pPr>
              <w:pStyle w:val="34"/>
              <w:numPr>
                <w:ilvl w:val="0"/>
                <w:numId w:val="0"/>
              </w:numPr>
              <w:spacing w:line="240" w:lineRule="auto"/>
              <w:ind w:right="210" w:rightChars="100"/>
              <w:contextualSpacing/>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kern w:val="0"/>
                <w:sz w:val="28"/>
                <w:szCs w:val="28"/>
                <w:highlight w:val="none"/>
                <w:lang w:val="en-US" w:eastAsia="zh-CN"/>
              </w:rPr>
              <w:t>按照发改价格【2015】299号通知要求，参照国家计委价格【2002】1980号文及发改价格【2011】534号文的差额定率累进法计算，以中标金额为基准价收取招标代理服务费，招标代理服务费由中标单位支付。</w:t>
            </w:r>
          </w:p>
          <w:p w14:paraId="49A0365B">
            <w:pPr>
              <w:pStyle w:val="34"/>
              <w:numPr>
                <w:ilvl w:val="0"/>
                <w:numId w:val="0"/>
              </w:numPr>
              <w:spacing w:line="240" w:lineRule="auto"/>
              <w:ind w:right="210" w:rightChars="100"/>
              <w:contextualSpacing/>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kern w:val="0"/>
                <w:sz w:val="28"/>
                <w:szCs w:val="28"/>
                <w:highlight w:val="none"/>
                <w:lang w:val="en-US" w:eastAsia="zh-CN"/>
              </w:rPr>
              <w:t>支付方式：由该项目的中标人以现金、支票、银行汇款的方式一次性付清。</w:t>
            </w:r>
          </w:p>
        </w:tc>
      </w:tr>
      <w:tr w14:paraId="07193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1C464611">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8</w:t>
            </w:r>
          </w:p>
        </w:tc>
        <w:tc>
          <w:tcPr>
            <w:tcW w:w="2500" w:type="dxa"/>
            <w:tcBorders>
              <w:top w:val="single" w:color="auto" w:sz="4" w:space="0"/>
              <w:left w:val="single" w:color="auto" w:sz="4" w:space="0"/>
              <w:bottom w:val="single" w:color="auto" w:sz="4" w:space="0"/>
              <w:right w:val="single" w:color="auto" w:sz="4" w:space="0"/>
            </w:tcBorders>
            <w:vAlign w:val="center"/>
          </w:tcPr>
          <w:p w14:paraId="0A0CDD2C">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eastAsia="zh-CN"/>
              </w:rPr>
              <w:t>节能、环保政府采购政策</w:t>
            </w:r>
          </w:p>
        </w:tc>
        <w:tc>
          <w:tcPr>
            <w:tcW w:w="5891" w:type="dxa"/>
            <w:tcBorders>
              <w:top w:val="single" w:color="auto" w:sz="4" w:space="0"/>
              <w:left w:val="single" w:color="auto" w:sz="4" w:space="0"/>
              <w:bottom w:val="single" w:color="auto" w:sz="4" w:space="0"/>
              <w:right w:val="single" w:color="auto" w:sz="4" w:space="0"/>
            </w:tcBorders>
            <w:vAlign w:val="center"/>
          </w:tcPr>
          <w:p w14:paraId="603E2F10">
            <w:pPr>
              <w:spacing w:before="134" w:line="240" w:lineRule="auto"/>
              <w:ind w:left="139"/>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r>
              <w:rPr>
                <w:rFonts w:hint="eastAsia" w:ascii="仿宋" w:hAnsi="仿宋" w:eastAsia="仿宋" w:cs="仿宋"/>
                <w:b/>
                <w:bCs/>
                <w:sz w:val="28"/>
                <w:szCs w:val="28"/>
                <w:highlight w:val="none"/>
                <w:lang w:val="en-US" w:eastAsia="zh-CN"/>
              </w:rPr>
              <w:t>本项目不适用</w:t>
            </w:r>
          </w:p>
        </w:tc>
      </w:tr>
      <w:tr w14:paraId="7A83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1F1B87AE">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9</w:t>
            </w:r>
          </w:p>
        </w:tc>
        <w:tc>
          <w:tcPr>
            <w:tcW w:w="2500" w:type="dxa"/>
            <w:tcBorders>
              <w:top w:val="single" w:color="auto" w:sz="4" w:space="0"/>
              <w:left w:val="single" w:color="auto" w:sz="4" w:space="0"/>
              <w:bottom w:val="single" w:color="auto" w:sz="4" w:space="0"/>
              <w:right w:val="single" w:color="auto" w:sz="4" w:space="0"/>
            </w:tcBorders>
            <w:vAlign w:val="center"/>
          </w:tcPr>
          <w:p w14:paraId="5B5B6091">
            <w:pPr>
              <w:spacing w:before="134" w:line="240" w:lineRule="auto"/>
              <w:ind w:left="139"/>
              <w:jc w:val="left"/>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eastAsia="zh-CN"/>
              </w:rPr>
              <w:t>扶持优惠政策</w:t>
            </w:r>
          </w:p>
        </w:tc>
        <w:tc>
          <w:tcPr>
            <w:tcW w:w="5891" w:type="dxa"/>
            <w:tcBorders>
              <w:top w:val="single" w:color="auto" w:sz="4" w:space="0"/>
              <w:left w:val="single" w:color="auto" w:sz="4" w:space="0"/>
              <w:bottom w:val="single" w:color="auto" w:sz="4" w:space="0"/>
              <w:right w:val="single" w:color="auto" w:sz="4" w:space="0"/>
            </w:tcBorders>
            <w:vAlign w:val="center"/>
          </w:tcPr>
          <w:p w14:paraId="64D7A090">
            <w:pPr>
              <w:keepNext w:val="0"/>
              <w:keepLines w:val="0"/>
              <w:widowControl/>
              <w:suppressLineNumbers w:val="0"/>
              <w:jc w:val="left"/>
              <w:rPr>
                <w:rFonts w:hint="default" w:ascii="仿宋" w:hAnsi="仿宋" w:eastAsia="仿宋" w:cs="仿宋"/>
                <w:sz w:val="28"/>
                <w:szCs w:val="28"/>
                <w:highlight w:val="none"/>
                <w:lang w:val="en-US" w:eastAsia="zh-CN"/>
              </w:rPr>
            </w:pPr>
            <w:r>
              <w:rPr>
                <w:rFonts w:ascii="仿宋" w:hAnsi="仿宋" w:eastAsia="仿宋" w:cs="仿宋"/>
                <w:b/>
                <w:bCs/>
                <w:snapToGrid w:val="0"/>
                <w:color w:val="000000"/>
                <w:kern w:val="0"/>
                <w:sz w:val="28"/>
                <w:szCs w:val="28"/>
                <w:lang w:val="en-US" w:eastAsia="zh-CN" w:bidi="ar"/>
              </w:rPr>
              <w:t>本项目专门面向中小企业。</w:t>
            </w:r>
            <w:r>
              <w:rPr>
                <w:rFonts w:hint="eastAsia" w:ascii="仿宋" w:hAnsi="仿宋" w:eastAsia="仿宋" w:cs="仿宋"/>
                <w:b/>
                <w:bCs/>
                <w:snapToGrid w:val="0"/>
                <w:color w:val="000000"/>
                <w:kern w:val="0"/>
                <w:sz w:val="28"/>
                <w:szCs w:val="28"/>
                <w:lang w:val="en-US" w:eastAsia="zh-CN" w:bidi="ar"/>
              </w:rPr>
              <w:t>不再进行价格扣除。</w:t>
            </w:r>
          </w:p>
          <w:p w14:paraId="07030D47">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价格扣除办法：</w:t>
            </w:r>
          </w:p>
          <w:p w14:paraId="5308CFB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1、本项目给予小微企业的价格扣除为10%。</w:t>
            </w:r>
          </w:p>
          <w:p w14:paraId="4CC3E9E4">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(1)供应商需按照采购文件的要求提供《中小企业声明函》,详见第六章“响应文件格式”。</w:t>
            </w:r>
          </w:p>
          <w:p w14:paraId="566BBC41">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(2)企业标准请参照《关于印发中小企业划型标准规定的通知》 (工信部联企业[2011]300 号)文件规定自行填写。</w:t>
            </w:r>
          </w:p>
          <w:p w14:paraId="74BE077F">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2、残疾人福利性单位报价的价格扣除</w:t>
            </w:r>
          </w:p>
          <w:p w14:paraId="0E0F67C7">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(1)本项目对残疾人福利性单位视同小型、微型企业，给予 10%的价格扣除，用扣除后的价格参与评审。</w:t>
            </w:r>
          </w:p>
          <w:p w14:paraId="1E3172E8">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(2)残疾人福利性单位需按照采购文件的要求提供《残疾人福利性单位声明函》。</w:t>
            </w:r>
          </w:p>
          <w:p w14:paraId="76B9B711">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(3)残疾人福利性单位标准请参照《关于促进残疾人就业政府采购政策的通知》 (财库〔2017〕141 号)。</w:t>
            </w:r>
          </w:p>
          <w:p w14:paraId="105B979C">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监狱和戒毒企业报价的价格扣除</w:t>
            </w:r>
          </w:p>
          <w:p w14:paraId="70085C3A">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3、本项目对监狱和戒毒企业(简称监狱企业)视同 小型、微型企业，给予10%的价格扣除，用扣除后的价 格参与评审。</w:t>
            </w:r>
          </w:p>
          <w:p w14:paraId="529ED97F">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(1)监狱企业参加政府采购活动时，需提供由省级以上监狱管理局、戒毒管理局(含新疆生产建设兵团)出具的属于监狱企业的证明文件。供应商如不提供上述证明文件，价格将不做相应扣除。</w:t>
            </w:r>
          </w:p>
          <w:p w14:paraId="0FDEE1F7">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(2)监狱企业标准请参照《关于政府采购支持监狱企业发展有关问题的通知》(财库[2014]68 号)。</w:t>
            </w:r>
          </w:p>
          <w:p w14:paraId="4A57CBB8">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4、残疾人福利单位、监狱企业属于小型、微型企业的不重复享受政策。</w:t>
            </w:r>
          </w:p>
          <w:p w14:paraId="7F995580">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 金额占到联合体协议合同总金额 30%以上的，给予联 合体</w:t>
            </w:r>
          </w:p>
          <w:p w14:paraId="5641CA6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2%的价格扣除，用扣除后的价格参与评审。(注意：组成联合体的中小企业与联合体内其他企业之间 不得存在直接控股、管理关系)</w:t>
            </w:r>
          </w:p>
          <w:p w14:paraId="73410AB7">
            <w:pPr>
              <w:numPr>
                <w:ilvl w:val="0"/>
                <w:numId w:val="0"/>
              </w:numPr>
              <w:spacing w:before="134" w:line="240" w:lineRule="auto"/>
              <w:ind w:left="139" w:leftChars="0"/>
              <w:jc w:val="left"/>
              <w:rPr>
                <w:rFonts w:hint="eastAsia" w:ascii="仿宋" w:hAnsi="仿宋" w:eastAsia="仿宋" w:cs="仿宋"/>
                <w:sz w:val="28"/>
                <w:szCs w:val="28"/>
                <w:highlight w:val="none"/>
                <w:lang w:val="en-US" w:eastAsia="zh-CN"/>
              </w:rPr>
            </w:pPr>
            <w:r>
              <w:rPr>
                <w:rFonts w:hint="eastAsia" w:ascii="仿宋" w:hAnsi="仿宋" w:eastAsia="仿宋" w:cs="仿宋"/>
                <w:snapToGrid w:val="0"/>
                <w:color w:val="000000"/>
                <w:kern w:val="0"/>
                <w:sz w:val="28"/>
                <w:szCs w:val="28"/>
                <w:lang w:val="en-US" w:eastAsia="zh-CN"/>
              </w:rPr>
              <w:t>6、</w:t>
            </w:r>
            <w:r>
              <w:rPr>
                <w:rFonts w:hint="eastAsia" w:ascii="仿宋" w:hAnsi="仿宋" w:eastAsia="仿宋" w:cs="仿宋"/>
                <w:sz w:val="28"/>
                <w:szCs w:val="28"/>
                <w:highlight w:val="none"/>
                <w:lang w:val="en-US" w:eastAsia="zh-CN"/>
              </w:rPr>
              <w:t>联合体各方均为小型、微型企业(残疾人福利单位、监狱企业)的，联合体享受 3%价格扣除，用扣除后的价格参与评审。</w:t>
            </w:r>
          </w:p>
          <w:p w14:paraId="53649BB6">
            <w:pPr>
              <w:numPr>
                <w:ilvl w:val="0"/>
                <w:numId w:val="0"/>
              </w:numPr>
              <w:spacing w:before="134" w:line="240" w:lineRule="auto"/>
              <w:ind w:left="139" w:leftChars="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二、特别提示：</w:t>
            </w:r>
          </w:p>
          <w:p w14:paraId="3A02B6F0">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5906043D">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0C93E371">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14:paraId="7903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65DFA603">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10</w:t>
            </w:r>
          </w:p>
        </w:tc>
        <w:tc>
          <w:tcPr>
            <w:tcW w:w="2500" w:type="dxa"/>
            <w:tcBorders>
              <w:top w:val="single" w:color="auto" w:sz="4" w:space="0"/>
              <w:left w:val="single" w:color="auto" w:sz="4" w:space="0"/>
              <w:bottom w:val="single" w:color="auto" w:sz="4" w:space="0"/>
              <w:right w:val="single" w:color="auto" w:sz="4" w:space="0"/>
            </w:tcBorders>
            <w:vAlign w:val="center"/>
          </w:tcPr>
          <w:p w14:paraId="4B785E9A">
            <w:pPr>
              <w:spacing w:before="134" w:line="240" w:lineRule="auto"/>
              <w:ind w:left="139"/>
              <w:jc w:val="center"/>
              <w:rPr>
                <w:rFonts w:hint="eastAsia" w:ascii="仿宋" w:hAnsi="仿宋" w:eastAsia="仿宋" w:cs="仿宋"/>
                <w:spacing w:val="7"/>
                <w:sz w:val="28"/>
                <w:szCs w:val="28"/>
                <w:highlight w:val="none"/>
                <w:lang w:val="zh-CN"/>
              </w:rPr>
            </w:pPr>
            <w:r>
              <w:rPr>
                <w:rFonts w:hint="eastAsia" w:ascii="仿宋" w:hAnsi="仿宋" w:eastAsia="仿宋" w:cs="仿宋"/>
                <w:spacing w:val="7"/>
                <w:sz w:val="28"/>
                <w:szCs w:val="28"/>
                <w:highlight w:val="none"/>
                <w:lang w:val="zh-CN" w:eastAsia="zh-CN"/>
              </w:rPr>
              <w:t>标前准备</w:t>
            </w:r>
          </w:p>
        </w:tc>
        <w:tc>
          <w:tcPr>
            <w:tcW w:w="5891" w:type="dxa"/>
            <w:tcBorders>
              <w:top w:val="single" w:color="auto" w:sz="4" w:space="0"/>
              <w:left w:val="single" w:color="auto" w:sz="4" w:space="0"/>
              <w:bottom w:val="single" w:color="auto" w:sz="4" w:space="0"/>
              <w:right w:val="single" w:color="auto" w:sz="4" w:space="0"/>
            </w:tcBorders>
            <w:vAlign w:val="center"/>
          </w:tcPr>
          <w:p w14:paraId="6E7DFB8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1、本项目实行网上投标，采用电子投标文件。若供应商参与投标，自行承担投标一切费用。</w:t>
            </w:r>
          </w:p>
          <w:p w14:paraId="5C10678E">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0ADBB5C">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"http://www.ccgp-xinjiang.gov.cn/"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http://www.ccgp-xinjiang.gov.cn/</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）下载专区查看，如有问题可拨打政采云客户服务热线95763进行咨询。</w:t>
            </w:r>
          </w:p>
        </w:tc>
      </w:tr>
      <w:tr w14:paraId="7849E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6EFD6717">
            <w:pPr>
              <w:spacing w:before="75" w:line="186" w:lineRule="auto"/>
              <w:ind w:left="287" w:leftChars="0"/>
              <w:jc w:val="center"/>
              <w:rPr>
                <w:rFonts w:hint="eastAsia"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11</w:t>
            </w:r>
          </w:p>
        </w:tc>
        <w:tc>
          <w:tcPr>
            <w:tcW w:w="2500" w:type="dxa"/>
            <w:tcBorders>
              <w:top w:val="single" w:color="auto" w:sz="4" w:space="0"/>
              <w:left w:val="single" w:color="auto" w:sz="4" w:space="0"/>
              <w:bottom w:val="single" w:color="auto" w:sz="4" w:space="0"/>
              <w:right w:val="single" w:color="auto" w:sz="4" w:space="0"/>
            </w:tcBorders>
            <w:vAlign w:val="center"/>
          </w:tcPr>
          <w:p w14:paraId="3FA849EF">
            <w:pPr>
              <w:spacing w:before="134" w:line="240" w:lineRule="auto"/>
              <w:ind w:left="139"/>
              <w:jc w:val="left"/>
              <w:rPr>
                <w:rFonts w:hint="eastAsia" w:ascii="仿宋" w:hAnsi="仿宋" w:eastAsia="仿宋" w:cs="仿宋"/>
                <w:spacing w:val="7"/>
                <w:sz w:val="28"/>
                <w:szCs w:val="28"/>
                <w:highlight w:val="none"/>
                <w:lang w:val="zh-CN" w:eastAsia="zh-CN"/>
              </w:rPr>
            </w:pPr>
            <w:r>
              <w:rPr>
                <w:rFonts w:hint="eastAsia" w:ascii="仿宋" w:hAnsi="仿宋" w:eastAsia="仿宋" w:cs="仿宋"/>
                <w:spacing w:val="7"/>
                <w:sz w:val="28"/>
                <w:szCs w:val="28"/>
                <w:highlight w:val="none"/>
                <w:lang w:val="en-US" w:eastAsia="zh-CN"/>
              </w:rPr>
              <w:t>投</w:t>
            </w:r>
            <w:r>
              <w:rPr>
                <w:rFonts w:hint="eastAsia" w:ascii="仿宋" w:hAnsi="仿宋" w:eastAsia="仿宋" w:cs="仿宋"/>
                <w:spacing w:val="7"/>
                <w:sz w:val="28"/>
                <w:szCs w:val="28"/>
                <w:highlight w:val="none"/>
                <w:lang w:val="zh-CN" w:eastAsia="zh-CN"/>
              </w:rPr>
              <w:t>标文件解密时间</w:t>
            </w:r>
          </w:p>
        </w:tc>
        <w:tc>
          <w:tcPr>
            <w:tcW w:w="5891" w:type="dxa"/>
            <w:tcBorders>
              <w:top w:val="single" w:color="auto" w:sz="4" w:space="0"/>
              <w:left w:val="single" w:color="auto" w:sz="4" w:space="0"/>
              <w:bottom w:val="single" w:color="auto" w:sz="4" w:space="0"/>
              <w:right w:val="single" w:color="auto" w:sz="4" w:space="0"/>
            </w:tcBorders>
            <w:vAlign w:val="center"/>
          </w:tcPr>
          <w:p w14:paraId="2A7637ED">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供应商应当在响应文件提交截止时间前，将生成的“电子加密响应文件”上传递交至“政府采购云平台”。响应文件提交截止时间以后上传提交的响应文件将被“政府采购云平台”拒收。</w:t>
            </w:r>
          </w:p>
          <w:p w14:paraId="7589CA51">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响应文件开启时间后30分钟内供应商可以登录“政采云”平台，用“项目采购-开标评标”功能进行解密响应文件。若供应商在规定时间内未按时解密的，视为响应文件撤回。</w:t>
            </w:r>
          </w:p>
        </w:tc>
      </w:tr>
      <w:tr w14:paraId="6770C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8" w:hRule="atLeast"/>
        </w:trPr>
        <w:tc>
          <w:tcPr>
            <w:tcW w:w="772" w:type="dxa"/>
            <w:tcBorders>
              <w:top w:val="single" w:color="auto" w:sz="4" w:space="0"/>
              <w:left w:val="single" w:color="auto" w:sz="4" w:space="0"/>
              <w:bottom w:val="single" w:color="auto" w:sz="4" w:space="0"/>
              <w:right w:val="single" w:color="auto" w:sz="4" w:space="0"/>
            </w:tcBorders>
            <w:vAlign w:val="center"/>
          </w:tcPr>
          <w:p w14:paraId="120BA0F4">
            <w:pPr>
              <w:spacing w:before="75" w:line="186" w:lineRule="auto"/>
              <w:ind w:left="287" w:leftChars="0"/>
              <w:jc w:val="center"/>
              <w:rPr>
                <w:rFonts w:hint="default"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12</w:t>
            </w:r>
          </w:p>
        </w:tc>
        <w:tc>
          <w:tcPr>
            <w:tcW w:w="2500" w:type="dxa"/>
            <w:tcBorders>
              <w:top w:val="single" w:color="auto" w:sz="4" w:space="0"/>
              <w:left w:val="single" w:color="auto" w:sz="4" w:space="0"/>
              <w:bottom w:val="single" w:color="auto" w:sz="4" w:space="0"/>
              <w:right w:val="single" w:color="auto" w:sz="4" w:space="0"/>
            </w:tcBorders>
            <w:vAlign w:val="center"/>
          </w:tcPr>
          <w:p w14:paraId="1FAF4140">
            <w:pPr>
              <w:spacing w:before="134" w:line="240" w:lineRule="auto"/>
              <w:ind w:left="139"/>
              <w:jc w:val="left"/>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 xml:space="preserve">低于成本价不正 </w:t>
            </w:r>
          </w:p>
          <w:p w14:paraId="0D753379">
            <w:pPr>
              <w:spacing w:before="134" w:line="240" w:lineRule="auto"/>
              <w:ind w:left="139"/>
              <w:jc w:val="left"/>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当竞争预防措施</w:t>
            </w:r>
          </w:p>
          <w:p w14:paraId="2A448D1C">
            <w:pPr>
              <w:spacing w:before="134" w:line="240" w:lineRule="auto"/>
              <w:ind w:left="139"/>
              <w:jc w:val="left"/>
              <w:rPr>
                <w:rFonts w:hint="eastAsia" w:ascii="仿宋" w:hAnsi="仿宋" w:eastAsia="仿宋" w:cs="仿宋"/>
                <w:spacing w:val="7"/>
                <w:sz w:val="28"/>
                <w:szCs w:val="28"/>
                <w:highlight w:val="none"/>
                <w:lang w:val="en-US" w:eastAsia="zh-CN"/>
              </w:rPr>
            </w:pPr>
          </w:p>
        </w:tc>
        <w:tc>
          <w:tcPr>
            <w:tcW w:w="5891" w:type="dxa"/>
            <w:tcBorders>
              <w:top w:val="single" w:color="auto" w:sz="4" w:space="0"/>
              <w:left w:val="single" w:color="auto" w:sz="4" w:space="0"/>
              <w:bottom w:val="single" w:color="auto" w:sz="4" w:space="0"/>
              <w:right w:val="single" w:color="auto" w:sz="4" w:space="0"/>
            </w:tcBorders>
            <w:vAlign w:val="center"/>
          </w:tcPr>
          <w:p w14:paraId="5190CFD1">
            <w:pPr>
              <w:spacing w:before="134" w:line="240" w:lineRule="auto"/>
              <w:ind w:left="139"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 理的时间内提供书面说明，必要时提交相关证明材料；投标人不能证明其报价合理性的，评标委员会应当将其作为无效投标处理。</w:t>
            </w:r>
          </w:p>
          <w:p w14:paraId="749BD2B1">
            <w:pPr>
              <w:spacing w:before="134" w:line="240" w:lineRule="auto"/>
              <w:ind w:left="139"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评标委员会应当要求其在评标现场合理的时间内提供成本构成书面说明，并提交相关证明材料。</w:t>
            </w:r>
          </w:p>
          <w:p w14:paraId="449209F2">
            <w:pPr>
              <w:spacing w:before="134" w:line="240" w:lineRule="auto"/>
              <w:ind w:left="139"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A8D3F80">
            <w:pPr>
              <w:spacing w:before="134" w:line="240" w:lineRule="auto"/>
              <w:ind w:left="139"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58E0B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72" w:type="dxa"/>
            <w:tcBorders>
              <w:top w:val="single" w:color="auto" w:sz="4" w:space="0"/>
              <w:left w:val="single" w:color="auto" w:sz="4" w:space="0"/>
              <w:bottom w:val="single" w:color="auto" w:sz="4" w:space="0"/>
              <w:right w:val="single" w:color="auto" w:sz="4" w:space="0"/>
            </w:tcBorders>
            <w:vAlign w:val="center"/>
          </w:tcPr>
          <w:p w14:paraId="716B540B">
            <w:pPr>
              <w:spacing w:before="75" w:line="186" w:lineRule="auto"/>
              <w:ind w:left="287" w:leftChars="0"/>
              <w:jc w:val="center"/>
              <w:rPr>
                <w:rFonts w:hint="default" w:ascii="仿宋" w:hAnsi="仿宋" w:eastAsia="仿宋" w:cs="仿宋"/>
                <w:spacing w:val="-9"/>
                <w:sz w:val="28"/>
                <w:szCs w:val="28"/>
                <w:highlight w:val="none"/>
                <w:lang w:val="en-US" w:eastAsia="zh-CN"/>
              </w:rPr>
            </w:pPr>
            <w:r>
              <w:rPr>
                <w:rFonts w:hint="eastAsia" w:ascii="仿宋" w:hAnsi="仿宋" w:eastAsia="仿宋" w:cs="仿宋"/>
                <w:spacing w:val="-9"/>
                <w:sz w:val="28"/>
                <w:szCs w:val="28"/>
                <w:highlight w:val="none"/>
                <w:lang w:val="en-US" w:eastAsia="zh-CN"/>
              </w:rPr>
              <w:t>12</w:t>
            </w:r>
          </w:p>
        </w:tc>
        <w:tc>
          <w:tcPr>
            <w:tcW w:w="2500" w:type="dxa"/>
            <w:tcBorders>
              <w:top w:val="single" w:color="auto" w:sz="4" w:space="0"/>
              <w:left w:val="single" w:color="auto" w:sz="4" w:space="0"/>
              <w:bottom w:val="single" w:color="auto" w:sz="4" w:space="0"/>
              <w:right w:val="single" w:color="auto" w:sz="4" w:space="0"/>
            </w:tcBorders>
            <w:vAlign w:val="center"/>
          </w:tcPr>
          <w:p w14:paraId="6621B340">
            <w:pPr>
              <w:spacing w:before="134" w:line="240" w:lineRule="auto"/>
              <w:ind w:left="139"/>
              <w:jc w:val="center"/>
              <w:rPr>
                <w:rFonts w:hint="default"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异常低价处理</w:t>
            </w:r>
          </w:p>
        </w:tc>
        <w:tc>
          <w:tcPr>
            <w:tcW w:w="5891" w:type="dxa"/>
            <w:tcBorders>
              <w:top w:val="single" w:color="auto" w:sz="4" w:space="0"/>
              <w:left w:val="single" w:color="auto" w:sz="4" w:space="0"/>
              <w:bottom w:val="single" w:color="auto" w:sz="4" w:space="0"/>
              <w:right w:val="single" w:color="auto" w:sz="4" w:space="0"/>
            </w:tcBorders>
            <w:vAlign w:val="center"/>
          </w:tcPr>
          <w:p w14:paraId="6717F916">
            <w:pPr>
              <w:spacing w:before="134" w:line="240" w:lineRule="auto"/>
              <w:ind w:left="139"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本项目启用异常低价审核流程：</w:t>
            </w:r>
          </w:p>
          <w:p w14:paraId="509F50DE">
            <w:pPr>
              <w:numPr>
                <w:ilvl w:val="0"/>
                <w:numId w:val="0"/>
              </w:numPr>
              <w:spacing w:before="134" w:line="240" w:lineRule="auto"/>
              <w:ind w:left="139" w:leftChars="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napToGrid w:val="0"/>
                <w:color w:val="000000"/>
                <w:kern w:val="0"/>
                <w:sz w:val="28"/>
                <w:szCs w:val="28"/>
                <w:lang w:val="en-US" w:eastAsia="zh-CN"/>
              </w:rPr>
              <w:t>（1）</w:t>
            </w:r>
            <w:r>
              <w:rPr>
                <w:rFonts w:hint="eastAsia" w:ascii="仿宋" w:hAnsi="仿宋" w:eastAsia="仿宋" w:cs="仿宋"/>
                <w:sz w:val="28"/>
                <w:szCs w:val="28"/>
                <w:highlight w:val="none"/>
                <w:lang w:val="en-US" w:eastAsia="zh-CN"/>
              </w:rPr>
              <w:t>投标(响应)报价低于全部通过符合性审查供应商投标(响应)报价平均值50%；</w:t>
            </w:r>
          </w:p>
          <w:p w14:paraId="4A30DBD5">
            <w:pPr>
              <w:numPr>
                <w:ilvl w:val="0"/>
                <w:numId w:val="0"/>
              </w:numPr>
              <w:spacing w:before="134" w:line="240" w:lineRule="auto"/>
              <w:ind w:left="139" w:leftChars="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（2）投标(响应)报价低于通过符合性审查的「次低报价」供应商投标(响应)报价 50%；</w:t>
            </w:r>
          </w:p>
          <w:p w14:paraId="37B585B3">
            <w:pPr>
              <w:numPr>
                <w:ilvl w:val="0"/>
                <w:numId w:val="0"/>
              </w:numPr>
              <w:spacing w:before="134" w:line="240" w:lineRule="auto"/>
              <w:ind w:left="139" w:leftChars="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（3）投标(响应)报价低于采购项目最高限价45%；</w:t>
            </w:r>
          </w:p>
          <w:p w14:paraId="486230F9">
            <w:pPr>
              <w:numPr>
                <w:ilvl w:val="0"/>
                <w:numId w:val="0"/>
              </w:numPr>
              <w:spacing w:before="134" w:line="240" w:lineRule="auto"/>
              <w:ind w:left="139" w:leftChars="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（4）评审委员会基于专业判断，认为供应商报价过低，有可能影响产品质量或者不能诚信履约的其他情形。</w:t>
            </w:r>
          </w:p>
          <w:p w14:paraId="42B6C635">
            <w:pPr>
              <w:spacing w:before="134" w:line="240" w:lineRule="auto"/>
              <w:ind w:left="139" w:firstLine="281" w:firstLineChars="100"/>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注：属于上述情况评标委员会将依据（财政部财库[2026]2号《关于推动解决政府采购异常低价问题的通知》）进行处理。</w:t>
            </w:r>
          </w:p>
        </w:tc>
      </w:tr>
      <w:tr w14:paraId="6000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163" w:type="dxa"/>
            <w:gridSpan w:val="3"/>
            <w:tcBorders>
              <w:top w:val="single" w:color="auto" w:sz="4" w:space="0"/>
              <w:left w:val="single" w:color="auto" w:sz="4" w:space="0"/>
              <w:bottom w:val="single" w:color="auto" w:sz="4" w:space="0"/>
              <w:right w:val="single" w:color="auto" w:sz="4" w:space="0"/>
            </w:tcBorders>
            <w:vAlign w:val="center"/>
          </w:tcPr>
          <w:p w14:paraId="5F7E6E8F">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注意事项：</w:t>
            </w:r>
          </w:p>
          <w:p w14:paraId="73EF93AC">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1、请务必确保投标文件制作客户端为最新版本，旧版本可能导致投标文件解密失败。</w:t>
            </w:r>
          </w:p>
          <w:p w14:paraId="231A835E">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2、请务必确保投标文件制作时所用的CA锁与投标文件解密时的CA锁为同一把，否则可能导致投标文件解密失败。</w:t>
            </w:r>
          </w:p>
          <w:p w14:paraId="20EAF8B3">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3、本表内容与磋商文件其它内容不一致的，应当以本表内容为准。</w:t>
            </w:r>
          </w:p>
          <w:p w14:paraId="72235A71">
            <w:pPr>
              <w:spacing w:before="134" w:line="240" w:lineRule="auto"/>
              <w:ind w:left="13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4、本表中“”标示选择使用该项。</w:t>
            </w:r>
          </w:p>
          <w:p w14:paraId="6A7804FA">
            <w:pPr>
              <w:spacing w:before="134" w:line="240" w:lineRule="auto"/>
              <w:ind w:left="139"/>
              <w:jc w:val="left"/>
              <w:rPr>
                <w:rFonts w:hint="default"/>
                <w:lang w:val="en-US" w:eastAsia="zh-CN"/>
              </w:rPr>
            </w:pPr>
            <w:r>
              <w:rPr>
                <w:rFonts w:hint="eastAsia" w:ascii="仿宋" w:hAnsi="仿宋" w:eastAsia="仿宋" w:cs="仿宋"/>
                <w:sz w:val="28"/>
                <w:szCs w:val="28"/>
                <w:highlight w:val="none"/>
                <w:lang w:val="en-US" w:eastAsia="zh-CN"/>
              </w:rPr>
              <w:t>5、质量保证金的缴纳方式：保函或者现金转账等方式。</w:t>
            </w:r>
          </w:p>
        </w:tc>
      </w:tr>
    </w:tbl>
    <w:p w14:paraId="4BB7A371">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注：投标人须知中若有和前附表不一致时以前附表为准。</w:t>
      </w:r>
    </w:p>
    <w:p w14:paraId="2DC420B7">
      <w:pPr>
        <w:rPr>
          <w:rFonts w:hint="eastAsia" w:ascii="仿宋" w:hAnsi="仿宋" w:eastAsia="仿宋" w:cs="仿宋"/>
          <w:sz w:val="28"/>
          <w:szCs w:val="28"/>
          <w:highlight w:val="none"/>
        </w:rPr>
        <w:sectPr>
          <w:footerReference r:id="rId8" w:type="default"/>
          <w:pgSz w:w="11906" w:h="16839"/>
          <w:pgMar w:top="1418" w:right="1432" w:bottom="1156" w:left="1305" w:header="0" w:footer="996" w:gutter="0"/>
          <w:pgNumType w:fmt="decimal"/>
          <w:cols w:space="720" w:num="1"/>
        </w:sectPr>
      </w:pPr>
    </w:p>
    <w:p w14:paraId="24CC1BA9">
      <w:pPr>
        <w:spacing w:before="156" w:line="222" w:lineRule="auto"/>
        <w:ind w:left="3547"/>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供应</w:t>
      </w:r>
      <w:r>
        <w:rPr>
          <w:rFonts w:hint="eastAsia" w:ascii="仿宋" w:hAnsi="仿宋" w:eastAsia="仿宋" w:cs="仿宋"/>
          <w:spacing w:val="-1"/>
          <w:sz w:val="28"/>
          <w:szCs w:val="28"/>
          <w:highlight w:val="none"/>
        </w:rPr>
        <w:t>商须知正文</w:t>
      </w:r>
    </w:p>
    <w:p w14:paraId="1C92804C">
      <w:pPr>
        <w:spacing w:before="288" w:line="380" w:lineRule="exact"/>
        <w:ind w:left="567"/>
        <w:outlineLvl w:val="2"/>
        <w:rPr>
          <w:rFonts w:hint="eastAsia" w:ascii="仿宋" w:hAnsi="仿宋" w:eastAsia="仿宋" w:cs="仿宋"/>
          <w:sz w:val="28"/>
          <w:szCs w:val="28"/>
          <w:highlight w:val="none"/>
        </w:rPr>
      </w:pPr>
      <w:bookmarkStart w:id="6" w:name="_bookmark7"/>
      <w:bookmarkEnd w:id="6"/>
      <w:r>
        <w:rPr>
          <w:rFonts w:hint="eastAsia" w:ascii="仿宋" w:hAnsi="仿宋" w:eastAsia="仿宋" w:cs="仿宋"/>
          <w:spacing w:val="-4"/>
          <w:position w:val="1"/>
          <w:sz w:val="28"/>
          <w:szCs w:val="28"/>
          <w:highlight w:val="none"/>
        </w:rPr>
        <w:t>1</w:t>
      </w:r>
      <w:r>
        <w:rPr>
          <w:rFonts w:hint="eastAsia" w:ascii="仿宋" w:hAnsi="仿宋" w:eastAsia="仿宋" w:cs="仿宋"/>
          <w:spacing w:val="-3"/>
          <w:position w:val="1"/>
          <w:sz w:val="28"/>
          <w:szCs w:val="28"/>
          <w:highlight w:val="none"/>
        </w:rPr>
        <w:t>.</w:t>
      </w:r>
      <w:r>
        <w:rPr>
          <w:rFonts w:hint="eastAsia" w:ascii="仿宋" w:hAnsi="仿宋" w:eastAsia="仿宋" w:cs="仿宋"/>
          <w:spacing w:val="-2"/>
          <w:position w:val="1"/>
          <w:sz w:val="28"/>
          <w:szCs w:val="28"/>
          <w:highlight w:val="none"/>
        </w:rPr>
        <w:t>采购依据以及原则</w:t>
      </w:r>
    </w:p>
    <w:p w14:paraId="5BC09A9C">
      <w:pPr>
        <w:spacing w:before="187" w:line="468" w:lineRule="exact"/>
        <w:ind w:left="489"/>
        <w:rPr>
          <w:rFonts w:hint="eastAsia" w:ascii="仿宋" w:hAnsi="仿宋" w:eastAsia="仿宋" w:cs="仿宋"/>
          <w:sz w:val="28"/>
          <w:szCs w:val="28"/>
          <w:highlight w:val="none"/>
        </w:rPr>
      </w:pPr>
      <w:r>
        <w:rPr>
          <w:rFonts w:hint="eastAsia" w:ascii="仿宋" w:hAnsi="仿宋" w:eastAsia="仿宋" w:cs="仿宋"/>
          <w:spacing w:val="12"/>
          <w:position w:val="17"/>
          <w:sz w:val="28"/>
          <w:szCs w:val="28"/>
          <w:highlight w:val="none"/>
        </w:rPr>
        <w:t>1</w:t>
      </w:r>
      <w:r>
        <w:rPr>
          <w:rFonts w:hint="eastAsia" w:ascii="仿宋" w:hAnsi="仿宋" w:eastAsia="仿宋" w:cs="仿宋"/>
          <w:spacing w:val="10"/>
          <w:position w:val="17"/>
          <w:sz w:val="28"/>
          <w:szCs w:val="28"/>
          <w:highlight w:val="none"/>
        </w:rPr>
        <w:t>.</w:t>
      </w:r>
      <w:r>
        <w:rPr>
          <w:rFonts w:hint="eastAsia" w:ascii="仿宋" w:hAnsi="仿宋" w:eastAsia="仿宋" w:cs="仿宋"/>
          <w:spacing w:val="6"/>
          <w:position w:val="17"/>
          <w:sz w:val="28"/>
          <w:szCs w:val="28"/>
          <w:highlight w:val="none"/>
        </w:rPr>
        <w:t>1《中华人民共和国政府采购法》；</w:t>
      </w:r>
    </w:p>
    <w:p w14:paraId="466C6B08">
      <w:pPr>
        <w:spacing w:line="312" w:lineRule="exact"/>
        <w:ind w:left="489"/>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rPr>
        <w:t>1</w:t>
      </w:r>
      <w:r>
        <w:rPr>
          <w:rFonts w:hint="eastAsia" w:ascii="仿宋" w:hAnsi="仿宋" w:eastAsia="仿宋" w:cs="仿宋"/>
          <w:spacing w:val="6"/>
          <w:position w:val="2"/>
          <w:sz w:val="28"/>
          <w:szCs w:val="28"/>
          <w:highlight w:val="none"/>
        </w:rPr>
        <w:t>.2《中华人民共和国</w:t>
      </w:r>
      <w:r>
        <w:rPr>
          <w:rFonts w:hint="eastAsia" w:ascii="仿宋" w:hAnsi="仿宋" w:eastAsia="仿宋" w:cs="仿宋"/>
          <w:spacing w:val="6"/>
          <w:position w:val="2"/>
          <w:sz w:val="28"/>
          <w:szCs w:val="28"/>
          <w:highlight w:val="none"/>
          <w:lang w:eastAsia="zh-CN"/>
        </w:rPr>
        <w:t>民法典</w:t>
      </w:r>
      <w:r>
        <w:rPr>
          <w:rFonts w:hint="eastAsia" w:ascii="仿宋" w:hAnsi="仿宋" w:eastAsia="仿宋" w:cs="仿宋"/>
          <w:spacing w:val="6"/>
          <w:position w:val="2"/>
          <w:sz w:val="28"/>
          <w:szCs w:val="28"/>
          <w:highlight w:val="none"/>
        </w:rPr>
        <w:t>》；</w:t>
      </w:r>
    </w:p>
    <w:p w14:paraId="022D436F">
      <w:pPr>
        <w:spacing w:before="155" w:line="313" w:lineRule="exact"/>
        <w:ind w:left="489"/>
        <w:rPr>
          <w:rFonts w:hint="eastAsia" w:ascii="仿宋" w:hAnsi="仿宋" w:eastAsia="仿宋" w:cs="仿宋"/>
          <w:sz w:val="28"/>
          <w:szCs w:val="28"/>
          <w:highlight w:val="none"/>
        </w:rPr>
      </w:pPr>
      <w:r>
        <w:rPr>
          <w:rFonts w:hint="eastAsia" w:ascii="仿宋" w:hAnsi="仿宋" w:eastAsia="仿宋" w:cs="仿宋"/>
          <w:spacing w:val="11"/>
          <w:position w:val="2"/>
          <w:sz w:val="28"/>
          <w:szCs w:val="28"/>
          <w:highlight w:val="none"/>
        </w:rPr>
        <w:t>1</w:t>
      </w:r>
      <w:r>
        <w:rPr>
          <w:rFonts w:hint="eastAsia" w:ascii="仿宋" w:hAnsi="仿宋" w:eastAsia="仿宋" w:cs="仿宋"/>
          <w:spacing w:val="7"/>
          <w:position w:val="2"/>
          <w:sz w:val="28"/>
          <w:szCs w:val="28"/>
          <w:highlight w:val="none"/>
        </w:rPr>
        <w:t>.3《中华人民共和国政府采购法实施条例》；</w:t>
      </w:r>
    </w:p>
    <w:p w14:paraId="48399C36">
      <w:pPr>
        <w:spacing w:before="155" w:line="313" w:lineRule="exact"/>
        <w:ind w:left="489"/>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rPr>
        <w:t>1</w:t>
      </w:r>
      <w:r>
        <w:rPr>
          <w:rFonts w:hint="eastAsia" w:ascii="仿宋" w:hAnsi="仿宋" w:eastAsia="仿宋" w:cs="仿宋"/>
          <w:spacing w:val="7"/>
          <w:position w:val="2"/>
          <w:sz w:val="28"/>
          <w:szCs w:val="28"/>
          <w:highlight w:val="none"/>
        </w:rPr>
        <w:t>.4《政府采购非招标采购方式管理办法》；</w:t>
      </w:r>
    </w:p>
    <w:p w14:paraId="71A44AF6">
      <w:pPr>
        <w:spacing w:before="155" w:line="312" w:lineRule="exact"/>
        <w:ind w:left="489"/>
        <w:rPr>
          <w:rFonts w:hint="eastAsia" w:ascii="仿宋" w:hAnsi="仿宋" w:eastAsia="仿宋" w:cs="仿宋"/>
          <w:sz w:val="28"/>
          <w:szCs w:val="28"/>
          <w:highlight w:val="none"/>
        </w:rPr>
      </w:pPr>
      <w:r>
        <w:rPr>
          <w:rFonts w:hint="eastAsia" w:ascii="仿宋" w:hAnsi="仿宋" w:eastAsia="仿宋" w:cs="仿宋"/>
          <w:spacing w:val="12"/>
          <w:position w:val="2"/>
          <w:sz w:val="28"/>
          <w:szCs w:val="28"/>
          <w:highlight w:val="none"/>
        </w:rPr>
        <w:t>1</w:t>
      </w:r>
      <w:r>
        <w:rPr>
          <w:rFonts w:hint="eastAsia" w:ascii="仿宋" w:hAnsi="仿宋" w:eastAsia="仿宋" w:cs="仿宋"/>
          <w:spacing w:val="6"/>
          <w:position w:val="2"/>
          <w:sz w:val="28"/>
          <w:szCs w:val="28"/>
          <w:highlight w:val="none"/>
        </w:rPr>
        <w:t>.5《政府采购质疑和投诉办法》；</w:t>
      </w:r>
    </w:p>
    <w:p w14:paraId="72223D42">
      <w:pPr>
        <w:spacing w:before="156" w:line="230" w:lineRule="auto"/>
        <w:ind w:left="48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1.6</w:t>
      </w:r>
      <w:r>
        <w:rPr>
          <w:rFonts w:hint="eastAsia" w:ascii="仿宋" w:hAnsi="仿宋" w:eastAsia="仿宋" w:cs="仿宋"/>
          <w:spacing w:val="8"/>
          <w:sz w:val="28"/>
          <w:szCs w:val="28"/>
          <w:highlight w:val="none"/>
        </w:rPr>
        <w:t xml:space="preserve"> </w:t>
      </w:r>
      <w:r>
        <w:rPr>
          <w:rFonts w:hint="eastAsia" w:ascii="仿宋" w:hAnsi="仿宋" w:eastAsia="仿宋" w:cs="仿宋"/>
          <w:spacing w:val="5"/>
          <w:sz w:val="28"/>
          <w:szCs w:val="28"/>
          <w:highlight w:val="none"/>
        </w:rPr>
        <w:t>其他有关法律、行政法规以及省市规范性文件规定。</w:t>
      </w:r>
    </w:p>
    <w:p w14:paraId="143E9BD0">
      <w:pPr>
        <w:spacing w:before="237" w:line="381" w:lineRule="exact"/>
        <w:ind w:left="551"/>
        <w:outlineLvl w:val="2"/>
        <w:rPr>
          <w:rFonts w:hint="eastAsia" w:ascii="仿宋" w:hAnsi="仿宋" w:eastAsia="仿宋" w:cs="仿宋"/>
          <w:sz w:val="28"/>
          <w:szCs w:val="28"/>
          <w:highlight w:val="none"/>
        </w:rPr>
      </w:pPr>
      <w:bookmarkStart w:id="7" w:name="_bookmark8"/>
      <w:bookmarkEnd w:id="7"/>
      <w:r>
        <w:rPr>
          <w:rFonts w:hint="eastAsia" w:ascii="仿宋" w:hAnsi="仿宋" w:eastAsia="仿宋" w:cs="仿宋"/>
          <w:spacing w:val="-1"/>
          <w:position w:val="1"/>
          <w:sz w:val="28"/>
          <w:szCs w:val="28"/>
          <w:highlight w:val="none"/>
        </w:rPr>
        <w:t>2.合格的供应</w:t>
      </w:r>
      <w:r>
        <w:rPr>
          <w:rFonts w:hint="eastAsia" w:ascii="仿宋" w:hAnsi="仿宋" w:eastAsia="仿宋" w:cs="仿宋"/>
          <w:position w:val="1"/>
          <w:sz w:val="28"/>
          <w:szCs w:val="28"/>
          <w:highlight w:val="none"/>
        </w:rPr>
        <w:t>商</w:t>
      </w:r>
    </w:p>
    <w:p w14:paraId="52B5E413">
      <w:pPr>
        <w:spacing w:before="188" w:line="229" w:lineRule="auto"/>
        <w:ind w:left="474"/>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 符合《中华人民共和国政府采购法》第二十二条第一款规定的条件；</w:t>
      </w:r>
    </w:p>
    <w:p w14:paraId="2758EB44">
      <w:pPr>
        <w:spacing w:before="182" w:line="229" w:lineRule="auto"/>
        <w:ind w:left="474"/>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2.2 符合本磋商文件规定的资格要求，且按照要求提供相关证明材料</w:t>
      </w:r>
      <w:r>
        <w:rPr>
          <w:rFonts w:hint="eastAsia" w:ascii="仿宋" w:hAnsi="仿宋" w:eastAsia="仿宋" w:cs="仿宋"/>
          <w:spacing w:val="7"/>
          <w:sz w:val="28"/>
          <w:szCs w:val="28"/>
          <w:highlight w:val="none"/>
          <w:lang w:eastAsia="zh-CN"/>
        </w:rPr>
        <w:t>；</w:t>
      </w:r>
    </w:p>
    <w:p w14:paraId="743435F4">
      <w:pPr>
        <w:spacing w:before="182" w:line="376" w:lineRule="auto"/>
        <w:ind w:left="2" w:firstLine="47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2.3 单位负责人为同一人或者存在直接控股、管理关系的不同供应商，不得参加</w:t>
      </w:r>
      <w:r>
        <w:rPr>
          <w:rFonts w:hint="eastAsia" w:ascii="仿宋" w:hAnsi="仿宋" w:eastAsia="仿宋" w:cs="仿宋"/>
          <w:spacing w:val="2"/>
          <w:sz w:val="28"/>
          <w:szCs w:val="28"/>
          <w:highlight w:val="none"/>
        </w:rPr>
        <w:t>同</w:t>
      </w:r>
      <w:r>
        <w:rPr>
          <w:rFonts w:hint="eastAsia" w:ascii="仿宋" w:hAnsi="仿宋" w:eastAsia="仿宋" w:cs="仿宋"/>
          <w:spacing w:val="14"/>
          <w:sz w:val="28"/>
          <w:szCs w:val="28"/>
          <w:highlight w:val="none"/>
        </w:rPr>
        <w:t>一</w:t>
      </w:r>
      <w:r>
        <w:rPr>
          <w:rFonts w:hint="eastAsia" w:ascii="仿宋" w:hAnsi="仿宋" w:eastAsia="仿宋" w:cs="仿宋"/>
          <w:spacing w:val="9"/>
          <w:sz w:val="28"/>
          <w:szCs w:val="28"/>
          <w:highlight w:val="none"/>
        </w:rPr>
        <w:t>合</w:t>
      </w:r>
      <w:r>
        <w:rPr>
          <w:rFonts w:hint="eastAsia" w:ascii="仿宋" w:hAnsi="仿宋" w:eastAsia="仿宋" w:cs="仿宋"/>
          <w:spacing w:val="7"/>
          <w:sz w:val="28"/>
          <w:szCs w:val="28"/>
          <w:highlight w:val="none"/>
        </w:rPr>
        <w:t>同项下的政府采购活动。</w:t>
      </w:r>
    </w:p>
    <w:p w14:paraId="179C3A7C">
      <w:pPr>
        <w:spacing w:before="1" w:line="229" w:lineRule="auto"/>
        <w:ind w:left="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2.4</w:t>
      </w:r>
      <w:r>
        <w:rPr>
          <w:rFonts w:hint="eastAsia" w:ascii="仿宋" w:hAnsi="仿宋" w:eastAsia="仿宋" w:cs="仿宋"/>
          <w:spacing w:val="10"/>
          <w:sz w:val="28"/>
          <w:szCs w:val="28"/>
          <w:highlight w:val="none"/>
        </w:rPr>
        <w:t xml:space="preserve"> </w:t>
      </w:r>
      <w:r>
        <w:rPr>
          <w:rFonts w:hint="eastAsia" w:ascii="仿宋" w:hAnsi="仿宋" w:eastAsia="仿宋" w:cs="仿宋"/>
          <w:spacing w:val="6"/>
          <w:sz w:val="28"/>
          <w:szCs w:val="28"/>
          <w:highlight w:val="none"/>
        </w:rPr>
        <w:t>供应商须知前附表规定接受联合体报价的，应符合以下规定：</w:t>
      </w:r>
    </w:p>
    <w:p w14:paraId="4A5DB444">
      <w:pPr>
        <w:spacing w:before="181" w:line="376" w:lineRule="auto"/>
        <w:ind w:left="2" w:firstLine="471"/>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2.4</w:t>
      </w:r>
      <w:r>
        <w:rPr>
          <w:rFonts w:hint="eastAsia" w:ascii="仿宋" w:hAnsi="仿宋" w:eastAsia="仿宋" w:cs="仿宋"/>
          <w:spacing w:val="11"/>
          <w:sz w:val="28"/>
          <w:szCs w:val="28"/>
          <w:highlight w:val="none"/>
        </w:rPr>
        <w:t>.</w:t>
      </w:r>
      <w:r>
        <w:rPr>
          <w:rFonts w:hint="eastAsia" w:ascii="仿宋" w:hAnsi="仿宋" w:eastAsia="仿宋" w:cs="仿宋"/>
          <w:spacing w:val="7"/>
          <w:sz w:val="28"/>
          <w:szCs w:val="28"/>
          <w:highlight w:val="none"/>
        </w:rPr>
        <w:t>1 联合体各方应按照磋商文件提供的格式签订联合体协议书，明确联合体牵头</w:t>
      </w:r>
      <w:r>
        <w:rPr>
          <w:rFonts w:hint="eastAsia" w:ascii="仿宋" w:hAnsi="仿宋" w:eastAsia="仿宋" w:cs="仿宋"/>
          <w:spacing w:val="12"/>
          <w:sz w:val="28"/>
          <w:szCs w:val="28"/>
          <w:highlight w:val="none"/>
        </w:rPr>
        <w:t>人</w:t>
      </w:r>
      <w:r>
        <w:rPr>
          <w:rFonts w:hint="eastAsia" w:ascii="仿宋" w:hAnsi="仿宋" w:eastAsia="仿宋" w:cs="仿宋"/>
          <w:spacing w:val="6"/>
          <w:sz w:val="28"/>
          <w:szCs w:val="28"/>
          <w:highlight w:val="none"/>
        </w:rPr>
        <w:t>和各方权利义务；</w:t>
      </w:r>
    </w:p>
    <w:p w14:paraId="1E4DBB6C">
      <w:pPr>
        <w:spacing w:line="229" w:lineRule="auto"/>
        <w:ind w:left="474"/>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2.4.2 联合体各方均应当符合《政府采购法》第二十二条第一款规定的条件</w:t>
      </w:r>
      <w:r>
        <w:rPr>
          <w:rFonts w:hint="eastAsia" w:ascii="仿宋" w:hAnsi="仿宋" w:eastAsia="仿宋" w:cs="仿宋"/>
          <w:spacing w:val="6"/>
          <w:sz w:val="28"/>
          <w:szCs w:val="28"/>
          <w:highlight w:val="none"/>
        </w:rPr>
        <w:t>；</w:t>
      </w:r>
    </w:p>
    <w:p w14:paraId="1B2D163E">
      <w:pPr>
        <w:spacing w:before="182" w:line="376" w:lineRule="auto"/>
        <w:ind w:left="4" w:right="2" w:firstLine="46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2.4</w:t>
      </w:r>
      <w:r>
        <w:rPr>
          <w:rFonts w:hint="eastAsia" w:ascii="仿宋" w:hAnsi="仿宋" w:eastAsia="仿宋" w:cs="仿宋"/>
          <w:spacing w:val="8"/>
          <w:sz w:val="28"/>
          <w:szCs w:val="28"/>
          <w:highlight w:val="none"/>
        </w:rPr>
        <w:t>.</w:t>
      </w:r>
      <w:r>
        <w:rPr>
          <w:rFonts w:hint="eastAsia" w:ascii="仿宋" w:hAnsi="仿宋" w:eastAsia="仿宋" w:cs="仿宋"/>
          <w:spacing w:val="7"/>
          <w:sz w:val="28"/>
          <w:szCs w:val="28"/>
          <w:highlight w:val="none"/>
        </w:rPr>
        <w:t>3 联合体中有同类资质的供应商按照联合体分工承担相同工作的，应当按照资</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质等级较低的供应商确定资质等级。</w:t>
      </w:r>
    </w:p>
    <w:p w14:paraId="00D930DA">
      <w:pPr>
        <w:spacing w:before="1" w:line="375" w:lineRule="auto"/>
        <w:ind w:firstLine="47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2.4</w:t>
      </w:r>
      <w:r>
        <w:rPr>
          <w:rFonts w:hint="eastAsia" w:ascii="仿宋" w:hAnsi="仿宋" w:eastAsia="仿宋" w:cs="仿宋"/>
          <w:spacing w:val="11"/>
          <w:sz w:val="28"/>
          <w:szCs w:val="28"/>
          <w:highlight w:val="none"/>
        </w:rPr>
        <w:t>.</w:t>
      </w:r>
      <w:r>
        <w:rPr>
          <w:rFonts w:hint="eastAsia" w:ascii="仿宋" w:hAnsi="仿宋" w:eastAsia="仿宋" w:cs="仿宋"/>
          <w:spacing w:val="7"/>
          <w:sz w:val="28"/>
          <w:szCs w:val="28"/>
          <w:highlight w:val="none"/>
        </w:rPr>
        <w:t>4 以联合体形式参加政府采购活动的，联合体各方不得再单独参加或者与其他</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供应商另外组成联合体参加同一合同项下的政府采购活动</w:t>
      </w:r>
      <w:r>
        <w:rPr>
          <w:rFonts w:hint="eastAsia" w:ascii="仿宋" w:hAnsi="仿宋" w:eastAsia="仿宋" w:cs="仿宋"/>
          <w:spacing w:val="8"/>
          <w:sz w:val="28"/>
          <w:szCs w:val="28"/>
          <w:highlight w:val="none"/>
        </w:rPr>
        <w:t>。</w:t>
      </w:r>
    </w:p>
    <w:p w14:paraId="5FD462AE">
      <w:pPr>
        <w:spacing w:before="2" w:line="375" w:lineRule="auto"/>
        <w:ind w:firstLine="473"/>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2.4</w:t>
      </w:r>
      <w:r>
        <w:rPr>
          <w:rFonts w:hint="eastAsia" w:ascii="仿宋" w:hAnsi="仿宋" w:eastAsia="仿宋" w:cs="仿宋"/>
          <w:spacing w:val="11"/>
          <w:sz w:val="28"/>
          <w:szCs w:val="28"/>
          <w:highlight w:val="none"/>
        </w:rPr>
        <w:t>.</w:t>
      </w:r>
      <w:r>
        <w:rPr>
          <w:rFonts w:hint="eastAsia" w:ascii="仿宋" w:hAnsi="仿宋" w:eastAsia="仿宋" w:cs="仿宋"/>
          <w:spacing w:val="7"/>
          <w:sz w:val="28"/>
          <w:szCs w:val="28"/>
          <w:highlight w:val="none"/>
        </w:rPr>
        <w:t>5 联合体各方应当共同与采购人签订采购合同，就合同约定的事项对采购人承担</w:t>
      </w:r>
      <w:r>
        <w:rPr>
          <w:rFonts w:hint="eastAsia" w:ascii="仿宋" w:hAnsi="仿宋" w:eastAsia="仿宋" w:cs="仿宋"/>
          <w:spacing w:val="5"/>
          <w:sz w:val="28"/>
          <w:szCs w:val="28"/>
          <w:highlight w:val="none"/>
        </w:rPr>
        <w:t>连带责任。</w:t>
      </w:r>
    </w:p>
    <w:p w14:paraId="34FEBC81">
      <w:pPr>
        <w:spacing w:before="2" w:line="375" w:lineRule="auto"/>
        <w:ind w:firstLine="47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2.5 鼓励大中型企业和其他自然人、法人或者其他组织与小型、微型企业组成联</w:t>
      </w:r>
      <w:r>
        <w:rPr>
          <w:rFonts w:hint="eastAsia" w:ascii="仿宋" w:hAnsi="仿宋" w:eastAsia="仿宋" w:cs="仿宋"/>
          <w:spacing w:val="2"/>
          <w:sz w:val="28"/>
          <w:szCs w:val="28"/>
          <w:highlight w:val="none"/>
        </w:rPr>
        <w:t>合</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体</w:t>
      </w:r>
      <w:r>
        <w:rPr>
          <w:rFonts w:hint="eastAsia" w:ascii="仿宋" w:hAnsi="仿宋" w:eastAsia="仿宋" w:cs="仿宋"/>
          <w:spacing w:val="11"/>
          <w:sz w:val="28"/>
          <w:szCs w:val="28"/>
          <w:highlight w:val="none"/>
        </w:rPr>
        <w:t>报</w:t>
      </w:r>
      <w:r>
        <w:rPr>
          <w:rFonts w:hint="eastAsia" w:ascii="仿宋" w:hAnsi="仿宋" w:eastAsia="仿宋" w:cs="仿宋"/>
          <w:spacing w:val="8"/>
          <w:sz w:val="28"/>
          <w:szCs w:val="28"/>
          <w:highlight w:val="none"/>
        </w:rPr>
        <w:t>价，但联合体各方均应符合上述规定。</w:t>
      </w:r>
    </w:p>
    <w:p w14:paraId="74C57F3F">
      <w:pPr>
        <w:spacing w:before="1" w:line="375" w:lineRule="auto"/>
        <w:ind w:firstLine="47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2.6 为采购项目提供整体设计、规范编制或者项目管理、检测等服务的供应商，</w:t>
      </w:r>
      <w:r>
        <w:rPr>
          <w:rFonts w:hint="eastAsia" w:ascii="仿宋" w:hAnsi="仿宋" w:eastAsia="仿宋" w:cs="仿宋"/>
          <w:spacing w:val="2"/>
          <w:sz w:val="28"/>
          <w:szCs w:val="28"/>
          <w:highlight w:val="none"/>
        </w:rPr>
        <w:t>不</w:t>
      </w:r>
      <w:r>
        <w:rPr>
          <w:rFonts w:hint="eastAsia" w:ascii="仿宋" w:hAnsi="仿宋" w:eastAsia="仿宋" w:cs="仿宋"/>
          <w:spacing w:val="15"/>
          <w:sz w:val="28"/>
          <w:szCs w:val="28"/>
          <w:highlight w:val="none"/>
        </w:rPr>
        <w:t>得</w:t>
      </w:r>
      <w:r>
        <w:rPr>
          <w:rFonts w:hint="eastAsia" w:ascii="仿宋" w:hAnsi="仿宋" w:eastAsia="仿宋" w:cs="仿宋"/>
          <w:spacing w:val="8"/>
          <w:sz w:val="28"/>
          <w:szCs w:val="28"/>
          <w:highlight w:val="none"/>
        </w:rPr>
        <w:t>再参加该采购项目的其他采购活动。</w:t>
      </w:r>
    </w:p>
    <w:p w14:paraId="181ACBEC">
      <w:pPr>
        <w:spacing w:before="1" w:line="228" w:lineRule="auto"/>
        <w:ind w:left="474"/>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8"/>
          <w:sz w:val="28"/>
          <w:szCs w:val="28"/>
          <w:highlight w:val="none"/>
        </w:rPr>
        <w:t>7</w:t>
      </w:r>
      <w:r>
        <w:rPr>
          <w:rFonts w:hint="eastAsia" w:ascii="仿宋" w:hAnsi="仿宋" w:eastAsia="仿宋" w:cs="仿宋"/>
          <w:spacing w:val="5"/>
          <w:sz w:val="28"/>
          <w:szCs w:val="28"/>
          <w:highlight w:val="none"/>
        </w:rPr>
        <w:t xml:space="preserve"> 供应商提供的证明材料内容必须真实可靠。</w:t>
      </w:r>
    </w:p>
    <w:p w14:paraId="5051AF01">
      <w:pPr>
        <w:spacing w:before="183" w:line="229" w:lineRule="auto"/>
        <w:ind w:left="484"/>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符合上述条件的供应商即为合格供应商，具有参与竞争性磋商的资格</w:t>
      </w:r>
      <w:r>
        <w:rPr>
          <w:rFonts w:hint="eastAsia" w:ascii="仿宋" w:hAnsi="仿宋" w:eastAsia="仿宋" w:cs="仿宋"/>
          <w:spacing w:val="8"/>
          <w:sz w:val="28"/>
          <w:szCs w:val="28"/>
          <w:highlight w:val="none"/>
        </w:rPr>
        <w:t>。</w:t>
      </w:r>
    </w:p>
    <w:p w14:paraId="151F87FC">
      <w:pPr>
        <w:spacing w:before="157" w:line="377" w:lineRule="exact"/>
        <w:ind w:left="556"/>
        <w:outlineLvl w:val="2"/>
        <w:rPr>
          <w:rFonts w:hint="eastAsia" w:ascii="仿宋" w:hAnsi="仿宋" w:eastAsia="仿宋" w:cs="仿宋"/>
          <w:sz w:val="28"/>
          <w:szCs w:val="28"/>
          <w:highlight w:val="none"/>
        </w:rPr>
      </w:pPr>
      <w:r>
        <w:rPr>
          <w:rFonts w:hint="eastAsia" w:ascii="仿宋" w:hAnsi="仿宋" w:eastAsia="仿宋" w:cs="仿宋"/>
          <w:spacing w:val="-3"/>
          <w:position w:val="1"/>
          <w:sz w:val="28"/>
          <w:szCs w:val="28"/>
          <w:highlight w:val="none"/>
        </w:rPr>
        <w:t>3</w:t>
      </w:r>
      <w:r>
        <w:rPr>
          <w:rFonts w:hint="eastAsia" w:ascii="仿宋" w:hAnsi="仿宋" w:eastAsia="仿宋" w:cs="仿宋"/>
          <w:spacing w:val="-2"/>
          <w:position w:val="1"/>
          <w:sz w:val="28"/>
          <w:szCs w:val="28"/>
          <w:highlight w:val="none"/>
        </w:rPr>
        <w:t>.保密</w:t>
      </w:r>
    </w:p>
    <w:p w14:paraId="43BA5450">
      <w:pPr>
        <w:spacing w:before="191" w:line="228" w:lineRule="auto"/>
        <w:ind w:left="486"/>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参与竞争性磋商活动的当事人应对磋商文件和响应文件中的商业和技术等秘密</w:t>
      </w:r>
      <w:r>
        <w:rPr>
          <w:rFonts w:hint="eastAsia" w:ascii="仿宋" w:hAnsi="仿宋" w:eastAsia="仿宋" w:cs="仿宋"/>
          <w:spacing w:val="9"/>
          <w:sz w:val="28"/>
          <w:szCs w:val="28"/>
          <w:highlight w:val="none"/>
        </w:rPr>
        <w:t>保</w:t>
      </w:r>
      <w:bookmarkStart w:id="8" w:name="_bookmark10"/>
      <w:bookmarkEnd w:id="8"/>
      <w:r>
        <w:rPr>
          <w:rFonts w:hint="eastAsia" w:ascii="仿宋" w:hAnsi="仿宋" w:eastAsia="仿宋" w:cs="仿宋"/>
          <w:spacing w:val="9"/>
          <w:sz w:val="28"/>
          <w:szCs w:val="28"/>
          <w:highlight w:val="none"/>
        </w:rPr>
        <w:t>密</w:t>
      </w:r>
      <w:r>
        <w:rPr>
          <w:rFonts w:hint="eastAsia" w:ascii="仿宋" w:hAnsi="仿宋" w:eastAsia="仿宋" w:cs="仿宋"/>
          <w:spacing w:val="8"/>
          <w:sz w:val="28"/>
          <w:szCs w:val="28"/>
          <w:highlight w:val="none"/>
        </w:rPr>
        <w:t>，违者应对由此造成的后果承担法律责任。</w:t>
      </w:r>
    </w:p>
    <w:p w14:paraId="6BF71491">
      <w:pPr>
        <w:spacing w:before="234" w:line="380" w:lineRule="exact"/>
        <w:ind w:left="549"/>
        <w:outlineLvl w:val="2"/>
        <w:rPr>
          <w:rFonts w:hint="eastAsia" w:ascii="仿宋" w:hAnsi="仿宋" w:eastAsia="仿宋" w:cs="仿宋"/>
          <w:sz w:val="28"/>
          <w:szCs w:val="28"/>
          <w:highlight w:val="none"/>
        </w:rPr>
      </w:pPr>
      <w:r>
        <w:rPr>
          <w:rFonts w:hint="eastAsia" w:ascii="仿宋" w:hAnsi="仿宋" w:eastAsia="仿宋" w:cs="仿宋"/>
          <w:spacing w:val="6"/>
          <w:position w:val="1"/>
          <w:sz w:val="28"/>
          <w:szCs w:val="28"/>
          <w:highlight w:val="none"/>
        </w:rPr>
        <w:t>4.语言</w:t>
      </w:r>
      <w:r>
        <w:rPr>
          <w:rFonts w:hint="eastAsia" w:ascii="仿宋" w:hAnsi="仿宋" w:eastAsia="仿宋" w:cs="仿宋"/>
          <w:spacing w:val="4"/>
          <w:position w:val="1"/>
          <w:sz w:val="28"/>
          <w:szCs w:val="28"/>
          <w:highlight w:val="none"/>
        </w:rPr>
        <w:t>文</w:t>
      </w:r>
      <w:r>
        <w:rPr>
          <w:rFonts w:hint="eastAsia" w:ascii="仿宋" w:hAnsi="仿宋" w:eastAsia="仿宋" w:cs="仿宋"/>
          <w:spacing w:val="3"/>
          <w:position w:val="1"/>
          <w:sz w:val="28"/>
          <w:szCs w:val="28"/>
          <w:highlight w:val="none"/>
        </w:rPr>
        <w:t>字、计量单位、时间单位、报价有效期以及参与采购活动费</w:t>
      </w:r>
    </w:p>
    <w:p w14:paraId="5DD71A13">
      <w:pPr>
        <w:spacing w:before="242" w:line="229" w:lineRule="auto"/>
        <w:ind w:left="18"/>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用</w:t>
      </w:r>
      <w:r>
        <w:rPr>
          <w:rFonts w:hint="eastAsia" w:ascii="仿宋" w:hAnsi="仿宋" w:eastAsia="仿宋" w:cs="仿宋"/>
          <w:sz w:val="28"/>
          <w:szCs w:val="28"/>
          <w:highlight w:val="none"/>
          <w:lang w:eastAsia="zh-CN"/>
        </w:rPr>
        <w:t>。</w:t>
      </w:r>
    </w:p>
    <w:p w14:paraId="4DBD4ADE">
      <w:pPr>
        <w:spacing w:before="220" w:line="231" w:lineRule="auto"/>
        <w:ind w:left="47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4.1 语言文字</w:t>
      </w:r>
    </w:p>
    <w:p w14:paraId="43B7275F">
      <w:pPr>
        <w:spacing w:before="180" w:line="376" w:lineRule="auto"/>
        <w:ind w:left="5" w:right="65" w:firstLine="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除专用术语外，与竞争性磋商活动有关的语言均使用简体中文。必要时专用术语</w:t>
      </w:r>
      <w:r>
        <w:rPr>
          <w:rFonts w:hint="eastAsia" w:ascii="仿宋" w:hAnsi="仿宋" w:eastAsia="仿宋" w:cs="仿宋"/>
          <w:spacing w:val="2"/>
          <w:sz w:val="28"/>
          <w:szCs w:val="28"/>
          <w:highlight w:val="none"/>
        </w:rPr>
        <w:t>应</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附</w:t>
      </w:r>
      <w:r>
        <w:rPr>
          <w:rFonts w:hint="eastAsia" w:ascii="仿宋" w:hAnsi="仿宋" w:eastAsia="仿宋" w:cs="仿宋"/>
          <w:spacing w:val="8"/>
          <w:sz w:val="28"/>
          <w:szCs w:val="28"/>
          <w:highlight w:val="none"/>
        </w:rPr>
        <w:t>有中文注释。如供应商提交的支持文件和印刷的文献使用另一种语言，应附有相应内</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容的中文翻译本，在解释响应文件时以中文翻译本为准</w:t>
      </w:r>
      <w:r>
        <w:rPr>
          <w:rFonts w:hint="eastAsia" w:ascii="仿宋" w:hAnsi="仿宋" w:eastAsia="仿宋" w:cs="仿宋"/>
          <w:spacing w:val="5"/>
          <w:sz w:val="28"/>
          <w:szCs w:val="28"/>
          <w:highlight w:val="none"/>
        </w:rPr>
        <w:t>。</w:t>
      </w:r>
    </w:p>
    <w:p w14:paraId="6FB6A579">
      <w:pPr>
        <w:spacing w:line="229" w:lineRule="auto"/>
        <w:ind w:left="47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4.2 计量单位</w:t>
      </w:r>
    </w:p>
    <w:p w14:paraId="6E7018B3">
      <w:pPr>
        <w:spacing w:before="182" w:line="376" w:lineRule="auto"/>
        <w:ind w:left="1" w:right="65" w:firstLine="492"/>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除磋商文件另有规定外，计量均应采用中华人民共和国法定计量单位；所有报价</w:t>
      </w:r>
      <w:r>
        <w:rPr>
          <w:rFonts w:hint="eastAsia" w:ascii="仿宋" w:hAnsi="仿宋" w:eastAsia="仿宋" w:cs="仿宋"/>
          <w:spacing w:val="2"/>
          <w:sz w:val="28"/>
          <w:szCs w:val="28"/>
          <w:highlight w:val="none"/>
        </w:rPr>
        <w:t>一</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律</w:t>
      </w:r>
      <w:r>
        <w:rPr>
          <w:rFonts w:hint="eastAsia" w:ascii="仿宋" w:hAnsi="仿宋" w:eastAsia="仿宋" w:cs="仿宋"/>
          <w:spacing w:val="8"/>
          <w:sz w:val="28"/>
          <w:szCs w:val="28"/>
          <w:highlight w:val="none"/>
        </w:rPr>
        <w:t>使用人民币，货币单位为“元”。</w:t>
      </w:r>
    </w:p>
    <w:p w14:paraId="4666605B">
      <w:pPr>
        <w:spacing w:line="229" w:lineRule="auto"/>
        <w:ind w:left="47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4.3 时间单位</w:t>
      </w:r>
    </w:p>
    <w:p w14:paraId="286BC4EB">
      <w:pPr>
        <w:spacing w:before="182" w:line="376" w:lineRule="auto"/>
        <w:ind w:left="19" w:firstLine="47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除磋商文件中另有规定外，磋商文件所使用的时间单位“天”、“ 日 ”均指日历</w:t>
      </w:r>
      <w:r>
        <w:rPr>
          <w:rFonts w:hint="eastAsia" w:ascii="仿宋" w:hAnsi="仿宋" w:eastAsia="仿宋" w:cs="仿宋"/>
          <w:spacing w:val="-2"/>
          <w:sz w:val="28"/>
          <w:szCs w:val="28"/>
          <w:highlight w:val="none"/>
        </w:rPr>
        <w:t>天</w:t>
      </w:r>
      <w:r>
        <w:rPr>
          <w:rFonts w:hint="eastAsia" w:ascii="仿宋" w:hAnsi="仿宋" w:eastAsia="仿宋" w:cs="仿宋"/>
          <w:sz w:val="28"/>
          <w:szCs w:val="28"/>
          <w:highlight w:val="none"/>
        </w:rPr>
        <w:t>，</w:t>
      </w:r>
      <w:r>
        <w:rPr>
          <w:rFonts w:hint="eastAsia" w:ascii="仿宋" w:hAnsi="仿宋" w:eastAsia="仿宋" w:cs="仿宋"/>
          <w:spacing w:val="10"/>
          <w:sz w:val="28"/>
          <w:szCs w:val="28"/>
          <w:highlight w:val="none"/>
        </w:rPr>
        <w:t>时</w:t>
      </w:r>
      <w:r>
        <w:rPr>
          <w:rFonts w:hint="eastAsia" w:ascii="仿宋" w:hAnsi="仿宋" w:eastAsia="仿宋" w:cs="仿宋"/>
          <w:spacing w:val="7"/>
          <w:sz w:val="28"/>
          <w:szCs w:val="28"/>
          <w:highlight w:val="none"/>
        </w:rPr>
        <w:t>、</w:t>
      </w:r>
      <w:r>
        <w:rPr>
          <w:rFonts w:hint="eastAsia" w:ascii="仿宋" w:hAnsi="仿宋" w:eastAsia="仿宋" w:cs="仿宋"/>
          <w:spacing w:val="5"/>
          <w:sz w:val="28"/>
          <w:szCs w:val="28"/>
          <w:highlight w:val="none"/>
        </w:rPr>
        <w:t>分均为北京时间。</w:t>
      </w:r>
    </w:p>
    <w:p w14:paraId="5386B092">
      <w:pPr>
        <w:spacing w:line="230" w:lineRule="auto"/>
        <w:ind w:left="47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w:t>
      </w:r>
      <w:r>
        <w:rPr>
          <w:rFonts w:hint="eastAsia" w:ascii="仿宋" w:hAnsi="仿宋" w:eastAsia="仿宋" w:cs="仿宋"/>
          <w:sz w:val="28"/>
          <w:szCs w:val="28"/>
          <w:highlight w:val="none"/>
        </w:rPr>
        <w:t>4 报价有效期</w:t>
      </w:r>
    </w:p>
    <w:p w14:paraId="63C41628">
      <w:pPr>
        <w:spacing w:before="180" w:line="376" w:lineRule="auto"/>
        <w:ind w:left="5" w:right="65" w:firstLine="468"/>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4.4.</w:t>
      </w:r>
      <w:r>
        <w:rPr>
          <w:rFonts w:hint="eastAsia" w:ascii="仿宋" w:hAnsi="仿宋" w:eastAsia="仿宋" w:cs="仿宋"/>
          <w:spacing w:val="8"/>
          <w:sz w:val="28"/>
          <w:szCs w:val="28"/>
          <w:highlight w:val="none"/>
        </w:rPr>
        <w:t>1</w:t>
      </w:r>
      <w:r>
        <w:rPr>
          <w:rFonts w:hint="eastAsia" w:ascii="仿宋" w:hAnsi="仿宋" w:eastAsia="仿宋" w:cs="仿宋"/>
          <w:spacing w:val="7"/>
          <w:sz w:val="28"/>
          <w:szCs w:val="28"/>
          <w:highlight w:val="none"/>
        </w:rPr>
        <w:t xml:space="preserve"> 在供应商须知前附表规定的报价有效期内，响应文件以及其补充、承诺等部</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分均保持有效</w:t>
      </w:r>
      <w:r>
        <w:rPr>
          <w:rFonts w:hint="eastAsia" w:ascii="仿宋" w:hAnsi="仿宋" w:eastAsia="仿宋" w:cs="仿宋"/>
          <w:spacing w:val="5"/>
          <w:sz w:val="28"/>
          <w:szCs w:val="28"/>
          <w:highlight w:val="none"/>
        </w:rPr>
        <w:t>。</w:t>
      </w:r>
    </w:p>
    <w:p w14:paraId="3B97CD6C">
      <w:pPr>
        <w:spacing w:before="3" w:line="375" w:lineRule="auto"/>
        <w:ind w:right="65" w:firstLine="47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4.4.</w:t>
      </w:r>
      <w:r>
        <w:rPr>
          <w:rFonts w:hint="eastAsia" w:ascii="仿宋" w:hAnsi="仿宋" w:eastAsia="仿宋" w:cs="仿宋"/>
          <w:spacing w:val="8"/>
          <w:sz w:val="28"/>
          <w:szCs w:val="28"/>
          <w:highlight w:val="none"/>
        </w:rPr>
        <w:t>2</w:t>
      </w:r>
      <w:r>
        <w:rPr>
          <w:rFonts w:hint="eastAsia" w:ascii="仿宋" w:hAnsi="仿宋" w:eastAsia="仿宋" w:cs="仿宋"/>
          <w:spacing w:val="7"/>
          <w:sz w:val="28"/>
          <w:szCs w:val="28"/>
          <w:highlight w:val="none"/>
        </w:rPr>
        <w:t xml:space="preserve"> 在磋商文件规定的响应文件有效期满之前，如果出现特殊情况，采购人或者</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采</w:t>
      </w:r>
      <w:r>
        <w:rPr>
          <w:rFonts w:hint="eastAsia" w:ascii="仿宋" w:hAnsi="仿宋" w:eastAsia="仿宋" w:cs="仿宋"/>
          <w:spacing w:val="12"/>
          <w:sz w:val="28"/>
          <w:szCs w:val="28"/>
          <w:highlight w:val="none"/>
        </w:rPr>
        <w:t>购</w:t>
      </w:r>
      <w:r>
        <w:rPr>
          <w:rFonts w:hint="eastAsia" w:ascii="仿宋" w:hAnsi="仿宋" w:eastAsia="仿宋" w:cs="仿宋"/>
          <w:spacing w:val="8"/>
          <w:sz w:val="28"/>
          <w:szCs w:val="28"/>
          <w:highlight w:val="none"/>
        </w:rPr>
        <w:t>代理机构可在报价有效期内要求供应商延长有效期，要求与答复均以书面通知为准</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并</w:t>
      </w:r>
      <w:r>
        <w:rPr>
          <w:rFonts w:hint="eastAsia" w:ascii="仿宋" w:hAnsi="仿宋" w:eastAsia="仿宋" w:cs="仿宋"/>
          <w:spacing w:val="12"/>
          <w:sz w:val="28"/>
          <w:szCs w:val="28"/>
          <w:highlight w:val="none"/>
        </w:rPr>
        <w:t>作</w:t>
      </w:r>
      <w:r>
        <w:rPr>
          <w:rFonts w:hint="eastAsia" w:ascii="仿宋" w:hAnsi="仿宋" w:eastAsia="仿宋" w:cs="仿宋"/>
          <w:spacing w:val="8"/>
          <w:sz w:val="28"/>
          <w:szCs w:val="28"/>
          <w:highlight w:val="none"/>
        </w:rPr>
        <w:t>为磋商文件和响应文件的组成部分；供应商可以拒绝上述要求，拒绝延长响应文件</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有效期的，其响应失效；同意上述要求的，既不能要求也不允许其修改响应文件</w:t>
      </w:r>
      <w:r>
        <w:rPr>
          <w:rFonts w:hint="eastAsia" w:ascii="仿宋" w:hAnsi="仿宋" w:eastAsia="仿宋" w:cs="仿宋"/>
          <w:spacing w:val="5"/>
          <w:sz w:val="28"/>
          <w:szCs w:val="28"/>
          <w:highlight w:val="none"/>
        </w:rPr>
        <w:t>。</w:t>
      </w:r>
    </w:p>
    <w:p w14:paraId="63999F45">
      <w:pPr>
        <w:spacing w:before="1" w:line="230" w:lineRule="auto"/>
        <w:ind w:left="47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4.5 </w:t>
      </w:r>
      <w:r>
        <w:rPr>
          <w:rFonts w:hint="eastAsia" w:ascii="仿宋" w:hAnsi="仿宋" w:eastAsia="仿宋" w:cs="仿宋"/>
          <w:spacing w:val="2"/>
          <w:sz w:val="28"/>
          <w:szCs w:val="28"/>
          <w:highlight w:val="none"/>
        </w:rPr>
        <w:t>参与采购活动费用</w:t>
      </w:r>
    </w:p>
    <w:p w14:paraId="2AE76AF2">
      <w:pPr>
        <w:spacing w:before="181" w:line="229" w:lineRule="auto"/>
        <w:ind w:left="483"/>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供应商应自行承担其准备和参加采购活动发生的所有费用</w:t>
      </w:r>
      <w:r>
        <w:rPr>
          <w:rFonts w:hint="eastAsia" w:ascii="仿宋" w:hAnsi="仿宋" w:eastAsia="仿宋" w:cs="仿宋"/>
          <w:spacing w:val="8"/>
          <w:sz w:val="28"/>
          <w:szCs w:val="28"/>
          <w:highlight w:val="none"/>
        </w:rPr>
        <w:t>。</w:t>
      </w:r>
    </w:p>
    <w:p w14:paraId="7E4E2212">
      <w:pPr>
        <w:spacing w:before="239" w:line="376" w:lineRule="exact"/>
        <w:ind w:left="550"/>
        <w:outlineLvl w:val="2"/>
        <w:rPr>
          <w:rFonts w:hint="eastAsia" w:ascii="仿宋" w:hAnsi="仿宋" w:eastAsia="仿宋" w:cs="仿宋"/>
          <w:sz w:val="28"/>
          <w:szCs w:val="28"/>
          <w:highlight w:val="none"/>
        </w:rPr>
      </w:pPr>
      <w:bookmarkStart w:id="9" w:name="_bookmark11"/>
      <w:bookmarkEnd w:id="9"/>
      <w:r>
        <w:rPr>
          <w:rFonts w:hint="eastAsia" w:ascii="仿宋" w:hAnsi="仿宋" w:eastAsia="仿宋" w:cs="仿宋"/>
          <w:spacing w:val="-1"/>
          <w:position w:val="2"/>
          <w:sz w:val="28"/>
          <w:szCs w:val="28"/>
          <w:highlight w:val="none"/>
        </w:rPr>
        <w:t>5.踏</w:t>
      </w:r>
      <w:r>
        <w:rPr>
          <w:rFonts w:hint="eastAsia" w:ascii="仿宋" w:hAnsi="仿宋" w:eastAsia="仿宋" w:cs="仿宋"/>
          <w:position w:val="2"/>
          <w:sz w:val="28"/>
          <w:szCs w:val="28"/>
          <w:highlight w:val="none"/>
        </w:rPr>
        <w:t>勘现场</w:t>
      </w:r>
    </w:p>
    <w:p w14:paraId="34F888A5">
      <w:pPr>
        <w:spacing w:before="192" w:line="380" w:lineRule="auto"/>
        <w:ind w:left="1" w:right="65" w:firstLine="478"/>
        <w:rPr>
          <w:rFonts w:hint="eastAsia" w:ascii="仿宋" w:hAnsi="仿宋" w:eastAsia="仿宋" w:cs="仿宋"/>
          <w:sz w:val="28"/>
          <w:szCs w:val="28"/>
        </w:rPr>
      </w:pPr>
      <w:r>
        <w:rPr>
          <w:rFonts w:hint="eastAsia" w:ascii="仿宋" w:hAnsi="仿宋" w:eastAsia="仿宋" w:cs="仿宋"/>
          <w:spacing w:val="14"/>
          <w:sz w:val="28"/>
          <w:szCs w:val="28"/>
          <w:highlight w:val="none"/>
        </w:rPr>
        <w:t xml:space="preserve">5.1 </w:t>
      </w:r>
      <w:r>
        <w:rPr>
          <w:rFonts w:hint="eastAsia" w:ascii="仿宋" w:hAnsi="仿宋" w:eastAsia="仿宋" w:cs="仿宋"/>
          <w:spacing w:val="9"/>
          <w:sz w:val="28"/>
          <w:szCs w:val="28"/>
          <w:highlight w:val="none"/>
        </w:rPr>
        <w:t>供</w:t>
      </w:r>
      <w:r>
        <w:rPr>
          <w:rFonts w:hint="eastAsia" w:ascii="仿宋" w:hAnsi="仿宋" w:eastAsia="仿宋" w:cs="仿宋"/>
          <w:spacing w:val="7"/>
          <w:sz w:val="28"/>
          <w:szCs w:val="28"/>
          <w:highlight w:val="none"/>
        </w:rPr>
        <w:t>应商须知前附表规定组织踏勘现场的，采购人必须按照规定时间、地点组织</w:t>
      </w:r>
      <w:r>
        <w:rPr>
          <w:rFonts w:hint="eastAsia" w:ascii="仿宋" w:hAnsi="仿宋" w:eastAsia="仿宋" w:cs="仿宋"/>
          <w:spacing w:val="22"/>
          <w:sz w:val="28"/>
          <w:szCs w:val="28"/>
          <w:highlight w:val="none"/>
        </w:rPr>
        <w:t>供</w:t>
      </w:r>
      <w:r>
        <w:rPr>
          <w:rFonts w:hint="eastAsia" w:ascii="仿宋" w:hAnsi="仿宋" w:eastAsia="仿宋" w:cs="仿宋"/>
          <w:spacing w:val="11"/>
          <w:sz w:val="28"/>
          <w:szCs w:val="28"/>
          <w:highlight w:val="none"/>
        </w:rPr>
        <w:t>应商踏勘项目现场，以便供应商获取有关编制响应文件和签署合同所涉及现场的资</w:t>
      </w:r>
      <w:r>
        <w:rPr>
          <w:rFonts w:hint="eastAsia" w:ascii="仿宋" w:hAnsi="仿宋" w:eastAsia="仿宋" w:cs="仿宋"/>
          <w:spacing w:val="16"/>
          <w:sz w:val="28"/>
          <w:szCs w:val="28"/>
          <w:highlight w:val="none"/>
        </w:rPr>
        <w:t>料</w:t>
      </w:r>
      <w:r>
        <w:rPr>
          <w:rFonts w:hint="eastAsia" w:ascii="仿宋" w:hAnsi="仿宋" w:eastAsia="仿宋" w:cs="仿宋"/>
          <w:spacing w:val="14"/>
          <w:sz w:val="28"/>
          <w:szCs w:val="28"/>
          <w:highlight w:val="none"/>
        </w:rPr>
        <w:t>。</w:t>
      </w:r>
      <w:r>
        <w:rPr>
          <w:rFonts w:hint="eastAsia" w:ascii="仿宋" w:hAnsi="仿宋" w:eastAsia="仿宋" w:cs="仿宋"/>
          <w:spacing w:val="8"/>
          <w:sz w:val="28"/>
          <w:szCs w:val="28"/>
          <w:highlight w:val="none"/>
        </w:rPr>
        <w:t>供应商承担踏勘现场所发生的自身费用。</w:t>
      </w:r>
    </w:p>
    <w:p w14:paraId="04CE5EF8">
      <w:pPr>
        <w:spacing w:before="100" w:line="376" w:lineRule="auto"/>
        <w:ind w:right="6" w:firstLine="477"/>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5.2 采购人向供应商提供的有关现场的资料和数据，是采购人现有的能使供应商</w:t>
      </w:r>
      <w:r>
        <w:rPr>
          <w:rFonts w:hint="eastAsia" w:ascii="仿宋" w:hAnsi="仿宋" w:eastAsia="仿宋" w:cs="仿宋"/>
          <w:sz w:val="28"/>
          <w:szCs w:val="28"/>
          <w:highlight w:val="none"/>
        </w:rPr>
        <w:t>利</w:t>
      </w:r>
      <w:r>
        <w:rPr>
          <w:rFonts w:hint="eastAsia" w:ascii="仿宋" w:hAnsi="仿宋" w:eastAsia="仿宋" w:cs="仿宋"/>
          <w:spacing w:val="14"/>
          <w:sz w:val="28"/>
          <w:szCs w:val="28"/>
          <w:highlight w:val="none"/>
        </w:rPr>
        <w:t>用</w:t>
      </w:r>
      <w:r>
        <w:rPr>
          <w:rFonts w:hint="eastAsia" w:ascii="仿宋" w:hAnsi="仿宋" w:eastAsia="仿宋" w:cs="仿宋"/>
          <w:spacing w:val="9"/>
          <w:sz w:val="28"/>
          <w:szCs w:val="28"/>
          <w:highlight w:val="none"/>
        </w:rPr>
        <w:t>的资料，采购人对供应商由此而做出的推论、理解和结论不负责任。</w:t>
      </w:r>
    </w:p>
    <w:p w14:paraId="56E0A057">
      <w:pPr>
        <w:spacing w:line="381" w:lineRule="auto"/>
        <w:ind w:left="2" w:firstLine="47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 xml:space="preserve">5.3 </w:t>
      </w:r>
      <w:r>
        <w:rPr>
          <w:rFonts w:hint="eastAsia" w:ascii="仿宋" w:hAnsi="仿宋" w:eastAsia="仿宋" w:cs="仿宋"/>
          <w:spacing w:val="9"/>
          <w:sz w:val="28"/>
          <w:szCs w:val="28"/>
          <w:highlight w:val="none"/>
        </w:rPr>
        <w:t>供</w:t>
      </w:r>
      <w:r>
        <w:rPr>
          <w:rFonts w:hint="eastAsia" w:ascii="仿宋" w:hAnsi="仿宋" w:eastAsia="仿宋" w:cs="仿宋"/>
          <w:spacing w:val="7"/>
          <w:sz w:val="28"/>
          <w:szCs w:val="28"/>
          <w:highlight w:val="none"/>
        </w:rPr>
        <w:t>应商经过采购人允许，可以进入项目现场踏勘，但不得因此使采购人承担有</w:t>
      </w:r>
      <w:r>
        <w:rPr>
          <w:rFonts w:hint="eastAsia" w:ascii="仿宋" w:hAnsi="仿宋" w:eastAsia="仿宋" w:cs="仿宋"/>
          <w:spacing w:val="16"/>
          <w:sz w:val="28"/>
          <w:szCs w:val="28"/>
          <w:highlight w:val="none"/>
        </w:rPr>
        <w:t>关</w:t>
      </w:r>
      <w:r>
        <w:rPr>
          <w:rFonts w:hint="eastAsia" w:ascii="仿宋" w:hAnsi="仿宋" w:eastAsia="仿宋" w:cs="仿宋"/>
          <w:spacing w:val="13"/>
          <w:sz w:val="28"/>
          <w:szCs w:val="28"/>
          <w:highlight w:val="none"/>
        </w:rPr>
        <w:t>责</w:t>
      </w:r>
      <w:r>
        <w:rPr>
          <w:rFonts w:hint="eastAsia" w:ascii="仿宋" w:hAnsi="仿宋" w:eastAsia="仿宋" w:cs="仿宋"/>
          <w:spacing w:val="8"/>
          <w:sz w:val="28"/>
          <w:szCs w:val="28"/>
          <w:highlight w:val="none"/>
        </w:rPr>
        <w:t>任和蒙受损失。除采购人原因外，供应商应对踏勘现场而造成的死亡、人身伤害、</w:t>
      </w:r>
      <w:r>
        <w:rPr>
          <w:rFonts w:hint="eastAsia" w:ascii="仿宋" w:hAnsi="仿宋" w:eastAsia="仿宋" w:cs="仿宋"/>
          <w:spacing w:val="12"/>
          <w:sz w:val="28"/>
          <w:szCs w:val="28"/>
          <w:highlight w:val="none"/>
        </w:rPr>
        <w:t>财</w:t>
      </w:r>
      <w:r>
        <w:rPr>
          <w:rFonts w:hint="eastAsia" w:ascii="仿宋" w:hAnsi="仿宋" w:eastAsia="仿宋" w:cs="仿宋"/>
          <w:spacing w:val="9"/>
          <w:sz w:val="28"/>
          <w:szCs w:val="28"/>
          <w:highlight w:val="none"/>
        </w:rPr>
        <w:t>产损失、损害以及其它任何损失、损害和引起的费用和开支承担责任。</w:t>
      </w:r>
    </w:p>
    <w:p w14:paraId="23DFF6E6">
      <w:pPr>
        <w:spacing w:before="35" w:line="377" w:lineRule="exact"/>
        <w:ind w:left="553"/>
        <w:outlineLvl w:val="2"/>
        <w:rPr>
          <w:rFonts w:hint="eastAsia" w:ascii="仿宋" w:hAnsi="仿宋" w:eastAsia="仿宋" w:cs="仿宋"/>
          <w:sz w:val="28"/>
          <w:szCs w:val="28"/>
          <w:highlight w:val="none"/>
        </w:rPr>
      </w:pPr>
      <w:bookmarkStart w:id="10" w:name="_bookmark12"/>
      <w:bookmarkEnd w:id="10"/>
      <w:r>
        <w:rPr>
          <w:rFonts w:hint="eastAsia" w:ascii="仿宋" w:hAnsi="仿宋" w:eastAsia="仿宋" w:cs="仿宋"/>
          <w:spacing w:val="-2"/>
          <w:position w:val="1"/>
          <w:sz w:val="28"/>
          <w:szCs w:val="28"/>
          <w:highlight w:val="none"/>
        </w:rPr>
        <w:t>6.询问</w:t>
      </w:r>
    </w:p>
    <w:p w14:paraId="791280F7">
      <w:pPr>
        <w:spacing w:before="190" w:line="376" w:lineRule="auto"/>
        <w:ind w:left="4" w:right="7" w:firstLine="46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6.1 供应商对竞争性磋商活动事项有疑问的，可以向采购代理机构提出询问；采</w:t>
      </w:r>
      <w:r>
        <w:rPr>
          <w:rFonts w:hint="eastAsia" w:ascii="仿宋" w:hAnsi="仿宋" w:eastAsia="仿宋" w:cs="仿宋"/>
          <w:spacing w:val="3"/>
          <w:sz w:val="28"/>
          <w:szCs w:val="28"/>
          <w:highlight w:val="none"/>
        </w:rPr>
        <w:t>购</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代理机构应当及时作出答复，但答复的内容不得涉及商业秘密</w:t>
      </w:r>
      <w:r>
        <w:rPr>
          <w:rFonts w:hint="eastAsia" w:ascii="仿宋" w:hAnsi="仿宋" w:eastAsia="仿宋" w:cs="仿宋"/>
          <w:spacing w:val="6"/>
          <w:sz w:val="28"/>
          <w:szCs w:val="28"/>
          <w:highlight w:val="none"/>
        </w:rPr>
        <w:t>。</w:t>
      </w:r>
    </w:p>
    <w:p w14:paraId="3AA28FE7">
      <w:pPr>
        <w:spacing w:line="230" w:lineRule="auto"/>
        <w:ind w:left="47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6</w:t>
      </w: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2 询问及答复应当采取书面形式。</w:t>
      </w:r>
    </w:p>
    <w:p w14:paraId="1DD5CF9E">
      <w:pPr>
        <w:spacing w:before="236" w:line="381" w:lineRule="exact"/>
        <w:ind w:left="555"/>
        <w:outlineLvl w:val="2"/>
        <w:rPr>
          <w:rFonts w:hint="eastAsia" w:ascii="仿宋" w:hAnsi="仿宋" w:eastAsia="仿宋" w:cs="仿宋"/>
          <w:sz w:val="28"/>
          <w:szCs w:val="28"/>
          <w:highlight w:val="none"/>
        </w:rPr>
      </w:pPr>
      <w:bookmarkStart w:id="11" w:name="_bookmark13"/>
      <w:bookmarkEnd w:id="11"/>
      <w:r>
        <w:rPr>
          <w:rFonts w:hint="eastAsia" w:ascii="仿宋" w:hAnsi="仿宋" w:eastAsia="仿宋" w:cs="仿宋"/>
          <w:spacing w:val="-4"/>
          <w:position w:val="2"/>
          <w:sz w:val="28"/>
          <w:szCs w:val="28"/>
          <w:highlight w:val="none"/>
        </w:rPr>
        <w:t>7</w:t>
      </w:r>
      <w:r>
        <w:rPr>
          <w:rFonts w:hint="eastAsia" w:ascii="仿宋" w:hAnsi="仿宋" w:eastAsia="仿宋" w:cs="仿宋"/>
          <w:spacing w:val="-2"/>
          <w:position w:val="2"/>
          <w:sz w:val="28"/>
          <w:szCs w:val="28"/>
          <w:highlight w:val="none"/>
        </w:rPr>
        <w:t>.偏离</w:t>
      </w:r>
    </w:p>
    <w:p w14:paraId="3D48C6B9">
      <w:pPr>
        <w:spacing w:before="189" w:line="383" w:lineRule="auto"/>
        <w:ind w:left="4" w:right="6" w:firstLine="477"/>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采</w:t>
      </w:r>
      <w:r>
        <w:rPr>
          <w:rFonts w:hint="eastAsia" w:ascii="仿宋" w:hAnsi="仿宋" w:eastAsia="仿宋" w:cs="仿宋"/>
          <w:spacing w:val="8"/>
          <w:sz w:val="28"/>
          <w:szCs w:val="28"/>
          <w:highlight w:val="none"/>
        </w:rPr>
        <w:t>购人允许响应文件偏离磋商文件某些非实质性要求的，偏离应当符合磋商文件规</w:t>
      </w:r>
      <w:bookmarkStart w:id="12" w:name="_bookmark14"/>
      <w:bookmarkEnd w:id="12"/>
      <w:r>
        <w:rPr>
          <w:rFonts w:hint="eastAsia" w:ascii="仿宋" w:hAnsi="仿宋" w:eastAsia="仿宋" w:cs="仿宋"/>
          <w:spacing w:val="7"/>
          <w:sz w:val="28"/>
          <w:szCs w:val="28"/>
          <w:highlight w:val="none"/>
        </w:rPr>
        <w:t>定的偏离范围和幅度</w:t>
      </w:r>
      <w:r>
        <w:rPr>
          <w:rFonts w:hint="eastAsia" w:ascii="仿宋" w:hAnsi="仿宋" w:eastAsia="仿宋" w:cs="仿宋"/>
          <w:spacing w:val="6"/>
          <w:sz w:val="28"/>
          <w:szCs w:val="28"/>
          <w:highlight w:val="none"/>
        </w:rPr>
        <w:t>。</w:t>
      </w:r>
    </w:p>
    <w:p w14:paraId="3FB3A465">
      <w:pPr>
        <w:spacing w:before="36" w:line="378" w:lineRule="exact"/>
        <w:ind w:left="550"/>
        <w:outlineLvl w:val="2"/>
        <w:rPr>
          <w:rFonts w:hint="eastAsia" w:ascii="仿宋" w:hAnsi="仿宋" w:eastAsia="仿宋" w:cs="仿宋"/>
          <w:sz w:val="28"/>
          <w:szCs w:val="28"/>
          <w:highlight w:val="none"/>
        </w:rPr>
      </w:pPr>
      <w:r>
        <w:rPr>
          <w:rFonts w:hint="eastAsia" w:ascii="仿宋" w:hAnsi="仿宋" w:eastAsia="仿宋" w:cs="仿宋"/>
          <w:spacing w:val="-1"/>
          <w:position w:val="1"/>
          <w:sz w:val="28"/>
          <w:szCs w:val="28"/>
          <w:highlight w:val="none"/>
        </w:rPr>
        <w:t>8.履约担保</w:t>
      </w:r>
    </w:p>
    <w:p w14:paraId="5CE076CB">
      <w:pPr>
        <w:spacing w:before="189" w:line="376" w:lineRule="auto"/>
        <w:ind w:left="1" w:right="6" w:firstLine="471"/>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8.1 在签订合同前，成交供应商应按照有关规定或者事先经过采购人书面认可的</w:t>
      </w:r>
      <w:r>
        <w:rPr>
          <w:rFonts w:hint="eastAsia" w:ascii="仿宋" w:hAnsi="仿宋" w:eastAsia="仿宋" w:cs="仿宋"/>
          <w:spacing w:val="4"/>
          <w:sz w:val="28"/>
          <w:szCs w:val="28"/>
          <w:highlight w:val="none"/>
        </w:rPr>
        <w:t>履</w:t>
      </w:r>
      <w:r>
        <w:rPr>
          <w:rFonts w:hint="eastAsia" w:ascii="仿宋" w:hAnsi="仿宋" w:eastAsia="仿宋" w:cs="仿宋"/>
          <w:spacing w:val="15"/>
          <w:sz w:val="28"/>
          <w:szCs w:val="28"/>
          <w:highlight w:val="none"/>
        </w:rPr>
        <w:t>约</w:t>
      </w:r>
      <w:r>
        <w:rPr>
          <w:rFonts w:hint="eastAsia" w:ascii="仿宋" w:hAnsi="仿宋" w:eastAsia="仿宋" w:cs="仿宋"/>
          <w:spacing w:val="8"/>
          <w:sz w:val="28"/>
          <w:szCs w:val="28"/>
          <w:highlight w:val="none"/>
        </w:rPr>
        <w:t>担保要求向采购人提交履约担保。</w:t>
      </w:r>
    </w:p>
    <w:p w14:paraId="0000DFD4">
      <w:pPr>
        <w:spacing w:before="189" w:line="376" w:lineRule="auto"/>
        <w:ind w:left="1" w:right="6" w:firstLine="47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除另有规定外，履约担保金额不超过成交合同金额</w:t>
      </w:r>
      <w:r>
        <w:rPr>
          <w:rFonts w:hint="eastAsia" w:ascii="仿宋" w:hAnsi="仿宋" w:eastAsia="仿宋" w:cs="仿宋"/>
          <w:spacing w:val="-13"/>
          <w:sz w:val="28"/>
          <w:szCs w:val="28"/>
          <w:highlight w:val="none"/>
        </w:rPr>
        <w:t>的</w:t>
      </w:r>
      <w:r>
        <w:rPr>
          <w:rFonts w:hint="eastAsia" w:ascii="仿宋" w:hAnsi="仿宋" w:eastAsia="仿宋" w:cs="仿宋"/>
          <w:spacing w:val="-10"/>
          <w:sz w:val="28"/>
          <w:szCs w:val="28"/>
          <w:highlight w:val="none"/>
          <w:lang w:val="en-US" w:eastAsia="zh-CN"/>
        </w:rPr>
        <w:t>10</w:t>
      </w:r>
      <w:r>
        <w:rPr>
          <w:rFonts w:hint="eastAsia" w:ascii="仿宋" w:hAnsi="仿宋" w:eastAsia="仿宋" w:cs="仿宋"/>
          <w:spacing w:val="-10"/>
          <w:sz w:val="28"/>
          <w:szCs w:val="28"/>
          <w:highlight w:val="none"/>
        </w:rPr>
        <w:t>%。</w:t>
      </w:r>
    </w:p>
    <w:p w14:paraId="0461D74F">
      <w:pPr>
        <w:spacing w:before="1" w:line="383" w:lineRule="auto"/>
        <w:ind w:left="1" w:right="6" w:firstLine="47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8.2 成交供应商未按照要求提交履约担保的，视为放弃成交资格，成交供应商应</w:t>
      </w:r>
      <w:r>
        <w:rPr>
          <w:rFonts w:hint="eastAsia" w:ascii="仿宋" w:hAnsi="仿宋" w:eastAsia="仿宋" w:cs="仿宋"/>
          <w:spacing w:val="4"/>
          <w:sz w:val="28"/>
          <w:szCs w:val="28"/>
          <w:highlight w:val="none"/>
        </w:rPr>
        <w:t>当</w:t>
      </w:r>
      <w:bookmarkStart w:id="13" w:name="_bookmark15"/>
      <w:bookmarkEnd w:id="13"/>
      <w:r>
        <w:rPr>
          <w:rFonts w:hint="eastAsia" w:ascii="仿宋" w:hAnsi="仿宋" w:eastAsia="仿宋" w:cs="仿宋"/>
          <w:spacing w:val="8"/>
          <w:sz w:val="28"/>
          <w:szCs w:val="28"/>
          <w:highlight w:val="none"/>
        </w:rPr>
        <w:t>对采购人造成的损失给予赔偿。</w:t>
      </w:r>
    </w:p>
    <w:p w14:paraId="6E097AAA">
      <w:pPr>
        <w:spacing w:before="37" w:line="377" w:lineRule="exact"/>
        <w:ind w:left="546"/>
        <w:outlineLvl w:val="2"/>
        <w:rPr>
          <w:rFonts w:hint="eastAsia" w:ascii="仿宋" w:hAnsi="仿宋" w:eastAsia="仿宋" w:cs="仿宋"/>
          <w:sz w:val="28"/>
          <w:szCs w:val="28"/>
          <w:highlight w:val="none"/>
        </w:rPr>
      </w:pPr>
      <w:r>
        <w:rPr>
          <w:rFonts w:hint="eastAsia" w:ascii="仿宋" w:hAnsi="仿宋" w:eastAsia="仿宋" w:cs="仿宋"/>
          <w:spacing w:val="-1"/>
          <w:position w:val="1"/>
          <w:sz w:val="28"/>
          <w:szCs w:val="28"/>
          <w:highlight w:val="none"/>
        </w:rPr>
        <w:t>9.</w:t>
      </w:r>
      <w:r>
        <w:rPr>
          <w:rFonts w:hint="eastAsia" w:ascii="仿宋" w:hAnsi="仿宋" w:eastAsia="仿宋" w:cs="仿宋"/>
          <w:position w:val="1"/>
          <w:sz w:val="28"/>
          <w:szCs w:val="28"/>
          <w:highlight w:val="none"/>
        </w:rPr>
        <w:t>采购代理服务费</w:t>
      </w:r>
    </w:p>
    <w:p w14:paraId="1A62FC69">
      <w:pPr>
        <w:spacing w:before="188" w:line="376" w:lineRule="auto"/>
        <w:ind w:right="6" w:firstLine="473"/>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9.1 采购</w:t>
      </w:r>
      <w:r>
        <w:rPr>
          <w:rFonts w:hint="eastAsia" w:ascii="仿宋" w:hAnsi="仿宋" w:eastAsia="仿宋" w:cs="仿宋"/>
          <w:spacing w:val="5"/>
          <w:sz w:val="28"/>
          <w:szCs w:val="28"/>
          <w:highlight w:val="none"/>
        </w:rPr>
        <w:t>代</w:t>
      </w:r>
      <w:r>
        <w:rPr>
          <w:rFonts w:hint="eastAsia" w:ascii="仿宋" w:hAnsi="仿宋" w:eastAsia="仿宋" w:cs="仿宋"/>
          <w:spacing w:val="4"/>
          <w:sz w:val="28"/>
          <w:szCs w:val="28"/>
          <w:highlight w:val="none"/>
        </w:rPr>
        <w:t>理服务费收取按照原国家计委《招标代理服务收费管理暂行办法》(计</w:t>
      </w:r>
      <w:r>
        <w:rPr>
          <w:rFonts w:hint="eastAsia" w:ascii="仿宋" w:hAnsi="仿宋" w:eastAsia="仿宋" w:cs="仿宋"/>
          <w:spacing w:val="8"/>
          <w:sz w:val="28"/>
          <w:szCs w:val="28"/>
          <w:highlight w:val="none"/>
        </w:rPr>
        <w:t>价格〔20</w:t>
      </w:r>
      <w:r>
        <w:rPr>
          <w:rFonts w:hint="eastAsia" w:ascii="仿宋" w:hAnsi="仿宋" w:eastAsia="仿宋" w:cs="仿宋"/>
          <w:spacing w:val="6"/>
          <w:sz w:val="28"/>
          <w:szCs w:val="28"/>
          <w:highlight w:val="none"/>
        </w:rPr>
        <w:t>0</w:t>
      </w:r>
      <w:r>
        <w:rPr>
          <w:rFonts w:hint="eastAsia" w:ascii="仿宋" w:hAnsi="仿宋" w:eastAsia="仿宋" w:cs="仿宋"/>
          <w:spacing w:val="4"/>
          <w:sz w:val="28"/>
          <w:szCs w:val="28"/>
          <w:highlight w:val="none"/>
        </w:rPr>
        <w:t>2〕1980号) 、国家发展改革委办公厅《关于招标代理服务收费有关问题的通</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知》</w:t>
      </w:r>
      <w:r>
        <w:rPr>
          <w:rFonts w:hint="eastAsia" w:ascii="仿宋" w:hAnsi="仿宋" w:eastAsia="仿宋" w:cs="仿宋"/>
          <w:spacing w:val="6"/>
          <w:sz w:val="28"/>
          <w:szCs w:val="28"/>
          <w:highlight w:val="none"/>
        </w:rPr>
        <w:t>(</w:t>
      </w:r>
      <w:r>
        <w:rPr>
          <w:rFonts w:hint="eastAsia" w:ascii="仿宋" w:hAnsi="仿宋" w:eastAsia="仿宋" w:cs="仿宋"/>
          <w:spacing w:val="4"/>
          <w:sz w:val="28"/>
          <w:szCs w:val="28"/>
          <w:highlight w:val="none"/>
        </w:rPr>
        <w:t>发改办价格〔2003〕857号) 和国家发展改革委《关于降低部分建设项目收费标</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准规范收费行为等有关问题的通知》(发改价格〔2011〕534号) 规定，以</w:t>
      </w:r>
      <w:r>
        <w:rPr>
          <w:rFonts w:hint="eastAsia" w:ascii="仿宋" w:hAnsi="仿宋" w:eastAsia="仿宋" w:cs="仿宋"/>
          <w:spacing w:val="1"/>
          <w:sz w:val="28"/>
          <w:szCs w:val="28"/>
          <w:highlight w:val="none"/>
        </w:rPr>
        <w:t>中</w:t>
      </w:r>
      <w:r>
        <w:rPr>
          <w:rFonts w:hint="eastAsia" w:ascii="仿宋" w:hAnsi="仿宋" w:eastAsia="仿宋" w:cs="仿宋"/>
          <w:sz w:val="28"/>
          <w:szCs w:val="28"/>
          <w:highlight w:val="none"/>
        </w:rPr>
        <w:t>标金额为</w:t>
      </w:r>
      <w:r>
        <w:rPr>
          <w:rFonts w:hint="eastAsia" w:ascii="仿宋" w:hAnsi="仿宋" w:eastAsia="仿宋" w:cs="仿宋"/>
          <w:spacing w:val="5"/>
          <w:sz w:val="28"/>
          <w:szCs w:val="28"/>
          <w:highlight w:val="none"/>
        </w:rPr>
        <w:t>基准计算并收取</w:t>
      </w:r>
      <w:r>
        <w:rPr>
          <w:rFonts w:hint="eastAsia" w:ascii="仿宋" w:hAnsi="仿宋" w:eastAsia="仿宋" w:cs="仿宋"/>
          <w:spacing w:val="-4"/>
          <w:sz w:val="28"/>
          <w:szCs w:val="28"/>
          <w:highlight w:val="none"/>
        </w:rPr>
        <w:t>。</w:t>
      </w:r>
    </w:p>
    <w:p w14:paraId="01AC4444">
      <w:pPr>
        <w:spacing w:before="2" w:line="380" w:lineRule="auto"/>
        <w:ind w:right="7" w:firstLine="472"/>
        <w:rPr>
          <w:rFonts w:hint="eastAsia" w:ascii="仿宋" w:hAnsi="仿宋" w:eastAsia="仿宋" w:cs="仿宋"/>
          <w:spacing w:val="7"/>
          <w:sz w:val="28"/>
          <w:szCs w:val="28"/>
          <w:highlight w:val="none"/>
        </w:rPr>
      </w:pPr>
      <w:r>
        <w:rPr>
          <w:rFonts w:hint="eastAsia" w:ascii="仿宋" w:hAnsi="仿宋" w:eastAsia="仿宋" w:cs="仿宋"/>
          <w:spacing w:val="8"/>
          <w:sz w:val="28"/>
          <w:szCs w:val="28"/>
          <w:highlight w:val="none"/>
        </w:rPr>
        <w:t>9.2 采购代</w:t>
      </w:r>
      <w:r>
        <w:rPr>
          <w:rFonts w:hint="eastAsia" w:ascii="仿宋" w:hAnsi="仿宋" w:eastAsia="仿宋" w:cs="仿宋"/>
          <w:spacing w:val="5"/>
          <w:sz w:val="28"/>
          <w:szCs w:val="28"/>
          <w:highlight w:val="none"/>
        </w:rPr>
        <w:t>理</w:t>
      </w:r>
      <w:r>
        <w:rPr>
          <w:rFonts w:hint="eastAsia" w:ascii="仿宋" w:hAnsi="仿宋" w:eastAsia="仿宋" w:cs="仿宋"/>
          <w:spacing w:val="4"/>
          <w:sz w:val="28"/>
          <w:szCs w:val="28"/>
          <w:highlight w:val="none"/>
        </w:rPr>
        <w:t>服务费在审批的项目预算中已经列支的， 由采购人支付，并按照财政</w:t>
      </w:r>
      <w:r>
        <w:rPr>
          <w:rFonts w:hint="eastAsia" w:ascii="仿宋" w:hAnsi="仿宋" w:eastAsia="仿宋" w:cs="仿宋"/>
          <w:spacing w:val="16"/>
          <w:sz w:val="28"/>
          <w:szCs w:val="28"/>
          <w:highlight w:val="none"/>
        </w:rPr>
        <w:t>部</w:t>
      </w:r>
      <w:r>
        <w:rPr>
          <w:rFonts w:hint="eastAsia" w:ascii="仿宋" w:hAnsi="仿宋" w:eastAsia="仿宋" w:cs="仿宋"/>
          <w:spacing w:val="8"/>
          <w:sz w:val="28"/>
          <w:szCs w:val="28"/>
          <w:highlight w:val="none"/>
        </w:rPr>
        <w:t>门规定支支；在审批的项目预算中未列支的，采购代理服务费用由成交供应商支付，</w:t>
      </w:r>
      <w:r>
        <w:rPr>
          <w:rFonts w:hint="eastAsia" w:ascii="仿宋" w:hAnsi="仿宋" w:eastAsia="仿宋" w:cs="仿宋"/>
          <w:spacing w:val="10"/>
          <w:sz w:val="28"/>
          <w:szCs w:val="28"/>
          <w:highlight w:val="none"/>
        </w:rPr>
        <w:t>见</w:t>
      </w:r>
      <w:r>
        <w:rPr>
          <w:rFonts w:hint="eastAsia" w:ascii="仿宋" w:hAnsi="仿宋" w:eastAsia="仿宋" w:cs="仿宋"/>
          <w:spacing w:val="7"/>
          <w:sz w:val="28"/>
          <w:szCs w:val="28"/>
          <w:highlight w:val="none"/>
        </w:rPr>
        <w:t>供应商须知前附表。</w:t>
      </w:r>
    </w:p>
    <w:p w14:paraId="0E6FC48C">
      <w:pPr>
        <w:spacing w:before="100" w:line="231" w:lineRule="auto"/>
        <w:ind w:left="471"/>
        <w:outlineLvl w:val="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9.3 采购代理服务费采用差额定率累进计费方式</w:t>
      </w:r>
      <w:r>
        <w:rPr>
          <w:rFonts w:hint="eastAsia" w:ascii="仿宋" w:hAnsi="仿宋" w:eastAsia="仿宋" w:cs="仿宋"/>
          <w:spacing w:val="2"/>
          <w:sz w:val="28"/>
          <w:szCs w:val="28"/>
          <w:highlight w:val="none"/>
        </w:rPr>
        <w:t>。</w:t>
      </w:r>
    </w:p>
    <w:p w14:paraId="7FA76920">
      <w:pPr>
        <w:spacing w:before="236" w:line="373" w:lineRule="exact"/>
        <w:ind w:left="566"/>
        <w:outlineLvl w:val="2"/>
        <w:rPr>
          <w:rFonts w:hint="eastAsia" w:ascii="仿宋" w:hAnsi="仿宋" w:eastAsia="仿宋" w:cs="仿宋"/>
          <w:sz w:val="28"/>
          <w:szCs w:val="28"/>
          <w:highlight w:val="none"/>
        </w:rPr>
      </w:pPr>
      <w:r>
        <w:rPr>
          <w:rFonts w:hint="eastAsia" w:ascii="仿宋" w:hAnsi="仿宋" w:eastAsia="仿宋" w:cs="仿宋"/>
          <w:spacing w:val="-6"/>
          <w:position w:val="1"/>
          <w:sz w:val="28"/>
          <w:szCs w:val="28"/>
          <w:highlight w:val="none"/>
        </w:rPr>
        <w:t>1</w:t>
      </w:r>
      <w:r>
        <w:rPr>
          <w:rFonts w:hint="eastAsia" w:ascii="仿宋" w:hAnsi="仿宋" w:eastAsia="仿宋" w:cs="仿宋"/>
          <w:spacing w:val="-4"/>
          <w:position w:val="1"/>
          <w:sz w:val="28"/>
          <w:szCs w:val="28"/>
          <w:highlight w:val="none"/>
        </w:rPr>
        <w:t>0</w:t>
      </w:r>
      <w:r>
        <w:rPr>
          <w:rFonts w:hint="eastAsia" w:ascii="仿宋" w:hAnsi="仿宋" w:eastAsia="仿宋" w:cs="仿宋"/>
          <w:spacing w:val="-3"/>
          <w:position w:val="1"/>
          <w:sz w:val="28"/>
          <w:szCs w:val="28"/>
          <w:highlight w:val="none"/>
        </w:rPr>
        <w:t>.磋商文件</w:t>
      </w:r>
    </w:p>
    <w:p w14:paraId="1E1791FE">
      <w:pPr>
        <w:spacing w:before="194" w:line="231" w:lineRule="auto"/>
        <w:ind w:left="48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10.1 磋商文</w:t>
      </w:r>
      <w:r>
        <w:rPr>
          <w:rFonts w:hint="eastAsia" w:ascii="仿宋" w:hAnsi="仿宋" w:eastAsia="仿宋" w:cs="仿宋"/>
          <w:sz w:val="28"/>
          <w:szCs w:val="28"/>
          <w:highlight w:val="none"/>
        </w:rPr>
        <w:t>件的组成</w:t>
      </w:r>
    </w:p>
    <w:p w14:paraId="3570BD94">
      <w:pPr>
        <w:spacing w:before="179" w:line="376" w:lineRule="auto"/>
        <w:ind w:left="2" w:right="66" w:firstLine="48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10</w:t>
      </w:r>
      <w:r>
        <w:rPr>
          <w:rFonts w:hint="eastAsia" w:ascii="仿宋" w:hAnsi="仿宋" w:eastAsia="仿宋" w:cs="仿宋"/>
          <w:spacing w:val="4"/>
          <w:sz w:val="28"/>
          <w:szCs w:val="28"/>
          <w:highlight w:val="none"/>
        </w:rPr>
        <w:t>.1.1 磋商文件是用以阐明工程、磋商程序和合同格式的规范性文件。磋商文件主</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要</w:t>
      </w:r>
      <w:r>
        <w:rPr>
          <w:rFonts w:hint="eastAsia" w:ascii="仿宋" w:hAnsi="仿宋" w:eastAsia="仿宋" w:cs="仿宋"/>
          <w:spacing w:val="6"/>
          <w:sz w:val="28"/>
          <w:szCs w:val="28"/>
          <w:highlight w:val="none"/>
        </w:rPr>
        <w:t>由以下部分组成：</w:t>
      </w:r>
    </w:p>
    <w:p w14:paraId="0E2E4C52">
      <w:pPr>
        <w:spacing w:line="468" w:lineRule="exact"/>
        <w:ind w:left="488"/>
        <w:rPr>
          <w:rFonts w:hint="eastAsia" w:ascii="仿宋" w:hAnsi="仿宋" w:eastAsia="仿宋" w:cs="仿宋"/>
          <w:sz w:val="28"/>
          <w:szCs w:val="28"/>
          <w:highlight w:val="none"/>
        </w:rPr>
      </w:pPr>
      <w:r>
        <w:rPr>
          <w:rFonts w:hint="eastAsia" w:ascii="仿宋" w:hAnsi="仿宋" w:eastAsia="仿宋" w:cs="仿宋"/>
          <w:spacing w:val="6"/>
          <w:position w:val="17"/>
          <w:sz w:val="28"/>
          <w:szCs w:val="28"/>
          <w:highlight w:val="none"/>
        </w:rPr>
        <w:t>第一章 采购公告</w:t>
      </w:r>
    </w:p>
    <w:p w14:paraId="33ADF734">
      <w:pPr>
        <w:spacing w:before="1" w:line="230" w:lineRule="auto"/>
        <w:ind w:left="48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第</w:t>
      </w:r>
      <w:r>
        <w:rPr>
          <w:rFonts w:hint="eastAsia" w:ascii="仿宋" w:hAnsi="仿宋" w:eastAsia="仿宋" w:cs="仿宋"/>
          <w:spacing w:val="6"/>
          <w:sz w:val="28"/>
          <w:szCs w:val="28"/>
          <w:highlight w:val="none"/>
        </w:rPr>
        <w:t>二章 供应商须知</w:t>
      </w:r>
    </w:p>
    <w:p w14:paraId="43BD24F3">
      <w:pPr>
        <w:spacing w:before="180" w:line="231" w:lineRule="auto"/>
        <w:ind w:left="48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第三章 采购需求</w:t>
      </w:r>
    </w:p>
    <w:p w14:paraId="52D8A9EE">
      <w:pPr>
        <w:spacing w:before="180" w:line="231" w:lineRule="auto"/>
        <w:ind w:left="48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第四章 评审办法</w:t>
      </w:r>
    </w:p>
    <w:p w14:paraId="50BA98A1">
      <w:pPr>
        <w:spacing w:before="181" w:line="468" w:lineRule="exact"/>
        <w:ind w:left="488"/>
        <w:rPr>
          <w:rFonts w:hint="eastAsia" w:ascii="仿宋" w:hAnsi="仿宋" w:eastAsia="仿宋" w:cs="仿宋"/>
          <w:sz w:val="28"/>
          <w:szCs w:val="28"/>
          <w:highlight w:val="none"/>
        </w:rPr>
      </w:pPr>
      <w:r>
        <w:rPr>
          <w:rFonts w:hint="eastAsia" w:ascii="仿宋" w:hAnsi="仿宋" w:eastAsia="仿宋" w:cs="仿宋"/>
          <w:spacing w:val="8"/>
          <w:position w:val="17"/>
          <w:sz w:val="28"/>
          <w:szCs w:val="28"/>
          <w:highlight w:val="none"/>
        </w:rPr>
        <w:t>第五章 签订合同、合同主要条</w:t>
      </w:r>
      <w:r>
        <w:rPr>
          <w:rFonts w:hint="eastAsia" w:ascii="仿宋" w:hAnsi="仿宋" w:eastAsia="仿宋" w:cs="仿宋"/>
          <w:spacing w:val="6"/>
          <w:position w:val="17"/>
          <w:sz w:val="28"/>
          <w:szCs w:val="28"/>
          <w:highlight w:val="none"/>
        </w:rPr>
        <w:t>款</w:t>
      </w:r>
    </w:p>
    <w:p w14:paraId="08CBF99B">
      <w:pPr>
        <w:spacing w:before="1" w:line="230" w:lineRule="auto"/>
        <w:ind w:left="488"/>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第六章 响应文件格</w:t>
      </w:r>
      <w:r>
        <w:rPr>
          <w:rFonts w:hint="eastAsia" w:ascii="仿宋" w:hAnsi="仿宋" w:eastAsia="仿宋" w:cs="仿宋"/>
          <w:spacing w:val="5"/>
          <w:sz w:val="28"/>
          <w:szCs w:val="28"/>
          <w:highlight w:val="none"/>
        </w:rPr>
        <w:t>式</w:t>
      </w:r>
    </w:p>
    <w:p w14:paraId="2F18F9DD">
      <w:pPr>
        <w:spacing w:before="180" w:line="376" w:lineRule="auto"/>
        <w:ind w:right="67" w:firstLine="48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10.1.2 根据本章第 10.2 款对磋商文件所作的澄清和修改，构成磋商文件的组成</w:t>
      </w:r>
      <w:r>
        <w:rPr>
          <w:rFonts w:hint="eastAsia" w:ascii="仿宋" w:hAnsi="仿宋" w:eastAsia="仿宋" w:cs="仿宋"/>
          <w:sz w:val="28"/>
          <w:szCs w:val="28"/>
          <w:highlight w:val="none"/>
        </w:rPr>
        <w:t xml:space="preserve">部 </w:t>
      </w:r>
      <w:r>
        <w:rPr>
          <w:rFonts w:hint="eastAsia" w:ascii="仿宋" w:hAnsi="仿宋" w:eastAsia="仿宋" w:cs="仿宋"/>
          <w:spacing w:val="-5"/>
          <w:sz w:val="28"/>
          <w:szCs w:val="28"/>
          <w:highlight w:val="none"/>
        </w:rPr>
        <w:t>分</w:t>
      </w:r>
      <w:r>
        <w:rPr>
          <w:rFonts w:hint="eastAsia" w:ascii="仿宋" w:hAnsi="仿宋" w:eastAsia="仿宋" w:cs="仿宋"/>
          <w:spacing w:val="-4"/>
          <w:sz w:val="28"/>
          <w:szCs w:val="28"/>
          <w:highlight w:val="none"/>
        </w:rPr>
        <w:t>。</w:t>
      </w:r>
    </w:p>
    <w:p w14:paraId="573101F6">
      <w:pPr>
        <w:spacing w:before="1" w:line="375" w:lineRule="auto"/>
        <w:ind w:left="2" w:firstLine="48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10.1.3 除非有特殊要求，磋商文件不单独提供项目所在地的自然环境、气候条件</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公用设施等情况，供应商被视为熟悉上述与履行合同有关的一切情况。</w:t>
      </w:r>
    </w:p>
    <w:p w14:paraId="0C8B4C74">
      <w:pPr>
        <w:spacing w:before="1" w:line="230" w:lineRule="auto"/>
        <w:ind w:left="48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10.2</w:t>
      </w:r>
      <w:r>
        <w:rPr>
          <w:rFonts w:hint="eastAsia" w:ascii="仿宋" w:hAnsi="仿宋" w:eastAsia="仿宋" w:cs="仿宋"/>
          <w:spacing w:val="2"/>
          <w:sz w:val="28"/>
          <w:szCs w:val="28"/>
          <w:highlight w:val="none"/>
        </w:rPr>
        <w:t xml:space="preserve"> 磋商文件的澄清和修改</w:t>
      </w:r>
    </w:p>
    <w:p w14:paraId="1B4BC81F">
      <w:pPr>
        <w:spacing w:before="180" w:line="231" w:lineRule="auto"/>
        <w:ind w:left="477"/>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磋商文件的澄清和修改及确认，详见供应商须知前附表</w:t>
      </w:r>
      <w:r>
        <w:rPr>
          <w:rFonts w:hint="eastAsia" w:ascii="仿宋" w:hAnsi="仿宋" w:eastAsia="仿宋" w:cs="仿宋"/>
          <w:spacing w:val="8"/>
          <w:sz w:val="28"/>
          <w:szCs w:val="28"/>
          <w:highlight w:val="none"/>
        </w:rPr>
        <w:t>。</w:t>
      </w:r>
    </w:p>
    <w:p w14:paraId="1F5C4A27">
      <w:pPr>
        <w:spacing w:before="113" w:line="228" w:lineRule="auto"/>
        <w:ind w:left="477"/>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磋商文件的澄清或者修改在同一内容的表述上不一致时， 以最后发出的公告为准</w:t>
      </w:r>
      <w:r>
        <w:rPr>
          <w:rFonts w:hint="eastAsia" w:ascii="仿宋" w:hAnsi="仿宋" w:eastAsia="仿宋" w:cs="仿宋"/>
          <w:spacing w:val="3"/>
          <w:sz w:val="28"/>
          <w:szCs w:val="28"/>
          <w:highlight w:val="none"/>
        </w:rPr>
        <w:t>。</w:t>
      </w:r>
    </w:p>
    <w:p w14:paraId="1C496CC0">
      <w:pPr>
        <w:spacing w:before="241" w:line="381" w:lineRule="exact"/>
        <w:ind w:left="566"/>
        <w:outlineLvl w:val="2"/>
        <w:rPr>
          <w:rFonts w:hint="eastAsia" w:ascii="仿宋" w:hAnsi="仿宋" w:eastAsia="仿宋" w:cs="仿宋"/>
          <w:sz w:val="28"/>
          <w:szCs w:val="28"/>
          <w:highlight w:val="none"/>
        </w:rPr>
      </w:pPr>
      <w:bookmarkStart w:id="14" w:name="_bookmark17"/>
      <w:bookmarkEnd w:id="14"/>
      <w:r>
        <w:rPr>
          <w:rFonts w:hint="eastAsia" w:ascii="仿宋" w:hAnsi="仿宋" w:eastAsia="仿宋" w:cs="仿宋"/>
          <w:spacing w:val="-4"/>
          <w:position w:val="1"/>
          <w:sz w:val="28"/>
          <w:szCs w:val="28"/>
          <w:highlight w:val="none"/>
        </w:rPr>
        <w:t>11</w:t>
      </w:r>
      <w:r>
        <w:rPr>
          <w:rFonts w:hint="eastAsia" w:ascii="仿宋" w:hAnsi="仿宋" w:eastAsia="仿宋" w:cs="仿宋"/>
          <w:spacing w:val="-3"/>
          <w:position w:val="1"/>
          <w:sz w:val="28"/>
          <w:szCs w:val="28"/>
          <w:highlight w:val="none"/>
        </w:rPr>
        <w:t>.</w:t>
      </w:r>
      <w:r>
        <w:rPr>
          <w:rFonts w:hint="eastAsia" w:ascii="仿宋" w:hAnsi="仿宋" w:eastAsia="仿宋" w:cs="仿宋"/>
          <w:spacing w:val="-2"/>
          <w:position w:val="1"/>
          <w:sz w:val="28"/>
          <w:szCs w:val="28"/>
          <w:highlight w:val="none"/>
        </w:rPr>
        <w:t>响应文件的组成</w:t>
      </w:r>
    </w:p>
    <w:p w14:paraId="5F7D9153">
      <w:pPr>
        <w:spacing w:before="186" w:line="376" w:lineRule="auto"/>
        <w:ind w:left="1" w:right="66" w:firstLine="48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11.</w:t>
      </w:r>
      <w:r>
        <w:rPr>
          <w:rFonts w:hint="eastAsia" w:ascii="仿宋" w:hAnsi="仿宋" w:eastAsia="仿宋" w:cs="仿宋"/>
          <w:spacing w:val="4"/>
          <w:sz w:val="28"/>
          <w:szCs w:val="28"/>
          <w:highlight w:val="none"/>
        </w:rPr>
        <w:t>1 供应商应按照磋商文件的要求以及格式编制响应文件，并保证其真实性、准确</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性</w:t>
      </w:r>
      <w:r>
        <w:rPr>
          <w:rFonts w:hint="eastAsia" w:ascii="仿宋" w:hAnsi="仿宋" w:eastAsia="仿宋" w:cs="仿宋"/>
          <w:spacing w:val="9"/>
          <w:sz w:val="28"/>
          <w:szCs w:val="28"/>
          <w:highlight w:val="none"/>
        </w:rPr>
        <w:t>以及完整性，并按照磋商文件要求提交全部资料并做出实质性响应。</w:t>
      </w:r>
    </w:p>
    <w:p w14:paraId="3C90E82D">
      <w:pPr>
        <w:spacing w:before="1" w:line="230" w:lineRule="auto"/>
        <w:ind w:left="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1.2 响应文件的组成：详见第六章响应文件格式。</w:t>
      </w:r>
    </w:p>
    <w:p w14:paraId="568A0951">
      <w:pPr>
        <w:spacing w:before="236" w:line="381" w:lineRule="exact"/>
        <w:ind w:left="566"/>
        <w:outlineLvl w:val="2"/>
        <w:rPr>
          <w:rFonts w:hint="eastAsia" w:ascii="仿宋" w:hAnsi="仿宋" w:eastAsia="仿宋" w:cs="仿宋"/>
          <w:sz w:val="28"/>
          <w:szCs w:val="28"/>
          <w:highlight w:val="none"/>
        </w:rPr>
      </w:pPr>
      <w:bookmarkStart w:id="15" w:name="_bookmark18"/>
      <w:bookmarkEnd w:id="15"/>
      <w:r>
        <w:rPr>
          <w:rFonts w:hint="eastAsia" w:ascii="仿宋" w:hAnsi="仿宋" w:eastAsia="仿宋" w:cs="仿宋"/>
          <w:spacing w:val="-6"/>
          <w:position w:val="1"/>
          <w:sz w:val="28"/>
          <w:szCs w:val="28"/>
          <w:highlight w:val="none"/>
        </w:rPr>
        <w:t>1</w:t>
      </w:r>
      <w:r>
        <w:rPr>
          <w:rFonts w:hint="eastAsia" w:ascii="仿宋" w:hAnsi="仿宋" w:eastAsia="仿宋" w:cs="仿宋"/>
          <w:spacing w:val="-4"/>
          <w:position w:val="1"/>
          <w:sz w:val="28"/>
          <w:szCs w:val="28"/>
          <w:highlight w:val="none"/>
        </w:rPr>
        <w:t>2</w:t>
      </w:r>
      <w:r>
        <w:rPr>
          <w:rFonts w:hint="eastAsia" w:ascii="仿宋" w:hAnsi="仿宋" w:eastAsia="仿宋" w:cs="仿宋"/>
          <w:spacing w:val="-3"/>
          <w:position w:val="1"/>
          <w:sz w:val="28"/>
          <w:szCs w:val="28"/>
          <w:highlight w:val="none"/>
        </w:rPr>
        <w:t>.响应报价</w:t>
      </w:r>
    </w:p>
    <w:p w14:paraId="3F5B1A43">
      <w:pPr>
        <w:spacing w:before="187" w:line="231" w:lineRule="auto"/>
        <w:ind w:left="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12.1</w:t>
      </w:r>
      <w:r>
        <w:rPr>
          <w:rFonts w:hint="eastAsia" w:ascii="仿宋" w:hAnsi="仿宋" w:eastAsia="仿宋" w:cs="仿宋"/>
          <w:spacing w:val="4"/>
          <w:sz w:val="28"/>
          <w:szCs w:val="28"/>
          <w:highlight w:val="none"/>
        </w:rPr>
        <w:t xml:space="preserve"> 响应报价的范围：见供应商须知前附表。</w:t>
      </w:r>
    </w:p>
    <w:p w14:paraId="1FDBB4FC">
      <w:pPr>
        <w:spacing w:before="180" w:line="231" w:lineRule="auto"/>
        <w:ind w:left="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12.2</w:t>
      </w:r>
      <w:r>
        <w:rPr>
          <w:rFonts w:hint="eastAsia" w:ascii="仿宋" w:hAnsi="仿宋" w:eastAsia="仿宋" w:cs="仿宋"/>
          <w:spacing w:val="4"/>
          <w:sz w:val="28"/>
          <w:szCs w:val="28"/>
          <w:highlight w:val="none"/>
        </w:rPr>
        <w:t xml:space="preserve"> 响应报价的次数：见供应商须知前附表。</w:t>
      </w:r>
    </w:p>
    <w:p w14:paraId="70C359AA">
      <w:pPr>
        <w:spacing w:before="180" w:line="231" w:lineRule="auto"/>
        <w:ind w:left="488"/>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.3 供应商不得以任何方式或者方法提供报价以外的任何附赠条款</w:t>
      </w:r>
      <w:r>
        <w:rPr>
          <w:rFonts w:hint="eastAsia" w:ascii="仿宋" w:hAnsi="仿宋" w:eastAsia="仿宋" w:cs="仿宋"/>
          <w:spacing w:val="6"/>
          <w:sz w:val="28"/>
          <w:szCs w:val="28"/>
          <w:highlight w:val="none"/>
          <w:lang w:eastAsia="zh-CN"/>
        </w:rPr>
        <w:t>。</w:t>
      </w:r>
    </w:p>
    <w:p w14:paraId="5575826E">
      <w:pPr>
        <w:spacing w:before="180" w:line="376" w:lineRule="auto"/>
        <w:ind w:right="66" w:firstLine="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12.</w:t>
      </w:r>
      <w:r>
        <w:rPr>
          <w:rFonts w:hint="eastAsia" w:ascii="仿宋" w:hAnsi="仿宋" w:eastAsia="仿宋" w:cs="仿宋"/>
          <w:spacing w:val="4"/>
          <w:sz w:val="28"/>
          <w:szCs w:val="28"/>
          <w:highlight w:val="none"/>
        </w:rPr>
        <w:t>4 供应商应按照采购文件中要求的内容填写报价，并由法定代表人或者被授权代</w:t>
      </w:r>
      <w:r>
        <w:rPr>
          <w:rFonts w:hint="eastAsia" w:ascii="仿宋" w:hAnsi="仿宋" w:eastAsia="仿宋" w:cs="仿宋"/>
          <w:spacing w:val="3"/>
          <w:sz w:val="28"/>
          <w:szCs w:val="28"/>
          <w:highlight w:val="none"/>
        </w:rPr>
        <w:t>表签署。</w:t>
      </w:r>
    </w:p>
    <w:p w14:paraId="3B47FE63">
      <w:pPr>
        <w:spacing w:before="101" w:line="229" w:lineRule="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12.</w:t>
      </w:r>
      <w:r>
        <w:rPr>
          <w:rFonts w:hint="eastAsia" w:ascii="仿宋" w:hAnsi="仿宋" w:eastAsia="仿宋" w:cs="仿宋"/>
          <w:spacing w:val="4"/>
          <w:sz w:val="28"/>
          <w:szCs w:val="28"/>
          <w:highlight w:val="none"/>
        </w:rPr>
        <w:t>5 供应商须按照附件格式表中的各单项明细逐项填写，以方便谈判小组对各响应</w:t>
      </w:r>
      <w:r>
        <w:rPr>
          <w:rFonts w:hint="eastAsia" w:ascii="仿宋" w:hAnsi="仿宋" w:eastAsia="仿宋" w:cs="仿宋"/>
          <w:spacing w:val="8"/>
          <w:sz w:val="28"/>
          <w:szCs w:val="28"/>
          <w:highlight w:val="none"/>
        </w:rPr>
        <w:t>文</w:t>
      </w:r>
      <w:r>
        <w:rPr>
          <w:rFonts w:hint="eastAsia" w:ascii="仿宋" w:hAnsi="仿宋" w:eastAsia="仿宋" w:cs="仿宋"/>
          <w:spacing w:val="6"/>
          <w:sz w:val="28"/>
          <w:szCs w:val="28"/>
          <w:highlight w:val="none"/>
        </w:rPr>
        <w:t>件进行比较。</w:t>
      </w:r>
    </w:p>
    <w:p w14:paraId="56B5F617">
      <w:pPr>
        <w:spacing w:before="180" w:line="376" w:lineRule="auto"/>
        <w:ind w:firstLine="49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w:t>
      </w:r>
      <w:r>
        <w:rPr>
          <w:rFonts w:hint="eastAsia" w:ascii="仿宋" w:hAnsi="仿宋" w:eastAsia="仿宋" w:cs="仿宋"/>
          <w:sz w:val="28"/>
          <w:szCs w:val="28"/>
          <w:highlight w:val="none"/>
        </w:rPr>
        <w:t>6 开标时，响应文件中《报价一览表》内容与《分项报价明细表》内容不一致的，</w:t>
      </w:r>
      <w:r>
        <w:rPr>
          <w:rFonts w:hint="eastAsia" w:ascii="仿宋" w:hAnsi="仿宋" w:eastAsia="仿宋" w:cs="仿宋"/>
          <w:spacing w:val="16"/>
          <w:sz w:val="28"/>
          <w:szCs w:val="28"/>
          <w:highlight w:val="none"/>
        </w:rPr>
        <w:t>以</w:t>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报价一览表》为准。大写金额和小写金额不一致的</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以大写金额为准；总价金额与</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按照单价汇总金额不一致的，以单价金额计算结果为准；单价金额小数点有明显错位</w:t>
      </w:r>
      <w:r>
        <w:rPr>
          <w:rFonts w:hint="eastAsia" w:ascii="仿宋" w:hAnsi="仿宋" w:eastAsia="仿宋" w:cs="仿宋"/>
          <w:spacing w:val="1"/>
          <w:sz w:val="28"/>
          <w:szCs w:val="28"/>
          <w:highlight w:val="none"/>
        </w:rPr>
        <w:t>的</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应</w:t>
      </w:r>
      <w:r>
        <w:rPr>
          <w:rFonts w:hint="eastAsia" w:ascii="仿宋" w:hAnsi="仿宋" w:eastAsia="仿宋" w:cs="仿宋"/>
          <w:spacing w:val="9"/>
          <w:sz w:val="28"/>
          <w:szCs w:val="28"/>
          <w:highlight w:val="none"/>
        </w:rPr>
        <w:t>以</w:t>
      </w:r>
      <w:r>
        <w:rPr>
          <w:rFonts w:hint="eastAsia" w:ascii="仿宋" w:hAnsi="仿宋" w:eastAsia="仿宋" w:cs="仿宋"/>
          <w:spacing w:val="8"/>
          <w:sz w:val="28"/>
          <w:szCs w:val="28"/>
          <w:highlight w:val="none"/>
        </w:rPr>
        <w:t>总价为准，并修改单价；对不同文字文本响应文件的解释发生异议的，以中文文本</w:t>
      </w:r>
      <w:r>
        <w:rPr>
          <w:rFonts w:hint="eastAsia" w:ascii="仿宋" w:hAnsi="仿宋" w:eastAsia="仿宋" w:cs="仿宋"/>
          <w:spacing w:val="10"/>
          <w:sz w:val="28"/>
          <w:szCs w:val="28"/>
          <w:highlight w:val="none"/>
        </w:rPr>
        <w:t>为</w:t>
      </w:r>
      <w:r>
        <w:rPr>
          <w:rFonts w:hint="eastAsia" w:ascii="仿宋" w:hAnsi="仿宋" w:eastAsia="仿宋" w:cs="仿宋"/>
          <w:spacing w:val="9"/>
          <w:sz w:val="28"/>
          <w:szCs w:val="28"/>
          <w:highlight w:val="none"/>
        </w:rPr>
        <w:t>准。按照以上原则对错误报价的修正，供应商应签字确认。</w:t>
      </w:r>
    </w:p>
    <w:p w14:paraId="78179FF4">
      <w:pPr>
        <w:spacing w:line="230"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12.7</w:t>
      </w:r>
      <w:r>
        <w:rPr>
          <w:rFonts w:hint="eastAsia" w:ascii="仿宋" w:hAnsi="仿宋" w:eastAsia="仿宋" w:cs="仿宋"/>
          <w:spacing w:val="8"/>
          <w:sz w:val="28"/>
          <w:szCs w:val="28"/>
          <w:highlight w:val="none"/>
        </w:rPr>
        <w:t xml:space="preserve"> </w:t>
      </w:r>
      <w:r>
        <w:rPr>
          <w:rFonts w:hint="eastAsia" w:ascii="仿宋" w:hAnsi="仿宋" w:eastAsia="仿宋" w:cs="仿宋"/>
          <w:spacing w:val="6"/>
          <w:sz w:val="28"/>
          <w:szCs w:val="28"/>
          <w:highlight w:val="none"/>
        </w:rPr>
        <w:t>唱标时，采购代理机构只对按照采购文件要求编制的响应报价进行唱标。</w:t>
      </w:r>
    </w:p>
    <w:p w14:paraId="69D9F0F4">
      <w:pPr>
        <w:spacing w:before="181" w:line="383" w:lineRule="auto"/>
        <w:ind w:left="1" w:right="65" w:firstLine="48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12.</w:t>
      </w:r>
      <w:r>
        <w:rPr>
          <w:rFonts w:hint="eastAsia" w:ascii="仿宋" w:hAnsi="仿宋" w:eastAsia="仿宋" w:cs="仿宋"/>
          <w:spacing w:val="4"/>
          <w:sz w:val="28"/>
          <w:szCs w:val="28"/>
          <w:highlight w:val="none"/>
        </w:rPr>
        <w:t>8 供应商的成交价格在合同执行中是固定不变的，不得以任何理由予以变更，不</w:t>
      </w:r>
      <w:bookmarkStart w:id="16" w:name="_bookmark19"/>
      <w:bookmarkEnd w:id="16"/>
      <w:r>
        <w:rPr>
          <w:rFonts w:hint="eastAsia" w:ascii="仿宋" w:hAnsi="仿宋" w:eastAsia="仿宋" w:cs="仿宋"/>
          <w:spacing w:val="11"/>
          <w:sz w:val="28"/>
          <w:szCs w:val="28"/>
          <w:highlight w:val="none"/>
        </w:rPr>
        <w:t>得</w:t>
      </w:r>
      <w:r>
        <w:rPr>
          <w:rFonts w:hint="eastAsia" w:ascii="仿宋" w:hAnsi="仿宋" w:eastAsia="仿宋" w:cs="仿宋"/>
          <w:spacing w:val="8"/>
          <w:sz w:val="28"/>
          <w:szCs w:val="28"/>
          <w:highlight w:val="none"/>
        </w:rPr>
        <w:t>出现任何包含价格调整的要求。</w:t>
      </w:r>
    </w:p>
    <w:p w14:paraId="6D23EC83">
      <w:pPr>
        <w:spacing w:before="36" w:line="378" w:lineRule="exact"/>
        <w:ind w:left="569"/>
        <w:outlineLvl w:val="2"/>
        <w:rPr>
          <w:rFonts w:hint="eastAsia" w:ascii="仿宋" w:hAnsi="仿宋" w:eastAsia="仿宋" w:cs="仿宋"/>
          <w:sz w:val="28"/>
          <w:szCs w:val="28"/>
          <w:highlight w:val="none"/>
        </w:rPr>
      </w:pPr>
      <w:r>
        <w:rPr>
          <w:rFonts w:hint="eastAsia" w:ascii="仿宋" w:hAnsi="仿宋" w:eastAsia="仿宋" w:cs="仿宋"/>
          <w:spacing w:val="-4"/>
          <w:position w:val="1"/>
          <w:sz w:val="28"/>
          <w:szCs w:val="28"/>
          <w:highlight w:val="none"/>
        </w:rPr>
        <w:t>1</w:t>
      </w:r>
      <w:r>
        <w:rPr>
          <w:rFonts w:hint="eastAsia" w:ascii="仿宋" w:hAnsi="仿宋" w:eastAsia="仿宋" w:cs="仿宋"/>
          <w:spacing w:val="-2"/>
          <w:position w:val="1"/>
          <w:sz w:val="28"/>
          <w:szCs w:val="28"/>
          <w:highlight w:val="none"/>
        </w:rPr>
        <w:t>3.响应文件编制要求</w:t>
      </w:r>
    </w:p>
    <w:p w14:paraId="2E826455">
      <w:pPr>
        <w:spacing w:before="191" w:line="229"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3.1 响应文件应按所投包分别进行编制。</w:t>
      </w:r>
    </w:p>
    <w:p w14:paraId="53617094">
      <w:pPr>
        <w:spacing w:before="182" w:line="230"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13</w:t>
      </w:r>
      <w:r>
        <w:rPr>
          <w:rFonts w:hint="eastAsia" w:ascii="仿宋" w:hAnsi="仿宋" w:eastAsia="仿宋" w:cs="仿宋"/>
          <w:spacing w:val="6"/>
          <w:sz w:val="28"/>
          <w:szCs w:val="28"/>
          <w:highlight w:val="none"/>
        </w:rPr>
        <w:t>.</w:t>
      </w:r>
      <w:r>
        <w:rPr>
          <w:rFonts w:hint="eastAsia" w:ascii="仿宋" w:hAnsi="仿宋" w:eastAsia="仿宋" w:cs="仿宋"/>
          <w:spacing w:val="4"/>
          <w:sz w:val="28"/>
          <w:szCs w:val="28"/>
          <w:highlight w:val="none"/>
        </w:rPr>
        <w:t>2 响应文件编制：见供应商须知前附表。</w:t>
      </w:r>
    </w:p>
    <w:p w14:paraId="41759548">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13</w:t>
      </w:r>
      <w:r>
        <w:rPr>
          <w:rFonts w:hint="eastAsia" w:ascii="仿宋" w:hAnsi="仿宋" w:eastAsia="仿宋" w:cs="仿宋"/>
          <w:spacing w:val="6"/>
          <w:sz w:val="28"/>
          <w:szCs w:val="28"/>
          <w:highlight w:val="none"/>
        </w:rPr>
        <w:t>.</w:t>
      </w:r>
      <w:r>
        <w:rPr>
          <w:rFonts w:hint="eastAsia" w:ascii="仿宋" w:hAnsi="仿宋" w:eastAsia="仿宋" w:cs="仿宋"/>
          <w:spacing w:val="4"/>
          <w:sz w:val="28"/>
          <w:szCs w:val="28"/>
          <w:highlight w:val="none"/>
        </w:rPr>
        <w:t>3 响应文件签章：见供应商须知前附表。</w:t>
      </w:r>
    </w:p>
    <w:p w14:paraId="213AEEAC">
      <w:pPr>
        <w:spacing w:before="180" w:line="376" w:lineRule="auto"/>
        <w:ind w:right="65"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13.</w:t>
      </w:r>
      <w:r>
        <w:rPr>
          <w:rFonts w:hint="eastAsia" w:ascii="仿宋" w:hAnsi="仿宋" w:eastAsia="仿宋" w:cs="仿宋"/>
          <w:spacing w:val="4"/>
          <w:sz w:val="28"/>
          <w:szCs w:val="28"/>
          <w:highlight w:val="none"/>
        </w:rPr>
        <w:t>4 供应商可对供货现场以及其范围环境进行考察，以获取有关编制响应文件和签</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署</w:t>
      </w:r>
      <w:r>
        <w:rPr>
          <w:rFonts w:hint="eastAsia" w:ascii="仿宋" w:hAnsi="仿宋" w:eastAsia="仿宋" w:cs="仿宋"/>
          <w:spacing w:val="9"/>
          <w:sz w:val="28"/>
          <w:szCs w:val="28"/>
          <w:highlight w:val="none"/>
        </w:rPr>
        <w:t>实施合同所需的各项资料，供应商应承担现场考察的费用、责任和风险。</w:t>
      </w:r>
    </w:p>
    <w:p w14:paraId="0ECD4AA4">
      <w:pPr>
        <w:spacing w:before="1" w:line="384" w:lineRule="auto"/>
        <w:ind w:left="1" w:right="65" w:firstLine="489"/>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1</w:t>
      </w:r>
      <w:r>
        <w:rPr>
          <w:rFonts w:hint="eastAsia" w:ascii="仿宋" w:hAnsi="仿宋" w:eastAsia="仿宋" w:cs="仿宋"/>
          <w:spacing w:val="18"/>
          <w:sz w:val="28"/>
          <w:szCs w:val="28"/>
          <w:highlight w:val="none"/>
        </w:rPr>
        <w:t>3</w:t>
      </w:r>
      <w:r>
        <w:rPr>
          <w:rFonts w:hint="eastAsia" w:ascii="仿宋" w:hAnsi="仿宋" w:eastAsia="仿宋" w:cs="仿宋"/>
          <w:spacing w:val="10"/>
          <w:sz w:val="28"/>
          <w:szCs w:val="28"/>
          <w:highlight w:val="none"/>
        </w:rPr>
        <w:t>.5 供应商编制响应文件时，应当如实在技术响应表和商务响应表中填写响应情</w:t>
      </w:r>
      <w:bookmarkStart w:id="17" w:name="_bookmark20"/>
      <w:bookmarkEnd w:id="17"/>
      <w:r>
        <w:rPr>
          <w:rFonts w:hint="eastAsia" w:ascii="仿宋" w:hAnsi="仿宋" w:eastAsia="仿宋" w:cs="仿宋"/>
          <w:spacing w:val="-4"/>
          <w:sz w:val="28"/>
          <w:szCs w:val="28"/>
          <w:highlight w:val="none"/>
        </w:rPr>
        <w:t>况</w:t>
      </w:r>
      <w:r>
        <w:rPr>
          <w:rFonts w:hint="eastAsia" w:ascii="仿宋" w:hAnsi="仿宋" w:eastAsia="仿宋" w:cs="仿宋"/>
          <w:spacing w:val="-3"/>
          <w:sz w:val="28"/>
          <w:szCs w:val="28"/>
          <w:highlight w:val="none"/>
        </w:rPr>
        <w:t>。</w:t>
      </w:r>
    </w:p>
    <w:p w14:paraId="588DE94D">
      <w:pPr>
        <w:spacing w:before="34" w:line="381" w:lineRule="exact"/>
        <w:ind w:left="569"/>
        <w:outlineLvl w:val="2"/>
        <w:rPr>
          <w:rFonts w:hint="eastAsia" w:ascii="仿宋" w:hAnsi="仿宋" w:eastAsia="仿宋" w:cs="仿宋"/>
          <w:sz w:val="28"/>
          <w:szCs w:val="28"/>
          <w:highlight w:val="none"/>
        </w:rPr>
      </w:pPr>
      <w:r>
        <w:rPr>
          <w:rFonts w:hint="eastAsia" w:ascii="仿宋" w:hAnsi="仿宋" w:eastAsia="仿宋" w:cs="仿宋"/>
          <w:spacing w:val="-2"/>
          <w:position w:val="1"/>
          <w:sz w:val="28"/>
          <w:szCs w:val="28"/>
          <w:highlight w:val="none"/>
        </w:rPr>
        <w:t>14.响应文件的密封和标</w:t>
      </w:r>
      <w:r>
        <w:rPr>
          <w:rFonts w:hint="eastAsia" w:ascii="仿宋" w:hAnsi="仿宋" w:eastAsia="仿宋" w:cs="仿宋"/>
          <w:spacing w:val="-1"/>
          <w:position w:val="1"/>
          <w:sz w:val="28"/>
          <w:szCs w:val="28"/>
          <w:highlight w:val="none"/>
        </w:rPr>
        <w:t>记</w:t>
      </w:r>
    </w:p>
    <w:p w14:paraId="526FB665">
      <w:pPr>
        <w:spacing w:before="187" w:line="230" w:lineRule="auto"/>
        <w:ind w:left="482"/>
        <w:rPr>
          <w:rFonts w:hint="eastAsia" w:ascii="仿宋" w:hAnsi="仿宋" w:eastAsia="仿宋" w:cs="仿宋"/>
          <w:sz w:val="28"/>
          <w:szCs w:val="28"/>
          <w:highlight w:val="none"/>
        </w:rPr>
      </w:pPr>
      <w:bookmarkStart w:id="18" w:name="_bookmark21"/>
      <w:bookmarkEnd w:id="18"/>
      <w:r>
        <w:rPr>
          <w:rFonts w:hint="eastAsia" w:ascii="仿宋" w:hAnsi="仿宋" w:eastAsia="仿宋" w:cs="仿宋"/>
          <w:spacing w:val="9"/>
          <w:sz w:val="28"/>
          <w:szCs w:val="28"/>
          <w:highlight w:val="none"/>
        </w:rPr>
        <w:t>见</w:t>
      </w:r>
      <w:r>
        <w:rPr>
          <w:rFonts w:hint="eastAsia" w:ascii="仿宋" w:hAnsi="仿宋" w:eastAsia="仿宋" w:cs="仿宋"/>
          <w:spacing w:val="7"/>
          <w:sz w:val="28"/>
          <w:szCs w:val="28"/>
          <w:highlight w:val="none"/>
        </w:rPr>
        <w:t>供应商须知前附表。</w:t>
      </w:r>
    </w:p>
    <w:p w14:paraId="1A409550">
      <w:pPr>
        <w:spacing w:before="238" w:line="376" w:lineRule="exact"/>
        <w:ind w:left="569"/>
        <w:outlineLvl w:val="2"/>
        <w:rPr>
          <w:rFonts w:hint="eastAsia" w:ascii="仿宋" w:hAnsi="仿宋" w:eastAsia="仿宋" w:cs="仿宋"/>
          <w:sz w:val="28"/>
          <w:szCs w:val="28"/>
          <w:highlight w:val="none"/>
        </w:rPr>
      </w:pPr>
      <w:r>
        <w:rPr>
          <w:rFonts w:hint="eastAsia" w:ascii="仿宋" w:hAnsi="仿宋" w:eastAsia="仿宋" w:cs="仿宋"/>
          <w:spacing w:val="-4"/>
          <w:position w:val="1"/>
          <w:sz w:val="28"/>
          <w:szCs w:val="28"/>
          <w:highlight w:val="none"/>
        </w:rPr>
        <w:t>15</w:t>
      </w:r>
      <w:r>
        <w:rPr>
          <w:rFonts w:hint="eastAsia" w:ascii="仿宋" w:hAnsi="仿宋" w:eastAsia="仿宋" w:cs="仿宋"/>
          <w:spacing w:val="-2"/>
          <w:position w:val="1"/>
          <w:sz w:val="28"/>
          <w:szCs w:val="28"/>
          <w:highlight w:val="none"/>
        </w:rPr>
        <w:t>.响应文件的递交</w:t>
      </w:r>
    </w:p>
    <w:p w14:paraId="622F5DE8">
      <w:pPr>
        <w:spacing w:before="191" w:line="228" w:lineRule="auto"/>
        <w:ind w:left="49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15.1 供应商应在报价截止时间前递交响应文件</w:t>
      </w:r>
      <w:r>
        <w:rPr>
          <w:rFonts w:hint="eastAsia" w:ascii="仿宋" w:hAnsi="仿宋" w:eastAsia="仿宋" w:cs="仿宋"/>
          <w:spacing w:val="3"/>
          <w:sz w:val="28"/>
          <w:szCs w:val="28"/>
          <w:highlight w:val="none"/>
        </w:rPr>
        <w:t>。</w:t>
      </w:r>
    </w:p>
    <w:p w14:paraId="1BD2090B">
      <w:pPr>
        <w:spacing w:before="184" w:line="231"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15</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2 供应商递交响应文件的时间、地点和要求：见供应商须知前附表。</w:t>
      </w:r>
    </w:p>
    <w:p w14:paraId="35DC81AF">
      <w:pPr>
        <w:spacing w:before="180" w:line="376" w:lineRule="auto"/>
        <w:ind w:right="65"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15.</w:t>
      </w:r>
      <w:r>
        <w:rPr>
          <w:rFonts w:hint="eastAsia" w:ascii="仿宋" w:hAnsi="仿宋" w:eastAsia="仿宋" w:cs="仿宋"/>
          <w:spacing w:val="4"/>
          <w:sz w:val="28"/>
          <w:szCs w:val="28"/>
          <w:highlight w:val="none"/>
        </w:rPr>
        <w:t>3 供应商有下列情况之一，采购人或者采购代理机构应当拒绝接收供应商的响应</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文</w:t>
      </w:r>
      <w:r>
        <w:rPr>
          <w:rFonts w:hint="eastAsia" w:ascii="仿宋" w:hAnsi="仿宋" w:eastAsia="仿宋" w:cs="仿宋"/>
          <w:spacing w:val="1"/>
          <w:sz w:val="28"/>
          <w:szCs w:val="28"/>
          <w:highlight w:val="none"/>
        </w:rPr>
        <w:t>件：</w:t>
      </w:r>
    </w:p>
    <w:p w14:paraId="597A2676">
      <w:pPr>
        <w:spacing w:before="1" w:line="230"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6"/>
          <w:sz w:val="28"/>
          <w:szCs w:val="28"/>
          <w:highlight w:val="none"/>
        </w:rPr>
        <w:t>5</w:t>
      </w:r>
      <w:r>
        <w:rPr>
          <w:rFonts w:hint="eastAsia" w:ascii="仿宋" w:hAnsi="仿宋" w:eastAsia="仿宋" w:cs="仿宋"/>
          <w:spacing w:val="4"/>
          <w:sz w:val="28"/>
          <w:szCs w:val="28"/>
          <w:highlight w:val="none"/>
        </w:rPr>
        <w:t>.3.1 逾期送达的或者未送达指定地点的。</w:t>
      </w:r>
    </w:p>
    <w:p w14:paraId="39F9A668">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6"/>
          <w:sz w:val="28"/>
          <w:szCs w:val="28"/>
          <w:highlight w:val="none"/>
        </w:rPr>
        <w:t>5</w:t>
      </w:r>
      <w:r>
        <w:rPr>
          <w:rFonts w:hint="eastAsia" w:ascii="仿宋" w:hAnsi="仿宋" w:eastAsia="仿宋" w:cs="仿宋"/>
          <w:spacing w:val="4"/>
          <w:sz w:val="28"/>
          <w:szCs w:val="28"/>
          <w:highlight w:val="none"/>
        </w:rPr>
        <w:t>.3.2 响应文件未按采购文件要求密封的。</w:t>
      </w:r>
    </w:p>
    <w:p w14:paraId="19E593DF">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1</w:t>
      </w:r>
      <w:r>
        <w:rPr>
          <w:rFonts w:hint="eastAsia" w:ascii="仿宋" w:hAnsi="仿宋" w:eastAsia="仿宋" w:cs="仿宋"/>
          <w:spacing w:val="10"/>
          <w:sz w:val="28"/>
          <w:szCs w:val="28"/>
          <w:highlight w:val="none"/>
        </w:rPr>
        <w:t>5.3.3 递交响应文件时法定代表人未出示法定代表人身份证明原件和身份证原件</w:t>
      </w:r>
    </w:p>
    <w:p w14:paraId="0EA0E6A3">
      <w:pPr>
        <w:spacing w:before="181" w:line="235" w:lineRule="auto"/>
        <w:ind w:left="14"/>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的</w:t>
      </w: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被授权代表未出示授权委托书原件和身份证原件的。</w:t>
      </w:r>
    </w:p>
    <w:p w14:paraId="367C8ED3">
      <w:pPr>
        <w:spacing w:before="175" w:line="230" w:lineRule="auto"/>
        <w:ind w:left="491"/>
        <w:rPr>
          <w:rFonts w:hint="eastAsia" w:ascii="仿宋" w:hAnsi="仿宋" w:eastAsia="仿宋" w:cs="仿宋"/>
          <w:spacing w:val="4"/>
          <w:sz w:val="28"/>
          <w:szCs w:val="28"/>
          <w:highlight w:val="none"/>
        </w:rPr>
      </w:pPr>
      <w:r>
        <w:rPr>
          <w:rFonts w:hint="eastAsia" w:ascii="仿宋" w:hAnsi="仿宋" w:eastAsia="仿宋" w:cs="仿宋"/>
          <w:spacing w:val="8"/>
          <w:sz w:val="28"/>
          <w:szCs w:val="28"/>
          <w:highlight w:val="none"/>
        </w:rPr>
        <w:t>15.</w:t>
      </w:r>
      <w:r>
        <w:rPr>
          <w:rFonts w:hint="eastAsia" w:ascii="仿宋" w:hAnsi="仿宋" w:eastAsia="仿宋" w:cs="仿宋"/>
          <w:spacing w:val="4"/>
          <w:sz w:val="28"/>
          <w:szCs w:val="28"/>
          <w:highlight w:val="none"/>
        </w:rPr>
        <w:t>4 除供应商须知前附表另有规定外，不论采购过程和结果如何，供应商的响应文</w:t>
      </w:r>
    </w:p>
    <w:p w14:paraId="1707101F">
      <w:pPr>
        <w:spacing w:before="100" w:line="231" w:lineRule="auto"/>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件</w:t>
      </w:r>
      <w:r>
        <w:rPr>
          <w:rFonts w:hint="eastAsia" w:ascii="仿宋" w:hAnsi="仿宋" w:eastAsia="仿宋" w:cs="仿宋"/>
          <w:spacing w:val="5"/>
          <w:sz w:val="28"/>
          <w:szCs w:val="28"/>
          <w:highlight w:val="none"/>
        </w:rPr>
        <w:t>均不退还。</w:t>
      </w:r>
    </w:p>
    <w:p w14:paraId="1B8D2FB1">
      <w:pPr>
        <w:spacing w:before="236" w:line="377" w:lineRule="exact"/>
        <w:ind w:left="569"/>
        <w:outlineLvl w:val="2"/>
        <w:rPr>
          <w:rFonts w:hint="eastAsia" w:ascii="仿宋" w:hAnsi="仿宋" w:eastAsia="仿宋" w:cs="仿宋"/>
          <w:sz w:val="28"/>
          <w:szCs w:val="28"/>
          <w:highlight w:val="none"/>
        </w:rPr>
      </w:pPr>
      <w:r>
        <w:rPr>
          <w:rFonts w:hint="eastAsia" w:ascii="仿宋" w:hAnsi="仿宋" w:eastAsia="仿宋" w:cs="仿宋"/>
          <w:spacing w:val="-2"/>
          <w:position w:val="1"/>
          <w:sz w:val="28"/>
          <w:szCs w:val="28"/>
          <w:highlight w:val="none"/>
        </w:rPr>
        <w:t>16.响应文件的修改与撤</w:t>
      </w:r>
      <w:r>
        <w:rPr>
          <w:rFonts w:hint="eastAsia" w:ascii="仿宋" w:hAnsi="仿宋" w:eastAsia="仿宋" w:cs="仿宋"/>
          <w:spacing w:val="-1"/>
          <w:position w:val="1"/>
          <w:sz w:val="28"/>
          <w:szCs w:val="28"/>
          <w:highlight w:val="none"/>
        </w:rPr>
        <w:t>回</w:t>
      </w:r>
    </w:p>
    <w:p w14:paraId="61622F1E">
      <w:pPr>
        <w:spacing w:before="190" w:line="376" w:lineRule="auto"/>
        <w:ind w:right="55"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16.</w:t>
      </w:r>
      <w:r>
        <w:rPr>
          <w:rFonts w:hint="eastAsia" w:ascii="仿宋" w:hAnsi="仿宋" w:eastAsia="仿宋" w:cs="仿宋"/>
          <w:spacing w:val="4"/>
          <w:sz w:val="28"/>
          <w:szCs w:val="28"/>
          <w:highlight w:val="none"/>
        </w:rPr>
        <w:t>1 供应商在磋商文件要求提交响应文件截止时间前，可以补充、修改、替代或者</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撤</w:t>
      </w:r>
      <w:r>
        <w:rPr>
          <w:rFonts w:hint="eastAsia" w:ascii="仿宋" w:hAnsi="仿宋" w:eastAsia="仿宋" w:cs="仿宋"/>
          <w:spacing w:val="9"/>
          <w:sz w:val="28"/>
          <w:szCs w:val="28"/>
          <w:highlight w:val="none"/>
        </w:rPr>
        <w:t>回已提交的响应文件。补充、修改的内容为响应文件的组成部分。</w:t>
      </w:r>
    </w:p>
    <w:p w14:paraId="78E40509">
      <w:pPr>
        <w:spacing w:before="1" w:line="383" w:lineRule="auto"/>
        <w:ind w:right="55"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16.</w:t>
      </w:r>
      <w:r>
        <w:rPr>
          <w:rFonts w:hint="eastAsia" w:ascii="仿宋" w:hAnsi="仿宋" w:eastAsia="仿宋" w:cs="仿宋"/>
          <w:spacing w:val="4"/>
          <w:sz w:val="28"/>
          <w:szCs w:val="28"/>
          <w:highlight w:val="none"/>
        </w:rPr>
        <w:t>2 在提交响应文件截止时间后到磋商文件规定的报价有效期终止之前，在磋商文</w:t>
      </w:r>
      <w:r>
        <w:rPr>
          <w:rFonts w:hint="eastAsia" w:ascii="仿宋" w:hAnsi="仿宋" w:eastAsia="仿宋" w:cs="仿宋"/>
          <w:spacing w:val="16"/>
          <w:sz w:val="28"/>
          <w:szCs w:val="28"/>
          <w:highlight w:val="none"/>
        </w:rPr>
        <w:t>件</w:t>
      </w:r>
      <w:r>
        <w:rPr>
          <w:rFonts w:hint="eastAsia" w:ascii="仿宋" w:hAnsi="仿宋" w:eastAsia="仿宋" w:cs="仿宋"/>
          <w:spacing w:val="9"/>
          <w:sz w:val="28"/>
          <w:szCs w:val="28"/>
          <w:highlight w:val="none"/>
        </w:rPr>
        <w:t>没有变动的情况下，供应商不得补充、修改、替代或者撤销其响应文件。</w:t>
      </w:r>
    </w:p>
    <w:p w14:paraId="5DD856A4">
      <w:pPr>
        <w:spacing w:before="36" w:line="381" w:lineRule="exact"/>
        <w:ind w:left="569"/>
        <w:outlineLvl w:val="2"/>
        <w:rPr>
          <w:rFonts w:hint="eastAsia" w:ascii="仿宋" w:hAnsi="仿宋" w:eastAsia="仿宋" w:cs="仿宋"/>
          <w:sz w:val="28"/>
          <w:szCs w:val="28"/>
          <w:highlight w:val="none"/>
        </w:rPr>
      </w:pPr>
      <w:bookmarkStart w:id="19" w:name="_bookmark23"/>
      <w:bookmarkEnd w:id="19"/>
      <w:r>
        <w:rPr>
          <w:rFonts w:hint="eastAsia" w:ascii="仿宋" w:hAnsi="仿宋" w:eastAsia="仿宋" w:cs="仿宋"/>
          <w:spacing w:val="-4"/>
          <w:position w:val="1"/>
          <w:sz w:val="28"/>
          <w:szCs w:val="28"/>
          <w:highlight w:val="none"/>
        </w:rPr>
        <w:t>17.保证</w:t>
      </w:r>
      <w:r>
        <w:rPr>
          <w:rFonts w:hint="eastAsia" w:ascii="仿宋" w:hAnsi="仿宋" w:eastAsia="仿宋" w:cs="仿宋"/>
          <w:spacing w:val="-3"/>
          <w:position w:val="1"/>
          <w:sz w:val="28"/>
          <w:szCs w:val="28"/>
          <w:highlight w:val="none"/>
        </w:rPr>
        <w:t>金</w:t>
      </w:r>
    </w:p>
    <w:p w14:paraId="4B0816D6">
      <w:pPr>
        <w:spacing w:before="187" w:line="229"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17</w:t>
      </w:r>
      <w:r>
        <w:rPr>
          <w:rFonts w:hint="eastAsia" w:ascii="仿宋" w:hAnsi="仿宋" w:eastAsia="仿宋" w:cs="仿宋"/>
          <w:sz w:val="28"/>
          <w:szCs w:val="28"/>
          <w:highlight w:val="none"/>
        </w:rPr>
        <w:t>.1 保证金的交纳</w:t>
      </w:r>
    </w:p>
    <w:p w14:paraId="42D86756">
      <w:pPr>
        <w:spacing w:before="183" w:line="229"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17</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1.1 保证金的交纳金额和形式：见供应商须知前附表。</w:t>
      </w:r>
    </w:p>
    <w:p w14:paraId="2385CD73">
      <w:pPr>
        <w:spacing w:before="182" w:line="229"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17.1.2</w:t>
      </w:r>
      <w:r>
        <w:rPr>
          <w:rFonts w:hint="eastAsia" w:ascii="仿宋" w:hAnsi="仿宋" w:eastAsia="仿宋" w:cs="仿宋"/>
          <w:spacing w:val="2"/>
          <w:sz w:val="28"/>
          <w:szCs w:val="28"/>
          <w:highlight w:val="none"/>
        </w:rPr>
        <w:t xml:space="preserve"> 保证金以到账时间为准。</w:t>
      </w:r>
    </w:p>
    <w:p w14:paraId="3F593E36">
      <w:pPr>
        <w:spacing w:before="182" w:line="231" w:lineRule="auto"/>
        <w:ind w:left="491"/>
        <w:rPr>
          <w:rFonts w:hint="eastAsia" w:ascii="仿宋" w:hAnsi="仿宋" w:eastAsia="仿宋" w:cs="仿宋"/>
          <w:sz w:val="28"/>
          <w:szCs w:val="28"/>
          <w:highlight w:val="none"/>
          <w:lang w:val="en-US" w:eastAsia="zh-CN"/>
        </w:rPr>
      </w:pPr>
      <w:r>
        <w:rPr>
          <w:rFonts w:hint="eastAsia" w:ascii="仿宋" w:hAnsi="仿宋" w:eastAsia="仿宋" w:cs="仿宋"/>
          <w:spacing w:val="15"/>
          <w:sz w:val="28"/>
          <w:szCs w:val="28"/>
          <w:highlight w:val="none"/>
        </w:rPr>
        <w:t>1</w:t>
      </w:r>
      <w:r>
        <w:rPr>
          <w:rFonts w:hint="eastAsia" w:ascii="仿宋" w:hAnsi="仿宋" w:eastAsia="仿宋" w:cs="仿宋"/>
          <w:spacing w:val="10"/>
          <w:sz w:val="28"/>
          <w:szCs w:val="28"/>
          <w:highlight w:val="none"/>
        </w:rPr>
        <w:t>7.1.3 供应商为联合体的，联合体牵头人交纳的保证金对联合体各方均具有约束</w:t>
      </w:r>
      <w:r>
        <w:rPr>
          <w:rFonts w:hint="eastAsia" w:ascii="仿宋" w:hAnsi="仿宋" w:eastAsia="仿宋" w:cs="仿宋"/>
          <w:spacing w:val="10"/>
          <w:sz w:val="28"/>
          <w:szCs w:val="28"/>
          <w:highlight w:val="none"/>
          <w:lang w:val="en-US" w:eastAsia="zh-CN"/>
        </w:rPr>
        <w:t>力。</w:t>
      </w:r>
    </w:p>
    <w:p w14:paraId="6E088727">
      <w:pPr>
        <w:spacing w:before="195" w:line="229"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17</w:t>
      </w:r>
      <w:r>
        <w:rPr>
          <w:rFonts w:hint="eastAsia" w:ascii="仿宋" w:hAnsi="仿宋" w:eastAsia="仿宋" w:cs="仿宋"/>
          <w:sz w:val="28"/>
          <w:szCs w:val="28"/>
          <w:highlight w:val="none"/>
        </w:rPr>
        <w:t>.2 保证金的退还</w:t>
      </w:r>
    </w:p>
    <w:p w14:paraId="16B809C1">
      <w:pPr>
        <w:spacing w:before="181" w:line="376" w:lineRule="auto"/>
        <w:ind w:firstLine="49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17.2</w:t>
      </w:r>
      <w:r>
        <w:rPr>
          <w:rFonts w:hint="eastAsia" w:ascii="仿宋" w:hAnsi="仿宋" w:eastAsia="仿宋" w:cs="仿宋"/>
          <w:spacing w:val="9"/>
          <w:sz w:val="28"/>
          <w:szCs w:val="28"/>
          <w:highlight w:val="none"/>
        </w:rPr>
        <w:t>.</w:t>
      </w:r>
      <w:r>
        <w:rPr>
          <w:rFonts w:hint="eastAsia" w:ascii="仿宋" w:hAnsi="仿宋" w:eastAsia="仿宋" w:cs="仿宋"/>
          <w:spacing w:val="5"/>
          <w:sz w:val="28"/>
          <w:szCs w:val="28"/>
          <w:highlight w:val="none"/>
        </w:rPr>
        <w:t>1 供应商在采购文件要求提交响应文件截止时间前书面要求撤回响应文件的，</w:t>
      </w:r>
      <w:r>
        <w:rPr>
          <w:rFonts w:hint="eastAsia" w:ascii="仿宋" w:hAnsi="仿宋" w:eastAsia="仿宋" w:cs="仿宋"/>
          <w:spacing w:val="8"/>
          <w:sz w:val="28"/>
          <w:szCs w:val="28"/>
          <w:highlight w:val="none"/>
        </w:rPr>
        <w:t>采购人或者采购代理机构自收到供应商书面撤回文件之日起5日内退还已收取的保</w:t>
      </w:r>
      <w:r>
        <w:rPr>
          <w:rFonts w:hint="eastAsia" w:ascii="仿宋" w:hAnsi="仿宋" w:eastAsia="仿宋" w:cs="仿宋"/>
          <w:spacing w:val="1"/>
          <w:sz w:val="28"/>
          <w:szCs w:val="28"/>
          <w:highlight w:val="none"/>
        </w:rPr>
        <w:t>证</w:t>
      </w:r>
      <w:r>
        <w:rPr>
          <w:rFonts w:hint="eastAsia" w:ascii="仿宋" w:hAnsi="仿宋" w:eastAsia="仿宋" w:cs="仿宋"/>
          <w:spacing w:val="-3"/>
          <w:sz w:val="28"/>
          <w:szCs w:val="28"/>
          <w:highlight w:val="none"/>
        </w:rPr>
        <w:t>金。</w:t>
      </w:r>
    </w:p>
    <w:p w14:paraId="7B70D890">
      <w:pPr>
        <w:spacing w:before="1" w:line="375" w:lineRule="auto"/>
        <w:ind w:left="2" w:firstLine="48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17.2.2 采购代理机</w:t>
      </w:r>
      <w:r>
        <w:rPr>
          <w:rFonts w:hint="eastAsia" w:ascii="仿宋" w:hAnsi="仿宋" w:eastAsia="仿宋" w:cs="仿宋"/>
          <w:spacing w:val="3"/>
          <w:sz w:val="28"/>
          <w:szCs w:val="28"/>
          <w:highlight w:val="none"/>
        </w:rPr>
        <w:t>构</w:t>
      </w:r>
      <w:r>
        <w:rPr>
          <w:rFonts w:hint="eastAsia" w:ascii="仿宋" w:hAnsi="仿宋" w:eastAsia="仿宋" w:cs="仿宋"/>
          <w:spacing w:val="2"/>
          <w:sz w:val="28"/>
          <w:szCs w:val="28"/>
          <w:highlight w:val="none"/>
        </w:rPr>
        <w:t>在成交通知发出后5个工作日内退还未成交供应商的保证金，</w:t>
      </w:r>
      <w:r>
        <w:rPr>
          <w:rFonts w:hint="eastAsia" w:ascii="仿宋" w:hAnsi="仿宋" w:eastAsia="仿宋" w:cs="仿宋"/>
          <w:spacing w:val="8"/>
          <w:sz w:val="28"/>
          <w:szCs w:val="28"/>
          <w:highlight w:val="none"/>
        </w:rPr>
        <w:t>在采购合同</w:t>
      </w:r>
      <w:r>
        <w:rPr>
          <w:rFonts w:hint="eastAsia" w:ascii="仿宋" w:hAnsi="仿宋" w:eastAsia="仿宋" w:cs="仿宋"/>
          <w:spacing w:val="7"/>
          <w:sz w:val="28"/>
          <w:szCs w:val="28"/>
          <w:highlight w:val="none"/>
        </w:rPr>
        <w:t>签</w:t>
      </w:r>
      <w:r>
        <w:rPr>
          <w:rFonts w:hint="eastAsia" w:ascii="仿宋" w:hAnsi="仿宋" w:eastAsia="仿宋" w:cs="仿宋"/>
          <w:spacing w:val="4"/>
          <w:sz w:val="28"/>
          <w:szCs w:val="28"/>
          <w:highlight w:val="none"/>
        </w:rPr>
        <w:t>订并备案后5个工作日内退还成交供应商的保证金。</w:t>
      </w:r>
    </w:p>
    <w:p w14:paraId="6F7E7FC0">
      <w:pPr>
        <w:spacing w:before="1" w:line="229"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17.3 </w:t>
      </w:r>
      <w:r>
        <w:rPr>
          <w:rFonts w:hint="eastAsia" w:ascii="仿宋" w:hAnsi="仿宋" w:eastAsia="仿宋" w:cs="仿宋"/>
          <w:spacing w:val="1"/>
          <w:sz w:val="28"/>
          <w:szCs w:val="28"/>
          <w:highlight w:val="none"/>
        </w:rPr>
        <w:t>保证金的不予退还</w:t>
      </w:r>
    </w:p>
    <w:p w14:paraId="3178FB78">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7</w:t>
      </w:r>
      <w:r>
        <w:rPr>
          <w:rFonts w:hint="eastAsia" w:ascii="仿宋" w:hAnsi="仿宋" w:eastAsia="仿宋" w:cs="仿宋"/>
          <w:spacing w:val="5"/>
          <w:sz w:val="28"/>
          <w:szCs w:val="28"/>
          <w:highlight w:val="none"/>
        </w:rPr>
        <w:t>.3.1 供应商有下列情形之一的，保证金将不予退还：</w:t>
      </w:r>
    </w:p>
    <w:p w14:paraId="393C2F88">
      <w:pPr>
        <w:spacing w:before="181" w:line="228" w:lineRule="auto"/>
        <w:ind w:left="48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(1) 提供的有关资料不真实或者提供虚假材料的</w:t>
      </w:r>
      <w:r>
        <w:rPr>
          <w:rFonts w:hint="eastAsia" w:ascii="仿宋" w:hAnsi="仿宋" w:eastAsia="仿宋" w:cs="仿宋"/>
          <w:spacing w:val="10"/>
          <w:sz w:val="28"/>
          <w:szCs w:val="28"/>
          <w:highlight w:val="none"/>
        </w:rPr>
        <w:t>；</w:t>
      </w:r>
    </w:p>
    <w:p w14:paraId="2CA36640">
      <w:pPr>
        <w:spacing w:before="183" w:line="231" w:lineRule="auto"/>
        <w:ind w:left="485"/>
        <w:rPr>
          <w:rFonts w:hint="eastAsia" w:ascii="仿宋" w:hAnsi="仿宋" w:eastAsia="仿宋" w:cs="仿宋"/>
          <w:sz w:val="28"/>
          <w:szCs w:val="28"/>
          <w:highlight w:val="none"/>
        </w:rPr>
      </w:pPr>
      <w:r>
        <w:rPr>
          <w:rFonts w:hint="eastAsia" w:ascii="仿宋" w:hAnsi="仿宋" w:eastAsia="仿宋" w:cs="仿宋"/>
          <w:spacing w:val="24"/>
          <w:sz w:val="28"/>
          <w:szCs w:val="28"/>
          <w:highlight w:val="none"/>
        </w:rPr>
        <w:t>(</w:t>
      </w:r>
      <w:r>
        <w:rPr>
          <w:rFonts w:hint="eastAsia" w:ascii="仿宋" w:hAnsi="仿宋" w:eastAsia="仿宋" w:cs="仿宋"/>
          <w:spacing w:val="13"/>
          <w:sz w:val="28"/>
          <w:szCs w:val="28"/>
          <w:highlight w:val="none"/>
        </w:rPr>
        <w:t>2</w:t>
      </w:r>
      <w:r>
        <w:rPr>
          <w:rFonts w:hint="eastAsia" w:ascii="仿宋" w:hAnsi="仿宋" w:eastAsia="仿宋" w:cs="仿宋"/>
          <w:spacing w:val="12"/>
          <w:sz w:val="28"/>
          <w:szCs w:val="28"/>
          <w:highlight w:val="none"/>
        </w:rPr>
        <w:t>) 报价截止时间后供应商撤回全部或者部分响应文件的；</w:t>
      </w:r>
    </w:p>
    <w:p w14:paraId="2EA4E3EA">
      <w:pPr>
        <w:spacing w:before="180" w:line="231" w:lineRule="auto"/>
        <w:ind w:left="48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(3) 损害采购人或者采购代理机构合法权益的；</w:t>
      </w:r>
    </w:p>
    <w:p w14:paraId="25978712">
      <w:pPr>
        <w:spacing w:before="180" w:line="231" w:lineRule="auto"/>
        <w:ind w:left="485"/>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2"/>
          <w:sz w:val="28"/>
          <w:szCs w:val="28"/>
          <w:highlight w:val="none"/>
        </w:rPr>
        <w:t>4) 供应商向采购代理机构、采购人、专家提供不正当利益的；</w:t>
      </w:r>
    </w:p>
    <w:p w14:paraId="6364E45D">
      <w:pPr>
        <w:spacing w:before="181" w:line="228" w:lineRule="auto"/>
        <w:ind w:left="48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3"/>
          <w:sz w:val="28"/>
          <w:szCs w:val="28"/>
          <w:highlight w:val="none"/>
        </w:rPr>
        <w:t>5</w:t>
      </w:r>
      <w:r>
        <w:rPr>
          <w:rFonts w:hint="eastAsia" w:ascii="仿宋" w:hAnsi="仿宋" w:eastAsia="仿宋" w:cs="仿宋"/>
          <w:spacing w:val="8"/>
          <w:sz w:val="28"/>
          <w:szCs w:val="28"/>
          <w:highlight w:val="none"/>
        </w:rPr>
        <w:t>) 经磋商小组认定有故意哄抬报价、串标或者其它违法行为的;</w:t>
      </w:r>
    </w:p>
    <w:p w14:paraId="2AC759D8">
      <w:pPr>
        <w:spacing w:before="183" w:line="231" w:lineRule="auto"/>
        <w:ind w:left="48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(6) 法律、行政法规以及有关规定的其它情形。</w:t>
      </w:r>
    </w:p>
    <w:p w14:paraId="232F7967">
      <w:pPr>
        <w:spacing w:before="181" w:line="360"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7.3.2 不予退还的保证金应在规定时间内上缴国库。</w:t>
      </w:r>
    </w:p>
    <w:p w14:paraId="7A92078B">
      <w:pPr>
        <w:spacing w:before="240" w:line="360" w:lineRule="auto"/>
        <w:ind w:left="569"/>
        <w:outlineLvl w:val="2"/>
        <w:rPr>
          <w:rFonts w:hint="eastAsia" w:ascii="仿宋" w:hAnsi="仿宋" w:eastAsia="仿宋" w:cs="仿宋"/>
          <w:sz w:val="28"/>
          <w:szCs w:val="28"/>
          <w:highlight w:val="none"/>
        </w:rPr>
      </w:pPr>
      <w:bookmarkStart w:id="20" w:name="_bookmark24"/>
      <w:bookmarkEnd w:id="20"/>
      <w:r>
        <w:rPr>
          <w:rFonts w:hint="eastAsia" w:ascii="仿宋" w:hAnsi="仿宋" w:eastAsia="仿宋" w:cs="仿宋"/>
          <w:spacing w:val="-4"/>
          <w:position w:val="1"/>
          <w:sz w:val="28"/>
          <w:szCs w:val="28"/>
          <w:highlight w:val="none"/>
        </w:rPr>
        <w:t>1</w:t>
      </w:r>
      <w:r>
        <w:rPr>
          <w:rFonts w:hint="eastAsia" w:ascii="仿宋" w:hAnsi="仿宋" w:eastAsia="仿宋" w:cs="仿宋"/>
          <w:spacing w:val="-3"/>
          <w:position w:val="1"/>
          <w:sz w:val="28"/>
          <w:szCs w:val="28"/>
          <w:highlight w:val="none"/>
        </w:rPr>
        <w:t>8</w:t>
      </w:r>
      <w:r>
        <w:rPr>
          <w:rFonts w:hint="eastAsia" w:ascii="仿宋" w:hAnsi="仿宋" w:eastAsia="仿宋" w:cs="仿宋"/>
          <w:spacing w:val="-2"/>
          <w:position w:val="1"/>
          <w:sz w:val="28"/>
          <w:szCs w:val="28"/>
          <w:highlight w:val="none"/>
        </w:rPr>
        <w:t>.开标、磋商、成交</w:t>
      </w:r>
    </w:p>
    <w:p w14:paraId="34A67CB3">
      <w:pPr>
        <w:pStyle w:val="8"/>
        <w:spacing w:line="360" w:lineRule="auto"/>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rPr>
        <w:t>1</w:t>
      </w:r>
      <w:r>
        <w:rPr>
          <w:rFonts w:hint="eastAsia" w:ascii="仿宋" w:hAnsi="仿宋" w:eastAsia="仿宋" w:cs="仿宋"/>
          <w:spacing w:val="5"/>
          <w:position w:val="2"/>
          <w:sz w:val="28"/>
          <w:szCs w:val="28"/>
          <w:highlight w:val="none"/>
        </w:rPr>
        <w:t>8.1．竞争性磋商</w:t>
      </w:r>
    </w:p>
    <w:p w14:paraId="599E6099">
      <w:pPr>
        <w:spacing w:before="100" w:line="376" w:lineRule="auto"/>
        <w:ind w:left="6" w:right="16" w:firstLine="47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 采购人和采购代理机构将按规定的磋商时间和地点组织磋商。监督部门将</w:t>
      </w:r>
      <w:r>
        <w:rPr>
          <w:rFonts w:hint="eastAsia" w:ascii="仿宋" w:hAnsi="仿宋" w:eastAsia="仿宋" w:cs="仿宋"/>
          <w:spacing w:val="12"/>
          <w:sz w:val="28"/>
          <w:szCs w:val="28"/>
          <w:highlight w:val="none"/>
        </w:rPr>
        <w:t>视</w:t>
      </w:r>
      <w:r>
        <w:rPr>
          <w:rFonts w:hint="eastAsia" w:ascii="仿宋" w:hAnsi="仿宋" w:eastAsia="仿宋" w:cs="仿宋"/>
          <w:spacing w:val="8"/>
          <w:sz w:val="28"/>
          <w:szCs w:val="28"/>
          <w:highlight w:val="none"/>
        </w:rPr>
        <w:t>情</w:t>
      </w:r>
      <w:r>
        <w:rPr>
          <w:rFonts w:hint="eastAsia" w:ascii="仿宋" w:hAnsi="仿宋" w:eastAsia="仿宋" w:cs="仿宋"/>
          <w:spacing w:val="7"/>
          <w:sz w:val="28"/>
          <w:szCs w:val="28"/>
          <w:highlight w:val="none"/>
        </w:rPr>
        <w:t>况</w:t>
      </w:r>
      <w:r>
        <w:rPr>
          <w:rFonts w:hint="eastAsia" w:ascii="仿宋" w:hAnsi="仿宋" w:eastAsia="仿宋" w:cs="仿宋"/>
          <w:spacing w:val="4"/>
          <w:sz w:val="28"/>
          <w:szCs w:val="28"/>
          <w:highlight w:val="none"/>
        </w:rPr>
        <w:t>派代表到现场进行监督。供应商不足3家的，不得磋商。</w:t>
      </w:r>
    </w:p>
    <w:p w14:paraId="5D6C67F8">
      <w:pPr>
        <w:spacing w:before="2" w:line="375" w:lineRule="auto"/>
        <w:ind w:right="13" w:firstLine="48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 供应商在开标前，提前登录政采云平台做好准备，并保证设备正常。</w:t>
      </w:r>
      <w:r>
        <w:rPr>
          <w:rFonts w:hint="eastAsia" w:ascii="仿宋" w:hAnsi="仿宋" w:eastAsia="仿宋" w:cs="仿宋"/>
          <w:b/>
          <w:bCs/>
          <w:spacing w:val="14"/>
          <w:sz w:val="28"/>
          <w:szCs w:val="28"/>
          <w:highlight w:val="none"/>
        </w:rPr>
        <w:t>供应</w:t>
      </w:r>
      <w:r>
        <w:rPr>
          <w:rFonts w:hint="eastAsia" w:ascii="仿宋" w:hAnsi="仿宋" w:eastAsia="仿宋" w:cs="仿宋"/>
          <w:b/>
          <w:bCs/>
          <w:spacing w:val="12"/>
          <w:sz w:val="28"/>
          <w:szCs w:val="28"/>
          <w:highlight w:val="none"/>
        </w:rPr>
        <w:t>商</w:t>
      </w:r>
      <w:r>
        <w:rPr>
          <w:rFonts w:hint="eastAsia" w:ascii="仿宋" w:hAnsi="仿宋" w:eastAsia="仿宋" w:cs="仿宋"/>
          <w:b/>
          <w:bCs/>
          <w:spacing w:val="-1"/>
          <w:sz w:val="28"/>
          <w:szCs w:val="28"/>
          <w:highlight w:val="none"/>
        </w:rPr>
        <w:t>应于</w:t>
      </w:r>
      <w:r>
        <w:rPr>
          <w:rFonts w:hint="eastAsia" w:ascii="仿宋" w:hAnsi="仿宋" w:eastAsia="仿宋" w:cs="仿宋"/>
          <w:b/>
          <w:bCs/>
          <w:spacing w:val="-1"/>
          <w:sz w:val="28"/>
          <w:szCs w:val="28"/>
          <w:highlight w:val="none"/>
          <w:lang w:val="en-US" w:eastAsia="zh-CN"/>
        </w:rPr>
        <w:t>投标截止时间</w:t>
      </w:r>
      <w:r>
        <w:rPr>
          <w:rFonts w:hint="eastAsia" w:ascii="仿宋" w:hAnsi="仿宋" w:eastAsia="仿宋" w:cs="仿宋"/>
          <w:b/>
          <w:bCs/>
          <w:spacing w:val="-1"/>
          <w:sz w:val="28"/>
          <w:szCs w:val="28"/>
          <w:highlight w:val="none"/>
        </w:rPr>
        <w:t>之前将电</w:t>
      </w:r>
      <w:r>
        <w:rPr>
          <w:rFonts w:hint="eastAsia" w:ascii="仿宋" w:hAnsi="仿宋" w:eastAsia="仿宋" w:cs="仿宋"/>
          <w:b/>
          <w:bCs/>
          <w:sz w:val="28"/>
          <w:szCs w:val="28"/>
          <w:highlight w:val="none"/>
        </w:rPr>
        <w:t>子响应文件上传到“政采云”平台。</w:t>
      </w:r>
      <w:r>
        <w:rPr>
          <w:rFonts w:hint="eastAsia" w:ascii="仿宋" w:hAnsi="仿宋" w:eastAsia="仿宋" w:cs="仿宋"/>
          <w:sz w:val="28"/>
          <w:szCs w:val="28"/>
          <w:highlight w:val="none"/>
        </w:rPr>
        <w:t>应按</w:t>
      </w:r>
      <w:r>
        <w:rPr>
          <w:rFonts w:hint="eastAsia" w:ascii="仿宋" w:hAnsi="仿宋" w:eastAsia="仿宋" w:cs="仿宋"/>
          <w:spacing w:val="12"/>
          <w:sz w:val="28"/>
          <w:szCs w:val="28"/>
          <w:highlight w:val="none"/>
        </w:rPr>
        <w:t>照</w:t>
      </w:r>
      <w:r>
        <w:rPr>
          <w:rFonts w:hint="eastAsia" w:ascii="仿宋" w:hAnsi="仿宋" w:eastAsia="仿宋" w:cs="仿宋"/>
          <w:spacing w:val="9"/>
          <w:sz w:val="28"/>
          <w:szCs w:val="28"/>
          <w:highlight w:val="none"/>
        </w:rPr>
        <w:t>本项目磋商文件和政采云平台的要求编制、加密传输响应文件。</w:t>
      </w:r>
    </w:p>
    <w:p w14:paraId="78569B30">
      <w:pPr>
        <w:spacing w:before="4" w:line="375" w:lineRule="auto"/>
        <w:ind w:right="13" w:firstLine="485"/>
        <w:rPr>
          <w:rFonts w:hint="eastAsia" w:ascii="仿宋" w:hAnsi="仿宋" w:eastAsia="仿宋" w:cs="仿宋"/>
          <w:sz w:val="28"/>
          <w:szCs w:val="28"/>
          <w:highlight w:val="none"/>
        </w:rPr>
      </w:pPr>
      <w:r>
        <w:rPr>
          <w:rFonts w:hint="eastAsia" w:ascii="仿宋" w:hAnsi="仿宋" w:eastAsia="仿宋" w:cs="仿宋"/>
          <w:spacing w:val="24"/>
          <w:sz w:val="28"/>
          <w:szCs w:val="28"/>
          <w:highlight w:val="none"/>
        </w:rPr>
        <w:t>(</w:t>
      </w:r>
      <w:r>
        <w:rPr>
          <w:rFonts w:hint="eastAsia" w:ascii="仿宋" w:hAnsi="仿宋" w:eastAsia="仿宋" w:cs="仿宋"/>
          <w:spacing w:val="13"/>
          <w:sz w:val="28"/>
          <w:szCs w:val="28"/>
          <w:highlight w:val="none"/>
        </w:rPr>
        <w:t>3) 开标时将检查所有响应文件 (加密电子标书上传) 情况，并在确认无误后，</w:t>
      </w:r>
      <w:r>
        <w:rPr>
          <w:rFonts w:hint="eastAsia" w:ascii="仿宋" w:hAnsi="仿宋" w:eastAsia="仿宋" w:cs="仿宋"/>
          <w:spacing w:val="8"/>
          <w:sz w:val="28"/>
          <w:szCs w:val="28"/>
          <w:highlight w:val="none"/>
        </w:rPr>
        <w:t>供应商在政采云</w:t>
      </w:r>
      <w:r>
        <w:rPr>
          <w:rFonts w:hint="eastAsia" w:ascii="仿宋" w:hAnsi="仿宋" w:eastAsia="仿宋" w:cs="仿宋"/>
          <w:spacing w:val="7"/>
          <w:sz w:val="28"/>
          <w:szCs w:val="28"/>
          <w:highlight w:val="none"/>
        </w:rPr>
        <w:t>平</w:t>
      </w:r>
      <w:r>
        <w:rPr>
          <w:rFonts w:hint="eastAsia" w:ascii="仿宋" w:hAnsi="仿宋" w:eastAsia="仿宋" w:cs="仿宋"/>
          <w:spacing w:val="4"/>
          <w:sz w:val="28"/>
          <w:szCs w:val="28"/>
          <w:highlight w:val="none"/>
        </w:rPr>
        <w:t>台解密响应文件 (30分钟) ，对响应文件进行唱标。唱标以供应商提</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交</w:t>
      </w:r>
      <w:r>
        <w:rPr>
          <w:rFonts w:hint="eastAsia" w:ascii="仿宋" w:hAnsi="仿宋" w:eastAsia="仿宋" w:cs="仿宋"/>
          <w:spacing w:val="10"/>
          <w:sz w:val="28"/>
          <w:szCs w:val="28"/>
          <w:highlight w:val="none"/>
        </w:rPr>
        <w:t>的</w:t>
      </w:r>
      <w:r>
        <w:rPr>
          <w:rFonts w:hint="eastAsia" w:ascii="仿宋" w:hAnsi="仿宋" w:eastAsia="仿宋" w:cs="仿宋"/>
          <w:spacing w:val="8"/>
          <w:sz w:val="28"/>
          <w:szCs w:val="28"/>
          <w:highlight w:val="none"/>
        </w:rPr>
        <w:t>响应文件中“磋商一览表”的内容为准，并对唱标内容作以记录。电子开标系统开</w:t>
      </w:r>
      <w:r>
        <w:rPr>
          <w:rFonts w:hint="eastAsia" w:ascii="仿宋" w:hAnsi="仿宋" w:eastAsia="仿宋" w:cs="仿宋"/>
          <w:spacing w:val="16"/>
          <w:sz w:val="28"/>
          <w:szCs w:val="28"/>
          <w:highlight w:val="none"/>
        </w:rPr>
        <w:t>标</w:t>
      </w:r>
      <w:r>
        <w:rPr>
          <w:rFonts w:hint="eastAsia" w:ascii="仿宋" w:hAnsi="仿宋" w:eastAsia="仿宋" w:cs="仿宋"/>
          <w:spacing w:val="10"/>
          <w:sz w:val="28"/>
          <w:szCs w:val="28"/>
          <w:highlight w:val="none"/>
        </w:rPr>
        <w:t>后</w:t>
      </w:r>
      <w:r>
        <w:rPr>
          <w:rFonts w:hint="eastAsia" w:ascii="仿宋" w:hAnsi="仿宋" w:eastAsia="仿宋" w:cs="仿宋"/>
          <w:spacing w:val="8"/>
          <w:sz w:val="28"/>
          <w:szCs w:val="28"/>
          <w:highlight w:val="none"/>
        </w:rPr>
        <w:t>需供应商在线确认报价时，各供应商应在规定的时间内确认报价，若超出时间未进</w:t>
      </w:r>
      <w:r>
        <w:rPr>
          <w:rFonts w:hint="eastAsia" w:ascii="仿宋" w:hAnsi="仿宋" w:eastAsia="仿宋" w:cs="仿宋"/>
          <w:spacing w:val="11"/>
          <w:sz w:val="28"/>
          <w:szCs w:val="28"/>
          <w:highlight w:val="none"/>
        </w:rPr>
        <w:t>行</w:t>
      </w:r>
      <w:r>
        <w:rPr>
          <w:rFonts w:hint="eastAsia" w:ascii="仿宋" w:hAnsi="仿宋" w:eastAsia="仿宋" w:cs="仿宋"/>
          <w:spacing w:val="9"/>
          <w:sz w:val="28"/>
          <w:szCs w:val="28"/>
          <w:highlight w:val="none"/>
        </w:rPr>
        <w:t>确认报价的供应商，系统将自动默认该供应商已经确认报价。</w:t>
      </w:r>
    </w:p>
    <w:p w14:paraId="485709D4">
      <w:pPr>
        <w:spacing w:before="1" w:line="375" w:lineRule="auto"/>
        <w:ind w:left="9" w:right="16" w:firstLine="476"/>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(4</w:t>
      </w:r>
      <w:r>
        <w:rPr>
          <w:rFonts w:hint="eastAsia" w:ascii="仿宋" w:hAnsi="仿宋" w:eastAsia="仿宋" w:cs="仿宋"/>
          <w:spacing w:val="11"/>
          <w:sz w:val="28"/>
          <w:szCs w:val="28"/>
          <w:highlight w:val="none"/>
        </w:rPr>
        <w:t>)</w:t>
      </w:r>
      <w:r>
        <w:rPr>
          <w:rFonts w:hint="eastAsia" w:ascii="仿宋" w:hAnsi="仿宋" w:eastAsia="仿宋" w:cs="仿宋"/>
          <w:spacing w:val="10"/>
          <w:sz w:val="28"/>
          <w:szCs w:val="28"/>
          <w:highlight w:val="none"/>
        </w:rPr>
        <w:t xml:space="preserve"> 开标时</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由采购代理机构向磋商小组介绍项目基本情况并宣布有关纪律和磋</w:t>
      </w:r>
      <w:r>
        <w:rPr>
          <w:rFonts w:hint="eastAsia" w:ascii="仿宋" w:hAnsi="仿宋" w:eastAsia="仿宋" w:cs="仿宋"/>
          <w:spacing w:val="2"/>
          <w:sz w:val="28"/>
          <w:szCs w:val="28"/>
          <w:highlight w:val="none"/>
        </w:rPr>
        <w:t>商</w:t>
      </w:r>
      <w:r>
        <w:rPr>
          <w:rFonts w:hint="eastAsia" w:ascii="仿宋" w:hAnsi="仿宋" w:eastAsia="仿宋" w:cs="仿宋"/>
          <w:spacing w:val="1"/>
          <w:sz w:val="28"/>
          <w:szCs w:val="28"/>
          <w:highlight w:val="none"/>
        </w:rPr>
        <w:t>程序。</w:t>
      </w:r>
    </w:p>
    <w:p w14:paraId="460F15A6">
      <w:pPr>
        <w:spacing w:before="1" w:line="375" w:lineRule="auto"/>
        <w:ind w:left="9" w:firstLine="476"/>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(5) 采购人代表及采购代理机构依据法律法规和磋商文件中规定的内容，对供</w:t>
      </w:r>
      <w:r>
        <w:rPr>
          <w:rFonts w:hint="eastAsia" w:ascii="仿宋" w:hAnsi="仿宋" w:eastAsia="仿宋" w:cs="仿宋"/>
          <w:spacing w:val="12"/>
          <w:sz w:val="28"/>
          <w:szCs w:val="28"/>
          <w:highlight w:val="none"/>
        </w:rPr>
        <w:t>应</w:t>
      </w:r>
      <w:r>
        <w:rPr>
          <w:rFonts w:hint="eastAsia" w:ascii="仿宋" w:hAnsi="仿宋" w:eastAsia="仿宋" w:cs="仿宋"/>
          <w:spacing w:val="16"/>
          <w:sz w:val="28"/>
          <w:szCs w:val="28"/>
          <w:highlight w:val="none"/>
        </w:rPr>
        <w:t>商</w:t>
      </w:r>
      <w:r>
        <w:rPr>
          <w:rFonts w:hint="eastAsia" w:ascii="仿宋" w:hAnsi="仿宋" w:eastAsia="仿宋" w:cs="仿宋"/>
          <w:spacing w:val="14"/>
          <w:sz w:val="28"/>
          <w:szCs w:val="28"/>
          <w:highlight w:val="none"/>
        </w:rPr>
        <w:t>进</w:t>
      </w:r>
      <w:r>
        <w:rPr>
          <w:rFonts w:hint="eastAsia" w:ascii="仿宋" w:hAnsi="仿宋" w:eastAsia="仿宋" w:cs="仿宋"/>
          <w:spacing w:val="8"/>
          <w:sz w:val="28"/>
          <w:szCs w:val="28"/>
          <w:highlight w:val="none"/>
        </w:rPr>
        <w:t>行资格审查。未通过资格审查的供应商不得进入详细评审，其响应文件将被拒绝。</w:t>
      </w:r>
    </w:p>
    <w:p w14:paraId="51708099">
      <w:pPr>
        <w:spacing w:before="2" w:line="375" w:lineRule="auto"/>
        <w:ind w:right="16" w:firstLine="485"/>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2"/>
          <w:sz w:val="28"/>
          <w:szCs w:val="28"/>
          <w:highlight w:val="none"/>
        </w:rPr>
        <w:t>6</w:t>
      </w:r>
      <w:r>
        <w:rPr>
          <w:rFonts w:hint="eastAsia" w:ascii="仿宋" w:hAnsi="仿宋" w:eastAsia="仿宋" w:cs="仿宋"/>
          <w:spacing w:val="13"/>
          <w:sz w:val="28"/>
          <w:szCs w:val="28"/>
          <w:highlight w:val="none"/>
        </w:rPr>
        <w:t>) 磋商小组开启供应商首次报价并进行初步审查和详细评审 (只有初步审查合</w:t>
      </w:r>
      <w:r>
        <w:rPr>
          <w:rFonts w:hint="eastAsia" w:ascii="仿宋" w:hAnsi="仿宋" w:eastAsia="仿宋" w:cs="仿宋"/>
          <w:spacing w:val="19"/>
          <w:sz w:val="28"/>
          <w:szCs w:val="28"/>
          <w:highlight w:val="none"/>
        </w:rPr>
        <w:t>格</w:t>
      </w:r>
      <w:r>
        <w:rPr>
          <w:rFonts w:hint="eastAsia" w:ascii="仿宋" w:hAnsi="仿宋" w:eastAsia="仿宋" w:cs="仿宋"/>
          <w:spacing w:val="10"/>
          <w:sz w:val="28"/>
          <w:szCs w:val="28"/>
          <w:highlight w:val="none"/>
        </w:rPr>
        <w:t>的供应商，其竞争性磋商响应文件方可进入磋商阶段。)</w:t>
      </w:r>
    </w:p>
    <w:p w14:paraId="20CB0B9D">
      <w:pPr>
        <w:spacing w:before="1" w:line="230" w:lineRule="auto"/>
        <w:ind w:left="485"/>
        <w:rPr>
          <w:rFonts w:hint="eastAsia" w:ascii="仿宋" w:hAnsi="仿宋" w:eastAsia="仿宋" w:cs="仿宋"/>
          <w:sz w:val="28"/>
          <w:szCs w:val="28"/>
          <w:highlight w:val="none"/>
        </w:rPr>
      </w:pPr>
      <w:r>
        <w:rPr>
          <w:rFonts w:hint="eastAsia" w:ascii="仿宋" w:hAnsi="仿宋" w:eastAsia="仿宋" w:cs="仿宋"/>
          <w:spacing w:val="24"/>
          <w:sz w:val="28"/>
          <w:szCs w:val="28"/>
          <w:highlight w:val="none"/>
        </w:rPr>
        <w:t>(</w:t>
      </w:r>
      <w:r>
        <w:rPr>
          <w:rFonts w:hint="eastAsia" w:ascii="仿宋" w:hAnsi="仿宋" w:eastAsia="仿宋" w:cs="仿宋"/>
          <w:spacing w:val="19"/>
          <w:sz w:val="28"/>
          <w:szCs w:val="28"/>
          <w:highlight w:val="none"/>
        </w:rPr>
        <w:t>7</w:t>
      </w:r>
      <w:r>
        <w:rPr>
          <w:rFonts w:hint="eastAsia" w:ascii="仿宋" w:hAnsi="仿宋" w:eastAsia="仿宋" w:cs="仿宋"/>
          <w:spacing w:val="12"/>
          <w:sz w:val="28"/>
          <w:szCs w:val="28"/>
          <w:highlight w:val="none"/>
        </w:rPr>
        <w:t>) 通过评审后，将在政采云线上开启新一轮报价。</w:t>
      </w:r>
    </w:p>
    <w:p w14:paraId="746295A4">
      <w:pPr>
        <w:spacing w:before="180" w:line="229" w:lineRule="auto"/>
        <w:ind w:left="485"/>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2"/>
          <w:sz w:val="28"/>
          <w:szCs w:val="28"/>
          <w:highlight w:val="none"/>
        </w:rPr>
        <w:t>8) 采购人或采购代理机构将对磋商过程进行记录，并存档备查。</w:t>
      </w:r>
    </w:p>
    <w:p w14:paraId="2C2E9971">
      <w:pPr>
        <w:spacing w:before="182" w:line="376" w:lineRule="auto"/>
        <w:ind w:left="2" w:right="16" w:firstLine="483"/>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(9</w:t>
      </w:r>
      <w:r>
        <w:rPr>
          <w:rFonts w:hint="eastAsia" w:ascii="仿宋" w:hAnsi="仿宋" w:eastAsia="仿宋" w:cs="仿宋"/>
          <w:spacing w:val="11"/>
          <w:sz w:val="28"/>
          <w:szCs w:val="28"/>
          <w:highlight w:val="none"/>
        </w:rPr>
        <w:t>)</w:t>
      </w:r>
      <w:r>
        <w:rPr>
          <w:rFonts w:hint="eastAsia" w:ascii="仿宋" w:hAnsi="仿宋" w:eastAsia="仿宋" w:cs="仿宋"/>
          <w:spacing w:val="10"/>
          <w:sz w:val="28"/>
          <w:szCs w:val="28"/>
          <w:highlight w:val="none"/>
        </w:rPr>
        <w:t xml:space="preserve"> 供应商代表对磋商过程和磋商记录有疑义，以及认为采购人、采购代理机构</w:t>
      </w:r>
      <w:r>
        <w:rPr>
          <w:rFonts w:hint="eastAsia" w:ascii="仿宋" w:hAnsi="仿宋" w:eastAsia="仿宋" w:cs="仿宋"/>
          <w:spacing w:val="11"/>
          <w:sz w:val="28"/>
          <w:szCs w:val="28"/>
          <w:highlight w:val="none"/>
        </w:rPr>
        <w:t>相</w:t>
      </w:r>
      <w:r>
        <w:rPr>
          <w:rFonts w:hint="eastAsia" w:ascii="仿宋" w:hAnsi="仿宋" w:eastAsia="仿宋" w:cs="仿宋"/>
          <w:spacing w:val="9"/>
          <w:sz w:val="28"/>
          <w:szCs w:val="28"/>
          <w:highlight w:val="none"/>
        </w:rPr>
        <w:t>关工作人员有需要回避的情形的，应当场提出询问或者回避申请。</w:t>
      </w:r>
    </w:p>
    <w:p w14:paraId="4C7B7B5C">
      <w:pPr>
        <w:spacing w:before="2" w:line="375" w:lineRule="auto"/>
        <w:ind w:left="1" w:right="17" w:firstLine="48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注：在开标过程中如评审小组对评标文件有疑问，询标内容汇总后将发起询标函</w:t>
      </w:r>
      <w:r>
        <w:rPr>
          <w:rFonts w:hint="eastAsia" w:ascii="仿宋" w:hAnsi="仿宋" w:eastAsia="仿宋" w:cs="仿宋"/>
          <w:spacing w:val="2"/>
          <w:sz w:val="28"/>
          <w:szCs w:val="28"/>
          <w:highlight w:val="none"/>
        </w:rPr>
        <w:t>，</w:t>
      </w:r>
      <w:r>
        <w:rPr>
          <w:rFonts w:hint="eastAsia" w:ascii="仿宋" w:hAnsi="仿宋" w:eastAsia="仿宋" w:cs="仿宋"/>
          <w:spacing w:val="16"/>
          <w:sz w:val="28"/>
          <w:szCs w:val="28"/>
          <w:highlight w:val="none"/>
        </w:rPr>
        <w:t>供</w:t>
      </w:r>
      <w:r>
        <w:rPr>
          <w:rFonts w:hint="eastAsia" w:ascii="仿宋" w:hAnsi="仿宋" w:eastAsia="仿宋" w:cs="仿宋"/>
          <w:spacing w:val="15"/>
          <w:sz w:val="28"/>
          <w:szCs w:val="28"/>
          <w:highlight w:val="none"/>
        </w:rPr>
        <w:t>应</w:t>
      </w:r>
      <w:r>
        <w:rPr>
          <w:rFonts w:hint="eastAsia" w:ascii="仿宋" w:hAnsi="仿宋" w:eastAsia="仿宋" w:cs="仿宋"/>
          <w:spacing w:val="8"/>
          <w:sz w:val="28"/>
          <w:szCs w:val="28"/>
          <w:highlight w:val="none"/>
        </w:rPr>
        <w:t>商应对询标函提出的问题做出澄清或说明。</w:t>
      </w:r>
    </w:p>
    <w:p w14:paraId="4D4DBE58">
      <w:pPr>
        <w:spacing w:line="231"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w:t>
      </w:r>
      <w:r>
        <w:rPr>
          <w:rFonts w:hint="eastAsia" w:ascii="仿宋" w:hAnsi="仿宋" w:eastAsia="仿宋" w:cs="仿宋"/>
          <w:spacing w:val="-2"/>
          <w:sz w:val="28"/>
          <w:szCs w:val="28"/>
          <w:highlight w:val="none"/>
        </w:rPr>
        <w:t>.3 磋商小组</w:t>
      </w:r>
    </w:p>
    <w:p w14:paraId="4D2F09FE">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18.3</w:t>
      </w:r>
      <w:r>
        <w:rPr>
          <w:rFonts w:hint="eastAsia" w:ascii="仿宋" w:hAnsi="仿宋" w:eastAsia="仿宋" w:cs="仿宋"/>
          <w:spacing w:val="1"/>
          <w:sz w:val="28"/>
          <w:szCs w:val="28"/>
          <w:highlight w:val="none"/>
        </w:rPr>
        <w:t>.1 磋商小组的组成</w:t>
      </w:r>
    </w:p>
    <w:p w14:paraId="7815E488">
      <w:pPr>
        <w:spacing w:before="182" w:line="376" w:lineRule="auto"/>
        <w:ind w:left="2" w:right="16" w:firstLine="483"/>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75103222">
      <w:pPr>
        <w:spacing w:before="100" w:line="231"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18.3</w:t>
      </w:r>
      <w:r>
        <w:rPr>
          <w:rFonts w:hint="eastAsia" w:ascii="仿宋" w:hAnsi="仿宋" w:eastAsia="仿宋" w:cs="仿宋"/>
          <w:spacing w:val="1"/>
          <w:sz w:val="28"/>
          <w:szCs w:val="28"/>
          <w:highlight w:val="none"/>
        </w:rPr>
        <w:t>.2 评审专家的抽取</w:t>
      </w:r>
    </w:p>
    <w:p w14:paraId="0AB10F6B">
      <w:pPr>
        <w:spacing w:before="179" w:line="376" w:lineRule="auto"/>
        <w:ind w:left="1" w:firstLine="48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18.3.2.1 采用随机抽取方式从政府采购监管部门依法设立的专家库中确定磋商</w:t>
      </w:r>
      <w:r>
        <w:rPr>
          <w:rFonts w:hint="eastAsia" w:ascii="仿宋" w:hAnsi="仿宋" w:eastAsia="仿宋" w:cs="仿宋"/>
          <w:spacing w:val="8"/>
          <w:sz w:val="28"/>
          <w:szCs w:val="28"/>
          <w:highlight w:val="none"/>
        </w:rPr>
        <w:t>小</w:t>
      </w:r>
      <w:r>
        <w:rPr>
          <w:rFonts w:hint="eastAsia" w:ascii="仿宋" w:hAnsi="仿宋" w:eastAsia="仿宋" w:cs="仿宋"/>
          <w:spacing w:val="15"/>
          <w:sz w:val="28"/>
          <w:szCs w:val="28"/>
          <w:highlight w:val="none"/>
        </w:rPr>
        <w:t>组</w:t>
      </w:r>
      <w:r>
        <w:rPr>
          <w:rFonts w:hint="eastAsia" w:ascii="仿宋" w:hAnsi="仿宋" w:eastAsia="仿宋" w:cs="仿宋"/>
          <w:spacing w:val="9"/>
          <w:sz w:val="28"/>
          <w:szCs w:val="28"/>
          <w:highlight w:val="none"/>
        </w:rPr>
        <w:t>成员。任何单位和个人都不得指定评审专家或干预评审专家的抽取工作。</w:t>
      </w:r>
    </w:p>
    <w:p w14:paraId="52F99367">
      <w:pPr>
        <w:spacing w:before="1" w:line="375" w:lineRule="auto"/>
        <w:ind w:left="30" w:firstLine="46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8.3.2.2 参加评审专家抽取的有关人员对被抽取的专家的姓名、单位和联系方式等</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内</w:t>
      </w:r>
      <w:r>
        <w:rPr>
          <w:rFonts w:hint="eastAsia" w:ascii="仿宋" w:hAnsi="仿宋" w:eastAsia="仿宋" w:cs="仿宋"/>
          <w:spacing w:val="12"/>
          <w:sz w:val="28"/>
          <w:szCs w:val="28"/>
          <w:highlight w:val="none"/>
        </w:rPr>
        <w:t>容</w:t>
      </w:r>
      <w:r>
        <w:rPr>
          <w:rFonts w:hint="eastAsia" w:ascii="仿宋" w:hAnsi="仿宋" w:eastAsia="仿宋" w:cs="仿宋"/>
          <w:spacing w:val="8"/>
          <w:sz w:val="28"/>
          <w:szCs w:val="28"/>
          <w:highlight w:val="none"/>
        </w:rPr>
        <w:t>负有保密的义务。磋商小组成员的名单在评审结果确定前必须严格保密。</w:t>
      </w:r>
    </w:p>
    <w:p w14:paraId="0277B5A2">
      <w:pPr>
        <w:spacing w:before="1" w:line="375"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8</w:t>
      </w:r>
      <w:r>
        <w:rPr>
          <w:rFonts w:hint="eastAsia" w:ascii="仿宋" w:hAnsi="仿宋" w:eastAsia="仿宋" w:cs="仿宋"/>
          <w:spacing w:val="-4"/>
          <w:sz w:val="28"/>
          <w:szCs w:val="28"/>
          <w:highlight w:val="none"/>
        </w:rPr>
        <w:t>.3.3 磋商小组成员不得参加与自己有利害关系的评审活动，与 自 己有利害关系的</w:t>
      </w:r>
      <w:r>
        <w:rPr>
          <w:rFonts w:hint="eastAsia" w:ascii="仿宋" w:hAnsi="仿宋" w:eastAsia="仿宋" w:cs="仿宋"/>
          <w:spacing w:val="1"/>
          <w:sz w:val="28"/>
          <w:szCs w:val="28"/>
          <w:highlight w:val="none"/>
        </w:rPr>
        <w:t>应当回避，已经进</w:t>
      </w:r>
      <w:r>
        <w:rPr>
          <w:rFonts w:hint="eastAsia" w:ascii="仿宋" w:hAnsi="仿宋" w:eastAsia="仿宋" w:cs="仿宋"/>
          <w:sz w:val="28"/>
          <w:szCs w:val="28"/>
          <w:highlight w:val="none"/>
        </w:rPr>
        <w:t>入的必须更换。</w:t>
      </w:r>
    </w:p>
    <w:p w14:paraId="7863724C">
      <w:pPr>
        <w:spacing w:before="2" w:line="375" w:lineRule="auto"/>
        <w:ind w:left="1" w:firstLine="48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.3.4 磋商小组负责对各响应文件进行评审、比较、评定，并按本采购文件的规定</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确</w:t>
      </w:r>
      <w:r>
        <w:rPr>
          <w:rFonts w:hint="eastAsia" w:ascii="仿宋" w:hAnsi="仿宋" w:eastAsia="仿宋" w:cs="仿宋"/>
          <w:spacing w:val="8"/>
          <w:sz w:val="28"/>
          <w:szCs w:val="28"/>
          <w:highlight w:val="none"/>
        </w:rPr>
        <w:t>定成交供应商或者推荐中标候选人。</w:t>
      </w:r>
    </w:p>
    <w:p w14:paraId="6AC579D7">
      <w:pPr>
        <w:spacing w:before="4" w:line="375" w:lineRule="auto"/>
        <w:ind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.3.5 磋商小组具有依据采购文件进行独立评审的权力，且不受外界任何因素的干</w:t>
      </w:r>
      <w:r>
        <w:rPr>
          <w:rFonts w:hint="eastAsia" w:ascii="仿宋" w:hAnsi="仿宋" w:eastAsia="仿宋" w:cs="仿宋"/>
          <w:spacing w:val="16"/>
          <w:sz w:val="28"/>
          <w:szCs w:val="28"/>
          <w:highlight w:val="none"/>
        </w:rPr>
        <w:t>扰</w:t>
      </w: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磋商小组成员必须独立、负责地提出评审意见，并对自己的评审意见承担责任。对</w:t>
      </w:r>
      <w:r>
        <w:rPr>
          <w:rFonts w:hint="eastAsia" w:ascii="仿宋" w:hAnsi="仿宋" w:eastAsia="仿宋" w:cs="仿宋"/>
          <w:spacing w:val="16"/>
          <w:sz w:val="28"/>
          <w:szCs w:val="28"/>
          <w:highlight w:val="none"/>
        </w:rPr>
        <w:t>评</w:t>
      </w:r>
      <w:r>
        <w:rPr>
          <w:rFonts w:hint="eastAsia" w:ascii="仿宋" w:hAnsi="仿宋" w:eastAsia="仿宋" w:cs="仿宋"/>
          <w:spacing w:val="10"/>
          <w:sz w:val="28"/>
          <w:szCs w:val="28"/>
          <w:highlight w:val="none"/>
        </w:rPr>
        <w:t>审</w:t>
      </w:r>
      <w:r>
        <w:rPr>
          <w:rFonts w:hint="eastAsia" w:ascii="仿宋" w:hAnsi="仿宋" w:eastAsia="仿宋" w:cs="仿宋"/>
          <w:spacing w:val="8"/>
          <w:sz w:val="28"/>
          <w:szCs w:val="28"/>
          <w:highlight w:val="none"/>
        </w:rPr>
        <w:t>结果有不同意见的磋商小组成员应当以书面形式说明其不同意见和理由，评审报告</w:t>
      </w:r>
      <w:r>
        <w:rPr>
          <w:rFonts w:hint="eastAsia" w:ascii="仿宋" w:hAnsi="仿宋" w:eastAsia="仿宋" w:cs="仿宋"/>
          <w:spacing w:val="16"/>
          <w:sz w:val="28"/>
          <w:szCs w:val="28"/>
          <w:highlight w:val="none"/>
        </w:rPr>
        <w:t>应</w:t>
      </w:r>
      <w:r>
        <w:rPr>
          <w:rFonts w:hint="eastAsia" w:ascii="仿宋" w:hAnsi="仿宋" w:eastAsia="仿宋" w:cs="仿宋"/>
          <w:spacing w:val="10"/>
          <w:sz w:val="28"/>
          <w:szCs w:val="28"/>
          <w:highlight w:val="none"/>
        </w:rPr>
        <w:t>当</w:t>
      </w:r>
      <w:r>
        <w:rPr>
          <w:rFonts w:hint="eastAsia" w:ascii="仿宋" w:hAnsi="仿宋" w:eastAsia="仿宋" w:cs="仿宋"/>
          <w:spacing w:val="8"/>
          <w:sz w:val="28"/>
          <w:szCs w:val="28"/>
          <w:highlight w:val="none"/>
        </w:rPr>
        <w:t>注明不同意见。评审委员会成员拒绝评审或者拒绝在评审报告上签字并且又不书面</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说明其不同意见和理由的，视为同意评审结果</w:t>
      </w:r>
      <w:r>
        <w:rPr>
          <w:rFonts w:hint="eastAsia" w:ascii="仿宋" w:hAnsi="仿宋" w:eastAsia="仿宋" w:cs="仿宋"/>
          <w:spacing w:val="4"/>
          <w:sz w:val="28"/>
          <w:szCs w:val="28"/>
          <w:highlight w:val="none"/>
        </w:rPr>
        <w:t>。</w:t>
      </w:r>
    </w:p>
    <w:p w14:paraId="4E8E7A2C">
      <w:pPr>
        <w:spacing w:line="231"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w:t>
      </w:r>
      <w:r>
        <w:rPr>
          <w:rFonts w:hint="eastAsia" w:ascii="仿宋" w:hAnsi="仿宋" w:eastAsia="仿宋" w:cs="仿宋"/>
          <w:spacing w:val="1"/>
          <w:sz w:val="28"/>
          <w:szCs w:val="28"/>
          <w:highlight w:val="none"/>
        </w:rPr>
        <w:t>3.6 磋商小组的职责：</w:t>
      </w:r>
    </w:p>
    <w:p w14:paraId="5056F444">
      <w:pPr>
        <w:spacing w:before="179" w:line="376"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8.3.6.1 审查响应文件是否符合采购文件要求，进行资格性审查和符合性审查，并</w:t>
      </w:r>
      <w:r>
        <w:rPr>
          <w:rFonts w:hint="eastAsia" w:ascii="仿宋" w:hAnsi="仿宋" w:eastAsia="仿宋" w:cs="仿宋"/>
          <w:spacing w:val="5"/>
          <w:sz w:val="28"/>
          <w:szCs w:val="28"/>
          <w:highlight w:val="none"/>
        </w:rPr>
        <w:t>做出评价</w:t>
      </w:r>
      <w:r>
        <w:rPr>
          <w:rFonts w:hint="eastAsia" w:ascii="仿宋" w:hAnsi="仿宋" w:eastAsia="仿宋" w:cs="仿宋"/>
          <w:spacing w:val="4"/>
          <w:sz w:val="28"/>
          <w:szCs w:val="28"/>
          <w:highlight w:val="none"/>
        </w:rPr>
        <w:t>；</w:t>
      </w:r>
    </w:p>
    <w:p w14:paraId="4CADFF56">
      <w:pPr>
        <w:spacing w:before="1" w:line="230"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.6.2 要求供应商对响应文件有关事项做出解释或者澄清；</w:t>
      </w:r>
    </w:p>
    <w:p w14:paraId="3443B925">
      <w:pPr>
        <w:spacing w:before="180" w:line="376" w:lineRule="auto"/>
        <w:ind w:left="6" w:firstLine="48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8.3.6.3 推荐中标候选人名单，或者受采购人委托按照事先确定的办法直接确定成</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交</w:t>
      </w:r>
      <w:r>
        <w:rPr>
          <w:rFonts w:hint="eastAsia" w:ascii="仿宋" w:hAnsi="仿宋" w:eastAsia="仿宋" w:cs="仿宋"/>
          <w:spacing w:val="3"/>
          <w:sz w:val="28"/>
          <w:szCs w:val="28"/>
          <w:highlight w:val="none"/>
        </w:rPr>
        <w:t>供应商；</w:t>
      </w:r>
    </w:p>
    <w:p w14:paraId="5429BE82">
      <w:pPr>
        <w:spacing w:before="1" w:line="230"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6"/>
          <w:sz w:val="28"/>
          <w:szCs w:val="28"/>
          <w:highlight w:val="none"/>
        </w:rPr>
        <w:t>3.6.4 向采购人、采购代理机构或者有关部门报告非法干预评审工作的行为。</w:t>
      </w:r>
    </w:p>
    <w:p w14:paraId="22EB2D39">
      <w:pPr>
        <w:spacing w:before="180" w:line="228"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3.6.5 对围、串标等违法违规行为作出认定。</w:t>
      </w:r>
    </w:p>
    <w:p w14:paraId="70188BD5">
      <w:pPr>
        <w:spacing w:before="185" w:line="231"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w:t>
      </w:r>
      <w:r>
        <w:rPr>
          <w:rFonts w:hint="eastAsia" w:ascii="仿宋" w:hAnsi="仿宋" w:eastAsia="仿宋" w:cs="仿宋"/>
          <w:spacing w:val="1"/>
          <w:sz w:val="28"/>
          <w:szCs w:val="28"/>
          <w:highlight w:val="none"/>
        </w:rPr>
        <w:t>3.7 磋商小组的义务：</w:t>
      </w:r>
    </w:p>
    <w:p w14:paraId="4970719D">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18.3.7.1 遵纪守法，客观、公正、廉洁地履行职责</w:t>
      </w:r>
      <w:r>
        <w:rPr>
          <w:rFonts w:hint="eastAsia" w:ascii="仿宋" w:hAnsi="仿宋" w:eastAsia="仿宋" w:cs="仿宋"/>
          <w:spacing w:val="3"/>
          <w:sz w:val="28"/>
          <w:szCs w:val="28"/>
          <w:highlight w:val="none"/>
        </w:rPr>
        <w:t>；</w:t>
      </w:r>
    </w:p>
    <w:p w14:paraId="05A0B789">
      <w:pPr>
        <w:spacing w:before="179"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18.3</w:t>
      </w:r>
      <w:r>
        <w:rPr>
          <w:rFonts w:hint="eastAsia" w:ascii="仿宋" w:hAnsi="仿宋" w:eastAsia="仿宋" w:cs="仿宋"/>
          <w:spacing w:val="3"/>
          <w:sz w:val="28"/>
          <w:szCs w:val="28"/>
          <w:highlight w:val="none"/>
        </w:rPr>
        <w:t>.7.2 提出真实、可靠的评审意见；</w:t>
      </w:r>
    </w:p>
    <w:p w14:paraId="171FE9A6">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8</w:t>
      </w:r>
      <w:r>
        <w:rPr>
          <w:rFonts w:hint="eastAsia" w:ascii="仿宋" w:hAnsi="仿宋" w:eastAsia="仿宋" w:cs="仿宋"/>
          <w:spacing w:val="5"/>
          <w:sz w:val="28"/>
          <w:szCs w:val="28"/>
          <w:highlight w:val="none"/>
        </w:rPr>
        <w:t>.3.7.3 严格遵守评审纪律，不得向外界泄露评审情况；</w:t>
      </w:r>
    </w:p>
    <w:p w14:paraId="42956BDB">
      <w:pPr>
        <w:spacing w:before="180" w:line="360" w:lineRule="auto"/>
        <w:ind w:left="17" w:firstLine="473"/>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8.3.7.4 发现供应商在招报价活动中有不正当竞争或者恶意串通等违规行为，应及</w:t>
      </w:r>
      <w:r>
        <w:rPr>
          <w:rFonts w:hint="eastAsia" w:ascii="仿宋" w:hAnsi="仿宋" w:eastAsia="仿宋" w:cs="仿宋"/>
          <w:spacing w:val="7"/>
          <w:sz w:val="28"/>
          <w:szCs w:val="28"/>
          <w:highlight w:val="none"/>
        </w:rPr>
        <w:t>时向监督部门报告并加以制止</w:t>
      </w:r>
      <w:r>
        <w:rPr>
          <w:rFonts w:hint="eastAsia" w:ascii="仿宋" w:hAnsi="仿宋" w:eastAsia="仿宋" w:cs="仿宋"/>
          <w:spacing w:val="6"/>
          <w:sz w:val="28"/>
          <w:szCs w:val="28"/>
          <w:highlight w:val="none"/>
        </w:rPr>
        <w:t>；</w:t>
      </w:r>
    </w:p>
    <w:p w14:paraId="5426DBFC">
      <w:pPr>
        <w:pStyle w:val="9"/>
        <w:spacing w:line="360" w:lineRule="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8.3.7.5 按照采购文件规定的评审方法和评审标准进行评审，对评审意见承担个人</w:t>
      </w:r>
      <w:r>
        <w:rPr>
          <w:rFonts w:hint="eastAsia" w:ascii="仿宋" w:hAnsi="仿宋" w:eastAsia="仿宋" w:cs="仿宋"/>
          <w:spacing w:val="4"/>
          <w:sz w:val="28"/>
          <w:szCs w:val="28"/>
          <w:highlight w:val="none"/>
          <w:lang w:val="en-US" w:eastAsia="zh-CN"/>
        </w:rPr>
        <w:t>责任</w:t>
      </w:r>
      <w:r>
        <w:rPr>
          <w:rFonts w:hint="eastAsia" w:ascii="仿宋" w:hAnsi="仿宋" w:eastAsia="仿宋" w:cs="仿宋"/>
          <w:sz w:val="28"/>
          <w:szCs w:val="28"/>
          <w:highlight w:val="none"/>
        </w:rPr>
        <w:t>；</w:t>
      </w:r>
    </w:p>
    <w:p w14:paraId="33DFA4AA">
      <w:pPr>
        <w:spacing w:before="100" w:line="360"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w:t>
      </w:r>
      <w:r>
        <w:rPr>
          <w:rFonts w:hint="eastAsia" w:ascii="仿宋" w:hAnsi="仿宋" w:eastAsia="仿宋" w:cs="仿宋"/>
          <w:spacing w:val="1"/>
          <w:sz w:val="28"/>
          <w:szCs w:val="28"/>
          <w:highlight w:val="none"/>
        </w:rPr>
        <w:t>.3.7.6 编写评审报告；</w:t>
      </w:r>
    </w:p>
    <w:p w14:paraId="2D70D654">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18.3</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7.7 配合采购人或者采购代理机构答复供应商提出的质疑；</w:t>
      </w:r>
    </w:p>
    <w:p w14:paraId="57F2D172">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18.3.7.8 对</w:t>
      </w:r>
      <w:r>
        <w:rPr>
          <w:rFonts w:hint="eastAsia" w:ascii="仿宋" w:hAnsi="仿宋" w:eastAsia="仿宋" w:cs="仿宋"/>
          <w:spacing w:val="3"/>
          <w:sz w:val="28"/>
          <w:szCs w:val="28"/>
          <w:highlight w:val="none"/>
        </w:rPr>
        <w:t>评</w:t>
      </w:r>
      <w:r>
        <w:rPr>
          <w:rFonts w:hint="eastAsia" w:ascii="仿宋" w:hAnsi="仿宋" w:eastAsia="仿宋" w:cs="仿宋"/>
          <w:spacing w:val="2"/>
          <w:sz w:val="28"/>
          <w:szCs w:val="28"/>
          <w:highlight w:val="none"/>
        </w:rPr>
        <w:t>审过程和结果， 以及采购人、供应商的商业秘密保密</w:t>
      </w:r>
      <w:r>
        <w:rPr>
          <w:rFonts w:hint="eastAsia" w:ascii="仿宋" w:hAnsi="仿宋" w:eastAsia="仿宋" w:cs="仿宋"/>
          <w:spacing w:val="2"/>
          <w:sz w:val="28"/>
          <w:szCs w:val="28"/>
          <w:highlight w:val="none"/>
          <w:lang w:eastAsia="zh-CN"/>
        </w:rPr>
        <w:t>；</w:t>
      </w:r>
    </w:p>
    <w:p w14:paraId="0D6FA527">
      <w:pPr>
        <w:spacing w:before="180" w:line="230" w:lineRule="auto"/>
        <w:ind w:left="491"/>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18.3.7.9 配合监管部门处理投诉</w:t>
      </w:r>
      <w:r>
        <w:rPr>
          <w:rFonts w:hint="eastAsia" w:ascii="仿宋" w:hAnsi="仿宋" w:eastAsia="仿宋" w:cs="仿宋"/>
          <w:spacing w:val="1"/>
          <w:sz w:val="28"/>
          <w:szCs w:val="28"/>
          <w:highlight w:val="none"/>
        </w:rPr>
        <w:t>；</w:t>
      </w:r>
    </w:p>
    <w:p w14:paraId="391E528C">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8.3.8 磋商小组成员有下列情形之一的，应当回避：</w:t>
      </w:r>
    </w:p>
    <w:p w14:paraId="7A83D0EA">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18.3.</w:t>
      </w:r>
      <w:r>
        <w:rPr>
          <w:rFonts w:hint="eastAsia" w:ascii="仿宋" w:hAnsi="仿宋" w:eastAsia="仿宋" w:cs="仿宋"/>
          <w:spacing w:val="4"/>
          <w:sz w:val="28"/>
          <w:szCs w:val="28"/>
          <w:highlight w:val="none"/>
        </w:rPr>
        <w:t>8.1 供应商或者供应商主要负责人的近亲属；</w:t>
      </w:r>
    </w:p>
    <w:p w14:paraId="705128AB">
      <w:pPr>
        <w:spacing w:before="180" w:line="229"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18.3.</w:t>
      </w:r>
      <w:r>
        <w:rPr>
          <w:rFonts w:hint="eastAsia" w:ascii="仿宋" w:hAnsi="仿宋" w:eastAsia="仿宋" w:cs="仿宋"/>
          <w:spacing w:val="4"/>
          <w:sz w:val="28"/>
          <w:szCs w:val="28"/>
          <w:highlight w:val="none"/>
        </w:rPr>
        <w:t>8.2 项目主管部门或者行政监督部门的人员；</w:t>
      </w:r>
    </w:p>
    <w:p w14:paraId="248D7ADE">
      <w:pPr>
        <w:spacing w:before="183" w:line="229"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5"/>
          <w:sz w:val="28"/>
          <w:szCs w:val="28"/>
          <w:highlight w:val="none"/>
        </w:rPr>
        <w:t>8</w:t>
      </w:r>
      <w:r>
        <w:rPr>
          <w:rFonts w:hint="eastAsia" w:ascii="仿宋" w:hAnsi="仿宋" w:eastAsia="仿宋" w:cs="仿宋"/>
          <w:spacing w:val="3"/>
          <w:sz w:val="28"/>
          <w:szCs w:val="28"/>
          <w:highlight w:val="none"/>
        </w:rPr>
        <w:t>.3.8.3 与供应商有经济利益关系；</w:t>
      </w:r>
    </w:p>
    <w:p w14:paraId="537A2F06">
      <w:pPr>
        <w:spacing w:before="182" w:line="376" w:lineRule="auto"/>
        <w:ind w:left="2" w:right="76" w:firstLine="488"/>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8.3.8.4 曾因在采购、评审以及其他与政府采购有关系活动中从事违法行为而受到</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行</w:t>
      </w:r>
      <w:r>
        <w:rPr>
          <w:rFonts w:hint="eastAsia" w:ascii="仿宋" w:hAnsi="仿宋" w:eastAsia="仿宋" w:cs="仿宋"/>
          <w:spacing w:val="8"/>
          <w:sz w:val="28"/>
          <w:szCs w:val="28"/>
          <w:highlight w:val="none"/>
        </w:rPr>
        <w:t>政</w:t>
      </w:r>
      <w:r>
        <w:rPr>
          <w:rFonts w:hint="eastAsia" w:ascii="仿宋" w:hAnsi="仿宋" w:eastAsia="仿宋" w:cs="仿宋"/>
          <w:spacing w:val="7"/>
          <w:sz w:val="28"/>
          <w:szCs w:val="28"/>
          <w:highlight w:val="none"/>
        </w:rPr>
        <w:t>处罚或者刑事处罚的；</w:t>
      </w:r>
    </w:p>
    <w:p w14:paraId="170493BA">
      <w:pPr>
        <w:spacing w:before="1" w:line="229"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5"/>
          <w:sz w:val="28"/>
          <w:szCs w:val="28"/>
          <w:highlight w:val="none"/>
        </w:rPr>
        <w:t>8</w:t>
      </w:r>
      <w:r>
        <w:rPr>
          <w:rFonts w:hint="eastAsia" w:ascii="仿宋" w:hAnsi="仿宋" w:eastAsia="仿宋" w:cs="仿宋"/>
          <w:spacing w:val="3"/>
          <w:sz w:val="28"/>
          <w:szCs w:val="28"/>
          <w:highlight w:val="none"/>
        </w:rPr>
        <w:t>.3.8.5 与供应商有其他利害关系。</w:t>
      </w:r>
    </w:p>
    <w:p w14:paraId="74150304">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w:t>
      </w:r>
      <w:r>
        <w:rPr>
          <w:rFonts w:hint="eastAsia" w:ascii="仿宋" w:hAnsi="仿宋" w:eastAsia="仿宋" w:cs="仿宋"/>
          <w:spacing w:val="-2"/>
          <w:sz w:val="28"/>
          <w:szCs w:val="28"/>
          <w:highlight w:val="none"/>
        </w:rPr>
        <w:t>.4 评审程序</w:t>
      </w:r>
    </w:p>
    <w:p w14:paraId="5DDACF37">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w:t>
      </w:r>
      <w:r>
        <w:rPr>
          <w:rFonts w:hint="eastAsia" w:ascii="仿宋" w:hAnsi="仿宋" w:eastAsia="仿宋" w:cs="仿宋"/>
          <w:spacing w:val="5"/>
          <w:sz w:val="28"/>
          <w:szCs w:val="28"/>
          <w:highlight w:val="none"/>
        </w:rPr>
        <w:t>.</w:t>
      </w:r>
      <w:r>
        <w:rPr>
          <w:rFonts w:hint="eastAsia" w:ascii="仿宋" w:hAnsi="仿宋" w:eastAsia="仿宋" w:cs="仿宋"/>
          <w:spacing w:val="3"/>
          <w:sz w:val="28"/>
          <w:szCs w:val="28"/>
          <w:highlight w:val="none"/>
        </w:rPr>
        <w:t>4.1 宣布评审纪律以及回避提示；</w:t>
      </w:r>
    </w:p>
    <w:p w14:paraId="76C9186D">
      <w:pPr>
        <w:spacing w:before="183" w:line="231"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18.4.2</w:t>
      </w:r>
      <w:r>
        <w:rPr>
          <w:rFonts w:hint="eastAsia" w:ascii="仿宋" w:hAnsi="仿宋" w:eastAsia="仿宋" w:cs="仿宋"/>
          <w:spacing w:val="2"/>
          <w:sz w:val="28"/>
          <w:szCs w:val="28"/>
          <w:highlight w:val="none"/>
        </w:rPr>
        <w:t xml:space="preserve"> 组织推荐磋商小组组长；</w:t>
      </w:r>
    </w:p>
    <w:p w14:paraId="7E48D895">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.4.3 资格性审查；</w:t>
      </w:r>
    </w:p>
    <w:p w14:paraId="496E2A83">
      <w:pPr>
        <w:spacing w:before="184" w:line="228"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.4.4 符合性审查；</w:t>
      </w:r>
    </w:p>
    <w:p w14:paraId="1B34BB9D">
      <w:pPr>
        <w:spacing w:before="183" w:line="231"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18.4.5 技术评审；</w:t>
      </w:r>
    </w:p>
    <w:p w14:paraId="271365CE">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18.4.6 澄</w:t>
      </w:r>
      <w:r>
        <w:rPr>
          <w:rFonts w:hint="eastAsia" w:ascii="仿宋" w:hAnsi="仿宋" w:eastAsia="仿宋" w:cs="仿宋"/>
          <w:sz w:val="28"/>
          <w:szCs w:val="28"/>
          <w:highlight w:val="none"/>
        </w:rPr>
        <w:t>清有关问题；</w:t>
      </w:r>
    </w:p>
    <w:p w14:paraId="136E73C8">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5"/>
          <w:sz w:val="28"/>
          <w:szCs w:val="28"/>
          <w:highlight w:val="none"/>
        </w:rPr>
        <w:t>8</w:t>
      </w:r>
      <w:r>
        <w:rPr>
          <w:rFonts w:hint="eastAsia" w:ascii="仿宋" w:hAnsi="仿宋" w:eastAsia="仿宋" w:cs="仿宋"/>
          <w:spacing w:val="-3"/>
          <w:sz w:val="28"/>
          <w:szCs w:val="28"/>
          <w:highlight w:val="none"/>
        </w:rPr>
        <w:t>.4.7 磋商</w:t>
      </w:r>
    </w:p>
    <w:p w14:paraId="47DBCBF0">
      <w:pPr>
        <w:spacing w:before="181" w:line="229" w:lineRule="auto"/>
        <w:ind w:left="49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18.4.8 确定成交供应商或者推荐成交候选人名单</w:t>
      </w:r>
      <w:r>
        <w:rPr>
          <w:rFonts w:hint="eastAsia" w:ascii="仿宋" w:hAnsi="仿宋" w:eastAsia="仿宋" w:cs="仿宋"/>
          <w:spacing w:val="3"/>
          <w:sz w:val="28"/>
          <w:szCs w:val="28"/>
          <w:highlight w:val="none"/>
        </w:rPr>
        <w:t>；</w:t>
      </w:r>
    </w:p>
    <w:p w14:paraId="2AAB9CB1">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18.4.9 编</w:t>
      </w:r>
      <w:r>
        <w:rPr>
          <w:rFonts w:hint="eastAsia" w:ascii="仿宋" w:hAnsi="仿宋" w:eastAsia="仿宋" w:cs="仿宋"/>
          <w:sz w:val="28"/>
          <w:szCs w:val="28"/>
          <w:highlight w:val="none"/>
        </w:rPr>
        <w:t>写评审报告；</w:t>
      </w:r>
    </w:p>
    <w:p w14:paraId="5678375F">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18.4.10</w:t>
      </w:r>
      <w:r>
        <w:rPr>
          <w:rFonts w:hint="eastAsia" w:ascii="仿宋" w:hAnsi="仿宋" w:eastAsia="仿宋" w:cs="仿宋"/>
          <w:sz w:val="28"/>
          <w:szCs w:val="28"/>
          <w:highlight w:val="none"/>
        </w:rPr>
        <w:t xml:space="preserve"> 宣布评审。</w:t>
      </w:r>
    </w:p>
    <w:p w14:paraId="5A9BA7A5">
      <w:pPr>
        <w:spacing w:before="183"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18.5 评审</w:t>
      </w:r>
    </w:p>
    <w:p w14:paraId="73D42565">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.5.1 资格性审查</w:t>
      </w:r>
    </w:p>
    <w:p w14:paraId="7793951F">
      <w:pPr>
        <w:spacing w:before="183" w:line="376" w:lineRule="auto"/>
        <w:ind w:right="76"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8.5.1.1 磋商小组依据法律法规和采购文件的规定，对响应文件中的资格证明、保</w:t>
      </w:r>
      <w:r>
        <w:rPr>
          <w:rFonts w:hint="eastAsia" w:ascii="仿宋" w:hAnsi="仿宋" w:eastAsia="仿宋" w:cs="仿宋"/>
          <w:spacing w:val="6"/>
          <w:sz w:val="28"/>
          <w:szCs w:val="28"/>
          <w:highlight w:val="none"/>
        </w:rPr>
        <w:t>证金等进行</w:t>
      </w:r>
      <w:r>
        <w:rPr>
          <w:rFonts w:hint="eastAsia" w:ascii="仿宋" w:hAnsi="仿宋" w:eastAsia="仿宋" w:cs="仿宋"/>
          <w:spacing w:val="5"/>
          <w:sz w:val="28"/>
          <w:szCs w:val="28"/>
          <w:highlight w:val="none"/>
        </w:rPr>
        <w:t>审</w:t>
      </w:r>
      <w:r>
        <w:rPr>
          <w:rFonts w:hint="eastAsia" w:ascii="仿宋" w:hAnsi="仿宋" w:eastAsia="仿宋" w:cs="仿宋"/>
          <w:spacing w:val="3"/>
          <w:sz w:val="28"/>
          <w:szCs w:val="28"/>
          <w:highlight w:val="none"/>
        </w:rPr>
        <w:t>查，以确定供应商是否具备报价资格。</w:t>
      </w:r>
    </w:p>
    <w:p w14:paraId="34699A42">
      <w:pPr>
        <w:spacing w:before="99" w:line="376" w:lineRule="auto"/>
        <w:ind w:right="65" w:firstLine="592" w:firstLineChars="20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8.5.1.2 采购人、采购代理机构通过“信用中国”网站、中国政府采购查询供应商</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信</w:t>
      </w:r>
      <w:r>
        <w:rPr>
          <w:rFonts w:hint="eastAsia" w:ascii="仿宋" w:hAnsi="仿宋" w:eastAsia="仿宋" w:cs="仿宋"/>
          <w:spacing w:val="9"/>
          <w:sz w:val="28"/>
          <w:szCs w:val="28"/>
          <w:highlight w:val="none"/>
        </w:rPr>
        <w:t>用</w:t>
      </w:r>
      <w:r>
        <w:rPr>
          <w:rFonts w:hint="eastAsia" w:ascii="仿宋" w:hAnsi="仿宋" w:eastAsia="仿宋" w:cs="仿宋"/>
          <w:spacing w:val="8"/>
          <w:sz w:val="28"/>
          <w:szCs w:val="28"/>
          <w:highlight w:val="none"/>
        </w:rPr>
        <w:t>记录，查询时要将查询网页、内容进行截图或拍照</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以作证据留存，截图或拍照内</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容</w:t>
      </w:r>
      <w:r>
        <w:rPr>
          <w:rFonts w:hint="eastAsia" w:ascii="仿宋" w:hAnsi="仿宋" w:eastAsia="仿宋" w:cs="仿宋"/>
          <w:spacing w:val="9"/>
          <w:sz w:val="28"/>
          <w:szCs w:val="28"/>
          <w:highlight w:val="none"/>
        </w:rPr>
        <w:t>要</w:t>
      </w:r>
      <w:r>
        <w:rPr>
          <w:rFonts w:hint="eastAsia" w:ascii="仿宋" w:hAnsi="仿宋" w:eastAsia="仿宋" w:cs="仿宋"/>
          <w:spacing w:val="8"/>
          <w:sz w:val="28"/>
          <w:szCs w:val="28"/>
          <w:highlight w:val="none"/>
        </w:rPr>
        <w:t>完整清晰，应包括网站网址、查询内容、电脑截屏时间。采购人或者采购代理机构</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应</w:t>
      </w:r>
      <w:r>
        <w:rPr>
          <w:rFonts w:hint="eastAsia" w:ascii="仿宋" w:hAnsi="仿宋" w:eastAsia="仿宋" w:cs="仿宋"/>
          <w:spacing w:val="4"/>
          <w:sz w:val="28"/>
          <w:szCs w:val="28"/>
          <w:highlight w:val="none"/>
        </w:rPr>
        <w:t>当对供应商信用记录进行甄别，对列入失信被执行人、重大税收违法案件当事人名单、</w:t>
      </w:r>
      <w:r>
        <w:rPr>
          <w:rFonts w:hint="eastAsia" w:ascii="仿宋" w:hAnsi="仿宋" w:eastAsia="仿宋" w:cs="仿宋"/>
          <w:spacing w:val="16"/>
          <w:sz w:val="28"/>
          <w:szCs w:val="28"/>
          <w:highlight w:val="none"/>
        </w:rPr>
        <w:t>政</w:t>
      </w:r>
      <w:r>
        <w:rPr>
          <w:rFonts w:hint="eastAsia" w:ascii="仿宋" w:hAnsi="仿宋" w:eastAsia="仿宋" w:cs="仿宋"/>
          <w:spacing w:val="8"/>
          <w:sz w:val="28"/>
          <w:szCs w:val="28"/>
          <w:highlight w:val="none"/>
        </w:rPr>
        <w:t>府采购严重违法失信行为记录名单及其他不符合《中华人民共和国政府采购法》第二</w:t>
      </w:r>
      <w:r>
        <w:rPr>
          <w:rFonts w:hint="eastAsia" w:ascii="仿宋" w:hAnsi="仿宋" w:eastAsia="仿宋" w:cs="仿宋"/>
          <w:spacing w:val="16"/>
          <w:sz w:val="28"/>
          <w:szCs w:val="28"/>
          <w:highlight w:val="none"/>
        </w:rPr>
        <w:t>十</w:t>
      </w:r>
      <w:r>
        <w:rPr>
          <w:rFonts w:hint="eastAsia" w:ascii="仿宋" w:hAnsi="仿宋" w:eastAsia="仿宋" w:cs="仿宋"/>
          <w:spacing w:val="12"/>
          <w:sz w:val="28"/>
          <w:szCs w:val="28"/>
          <w:highlight w:val="none"/>
        </w:rPr>
        <w:t>二</w:t>
      </w:r>
      <w:r>
        <w:rPr>
          <w:rFonts w:hint="eastAsia" w:ascii="仿宋" w:hAnsi="仿宋" w:eastAsia="仿宋" w:cs="仿宋"/>
          <w:spacing w:val="8"/>
          <w:sz w:val="28"/>
          <w:szCs w:val="28"/>
          <w:highlight w:val="none"/>
        </w:rPr>
        <w:t>条规定条件的供应商，应当拒绝其参加政府采购活动</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其响应无效；两个以上的自</w:t>
      </w:r>
      <w:r>
        <w:rPr>
          <w:rFonts w:hint="eastAsia" w:ascii="仿宋" w:hAnsi="仿宋" w:eastAsia="仿宋" w:cs="仿宋"/>
          <w:spacing w:val="16"/>
          <w:sz w:val="28"/>
          <w:szCs w:val="28"/>
          <w:highlight w:val="none"/>
        </w:rPr>
        <w:t>然</w:t>
      </w:r>
      <w:r>
        <w:rPr>
          <w:rFonts w:hint="eastAsia" w:ascii="仿宋" w:hAnsi="仿宋" w:eastAsia="仿宋" w:cs="仿宋"/>
          <w:spacing w:val="12"/>
          <w:sz w:val="28"/>
          <w:szCs w:val="28"/>
          <w:highlight w:val="none"/>
        </w:rPr>
        <w:t>人</w:t>
      </w:r>
      <w:r>
        <w:rPr>
          <w:rFonts w:hint="eastAsia" w:ascii="仿宋" w:hAnsi="仿宋" w:eastAsia="仿宋" w:cs="仿宋"/>
          <w:spacing w:val="8"/>
          <w:sz w:val="28"/>
          <w:szCs w:val="28"/>
          <w:highlight w:val="none"/>
        </w:rPr>
        <w:t>、法人或者其他组织组成一个联合体</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以一个供应商的身份共同参加政府采购活动</w:t>
      </w:r>
      <w:r>
        <w:rPr>
          <w:rFonts w:hint="eastAsia" w:ascii="仿宋" w:hAnsi="仿宋" w:eastAsia="仿宋" w:cs="仿宋"/>
          <w:spacing w:val="16"/>
          <w:sz w:val="28"/>
          <w:szCs w:val="28"/>
          <w:highlight w:val="none"/>
        </w:rPr>
        <w:t>的</w:t>
      </w:r>
      <w:r>
        <w:rPr>
          <w:rFonts w:hint="eastAsia" w:ascii="仿宋" w:hAnsi="仿宋" w:eastAsia="仿宋" w:cs="仿宋"/>
          <w:spacing w:val="12"/>
          <w:sz w:val="28"/>
          <w:szCs w:val="28"/>
          <w:highlight w:val="none"/>
        </w:rPr>
        <w:t>，</w:t>
      </w:r>
      <w:r>
        <w:rPr>
          <w:rFonts w:hint="eastAsia" w:ascii="仿宋" w:hAnsi="仿宋" w:eastAsia="仿宋" w:cs="仿宋"/>
          <w:spacing w:val="8"/>
          <w:sz w:val="28"/>
          <w:szCs w:val="28"/>
          <w:highlight w:val="none"/>
        </w:rPr>
        <w:t>应当对所有联合体成员进行信用记录查询，联合体成员存在不良信用记录的，视同</w:t>
      </w:r>
      <w:r>
        <w:rPr>
          <w:rFonts w:hint="eastAsia" w:ascii="仿宋" w:hAnsi="仿宋" w:eastAsia="仿宋" w:cs="仿宋"/>
          <w:spacing w:val="16"/>
          <w:sz w:val="28"/>
          <w:szCs w:val="28"/>
          <w:highlight w:val="none"/>
        </w:rPr>
        <w:t>联</w:t>
      </w:r>
      <w:r>
        <w:rPr>
          <w:rFonts w:hint="eastAsia" w:ascii="仿宋" w:hAnsi="仿宋" w:eastAsia="仿宋" w:cs="仿宋"/>
          <w:spacing w:val="12"/>
          <w:sz w:val="28"/>
          <w:szCs w:val="28"/>
          <w:highlight w:val="none"/>
        </w:rPr>
        <w:t>合</w:t>
      </w:r>
      <w:r>
        <w:rPr>
          <w:rFonts w:hint="eastAsia" w:ascii="仿宋" w:hAnsi="仿宋" w:eastAsia="仿宋" w:cs="仿宋"/>
          <w:spacing w:val="8"/>
          <w:sz w:val="28"/>
          <w:szCs w:val="28"/>
          <w:highlight w:val="none"/>
        </w:rPr>
        <w:t>体存在不良信用记录，其响应无效。</w:t>
      </w:r>
    </w:p>
    <w:p w14:paraId="7760E21A">
      <w:pPr>
        <w:spacing w:before="1" w:line="229" w:lineRule="auto"/>
        <w:ind w:left="482"/>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信</w:t>
      </w:r>
      <w:r>
        <w:rPr>
          <w:rFonts w:hint="eastAsia" w:ascii="仿宋" w:hAnsi="仿宋" w:eastAsia="仿宋" w:cs="仿宋"/>
          <w:spacing w:val="9"/>
          <w:sz w:val="28"/>
          <w:szCs w:val="28"/>
          <w:highlight w:val="none"/>
        </w:rPr>
        <w:t>用信息查询记录及相关证据应当与其他采购文件一并保存。</w:t>
      </w:r>
    </w:p>
    <w:p w14:paraId="010E34D6">
      <w:pPr>
        <w:spacing w:before="182" w:line="228"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.5.2 符合性审查</w:t>
      </w:r>
    </w:p>
    <w:p w14:paraId="081E9FBB">
      <w:pPr>
        <w:spacing w:before="182" w:line="376" w:lineRule="auto"/>
        <w:ind w:left="4" w:right="65" w:firstLine="477"/>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磋</w:t>
      </w:r>
      <w:r>
        <w:rPr>
          <w:rFonts w:hint="eastAsia" w:ascii="仿宋" w:hAnsi="仿宋" w:eastAsia="仿宋" w:cs="仿宋"/>
          <w:spacing w:val="8"/>
          <w:sz w:val="28"/>
          <w:szCs w:val="28"/>
          <w:highlight w:val="none"/>
        </w:rPr>
        <w:t>商小组依据采购文件的规定，从响应文件的有效性、完整性和对采购文件的响应程度进行审</w:t>
      </w:r>
      <w:r>
        <w:rPr>
          <w:rFonts w:hint="eastAsia" w:ascii="仿宋" w:hAnsi="仿宋" w:eastAsia="仿宋" w:cs="仿宋"/>
          <w:spacing w:val="5"/>
          <w:sz w:val="28"/>
          <w:szCs w:val="28"/>
          <w:highlight w:val="none"/>
        </w:rPr>
        <w:t>查</w:t>
      </w:r>
      <w:r>
        <w:rPr>
          <w:rFonts w:hint="eastAsia" w:ascii="仿宋" w:hAnsi="仿宋" w:eastAsia="仿宋" w:cs="仿宋"/>
          <w:spacing w:val="4"/>
          <w:sz w:val="28"/>
          <w:szCs w:val="28"/>
          <w:highlight w:val="none"/>
        </w:rPr>
        <w:t>，以确定是否对采购文件的实质性要求作出响应。</w:t>
      </w:r>
    </w:p>
    <w:p w14:paraId="20799F1A">
      <w:pPr>
        <w:spacing w:before="4" w:line="375" w:lineRule="auto"/>
        <w:ind w:left="1" w:right="65"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.5.3 在资格性和符合性审查同时，对属于不合格供应商或者采购人或者其委托公</w:t>
      </w:r>
      <w:r>
        <w:rPr>
          <w:rFonts w:hint="eastAsia" w:ascii="仿宋" w:hAnsi="仿宋" w:eastAsia="仿宋" w:cs="仿宋"/>
          <w:spacing w:val="16"/>
          <w:sz w:val="28"/>
          <w:szCs w:val="28"/>
          <w:highlight w:val="none"/>
        </w:rPr>
        <w:t>证</w:t>
      </w:r>
      <w:r>
        <w:rPr>
          <w:rFonts w:hint="eastAsia" w:ascii="仿宋" w:hAnsi="仿宋" w:eastAsia="仿宋" w:cs="仿宋"/>
          <w:spacing w:val="10"/>
          <w:sz w:val="28"/>
          <w:szCs w:val="28"/>
          <w:highlight w:val="none"/>
        </w:rPr>
        <w:t>人</w:t>
      </w:r>
      <w:r>
        <w:rPr>
          <w:rFonts w:hint="eastAsia" w:ascii="仿宋" w:hAnsi="仿宋" w:eastAsia="仿宋" w:cs="仿宋"/>
          <w:spacing w:val="8"/>
          <w:sz w:val="28"/>
          <w:szCs w:val="28"/>
          <w:highlight w:val="none"/>
        </w:rPr>
        <w:t>员依据法律法规和采购文件的规定，分别与供应商共同对其商务部分响应文件中的</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资</w:t>
      </w:r>
      <w:r>
        <w:rPr>
          <w:rFonts w:hint="eastAsia" w:ascii="仿宋" w:hAnsi="仿宋" w:eastAsia="仿宋" w:cs="仿宋"/>
          <w:spacing w:val="10"/>
          <w:sz w:val="28"/>
          <w:szCs w:val="28"/>
          <w:highlight w:val="none"/>
        </w:rPr>
        <w:t>格</w:t>
      </w:r>
      <w:r>
        <w:rPr>
          <w:rFonts w:hint="eastAsia" w:ascii="仿宋" w:hAnsi="仿宋" w:eastAsia="仿宋" w:cs="仿宋"/>
          <w:spacing w:val="8"/>
          <w:sz w:val="28"/>
          <w:szCs w:val="28"/>
          <w:highlight w:val="none"/>
        </w:rPr>
        <w:t>证明、保证金等进行审查，以确定供应商是否具备报价资格，填写资格审查表并签</w:t>
      </w:r>
      <w:r>
        <w:rPr>
          <w:rFonts w:hint="eastAsia" w:ascii="仿宋" w:hAnsi="仿宋" w:eastAsia="仿宋" w:cs="仿宋"/>
          <w:spacing w:val="16"/>
          <w:sz w:val="28"/>
          <w:szCs w:val="28"/>
          <w:highlight w:val="none"/>
        </w:rPr>
        <w:t>字</w:t>
      </w:r>
      <w:r>
        <w:rPr>
          <w:rFonts w:hint="eastAsia" w:ascii="仿宋" w:hAnsi="仿宋" w:eastAsia="仿宋" w:cs="仿宋"/>
          <w:spacing w:val="10"/>
          <w:sz w:val="28"/>
          <w:szCs w:val="28"/>
          <w:highlight w:val="none"/>
        </w:rPr>
        <w:t>确</w:t>
      </w:r>
      <w:r>
        <w:rPr>
          <w:rFonts w:hint="eastAsia" w:ascii="仿宋" w:hAnsi="仿宋" w:eastAsia="仿宋" w:cs="仿宋"/>
          <w:spacing w:val="8"/>
          <w:sz w:val="28"/>
          <w:szCs w:val="28"/>
          <w:highlight w:val="none"/>
        </w:rPr>
        <w:t>认后，提交磋商小组审核的供应商，磋商小组必须提出不合格或者响应无效的事实</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依</w:t>
      </w:r>
      <w:r>
        <w:rPr>
          <w:rFonts w:hint="eastAsia" w:ascii="仿宋" w:hAnsi="仿宋" w:eastAsia="仿宋" w:cs="仿宋"/>
          <w:spacing w:val="10"/>
          <w:sz w:val="28"/>
          <w:szCs w:val="28"/>
          <w:highlight w:val="none"/>
        </w:rPr>
        <w:t>据</w:t>
      </w:r>
      <w:r>
        <w:rPr>
          <w:rFonts w:hint="eastAsia" w:ascii="仿宋" w:hAnsi="仿宋" w:eastAsia="仿宋" w:cs="仿宋"/>
          <w:spacing w:val="8"/>
          <w:sz w:val="28"/>
          <w:szCs w:val="28"/>
          <w:highlight w:val="none"/>
        </w:rPr>
        <w:t>，并出具不合格或者响应无效说明，供应商签字确认。供应商签字确认后磋商小组</w:t>
      </w:r>
      <w:r>
        <w:rPr>
          <w:rFonts w:hint="eastAsia" w:ascii="仿宋" w:hAnsi="仿宋" w:eastAsia="仿宋" w:cs="仿宋"/>
          <w:spacing w:val="18"/>
          <w:sz w:val="28"/>
          <w:szCs w:val="28"/>
          <w:highlight w:val="none"/>
        </w:rPr>
        <w:t>全</w:t>
      </w:r>
      <w:r>
        <w:rPr>
          <w:rFonts w:hint="eastAsia" w:ascii="仿宋" w:hAnsi="仿宋" w:eastAsia="仿宋" w:cs="仿宋"/>
          <w:spacing w:val="10"/>
          <w:sz w:val="28"/>
          <w:szCs w:val="28"/>
          <w:highlight w:val="none"/>
        </w:rPr>
        <w:t>体</w:t>
      </w:r>
      <w:r>
        <w:rPr>
          <w:rFonts w:hint="eastAsia" w:ascii="仿宋" w:hAnsi="仿宋" w:eastAsia="仿宋" w:cs="仿宋"/>
          <w:spacing w:val="9"/>
          <w:sz w:val="28"/>
          <w:szCs w:val="28"/>
          <w:highlight w:val="none"/>
        </w:rPr>
        <w:t>成员签字。供应商拒绝签字确认的不影响磋商小组做出的不合格或无效裁定。</w:t>
      </w:r>
    </w:p>
    <w:p w14:paraId="37D79428">
      <w:pPr>
        <w:spacing w:line="230" w:lineRule="auto"/>
        <w:ind w:left="49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w:t>
      </w:r>
      <w:r>
        <w:rPr>
          <w:rFonts w:hint="eastAsia" w:ascii="仿宋" w:hAnsi="仿宋" w:eastAsia="仿宋" w:cs="仿宋"/>
          <w:spacing w:val="-1"/>
          <w:sz w:val="28"/>
          <w:szCs w:val="28"/>
          <w:highlight w:val="none"/>
        </w:rPr>
        <w:t>8.5.4 技术评审</w:t>
      </w:r>
    </w:p>
    <w:p w14:paraId="70187FCA">
      <w:pPr>
        <w:spacing w:before="181" w:line="229" w:lineRule="auto"/>
        <w:ind w:left="485"/>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谈判小组根据项目实际情况对各供应商的技术文件进行审查</w:t>
      </w:r>
      <w:r>
        <w:rPr>
          <w:rFonts w:hint="eastAsia" w:ascii="仿宋" w:hAnsi="仿宋" w:eastAsia="仿宋" w:cs="仿宋"/>
          <w:spacing w:val="7"/>
          <w:sz w:val="28"/>
          <w:szCs w:val="28"/>
          <w:highlight w:val="none"/>
        </w:rPr>
        <w:t>。</w:t>
      </w:r>
    </w:p>
    <w:p w14:paraId="44A04795">
      <w:pPr>
        <w:spacing w:before="182" w:line="231" w:lineRule="auto"/>
        <w:ind w:left="49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.6 澄清有关问题</w:t>
      </w:r>
    </w:p>
    <w:p w14:paraId="3D89A711">
      <w:pPr>
        <w:spacing w:before="179" w:line="376" w:lineRule="auto"/>
        <w:ind w:left="2"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.6.1 对响应文件中含义不明确、同类问题表述不一致或者有明显文字和计算错误</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的</w:t>
      </w:r>
      <w:r>
        <w:rPr>
          <w:rFonts w:hint="eastAsia" w:ascii="仿宋" w:hAnsi="仿宋" w:eastAsia="仿宋" w:cs="仿宋"/>
          <w:spacing w:val="9"/>
          <w:sz w:val="28"/>
          <w:szCs w:val="28"/>
          <w:highlight w:val="none"/>
        </w:rPr>
        <w:t>内</w:t>
      </w:r>
      <w:r>
        <w:rPr>
          <w:rFonts w:hint="eastAsia" w:ascii="仿宋" w:hAnsi="仿宋" w:eastAsia="仿宋" w:cs="仿宋"/>
          <w:spacing w:val="8"/>
          <w:sz w:val="28"/>
          <w:szCs w:val="28"/>
          <w:highlight w:val="none"/>
        </w:rPr>
        <w:t>容，磋商小组应以书面形式要求供应商做出必要的澄清、承诺、说明或者纠正。供</w:t>
      </w:r>
      <w:r>
        <w:rPr>
          <w:rFonts w:hint="eastAsia" w:ascii="仿宋" w:hAnsi="仿宋" w:eastAsia="仿宋" w:cs="仿宋"/>
          <w:spacing w:val="4"/>
          <w:sz w:val="28"/>
          <w:szCs w:val="28"/>
          <w:highlight w:val="none"/>
        </w:rPr>
        <w:t>应商的澄清、承诺、说明或者纠正应采取书面形式，由法定代表人或者被授权代表签</w:t>
      </w:r>
      <w:r>
        <w:rPr>
          <w:rFonts w:hint="eastAsia" w:ascii="仿宋" w:hAnsi="仿宋" w:eastAsia="仿宋" w:cs="仿宋"/>
          <w:spacing w:val="1"/>
          <w:sz w:val="28"/>
          <w:szCs w:val="28"/>
          <w:highlight w:val="none"/>
        </w:rPr>
        <w:t>字</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并</w:t>
      </w:r>
      <w:r>
        <w:rPr>
          <w:rFonts w:hint="eastAsia" w:ascii="仿宋" w:hAnsi="仿宋" w:eastAsia="仿宋" w:cs="仿宋"/>
          <w:spacing w:val="9"/>
          <w:sz w:val="28"/>
          <w:szCs w:val="28"/>
          <w:highlight w:val="none"/>
        </w:rPr>
        <w:t>不得超出响应文件的范围或者改变响应文件的实质性内容。</w:t>
      </w:r>
    </w:p>
    <w:p w14:paraId="222AF671">
      <w:pPr>
        <w:spacing w:before="2" w:line="375" w:lineRule="auto"/>
        <w:ind w:left="2" w:right="65"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.6.2 磋商小组判断响应文件的响应性仅基于响应文件本身而不靠外部因素。未响</w:t>
      </w:r>
      <w:r>
        <w:rPr>
          <w:rFonts w:hint="eastAsia" w:ascii="仿宋" w:hAnsi="仿宋" w:eastAsia="仿宋" w:cs="仿宋"/>
          <w:spacing w:val="16"/>
          <w:sz w:val="28"/>
          <w:szCs w:val="28"/>
          <w:highlight w:val="none"/>
        </w:rPr>
        <w:t>应</w:t>
      </w:r>
      <w:r>
        <w:rPr>
          <w:rFonts w:hint="eastAsia" w:ascii="仿宋" w:hAnsi="仿宋" w:eastAsia="仿宋" w:cs="仿宋"/>
          <w:spacing w:val="9"/>
          <w:sz w:val="28"/>
          <w:szCs w:val="28"/>
          <w:highlight w:val="none"/>
        </w:rPr>
        <w:t>实</w:t>
      </w:r>
      <w:r>
        <w:rPr>
          <w:rFonts w:hint="eastAsia" w:ascii="仿宋" w:hAnsi="仿宋" w:eastAsia="仿宋" w:cs="仿宋"/>
          <w:spacing w:val="8"/>
          <w:sz w:val="28"/>
          <w:szCs w:val="28"/>
          <w:highlight w:val="none"/>
        </w:rPr>
        <w:t>质性条款的，磋商小组有权确定其响应无效，供应商不能通过修正、撤销或者澄清</w:t>
      </w:r>
      <w:r>
        <w:rPr>
          <w:rFonts w:hint="eastAsia" w:ascii="仿宋" w:hAnsi="仿宋" w:eastAsia="仿宋" w:cs="仿宋"/>
          <w:spacing w:val="16"/>
          <w:sz w:val="28"/>
          <w:szCs w:val="28"/>
          <w:highlight w:val="none"/>
        </w:rPr>
        <w:t>不</w:t>
      </w:r>
      <w:r>
        <w:rPr>
          <w:rFonts w:hint="eastAsia" w:ascii="仿宋" w:hAnsi="仿宋" w:eastAsia="仿宋" w:cs="仿宋"/>
          <w:spacing w:val="14"/>
          <w:sz w:val="28"/>
          <w:szCs w:val="28"/>
          <w:highlight w:val="none"/>
        </w:rPr>
        <w:t>符</w:t>
      </w:r>
      <w:r>
        <w:rPr>
          <w:rFonts w:hint="eastAsia" w:ascii="仿宋" w:hAnsi="仿宋" w:eastAsia="仿宋" w:cs="仿宋"/>
          <w:spacing w:val="8"/>
          <w:sz w:val="28"/>
          <w:szCs w:val="28"/>
          <w:highlight w:val="none"/>
        </w:rPr>
        <w:t>之处而使其报价成为实质性响应的报价。</w:t>
      </w:r>
    </w:p>
    <w:p w14:paraId="136AA8AB">
      <w:pPr>
        <w:spacing w:before="2" w:line="375" w:lineRule="auto"/>
        <w:ind w:left="2" w:right="65"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.6.3 磋商小组可以允许供应商修改或者澄清其响应文件中不构成实质偏离的、微</w:t>
      </w:r>
      <w:r>
        <w:rPr>
          <w:rFonts w:hint="eastAsia" w:ascii="仿宋" w:hAnsi="仿宋" w:eastAsia="仿宋" w:cs="仿宋"/>
          <w:spacing w:val="16"/>
          <w:sz w:val="28"/>
          <w:szCs w:val="28"/>
          <w:highlight w:val="none"/>
        </w:rPr>
        <w:t>小</w:t>
      </w:r>
      <w:r>
        <w:rPr>
          <w:rFonts w:hint="eastAsia" w:ascii="仿宋" w:hAnsi="仿宋" w:eastAsia="仿宋" w:cs="仿宋"/>
          <w:spacing w:val="12"/>
          <w:sz w:val="28"/>
          <w:szCs w:val="28"/>
          <w:highlight w:val="none"/>
        </w:rPr>
        <w:t>的</w:t>
      </w:r>
      <w:r>
        <w:rPr>
          <w:rFonts w:hint="eastAsia" w:ascii="仿宋" w:hAnsi="仿宋" w:eastAsia="仿宋" w:cs="仿宋"/>
          <w:spacing w:val="8"/>
          <w:sz w:val="28"/>
          <w:szCs w:val="28"/>
          <w:highlight w:val="none"/>
        </w:rPr>
        <w:t>、非正规的不一致或者不规则的地方。</w:t>
      </w:r>
    </w:p>
    <w:p w14:paraId="42AEA6B0">
      <w:pPr>
        <w:spacing w:before="2" w:line="375" w:lineRule="auto"/>
        <w:ind w:left="2" w:right="65"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.6.4 响应文件计算错误的修正。谈判小组在对实质上响应采购文件要求的响应文</w:t>
      </w:r>
      <w:r>
        <w:rPr>
          <w:rFonts w:hint="eastAsia" w:ascii="仿宋" w:hAnsi="仿宋" w:eastAsia="仿宋" w:cs="仿宋"/>
          <w:spacing w:val="16"/>
          <w:sz w:val="28"/>
          <w:szCs w:val="28"/>
          <w:highlight w:val="none"/>
        </w:rPr>
        <w:t>件</w:t>
      </w:r>
      <w:r>
        <w:rPr>
          <w:rFonts w:hint="eastAsia" w:ascii="仿宋" w:hAnsi="仿宋" w:eastAsia="仿宋" w:cs="仿宋"/>
          <w:spacing w:val="9"/>
          <w:sz w:val="28"/>
          <w:szCs w:val="28"/>
          <w:highlight w:val="none"/>
        </w:rPr>
        <w:t>进行评估时，除采购文件另有约定外，须进行修正的，应符合下列原则：</w:t>
      </w:r>
    </w:p>
    <w:p w14:paraId="18551B43">
      <w:pPr>
        <w:spacing w:before="99" w:line="376" w:lineRule="auto"/>
        <w:ind w:left="2"/>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8.6.4.1 响应文件以正本为准。响应文件中《开标一览表》内容与分项报价、明细</w:t>
      </w:r>
      <w:r>
        <w:rPr>
          <w:rFonts w:hint="eastAsia" w:ascii="仿宋" w:hAnsi="仿宋" w:eastAsia="仿宋" w:cs="仿宋"/>
          <w:spacing w:val="15"/>
          <w:sz w:val="28"/>
          <w:szCs w:val="28"/>
          <w:highlight w:val="none"/>
        </w:rPr>
        <w:t>表</w:t>
      </w:r>
      <w:r>
        <w:rPr>
          <w:rFonts w:hint="eastAsia" w:ascii="仿宋" w:hAnsi="仿宋" w:eastAsia="仿宋" w:cs="仿宋"/>
          <w:spacing w:val="8"/>
          <w:sz w:val="28"/>
          <w:szCs w:val="28"/>
          <w:highlight w:val="none"/>
        </w:rPr>
        <w:t>内容不一致的，以《开标一览表》为准；大写金额和小写金额不一致的，以大写金额</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为</w:t>
      </w:r>
      <w:r>
        <w:rPr>
          <w:rFonts w:hint="eastAsia" w:ascii="仿宋" w:hAnsi="仿宋" w:eastAsia="仿宋" w:cs="仿宋"/>
          <w:spacing w:val="8"/>
          <w:sz w:val="28"/>
          <w:szCs w:val="28"/>
          <w:highlight w:val="none"/>
        </w:rPr>
        <w:t>准；单价与工程量的乘积与总价之间不一致时，以单价为准，单价明显不合理的可以</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进</w:t>
      </w:r>
      <w:r>
        <w:rPr>
          <w:rFonts w:hint="eastAsia" w:ascii="仿宋" w:hAnsi="仿宋" w:eastAsia="仿宋" w:cs="仿宋"/>
          <w:spacing w:val="8"/>
          <w:sz w:val="28"/>
          <w:szCs w:val="28"/>
          <w:highlight w:val="none"/>
        </w:rPr>
        <w:t>行纠偏；对不同文字文本响应文件的解释发生异议的，以中文文本为准；用数字表示</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w:t>
      </w:r>
      <w:r>
        <w:rPr>
          <w:rFonts w:hint="eastAsia" w:ascii="仿宋" w:hAnsi="仿宋" w:eastAsia="仿宋" w:cs="仿宋"/>
          <w:spacing w:val="4"/>
          <w:sz w:val="28"/>
          <w:szCs w:val="28"/>
          <w:highlight w:val="none"/>
        </w:rPr>
        <w:t>数额与用文字表示的数额不一致时，以文字数额为准。</w:t>
      </w:r>
    </w:p>
    <w:p w14:paraId="060411DC">
      <w:pPr>
        <w:spacing w:before="1" w:line="229"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18.6.4.2 按前款规定调整后的报价，经供应商确认后产生约束力</w:t>
      </w:r>
      <w:r>
        <w:rPr>
          <w:rFonts w:hint="eastAsia" w:ascii="仿宋" w:hAnsi="仿宋" w:eastAsia="仿宋" w:cs="仿宋"/>
          <w:sz w:val="28"/>
          <w:szCs w:val="28"/>
          <w:highlight w:val="none"/>
        </w:rPr>
        <w:t>。</w:t>
      </w:r>
    </w:p>
    <w:p w14:paraId="15DEF6A4">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18.7 磋商</w:t>
      </w:r>
    </w:p>
    <w:p w14:paraId="6FE3FDE0">
      <w:pPr>
        <w:spacing w:before="179" w:line="376"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8.7.1 磋商前，磋商小组应核实供应商对统一磋商技术标准 (包括强制性标准和行</w:t>
      </w:r>
      <w:r>
        <w:rPr>
          <w:rFonts w:hint="eastAsia" w:ascii="仿宋" w:hAnsi="仿宋" w:eastAsia="仿宋" w:cs="仿宋"/>
          <w:spacing w:val="8"/>
          <w:sz w:val="28"/>
          <w:szCs w:val="28"/>
          <w:highlight w:val="none"/>
        </w:rPr>
        <w:t>业标准) 等是否全部承诺或者确认</w:t>
      </w:r>
      <w:r>
        <w:rPr>
          <w:rFonts w:hint="eastAsia" w:ascii="仿宋" w:hAnsi="仿宋" w:eastAsia="仿宋" w:cs="仿宋"/>
          <w:spacing w:val="6"/>
          <w:sz w:val="28"/>
          <w:szCs w:val="28"/>
          <w:highlight w:val="none"/>
        </w:rPr>
        <w:t>。</w:t>
      </w:r>
    </w:p>
    <w:p w14:paraId="6C59FBF9">
      <w:pPr>
        <w:spacing w:before="1" w:line="375" w:lineRule="auto"/>
        <w:ind w:left="6" w:firstLine="48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.7.2 磋商小组所有成员集中与单一供应商进行磋商。在磋商中，磋商的任何一方</w:t>
      </w:r>
      <w:r>
        <w:rPr>
          <w:rFonts w:hint="eastAsia" w:ascii="仿宋" w:hAnsi="仿宋" w:eastAsia="仿宋" w:cs="仿宋"/>
          <w:spacing w:val="9"/>
          <w:sz w:val="28"/>
          <w:szCs w:val="28"/>
          <w:highlight w:val="none"/>
        </w:rPr>
        <w:t>不得透露与磋商有关的其他供应商的技术资料、价格和其他信息</w:t>
      </w:r>
      <w:r>
        <w:rPr>
          <w:rFonts w:hint="eastAsia" w:ascii="仿宋" w:hAnsi="仿宋" w:eastAsia="仿宋" w:cs="仿宋"/>
          <w:spacing w:val="6"/>
          <w:sz w:val="28"/>
          <w:szCs w:val="28"/>
          <w:highlight w:val="none"/>
        </w:rPr>
        <w:t>。</w:t>
      </w:r>
    </w:p>
    <w:p w14:paraId="7B5CB638">
      <w:pPr>
        <w:spacing w:before="3" w:line="375"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 xml:space="preserve">.7.3 </w:t>
      </w:r>
      <w:r>
        <w:rPr>
          <w:rFonts w:hint="eastAsia" w:ascii="仿宋" w:hAnsi="仿宋" w:eastAsia="仿宋" w:cs="仿宋"/>
          <w:b/>
          <w:bCs/>
          <w:spacing w:val="4"/>
          <w:sz w:val="28"/>
          <w:szCs w:val="28"/>
          <w:highlight w:val="none"/>
        </w:rPr>
        <w:t>磋商实行二轮报价，原则上第二轮报价为最终报价。</w:t>
      </w:r>
      <w:r>
        <w:rPr>
          <w:rFonts w:hint="eastAsia" w:ascii="仿宋" w:hAnsi="仿宋" w:eastAsia="仿宋" w:cs="仿宋"/>
          <w:spacing w:val="4"/>
          <w:sz w:val="28"/>
          <w:szCs w:val="28"/>
          <w:highlight w:val="none"/>
        </w:rPr>
        <w:t>超过二轮报价的由磋商</w:t>
      </w:r>
      <w:r>
        <w:rPr>
          <w:rFonts w:hint="eastAsia" w:ascii="仿宋" w:hAnsi="仿宋" w:eastAsia="仿宋" w:cs="仿宋"/>
          <w:spacing w:val="16"/>
          <w:sz w:val="28"/>
          <w:szCs w:val="28"/>
          <w:highlight w:val="none"/>
        </w:rPr>
        <w:t>小</w:t>
      </w:r>
      <w:r>
        <w:rPr>
          <w:rFonts w:hint="eastAsia" w:ascii="仿宋" w:hAnsi="仿宋" w:eastAsia="仿宋" w:cs="仿宋"/>
          <w:spacing w:val="9"/>
          <w:sz w:val="28"/>
          <w:szCs w:val="28"/>
          <w:highlight w:val="none"/>
        </w:rPr>
        <w:t>组</w:t>
      </w:r>
      <w:r>
        <w:rPr>
          <w:rFonts w:hint="eastAsia" w:ascii="仿宋" w:hAnsi="仿宋" w:eastAsia="仿宋" w:cs="仿宋"/>
          <w:spacing w:val="8"/>
          <w:sz w:val="28"/>
          <w:szCs w:val="28"/>
          <w:highlight w:val="none"/>
        </w:rPr>
        <w:t>现场集体决定，但最后一轮报价前必须告知所有参加磋商的供应商，并以最后一轮</w:t>
      </w:r>
      <w:r>
        <w:rPr>
          <w:rFonts w:hint="eastAsia" w:ascii="仿宋" w:hAnsi="仿宋" w:eastAsia="仿宋" w:cs="仿宋"/>
          <w:spacing w:val="16"/>
          <w:sz w:val="28"/>
          <w:szCs w:val="28"/>
          <w:highlight w:val="none"/>
        </w:rPr>
        <w:t>报</w:t>
      </w:r>
      <w:r>
        <w:rPr>
          <w:rFonts w:hint="eastAsia" w:ascii="仿宋" w:hAnsi="仿宋" w:eastAsia="仿宋" w:cs="仿宋"/>
          <w:spacing w:val="9"/>
          <w:sz w:val="28"/>
          <w:szCs w:val="28"/>
          <w:highlight w:val="none"/>
        </w:rPr>
        <w:t>价</w:t>
      </w:r>
      <w:r>
        <w:rPr>
          <w:rFonts w:hint="eastAsia" w:ascii="仿宋" w:hAnsi="仿宋" w:eastAsia="仿宋" w:cs="仿宋"/>
          <w:spacing w:val="8"/>
          <w:sz w:val="28"/>
          <w:szCs w:val="28"/>
          <w:highlight w:val="none"/>
        </w:rPr>
        <w:t>为最终报价；供应商后一轮报价不得高于其前一轮报价；否则磋商小组有权据此确</w:t>
      </w:r>
      <w:r>
        <w:rPr>
          <w:rFonts w:hint="eastAsia" w:ascii="仿宋" w:hAnsi="仿宋" w:eastAsia="仿宋" w:cs="仿宋"/>
          <w:spacing w:val="9"/>
          <w:sz w:val="28"/>
          <w:szCs w:val="28"/>
          <w:highlight w:val="none"/>
        </w:rPr>
        <w:t>定为无效报价，参与磋商的供应商少于三家的予以废标</w:t>
      </w:r>
      <w:r>
        <w:rPr>
          <w:rFonts w:hint="eastAsia" w:ascii="仿宋" w:hAnsi="仿宋" w:eastAsia="仿宋" w:cs="仿宋"/>
          <w:spacing w:val="8"/>
          <w:sz w:val="28"/>
          <w:szCs w:val="28"/>
          <w:highlight w:val="none"/>
        </w:rPr>
        <w:t>。</w:t>
      </w:r>
    </w:p>
    <w:p w14:paraId="4B05F30E">
      <w:pPr>
        <w:tabs>
          <w:tab w:val="left" w:pos="120"/>
        </w:tabs>
        <w:spacing w:before="3" w:line="375" w:lineRule="auto"/>
        <w:ind w:firstLine="48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特殊情况及处置： (1) 采购范围变化且</w:t>
      </w:r>
      <w:r>
        <w:rPr>
          <w:rFonts w:hint="eastAsia" w:ascii="仿宋" w:hAnsi="仿宋" w:eastAsia="仿宋" w:cs="仿宋"/>
          <w:spacing w:val="1"/>
          <w:sz w:val="28"/>
          <w:szCs w:val="28"/>
          <w:highlight w:val="none"/>
        </w:rPr>
        <w:t>总价不超过控制价的；(2) 采购主材的市</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场价</w:t>
      </w:r>
      <w:r>
        <w:rPr>
          <w:rFonts w:hint="eastAsia" w:ascii="仿宋" w:hAnsi="仿宋" w:eastAsia="仿宋" w:cs="仿宋"/>
          <w:spacing w:val="7"/>
          <w:sz w:val="28"/>
          <w:szCs w:val="28"/>
          <w:highlight w:val="none"/>
        </w:rPr>
        <w:t>格明显降价的；(3)报价明细中个别报价明显高于市场价且无明确报价依据的；</w:t>
      </w:r>
      <w:r>
        <w:rPr>
          <w:rFonts w:hint="eastAsia" w:ascii="仿宋" w:hAnsi="仿宋" w:eastAsia="仿宋" w:cs="仿宋"/>
          <w:spacing w:val="11"/>
          <w:sz w:val="28"/>
          <w:szCs w:val="28"/>
          <w:highlight w:val="none"/>
        </w:rPr>
        <w:t>(4) 最后一轮报价中最低报价相同的。发生上述情形之一的，谈判小组根据相关法</w:t>
      </w:r>
      <w:r>
        <w:rPr>
          <w:rFonts w:hint="eastAsia" w:ascii="仿宋" w:hAnsi="仿宋" w:eastAsia="仿宋" w:cs="仿宋"/>
          <w:spacing w:val="6"/>
          <w:sz w:val="28"/>
          <w:szCs w:val="28"/>
          <w:highlight w:val="none"/>
        </w:rPr>
        <w:t>律</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规定有权予以废标或者与供应商进行谈判后继续报价</w:t>
      </w:r>
      <w:r>
        <w:rPr>
          <w:rFonts w:hint="eastAsia" w:ascii="仿宋" w:hAnsi="仿宋" w:eastAsia="仿宋" w:cs="仿宋"/>
          <w:spacing w:val="7"/>
          <w:sz w:val="28"/>
          <w:szCs w:val="28"/>
          <w:highlight w:val="none"/>
        </w:rPr>
        <w:t>。</w:t>
      </w:r>
    </w:p>
    <w:p w14:paraId="35C6BC17">
      <w:pPr>
        <w:spacing w:before="1"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18.8 成交</w:t>
      </w:r>
    </w:p>
    <w:p w14:paraId="74311CD9">
      <w:pPr>
        <w:spacing w:before="180" w:line="321"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.8.1 本项目评审办法为综合评分法。磋商小组对满足磋商文件实质性要求的响应</w:t>
      </w:r>
      <w:r>
        <w:rPr>
          <w:rFonts w:hint="eastAsia" w:ascii="仿宋" w:hAnsi="仿宋" w:eastAsia="仿宋" w:cs="仿宋"/>
          <w:spacing w:val="14"/>
          <w:sz w:val="28"/>
          <w:szCs w:val="28"/>
          <w:highlight w:val="none"/>
        </w:rPr>
        <w:t>文件</w:t>
      </w:r>
      <w:r>
        <w:rPr>
          <w:rFonts w:hint="eastAsia" w:ascii="仿宋" w:hAnsi="仿宋" w:eastAsia="仿宋" w:cs="仿宋"/>
          <w:spacing w:val="12"/>
          <w:sz w:val="28"/>
          <w:szCs w:val="28"/>
          <w:highlight w:val="none"/>
        </w:rPr>
        <w:t>，</w:t>
      </w:r>
      <w:r>
        <w:rPr>
          <w:rFonts w:hint="eastAsia" w:ascii="仿宋" w:hAnsi="仿宋" w:eastAsia="仿宋" w:cs="仿宋"/>
          <w:spacing w:val="7"/>
          <w:sz w:val="28"/>
          <w:szCs w:val="28"/>
          <w:highlight w:val="none"/>
        </w:rPr>
        <w:t>按照</w:t>
      </w:r>
      <w:r>
        <w:rPr>
          <w:rFonts w:hint="eastAsia" w:ascii="仿宋" w:hAnsi="仿宋" w:eastAsia="仿宋" w:cs="仿宋"/>
          <w:spacing w:val="7"/>
          <w:sz w:val="28"/>
          <w:szCs w:val="28"/>
          <w:highlight w:val="none"/>
          <w:lang w:val="en-US" w:eastAsia="zh-CN"/>
        </w:rPr>
        <w:t>磋商文件</w:t>
      </w:r>
      <w:r>
        <w:rPr>
          <w:rFonts w:hint="eastAsia" w:ascii="仿宋" w:hAnsi="仿宋" w:eastAsia="仿宋" w:cs="仿宋"/>
          <w:spacing w:val="7"/>
          <w:sz w:val="28"/>
          <w:szCs w:val="28"/>
          <w:highlight w:val="none"/>
        </w:rPr>
        <w:t>规定的评分标准进行打分，并按综合得分由高到低顺序</w:t>
      </w:r>
      <w:r>
        <w:rPr>
          <w:rFonts w:hint="eastAsia" w:ascii="仿宋" w:hAnsi="仿宋" w:eastAsia="仿宋" w:cs="仿宋"/>
          <w:spacing w:val="16"/>
          <w:sz w:val="28"/>
          <w:szCs w:val="28"/>
          <w:highlight w:val="none"/>
        </w:rPr>
        <w:t>推</w:t>
      </w:r>
      <w:r>
        <w:rPr>
          <w:rFonts w:hint="eastAsia" w:ascii="仿宋" w:hAnsi="仿宋" w:eastAsia="仿宋" w:cs="仿宋"/>
          <w:spacing w:val="9"/>
          <w:sz w:val="28"/>
          <w:szCs w:val="28"/>
          <w:highlight w:val="none"/>
        </w:rPr>
        <w:t>荐</w:t>
      </w:r>
      <w:r>
        <w:rPr>
          <w:rFonts w:hint="eastAsia" w:ascii="仿宋" w:hAnsi="仿宋" w:eastAsia="仿宋" w:cs="仿宋"/>
          <w:spacing w:val="8"/>
          <w:sz w:val="28"/>
          <w:szCs w:val="28"/>
          <w:highlight w:val="none"/>
        </w:rPr>
        <w:t>中标候选人，或根据采购人授权直接确定中标人。综合评分相等时，以报价低的优</w:t>
      </w:r>
      <w:r>
        <w:rPr>
          <w:rFonts w:hint="eastAsia" w:ascii="仿宋" w:hAnsi="仿宋" w:eastAsia="仿宋" w:cs="仿宋"/>
          <w:spacing w:val="3"/>
          <w:sz w:val="28"/>
          <w:szCs w:val="28"/>
          <w:highlight w:val="none"/>
        </w:rPr>
        <w:t>先</w:t>
      </w:r>
      <w:r>
        <w:rPr>
          <w:rFonts w:hint="eastAsia" w:ascii="仿宋" w:hAnsi="仿宋" w:eastAsia="仿宋" w:cs="仿宋"/>
          <w:spacing w:val="2"/>
          <w:sz w:val="28"/>
          <w:szCs w:val="28"/>
          <w:highlight w:val="none"/>
        </w:rPr>
        <w:t>；报价也相等的， 由采购人自行确定。</w:t>
      </w:r>
    </w:p>
    <w:p w14:paraId="02CFB6C0">
      <w:pPr>
        <w:spacing w:before="1" w:line="375" w:lineRule="auto"/>
        <w:ind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.8.2 采购人授权磋商小组确定成交供应商的，最终报价结束后，磋商小组按照上</w:t>
      </w:r>
      <w:r>
        <w:rPr>
          <w:rFonts w:hint="eastAsia" w:ascii="仿宋" w:hAnsi="仿宋" w:eastAsia="仿宋" w:cs="仿宋"/>
          <w:spacing w:val="11"/>
          <w:sz w:val="28"/>
          <w:szCs w:val="28"/>
          <w:highlight w:val="none"/>
        </w:rPr>
        <w:t>述</w:t>
      </w:r>
      <w:r>
        <w:rPr>
          <w:rFonts w:hint="eastAsia" w:ascii="仿宋" w:hAnsi="仿宋" w:eastAsia="仿宋" w:cs="仿宋"/>
          <w:spacing w:val="9"/>
          <w:sz w:val="28"/>
          <w:szCs w:val="28"/>
          <w:highlight w:val="none"/>
        </w:rPr>
        <w:t>的规定，对供应商进行排序并确定排序第一的为成交供应商；</w:t>
      </w:r>
    </w:p>
    <w:p w14:paraId="12AD80D7">
      <w:pPr>
        <w:pStyle w:val="9"/>
        <w:spacing w:line="360" w:lineRule="auto"/>
        <w:ind w:firstLine="592" w:firstLineChars="200"/>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.8.3 采购文件规定推荐成交候选供应商的，成交候选供应商数量应当根据采购需</w:t>
      </w:r>
      <w:r>
        <w:rPr>
          <w:rFonts w:hint="eastAsia" w:ascii="仿宋" w:hAnsi="仿宋" w:eastAsia="仿宋" w:cs="仿宋"/>
          <w:spacing w:val="16"/>
          <w:sz w:val="28"/>
          <w:szCs w:val="28"/>
          <w:highlight w:val="none"/>
        </w:rPr>
        <w:t>要</w:t>
      </w:r>
      <w:r>
        <w:rPr>
          <w:rFonts w:hint="eastAsia" w:ascii="仿宋" w:hAnsi="仿宋" w:eastAsia="仿宋" w:cs="仿宋"/>
          <w:spacing w:val="9"/>
          <w:sz w:val="28"/>
          <w:szCs w:val="28"/>
          <w:highlight w:val="none"/>
        </w:rPr>
        <w:t>并</w:t>
      </w:r>
      <w:r>
        <w:rPr>
          <w:rFonts w:hint="eastAsia" w:ascii="仿宋" w:hAnsi="仿宋" w:eastAsia="仿宋" w:cs="仿宋"/>
          <w:spacing w:val="8"/>
          <w:sz w:val="28"/>
          <w:szCs w:val="28"/>
          <w:highlight w:val="none"/>
        </w:rPr>
        <w:t>在采购活动开始前确定，由磋商小组按照上述规定的评审办法确定各供应商排列顺</w:t>
      </w:r>
      <w:r>
        <w:rPr>
          <w:rFonts w:hint="eastAsia" w:ascii="仿宋" w:hAnsi="仿宋" w:eastAsia="仿宋" w:cs="仿宋"/>
          <w:spacing w:val="14"/>
          <w:sz w:val="28"/>
          <w:szCs w:val="28"/>
          <w:highlight w:val="none"/>
        </w:rPr>
        <w:t>序，依照</w:t>
      </w:r>
      <w:r>
        <w:rPr>
          <w:rFonts w:hint="eastAsia" w:ascii="仿宋" w:hAnsi="仿宋" w:eastAsia="仿宋" w:cs="仿宋"/>
          <w:spacing w:val="10"/>
          <w:sz w:val="28"/>
          <w:szCs w:val="28"/>
          <w:highlight w:val="none"/>
        </w:rPr>
        <w:t>顺</w:t>
      </w:r>
      <w:r>
        <w:rPr>
          <w:rFonts w:hint="eastAsia" w:ascii="仿宋" w:hAnsi="仿宋" w:eastAsia="仿宋" w:cs="仿宋"/>
          <w:spacing w:val="7"/>
          <w:sz w:val="28"/>
          <w:szCs w:val="28"/>
          <w:highlight w:val="none"/>
        </w:rPr>
        <w:t>序推荐成交候选供应商，并出具评审报告，采购人应当在收到评审报告后 5</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个</w:t>
      </w:r>
      <w:r>
        <w:rPr>
          <w:rFonts w:hint="eastAsia" w:ascii="仿宋" w:hAnsi="仿宋" w:eastAsia="仿宋" w:cs="仿宋"/>
          <w:spacing w:val="9"/>
          <w:sz w:val="28"/>
          <w:szCs w:val="28"/>
          <w:highlight w:val="none"/>
        </w:rPr>
        <w:t>工</w:t>
      </w:r>
      <w:r>
        <w:rPr>
          <w:rFonts w:hint="eastAsia" w:ascii="仿宋" w:hAnsi="仿宋" w:eastAsia="仿宋" w:cs="仿宋"/>
          <w:spacing w:val="8"/>
          <w:sz w:val="28"/>
          <w:szCs w:val="28"/>
          <w:highlight w:val="none"/>
        </w:rPr>
        <w:t>作日内，从评审报告提出的成交候选人中，根据质量和工程均能满足采购文件实质</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性响应要求且最后综合得分最高的原则确定成交供应商</w:t>
      </w:r>
      <w:r>
        <w:rPr>
          <w:rFonts w:hint="eastAsia" w:ascii="仿宋" w:hAnsi="仿宋" w:eastAsia="仿宋" w:cs="仿宋"/>
          <w:spacing w:val="8"/>
          <w:sz w:val="28"/>
          <w:szCs w:val="28"/>
          <w:highlight w:val="none"/>
        </w:rPr>
        <w:t>。</w:t>
      </w:r>
    </w:p>
    <w:p w14:paraId="5BBB9B82">
      <w:pPr>
        <w:spacing w:before="99" w:line="376" w:lineRule="auto"/>
        <w:ind w:right="73" w:firstLine="492"/>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1</w:t>
      </w:r>
      <w:r>
        <w:rPr>
          <w:rFonts w:hint="eastAsia" w:ascii="仿宋" w:hAnsi="仿宋" w:eastAsia="仿宋" w:cs="仿宋"/>
          <w:spacing w:val="10"/>
          <w:sz w:val="28"/>
          <w:szCs w:val="28"/>
          <w:highlight w:val="none"/>
        </w:rPr>
        <w:t>8.8.4 按照有关规定成交供应商因不可抗力或者自身原因不能履行政府采购合同</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的</w:t>
      </w:r>
      <w:r>
        <w:rPr>
          <w:rFonts w:hint="eastAsia" w:ascii="仿宋" w:hAnsi="仿宋" w:eastAsia="仿宋" w:cs="仿宋"/>
          <w:spacing w:val="9"/>
          <w:sz w:val="28"/>
          <w:szCs w:val="28"/>
          <w:highlight w:val="none"/>
        </w:rPr>
        <w:t>须</w:t>
      </w:r>
      <w:r>
        <w:rPr>
          <w:rFonts w:hint="eastAsia" w:ascii="仿宋" w:hAnsi="仿宋" w:eastAsia="仿宋" w:cs="仿宋"/>
          <w:spacing w:val="8"/>
          <w:sz w:val="28"/>
          <w:szCs w:val="28"/>
          <w:highlight w:val="none"/>
        </w:rPr>
        <w:t>顺延排序第二的供应商成交的，或者采购人推荐排序第二的供应商成交的，其原响</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应</w:t>
      </w:r>
      <w:r>
        <w:rPr>
          <w:rFonts w:hint="eastAsia" w:ascii="仿宋" w:hAnsi="仿宋" w:eastAsia="仿宋" w:cs="仿宋"/>
          <w:spacing w:val="9"/>
          <w:sz w:val="28"/>
          <w:szCs w:val="28"/>
          <w:highlight w:val="none"/>
        </w:rPr>
        <w:t>报</w:t>
      </w:r>
      <w:r>
        <w:rPr>
          <w:rFonts w:hint="eastAsia" w:ascii="仿宋" w:hAnsi="仿宋" w:eastAsia="仿宋" w:cs="仿宋"/>
          <w:spacing w:val="8"/>
          <w:sz w:val="28"/>
          <w:szCs w:val="28"/>
          <w:highlight w:val="none"/>
        </w:rPr>
        <w:t>价不得超过原成交供应商响应报价与保证金之和，报经监督部门核准后可以确定排</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序</w:t>
      </w:r>
      <w:r>
        <w:rPr>
          <w:rFonts w:hint="eastAsia" w:ascii="仿宋" w:hAnsi="仿宋" w:eastAsia="仿宋" w:cs="仿宋"/>
          <w:spacing w:val="5"/>
          <w:sz w:val="28"/>
          <w:szCs w:val="28"/>
          <w:highlight w:val="none"/>
        </w:rPr>
        <w:t>第二的供应商成交。否则应予废标， 由采购人依法重新组织采购。</w:t>
      </w:r>
    </w:p>
    <w:p w14:paraId="1133FDD7">
      <w:pPr>
        <w:spacing w:line="230" w:lineRule="auto"/>
        <w:ind w:left="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18.8</w:t>
      </w:r>
      <w:r>
        <w:rPr>
          <w:rFonts w:hint="eastAsia" w:ascii="仿宋" w:hAnsi="仿宋" w:eastAsia="仿宋" w:cs="仿宋"/>
          <w:spacing w:val="6"/>
          <w:sz w:val="28"/>
          <w:szCs w:val="28"/>
          <w:highlight w:val="none"/>
        </w:rPr>
        <w:t>.</w:t>
      </w:r>
      <w:r>
        <w:rPr>
          <w:rFonts w:hint="eastAsia" w:ascii="仿宋" w:hAnsi="仿宋" w:eastAsia="仿宋" w:cs="仿宋"/>
          <w:spacing w:val="4"/>
          <w:sz w:val="28"/>
          <w:szCs w:val="28"/>
          <w:highlight w:val="none"/>
        </w:rPr>
        <w:t>5 磋商结果应通知所有参加磋商的供应商。</w:t>
      </w:r>
    </w:p>
    <w:p w14:paraId="48CD5FD7">
      <w:pPr>
        <w:spacing w:before="180" w:line="231" w:lineRule="auto"/>
        <w:ind w:left="49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18.9 成交结果公告以及成交通知</w:t>
      </w:r>
      <w:r>
        <w:rPr>
          <w:rFonts w:hint="eastAsia" w:ascii="仿宋" w:hAnsi="仿宋" w:eastAsia="仿宋" w:cs="仿宋"/>
          <w:sz w:val="28"/>
          <w:szCs w:val="28"/>
          <w:highlight w:val="none"/>
        </w:rPr>
        <w:t>书</w:t>
      </w:r>
    </w:p>
    <w:p w14:paraId="5633A3CB">
      <w:pPr>
        <w:spacing w:before="180" w:line="231" w:lineRule="auto"/>
        <w:ind w:left="49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6"/>
          <w:sz w:val="28"/>
          <w:szCs w:val="28"/>
          <w:highlight w:val="none"/>
        </w:rPr>
        <w:t>8.9.1 采购人或者采购代理机构应当自公告成交结果公示之后，发出成交通知书。</w:t>
      </w:r>
    </w:p>
    <w:p w14:paraId="02736479">
      <w:pPr>
        <w:spacing w:before="179" w:line="376" w:lineRule="auto"/>
        <w:ind w:right="73" w:firstLine="490"/>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1</w:t>
      </w:r>
      <w:r>
        <w:rPr>
          <w:rFonts w:hint="eastAsia" w:ascii="仿宋" w:hAnsi="仿宋" w:eastAsia="仿宋" w:cs="仿宋"/>
          <w:spacing w:val="10"/>
          <w:sz w:val="28"/>
          <w:szCs w:val="28"/>
          <w:highlight w:val="none"/>
        </w:rPr>
        <w:t>8.9.2 采购人或采购代理机构不按照规定发布成交结果公告或者发布成交结果公</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告</w:t>
      </w:r>
      <w:r>
        <w:rPr>
          <w:rFonts w:hint="eastAsia" w:ascii="仿宋" w:hAnsi="仿宋" w:eastAsia="仿宋" w:cs="仿宋"/>
          <w:spacing w:val="9"/>
          <w:sz w:val="28"/>
          <w:szCs w:val="28"/>
          <w:highlight w:val="none"/>
        </w:rPr>
        <w:t>后</w:t>
      </w:r>
      <w:r>
        <w:rPr>
          <w:rFonts w:hint="eastAsia" w:ascii="仿宋" w:hAnsi="仿宋" w:eastAsia="仿宋" w:cs="仿宋"/>
          <w:spacing w:val="8"/>
          <w:sz w:val="28"/>
          <w:szCs w:val="28"/>
          <w:highlight w:val="none"/>
        </w:rPr>
        <w:t>不签发成交通知书的，应当承担法律责任，给成交供应商造成经济损失的应承担赔</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偿</w:t>
      </w:r>
      <w:r>
        <w:rPr>
          <w:rFonts w:hint="eastAsia" w:ascii="仿宋" w:hAnsi="仿宋" w:eastAsia="仿宋" w:cs="仿宋"/>
          <w:spacing w:val="3"/>
          <w:sz w:val="28"/>
          <w:szCs w:val="28"/>
          <w:highlight w:val="none"/>
        </w:rPr>
        <w:t>责任。</w:t>
      </w:r>
    </w:p>
    <w:p w14:paraId="0A8BF817">
      <w:pPr>
        <w:spacing w:before="1" w:line="375" w:lineRule="auto"/>
        <w:ind w:right="73" w:firstLine="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4"/>
          <w:sz w:val="28"/>
          <w:szCs w:val="28"/>
          <w:highlight w:val="none"/>
        </w:rPr>
        <w:t>.9.3 成交通知书对采购人和成交供应商都具有法律效力。成交通知书发出后，采</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购</w:t>
      </w:r>
      <w:r>
        <w:rPr>
          <w:rFonts w:hint="eastAsia" w:ascii="仿宋" w:hAnsi="仿宋" w:eastAsia="仿宋" w:cs="仿宋"/>
          <w:spacing w:val="9"/>
          <w:sz w:val="28"/>
          <w:szCs w:val="28"/>
          <w:highlight w:val="none"/>
        </w:rPr>
        <w:t>人改变成交结果的，或者成交供应商放弃成交，应当依法承担法律责任。</w:t>
      </w:r>
    </w:p>
    <w:p w14:paraId="587BBF6C">
      <w:pPr>
        <w:spacing w:before="1" w:line="231" w:lineRule="auto"/>
        <w:ind w:left="49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18.10 响</w:t>
      </w:r>
      <w:r>
        <w:rPr>
          <w:rFonts w:hint="eastAsia" w:ascii="仿宋" w:hAnsi="仿宋" w:eastAsia="仿宋" w:cs="仿宋"/>
          <w:spacing w:val="-1"/>
          <w:sz w:val="28"/>
          <w:szCs w:val="28"/>
          <w:highlight w:val="none"/>
        </w:rPr>
        <w:t>应无效</w:t>
      </w:r>
    </w:p>
    <w:p w14:paraId="69F379F0">
      <w:pPr>
        <w:spacing w:before="179" w:line="231" w:lineRule="auto"/>
        <w:ind w:left="50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出</w:t>
      </w:r>
      <w:r>
        <w:rPr>
          <w:rFonts w:hint="eastAsia" w:ascii="仿宋" w:hAnsi="仿宋" w:eastAsia="仿宋" w:cs="仿宋"/>
          <w:spacing w:val="9"/>
          <w:sz w:val="28"/>
          <w:szCs w:val="28"/>
          <w:highlight w:val="none"/>
        </w:rPr>
        <w:t>现</w:t>
      </w:r>
      <w:r>
        <w:rPr>
          <w:rFonts w:hint="eastAsia" w:ascii="仿宋" w:hAnsi="仿宋" w:eastAsia="仿宋" w:cs="仿宋"/>
          <w:spacing w:val="6"/>
          <w:sz w:val="28"/>
          <w:szCs w:val="28"/>
          <w:highlight w:val="none"/>
        </w:rPr>
        <w:t>下列情形之一的，响应无效：</w:t>
      </w:r>
    </w:p>
    <w:p w14:paraId="1398CB44">
      <w:pPr>
        <w:spacing w:before="180" w:line="230" w:lineRule="auto"/>
        <w:ind w:left="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spacing w:val="3"/>
          <w:sz w:val="28"/>
          <w:szCs w:val="28"/>
          <w:highlight w:val="none"/>
        </w:rPr>
        <w:t>8.10.1 响应报价高于采购预算的；</w:t>
      </w:r>
    </w:p>
    <w:p w14:paraId="0EA74ADF">
      <w:pPr>
        <w:spacing w:before="182" w:line="232" w:lineRule="auto"/>
        <w:ind w:left="49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0.2 对“★”条款未做出实质性响应或者发生负偏离的；</w:t>
      </w:r>
    </w:p>
    <w:p w14:paraId="4CC9A0BC">
      <w:pPr>
        <w:spacing w:before="179" w:line="228" w:lineRule="auto"/>
        <w:ind w:left="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18.10.3 应提供而未提供带“▲”标注的政府强制采购节能产品的</w:t>
      </w:r>
      <w:r>
        <w:rPr>
          <w:rFonts w:hint="eastAsia" w:ascii="仿宋" w:hAnsi="仿宋" w:eastAsia="仿宋" w:cs="仿宋"/>
          <w:spacing w:val="5"/>
          <w:sz w:val="28"/>
          <w:szCs w:val="28"/>
          <w:highlight w:val="none"/>
        </w:rPr>
        <w:t>；</w:t>
      </w:r>
    </w:p>
    <w:p w14:paraId="05405DF7">
      <w:pPr>
        <w:spacing w:before="184" w:line="228" w:lineRule="auto"/>
        <w:ind w:left="49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7"/>
          <w:sz w:val="28"/>
          <w:szCs w:val="28"/>
          <w:highlight w:val="none"/>
        </w:rPr>
        <w:t>1</w:t>
      </w:r>
      <w:r>
        <w:rPr>
          <w:rFonts w:hint="eastAsia" w:ascii="仿宋" w:hAnsi="仿宋" w:eastAsia="仿宋" w:cs="仿宋"/>
          <w:spacing w:val="6"/>
          <w:sz w:val="28"/>
          <w:szCs w:val="28"/>
          <w:highlight w:val="none"/>
        </w:rPr>
        <w:t>0.4 对允许偏离的非实质性条款，偏离采购文件规定的偏离范围和幅度的；</w:t>
      </w:r>
    </w:p>
    <w:p w14:paraId="3D975E3C">
      <w:pPr>
        <w:spacing w:before="183" w:line="376" w:lineRule="auto"/>
        <w:ind w:right="73" w:firstLine="49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18.10.5 不按照采购文件规定报价、没有分项报价、拒绝报价、有多个报价 (采</w:t>
      </w:r>
      <w:r>
        <w:rPr>
          <w:rFonts w:hint="eastAsia" w:ascii="仿宋" w:hAnsi="仿宋" w:eastAsia="仿宋" w:cs="仿宋"/>
          <w:spacing w:val="3"/>
          <w:sz w:val="28"/>
          <w:szCs w:val="28"/>
          <w:highlight w:val="none"/>
        </w:rPr>
        <w:t>购</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文件另有规定的除外) 、有选择性报价、附有条件的报价或者拒绝修正报价的；</w:t>
      </w:r>
    </w:p>
    <w:p w14:paraId="227E2CEF">
      <w:pPr>
        <w:spacing w:before="1" w:line="230" w:lineRule="auto"/>
        <w:ind w:left="49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8</w:t>
      </w:r>
      <w:r>
        <w:rPr>
          <w:rFonts w:hint="eastAsia" w:ascii="仿宋" w:hAnsi="仿宋" w:eastAsia="仿宋" w:cs="仿宋"/>
          <w:spacing w:val="5"/>
          <w:sz w:val="28"/>
          <w:szCs w:val="28"/>
          <w:highlight w:val="none"/>
        </w:rPr>
        <w:t>.10.6 响应文件正副本未区分或者内容严重不一致的；</w:t>
      </w:r>
    </w:p>
    <w:p w14:paraId="6904C0A5">
      <w:pPr>
        <w:spacing w:before="181" w:line="229" w:lineRule="auto"/>
        <w:ind w:left="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18.1</w:t>
      </w:r>
      <w:r>
        <w:rPr>
          <w:rFonts w:hint="eastAsia" w:ascii="仿宋" w:hAnsi="仿宋" w:eastAsia="仿宋" w:cs="仿宋"/>
          <w:spacing w:val="7"/>
          <w:sz w:val="28"/>
          <w:szCs w:val="28"/>
          <w:highlight w:val="none"/>
        </w:rPr>
        <w:t>0</w:t>
      </w:r>
      <w:r>
        <w:rPr>
          <w:rFonts w:hint="eastAsia" w:ascii="仿宋" w:hAnsi="仿宋" w:eastAsia="仿宋" w:cs="仿宋"/>
          <w:spacing w:val="4"/>
          <w:sz w:val="28"/>
          <w:szCs w:val="28"/>
          <w:highlight w:val="none"/>
        </w:rPr>
        <w:t>.7 供应商未按采购文件要求交纳保证金的；</w:t>
      </w:r>
    </w:p>
    <w:p w14:paraId="66541358">
      <w:pPr>
        <w:spacing w:before="182" w:line="231" w:lineRule="auto"/>
        <w:ind w:left="49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7"/>
          <w:sz w:val="28"/>
          <w:szCs w:val="28"/>
          <w:highlight w:val="none"/>
        </w:rPr>
        <w:t>8</w:t>
      </w:r>
      <w:r>
        <w:rPr>
          <w:rFonts w:hint="eastAsia" w:ascii="仿宋" w:hAnsi="仿宋" w:eastAsia="仿宋" w:cs="仿宋"/>
          <w:spacing w:val="4"/>
          <w:sz w:val="28"/>
          <w:szCs w:val="28"/>
          <w:highlight w:val="none"/>
        </w:rPr>
        <w:t>.10.8 报价有效期不满足采购文件要求的；</w:t>
      </w:r>
    </w:p>
    <w:p w14:paraId="0EEA4FD7">
      <w:pPr>
        <w:spacing w:before="180" w:line="231" w:lineRule="auto"/>
        <w:ind w:left="49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18.10.9 报价超出营业执照经营范围</w:t>
      </w:r>
      <w:r>
        <w:rPr>
          <w:rFonts w:hint="eastAsia" w:ascii="仿宋" w:hAnsi="仿宋" w:eastAsia="仿宋" w:cs="仿宋"/>
          <w:spacing w:val="3"/>
          <w:sz w:val="28"/>
          <w:szCs w:val="28"/>
          <w:highlight w:val="none"/>
        </w:rPr>
        <w:t>的</w:t>
      </w:r>
      <w:r>
        <w:rPr>
          <w:rFonts w:hint="eastAsia" w:ascii="仿宋" w:hAnsi="仿宋" w:eastAsia="仿宋" w:cs="仿宋"/>
          <w:sz w:val="28"/>
          <w:szCs w:val="28"/>
          <w:highlight w:val="none"/>
        </w:rPr>
        <w:t>；</w:t>
      </w:r>
    </w:p>
    <w:p w14:paraId="47A60A1B">
      <w:pPr>
        <w:spacing w:before="180" w:line="376" w:lineRule="auto"/>
        <w:ind w:right="73" w:firstLine="49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18.10.10 磋商小组2/3 及以上成员认定报价方案技术含量低、偏离范围超出允许</w:t>
      </w:r>
      <w:r>
        <w:rPr>
          <w:rFonts w:hint="eastAsia" w:ascii="仿宋" w:hAnsi="仿宋" w:eastAsia="仿宋" w:cs="仿宋"/>
          <w:sz w:val="28"/>
          <w:szCs w:val="28"/>
          <w:highlight w:val="none"/>
        </w:rPr>
        <w:t xml:space="preserve">幅 </w:t>
      </w:r>
      <w:r>
        <w:rPr>
          <w:rFonts w:hint="eastAsia" w:ascii="仿宋" w:hAnsi="仿宋" w:eastAsia="仿宋" w:cs="仿宋"/>
          <w:spacing w:val="8"/>
          <w:sz w:val="28"/>
          <w:szCs w:val="28"/>
          <w:highlight w:val="none"/>
        </w:rPr>
        <w:t>度、不符合采购文件要求的；</w:t>
      </w:r>
    </w:p>
    <w:p w14:paraId="55774991">
      <w:pPr>
        <w:spacing w:line="228" w:lineRule="auto"/>
        <w:ind w:left="49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6"/>
          <w:sz w:val="28"/>
          <w:szCs w:val="28"/>
          <w:highlight w:val="none"/>
        </w:rPr>
        <w:t>8.10.11 磋商小组判定供应商涂改证明材料或者提供虚假材料和承诺的；</w:t>
      </w:r>
    </w:p>
    <w:p w14:paraId="1EA92451">
      <w:pPr>
        <w:spacing w:before="184" w:line="230" w:lineRule="auto"/>
        <w:ind w:left="49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6"/>
          <w:sz w:val="28"/>
          <w:szCs w:val="28"/>
          <w:highlight w:val="none"/>
        </w:rPr>
        <w:t>8.10.12 未按采购文件规定编制、签署、盖章、装订和密封响应文件的；</w:t>
      </w:r>
    </w:p>
    <w:p w14:paraId="4B63C2FF">
      <w:pPr>
        <w:spacing w:before="181" w:line="230" w:lineRule="auto"/>
        <w:ind w:left="49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10.13 代理商未按采购文件要求提供产品制造商针对本项目的唯一授权的；</w:t>
      </w:r>
    </w:p>
    <w:p w14:paraId="2B403DCF">
      <w:pPr>
        <w:spacing w:before="101" w:line="232" w:lineRule="auto"/>
        <w:ind w:left="1" w:firstLine="568"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18.10.14 采</w:t>
      </w:r>
      <w:r>
        <w:rPr>
          <w:rFonts w:hint="eastAsia" w:ascii="仿宋" w:hAnsi="仿宋" w:eastAsia="仿宋" w:cs="仿宋"/>
          <w:spacing w:val="1"/>
          <w:sz w:val="28"/>
          <w:szCs w:val="28"/>
          <w:highlight w:val="none"/>
        </w:rPr>
        <w:t>购文件规定供应商应当提交的资格、资信等证明文件未提</w:t>
      </w:r>
      <w:r>
        <w:rPr>
          <w:rFonts w:hint="eastAsia" w:ascii="仿宋" w:hAnsi="仿宋" w:eastAsia="仿宋" w:cs="仿宋"/>
          <w:spacing w:val="9"/>
          <w:sz w:val="28"/>
          <w:szCs w:val="28"/>
          <w:highlight w:val="none"/>
        </w:rPr>
        <w:t>供、提供不齐全或者复印件未装订于响应文件中的</w:t>
      </w:r>
      <w:r>
        <w:rPr>
          <w:rFonts w:hint="eastAsia" w:ascii="仿宋" w:hAnsi="仿宋" w:eastAsia="仿宋" w:cs="仿宋"/>
          <w:spacing w:val="5"/>
          <w:sz w:val="28"/>
          <w:szCs w:val="28"/>
          <w:highlight w:val="none"/>
        </w:rPr>
        <w:t>；</w:t>
      </w:r>
    </w:p>
    <w:p w14:paraId="62A934E7">
      <w:pPr>
        <w:spacing w:before="178" w:line="231"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10.15 资格、资信等证明文件可以为复印件的，复印件未加盖单位公章的；</w:t>
      </w:r>
    </w:p>
    <w:p w14:paraId="1060C985">
      <w:pPr>
        <w:spacing w:before="180" w:line="229"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0.16 不符合法律、法规和采购文件中规定的其他要求的。</w:t>
      </w:r>
    </w:p>
    <w:p w14:paraId="1427265F">
      <w:pPr>
        <w:spacing w:before="181" w:line="376" w:lineRule="auto"/>
        <w:ind w:left="1" w:firstLine="480"/>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对</w:t>
      </w:r>
      <w:r>
        <w:rPr>
          <w:rFonts w:hint="eastAsia" w:ascii="仿宋" w:hAnsi="仿宋" w:eastAsia="仿宋" w:cs="仿宋"/>
          <w:spacing w:val="8"/>
          <w:sz w:val="28"/>
          <w:szCs w:val="28"/>
          <w:highlight w:val="none"/>
        </w:rPr>
        <w:t>响应无效的认定，必须经磋商小组集体做出决定并出具响应无效的事实依据，由</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供应</w:t>
      </w:r>
      <w:r>
        <w:rPr>
          <w:rFonts w:hint="eastAsia" w:ascii="仿宋" w:hAnsi="仿宋" w:eastAsia="仿宋" w:cs="仿宋"/>
          <w:spacing w:val="5"/>
          <w:sz w:val="28"/>
          <w:szCs w:val="28"/>
          <w:highlight w:val="none"/>
        </w:rPr>
        <w:t>商</w:t>
      </w:r>
      <w:r>
        <w:rPr>
          <w:rFonts w:hint="eastAsia" w:ascii="仿宋" w:hAnsi="仿宋" w:eastAsia="仿宋" w:cs="仿宋"/>
          <w:spacing w:val="4"/>
          <w:sz w:val="28"/>
          <w:szCs w:val="28"/>
          <w:highlight w:val="none"/>
        </w:rPr>
        <w:t>法定代表人或者被授权代表签字确认，拒绝签字的，不影响磋商小组做出的决定。</w:t>
      </w:r>
    </w:p>
    <w:p w14:paraId="3D2BC02B">
      <w:pPr>
        <w:spacing w:line="230"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8</w:t>
      </w:r>
      <w:r>
        <w:rPr>
          <w:rFonts w:hint="eastAsia" w:ascii="仿宋" w:hAnsi="仿宋" w:eastAsia="仿宋" w:cs="仿宋"/>
          <w:spacing w:val="-4"/>
          <w:sz w:val="28"/>
          <w:szCs w:val="28"/>
          <w:highlight w:val="none"/>
        </w:rPr>
        <w:t>.11 废标</w:t>
      </w:r>
    </w:p>
    <w:p w14:paraId="6F31D540">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8.11.1 出现下列情形之一的，应予废标：</w:t>
      </w:r>
    </w:p>
    <w:p w14:paraId="00AE4E75">
      <w:pPr>
        <w:spacing w:before="180" w:line="376" w:lineRule="auto"/>
        <w:ind w:left="3" w:right="83" w:firstLine="48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18.11.1.1 在报价截止时间结束后参加报价的供应商不足 3 家，符合采购文件规</w:t>
      </w:r>
      <w:r>
        <w:rPr>
          <w:rFonts w:hint="eastAsia" w:ascii="仿宋" w:hAnsi="仿宋" w:eastAsia="仿宋" w:cs="仿宋"/>
          <w:sz w:val="28"/>
          <w:szCs w:val="28"/>
          <w:highlight w:val="none"/>
        </w:rPr>
        <w:t xml:space="preserve">定 </w:t>
      </w:r>
      <w:r>
        <w:rPr>
          <w:rFonts w:hint="eastAsia" w:ascii="仿宋" w:hAnsi="仿宋" w:eastAsia="仿宋" w:cs="仿宋"/>
          <w:spacing w:val="2"/>
          <w:sz w:val="28"/>
          <w:szCs w:val="28"/>
          <w:highlight w:val="none"/>
        </w:rPr>
        <w:t>条件的供应商不足 3 家或者对采购文件作实质性响应的供应商不足 3 家</w:t>
      </w:r>
      <w:r>
        <w:rPr>
          <w:rFonts w:hint="eastAsia" w:ascii="仿宋" w:hAnsi="仿宋" w:eastAsia="仿宋" w:cs="仿宋"/>
          <w:spacing w:val="1"/>
          <w:sz w:val="28"/>
          <w:szCs w:val="28"/>
          <w:highlight w:val="none"/>
        </w:rPr>
        <w:t>的</w:t>
      </w:r>
      <w:r>
        <w:rPr>
          <w:rFonts w:hint="eastAsia" w:ascii="仿宋" w:hAnsi="仿宋" w:eastAsia="仿宋" w:cs="仿宋"/>
          <w:sz w:val="28"/>
          <w:szCs w:val="28"/>
          <w:highlight w:val="none"/>
        </w:rPr>
        <w:t>；</w:t>
      </w:r>
    </w:p>
    <w:p w14:paraId="366B86D6">
      <w:pPr>
        <w:spacing w:line="229"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7"/>
          <w:sz w:val="28"/>
          <w:szCs w:val="28"/>
          <w:highlight w:val="none"/>
        </w:rPr>
        <w:t>1</w:t>
      </w:r>
      <w:r>
        <w:rPr>
          <w:rFonts w:hint="eastAsia" w:ascii="仿宋" w:hAnsi="仿宋" w:eastAsia="仿宋" w:cs="仿宋"/>
          <w:spacing w:val="4"/>
          <w:sz w:val="28"/>
          <w:szCs w:val="28"/>
          <w:highlight w:val="none"/>
        </w:rPr>
        <w:t>1.1.2 出现影响采购公正的违法违规行为的；</w:t>
      </w:r>
    </w:p>
    <w:p w14:paraId="499F8BF9">
      <w:pPr>
        <w:spacing w:before="182" w:line="230" w:lineRule="auto"/>
        <w:ind w:left="49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4"/>
          <w:sz w:val="28"/>
          <w:szCs w:val="28"/>
          <w:highlight w:val="none"/>
        </w:rPr>
        <w:t>8.11.1.3 供应商的报价均超过采购预算的；</w:t>
      </w:r>
    </w:p>
    <w:p w14:paraId="44F39F21">
      <w:pPr>
        <w:spacing w:before="182" w:line="232"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18.11.1.4 因重大变故，采购任务取消的</w:t>
      </w:r>
      <w:r>
        <w:rPr>
          <w:rFonts w:hint="eastAsia" w:ascii="仿宋" w:hAnsi="仿宋" w:eastAsia="仿宋" w:cs="仿宋"/>
          <w:spacing w:val="1"/>
          <w:sz w:val="28"/>
          <w:szCs w:val="28"/>
          <w:highlight w:val="none"/>
        </w:rPr>
        <w:t>；</w:t>
      </w:r>
    </w:p>
    <w:p w14:paraId="287F6483">
      <w:pPr>
        <w:spacing w:before="178"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8</w:t>
      </w:r>
      <w:r>
        <w:rPr>
          <w:rFonts w:hint="eastAsia" w:ascii="仿宋" w:hAnsi="仿宋" w:eastAsia="仿宋" w:cs="仿宋"/>
          <w:spacing w:val="5"/>
          <w:sz w:val="28"/>
          <w:szCs w:val="28"/>
          <w:highlight w:val="none"/>
        </w:rPr>
        <w:t>.11.1.5 法律、法规以及采购文件规定的其他废标情形。</w:t>
      </w:r>
    </w:p>
    <w:p w14:paraId="6BED5664">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11.2 废标后，采购人或者采购代理机构应当将废标理由通知所有供应商。</w:t>
      </w:r>
    </w:p>
    <w:p w14:paraId="06F95704">
      <w:pPr>
        <w:spacing w:before="181" w:line="230"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18.12 特殊情</w:t>
      </w:r>
      <w:r>
        <w:rPr>
          <w:rFonts w:hint="eastAsia" w:ascii="仿宋" w:hAnsi="仿宋" w:eastAsia="仿宋" w:cs="仿宋"/>
          <w:spacing w:val="1"/>
          <w:sz w:val="28"/>
          <w:szCs w:val="28"/>
          <w:highlight w:val="none"/>
        </w:rPr>
        <w:t>况处置程序</w:t>
      </w:r>
    </w:p>
    <w:p w14:paraId="6C5DA347">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w:t>
      </w:r>
      <w:r>
        <w:rPr>
          <w:rFonts w:hint="eastAsia" w:ascii="仿宋" w:hAnsi="仿宋" w:eastAsia="仿宋" w:cs="仿宋"/>
          <w:spacing w:val="3"/>
          <w:sz w:val="28"/>
          <w:szCs w:val="28"/>
          <w:highlight w:val="none"/>
        </w:rPr>
        <w:t>2</w:t>
      </w:r>
      <w:r>
        <w:rPr>
          <w:rFonts w:hint="eastAsia" w:ascii="仿宋" w:hAnsi="仿宋" w:eastAsia="仿宋" w:cs="仿宋"/>
          <w:spacing w:val="2"/>
          <w:sz w:val="28"/>
          <w:szCs w:val="28"/>
          <w:highlight w:val="none"/>
        </w:rPr>
        <w:t>.1 磋商小组成员的更换</w:t>
      </w:r>
    </w:p>
    <w:p w14:paraId="6EF8F1C6">
      <w:pPr>
        <w:spacing w:before="178" w:line="376" w:lineRule="auto"/>
        <w:ind w:right="83" w:firstLine="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18.12.1.1 磋商小组应当执行连续评审的原则，按照采购文件规定的程序、内容、</w:t>
      </w:r>
      <w:r>
        <w:rPr>
          <w:rFonts w:hint="eastAsia" w:ascii="仿宋" w:hAnsi="仿宋" w:eastAsia="仿宋" w:cs="仿宋"/>
          <w:spacing w:val="16"/>
          <w:sz w:val="28"/>
          <w:szCs w:val="28"/>
          <w:highlight w:val="none"/>
        </w:rPr>
        <w:t>方</w:t>
      </w:r>
      <w:r>
        <w:rPr>
          <w:rFonts w:hint="eastAsia" w:ascii="仿宋" w:hAnsi="仿宋" w:eastAsia="仿宋" w:cs="仿宋"/>
          <w:spacing w:val="10"/>
          <w:sz w:val="28"/>
          <w:szCs w:val="28"/>
          <w:highlight w:val="none"/>
        </w:rPr>
        <w:t>法</w:t>
      </w:r>
      <w:r>
        <w:rPr>
          <w:rFonts w:hint="eastAsia" w:ascii="仿宋" w:hAnsi="仿宋" w:eastAsia="仿宋" w:cs="仿宋"/>
          <w:spacing w:val="8"/>
          <w:sz w:val="28"/>
          <w:szCs w:val="28"/>
          <w:highlight w:val="none"/>
        </w:rPr>
        <w:t>、标准完成全部评审工作。出现评审专家临时缺席、回避等情形导致评审现场专家</w:t>
      </w:r>
      <w:r>
        <w:rPr>
          <w:rFonts w:hint="eastAsia" w:ascii="仿宋" w:hAnsi="仿宋" w:eastAsia="仿宋" w:cs="仿宋"/>
          <w:spacing w:val="16"/>
          <w:sz w:val="28"/>
          <w:szCs w:val="28"/>
          <w:highlight w:val="none"/>
        </w:rPr>
        <w:t>数</w:t>
      </w:r>
      <w:r>
        <w:rPr>
          <w:rFonts w:hint="eastAsia" w:ascii="仿宋" w:hAnsi="仿宋" w:eastAsia="仿宋" w:cs="仿宋"/>
          <w:spacing w:val="10"/>
          <w:sz w:val="28"/>
          <w:szCs w:val="28"/>
          <w:highlight w:val="none"/>
        </w:rPr>
        <w:t>量</w:t>
      </w:r>
      <w:r>
        <w:rPr>
          <w:rFonts w:hint="eastAsia" w:ascii="仿宋" w:hAnsi="仿宋" w:eastAsia="仿宋" w:cs="仿宋"/>
          <w:spacing w:val="8"/>
          <w:sz w:val="28"/>
          <w:szCs w:val="28"/>
          <w:highlight w:val="none"/>
        </w:rPr>
        <w:t>不符合法定标准的，采购人或者采购代理机构要按照有关程序及时补抽专家，继续</w:t>
      </w:r>
      <w:r>
        <w:rPr>
          <w:rFonts w:hint="eastAsia" w:ascii="仿宋" w:hAnsi="仿宋" w:eastAsia="仿宋" w:cs="仿宋"/>
          <w:spacing w:val="16"/>
          <w:sz w:val="28"/>
          <w:szCs w:val="28"/>
          <w:highlight w:val="none"/>
        </w:rPr>
        <w:t>组</w:t>
      </w:r>
      <w:r>
        <w:rPr>
          <w:rFonts w:hint="eastAsia" w:ascii="仿宋" w:hAnsi="仿宋" w:eastAsia="仿宋" w:cs="仿宋"/>
          <w:spacing w:val="10"/>
          <w:sz w:val="28"/>
          <w:szCs w:val="28"/>
          <w:highlight w:val="none"/>
        </w:rPr>
        <w:t>织</w:t>
      </w:r>
      <w:r>
        <w:rPr>
          <w:rFonts w:hint="eastAsia" w:ascii="仿宋" w:hAnsi="仿宋" w:eastAsia="仿宋" w:cs="仿宋"/>
          <w:spacing w:val="8"/>
          <w:sz w:val="28"/>
          <w:szCs w:val="28"/>
          <w:highlight w:val="none"/>
        </w:rPr>
        <w:t>评审。如无法及时补齐专家，则要立即停止评审工作，封存采购文件和所有响应文</w:t>
      </w:r>
      <w:r>
        <w:rPr>
          <w:rFonts w:hint="eastAsia" w:ascii="仿宋" w:hAnsi="仿宋" w:eastAsia="仿宋" w:cs="仿宋"/>
          <w:spacing w:val="16"/>
          <w:sz w:val="28"/>
          <w:szCs w:val="28"/>
          <w:highlight w:val="none"/>
        </w:rPr>
        <w:t>件</w:t>
      </w:r>
      <w:r>
        <w:rPr>
          <w:rFonts w:hint="eastAsia" w:ascii="仿宋" w:hAnsi="仿宋" w:eastAsia="仿宋" w:cs="仿宋"/>
          <w:spacing w:val="8"/>
          <w:sz w:val="28"/>
          <w:szCs w:val="28"/>
          <w:highlight w:val="none"/>
        </w:rPr>
        <w:t>，择期重新组建磋商小组进行评审。</w:t>
      </w:r>
    </w:p>
    <w:p w14:paraId="514DB532">
      <w:pPr>
        <w:spacing w:before="2" w:line="375" w:lineRule="auto"/>
        <w:ind w:left="2" w:right="83" w:firstLine="48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18.12.1.2 退出磋商小组的成员，其已完成的评审行为无效。 由采购人向监督人</w:t>
      </w:r>
      <w:r>
        <w:rPr>
          <w:rFonts w:hint="eastAsia" w:ascii="仿宋" w:hAnsi="仿宋" w:eastAsia="仿宋" w:cs="仿宋"/>
          <w:spacing w:val="2"/>
          <w:sz w:val="28"/>
          <w:szCs w:val="28"/>
          <w:highlight w:val="none"/>
        </w:rPr>
        <w:t>员</w:t>
      </w:r>
      <w:r>
        <w:rPr>
          <w:rFonts w:hint="eastAsia" w:ascii="仿宋" w:hAnsi="仿宋" w:eastAsia="仿宋" w:cs="仿宋"/>
          <w:spacing w:val="15"/>
          <w:sz w:val="28"/>
          <w:szCs w:val="28"/>
          <w:highlight w:val="none"/>
        </w:rPr>
        <w:t>提</w:t>
      </w:r>
      <w:r>
        <w:rPr>
          <w:rFonts w:hint="eastAsia" w:ascii="仿宋" w:hAnsi="仿宋" w:eastAsia="仿宋" w:cs="仿宋"/>
          <w:spacing w:val="8"/>
          <w:sz w:val="28"/>
          <w:szCs w:val="28"/>
          <w:highlight w:val="none"/>
        </w:rPr>
        <w:t>出更换磋商小组成员意见并获准后，根据本采购文件规定的磋商小组成员产生方式另</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行</w:t>
      </w:r>
      <w:r>
        <w:rPr>
          <w:rFonts w:hint="eastAsia" w:ascii="仿宋" w:hAnsi="仿宋" w:eastAsia="仿宋" w:cs="仿宋"/>
          <w:spacing w:val="7"/>
          <w:sz w:val="28"/>
          <w:szCs w:val="28"/>
          <w:highlight w:val="none"/>
        </w:rPr>
        <w:t>确定替代者进行评审。</w:t>
      </w:r>
    </w:p>
    <w:p w14:paraId="7E29C6DE">
      <w:pPr>
        <w:spacing w:before="1" w:line="231"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18.12.2</w:t>
      </w:r>
      <w:r>
        <w:rPr>
          <w:rFonts w:hint="eastAsia" w:ascii="仿宋" w:hAnsi="仿宋" w:eastAsia="仿宋" w:cs="仿宋"/>
          <w:sz w:val="28"/>
          <w:szCs w:val="28"/>
          <w:highlight w:val="none"/>
        </w:rPr>
        <w:t xml:space="preserve"> 记名投票</w:t>
      </w:r>
    </w:p>
    <w:p w14:paraId="3FC023E5">
      <w:pPr>
        <w:spacing w:before="178" w:line="376" w:lineRule="auto"/>
        <w:ind w:right="83" w:firstLine="482"/>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在</w:t>
      </w:r>
      <w:r>
        <w:rPr>
          <w:rFonts w:hint="eastAsia" w:ascii="仿宋" w:hAnsi="仿宋" w:eastAsia="仿宋" w:cs="仿宋"/>
          <w:spacing w:val="8"/>
          <w:sz w:val="28"/>
          <w:szCs w:val="28"/>
          <w:highlight w:val="none"/>
        </w:rPr>
        <w:t>评审过程中，磋商小组发生分歧或者评审结论有异议需表决的，按照少数服从多</w:t>
      </w:r>
      <w:r>
        <w:rPr>
          <w:rFonts w:hint="eastAsia" w:ascii="仿宋" w:hAnsi="仿宋" w:eastAsia="仿宋" w:cs="仿宋"/>
          <w:spacing w:val="4"/>
          <w:sz w:val="28"/>
          <w:szCs w:val="28"/>
          <w:highlight w:val="none"/>
        </w:rPr>
        <w:t>数的原则，由磋商小组全体成员以记名投票方式表决</w:t>
      </w:r>
      <w:r>
        <w:rPr>
          <w:rFonts w:hint="eastAsia" w:ascii="仿宋" w:hAnsi="仿宋" w:eastAsia="仿宋" w:cs="仿宋"/>
          <w:spacing w:val="3"/>
          <w:sz w:val="28"/>
          <w:szCs w:val="28"/>
          <w:highlight w:val="none"/>
        </w:rPr>
        <w:t>。</w:t>
      </w:r>
    </w:p>
    <w:p w14:paraId="1BA43469">
      <w:pPr>
        <w:spacing w:before="1" w:line="230"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18.12.3</w:t>
      </w:r>
      <w:r>
        <w:rPr>
          <w:rFonts w:hint="eastAsia" w:ascii="仿宋" w:hAnsi="仿宋" w:eastAsia="仿宋" w:cs="仿宋"/>
          <w:sz w:val="28"/>
          <w:szCs w:val="28"/>
          <w:highlight w:val="none"/>
        </w:rPr>
        <w:t xml:space="preserve"> 延期开标</w:t>
      </w:r>
    </w:p>
    <w:p w14:paraId="7E201BB3">
      <w:pPr>
        <w:spacing w:before="178" w:line="376" w:lineRule="auto"/>
        <w:ind w:right="83" w:firstLine="482"/>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因特殊情况需要推迟开标时间的，采购人或者采购代理机构必须提前报监督部门审批，经批准后按规定提前告知所有参加报价的供应商，否则必须按时开标。</w:t>
      </w:r>
    </w:p>
    <w:p w14:paraId="5EFA5284">
      <w:pPr>
        <w:spacing w:before="100" w:line="231" w:lineRule="auto"/>
        <w:ind w:left="49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18.</w:t>
      </w:r>
      <w:r>
        <w:rPr>
          <w:rFonts w:hint="eastAsia" w:ascii="仿宋" w:hAnsi="仿宋" w:eastAsia="仿宋" w:cs="仿宋"/>
          <w:sz w:val="28"/>
          <w:szCs w:val="28"/>
          <w:highlight w:val="none"/>
        </w:rPr>
        <w:t>13 违法违规情形</w:t>
      </w:r>
    </w:p>
    <w:p w14:paraId="07C1C8B4">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8</w:t>
      </w:r>
      <w:r>
        <w:rPr>
          <w:rFonts w:hint="eastAsia" w:ascii="仿宋" w:hAnsi="仿宋" w:eastAsia="仿宋" w:cs="仿宋"/>
          <w:spacing w:val="5"/>
          <w:sz w:val="28"/>
          <w:szCs w:val="28"/>
          <w:highlight w:val="none"/>
        </w:rPr>
        <w:t>.13.1 有下列情形之一的，属于供应商相互串通报价：</w:t>
      </w:r>
    </w:p>
    <w:p w14:paraId="1E3D8DD0">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3.1.1 供应商之间协商响应报价等响应文件的实质性内容；</w:t>
      </w:r>
    </w:p>
    <w:p w14:paraId="484AFB0F">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18.1</w:t>
      </w:r>
      <w:r>
        <w:rPr>
          <w:rFonts w:hint="eastAsia" w:ascii="仿宋" w:hAnsi="仿宋" w:eastAsia="仿宋" w:cs="仿宋"/>
          <w:spacing w:val="5"/>
          <w:sz w:val="28"/>
          <w:szCs w:val="28"/>
          <w:highlight w:val="none"/>
        </w:rPr>
        <w:t>3</w:t>
      </w:r>
      <w:r>
        <w:rPr>
          <w:rFonts w:hint="eastAsia" w:ascii="仿宋" w:hAnsi="仿宋" w:eastAsia="仿宋" w:cs="仿宋"/>
          <w:spacing w:val="3"/>
          <w:sz w:val="28"/>
          <w:szCs w:val="28"/>
          <w:highlight w:val="none"/>
        </w:rPr>
        <w:t>.1.2 供应商之间约定成交供应商；</w:t>
      </w:r>
    </w:p>
    <w:p w14:paraId="2732E411">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8</w:t>
      </w:r>
      <w:r>
        <w:rPr>
          <w:rFonts w:hint="eastAsia" w:ascii="仿宋" w:hAnsi="仿宋" w:eastAsia="仿宋" w:cs="仿宋"/>
          <w:spacing w:val="5"/>
          <w:sz w:val="28"/>
          <w:szCs w:val="28"/>
          <w:highlight w:val="none"/>
        </w:rPr>
        <w:t>.13.1.3 供应商之间约定部分供应商放弃报价或者成交；</w:t>
      </w:r>
    </w:p>
    <w:p w14:paraId="41C4C254">
      <w:pPr>
        <w:spacing w:before="180" w:line="376" w:lineRule="auto"/>
        <w:ind w:left="1" w:firstLine="489"/>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18.13.1.4 属于同一集团、协会、商会等组织成员的供应商按照该组织要求协同</w:t>
      </w:r>
      <w:r>
        <w:rPr>
          <w:rFonts w:hint="eastAsia" w:ascii="仿宋" w:hAnsi="仿宋" w:eastAsia="仿宋" w:cs="仿宋"/>
          <w:spacing w:val="3"/>
          <w:sz w:val="28"/>
          <w:szCs w:val="28"/>
          <w:highlight w:val="none"/>
        </w:rPr>
        <w:t>报</w:t>
      </w:r>
      <w:r>
        <w:rPr>
          <w:rFonts w:hint="eastAsia" w:ascii="仿宋" w:hAnsi="仿宋" w:eastAsia="仿宋" w:cs="仿宋"/>
          <w:spacing w:val="-4"/>
          <w:sz w:val="28"/>
          <w:szCs w:val="28"/>
          <w:highlight w:val="none"/>
        </w:rPr>
        <w:t>价</w:t>
      </w:r>
      <w:r>
        <w:rPr>
          <w:rFonts w:hint="eastAsia" w:ascii="仿宋" w:hAnsi="仿宋" w:eastAsia="仿宋" w:cs="仿宋"/>
          <w:spacing w:val="-3"/>
          <w:sz w:val="28"/>
          <w:szCs w:val="28"/>
          <w:highlight w:val="none"/>
        </w:rPr>
        <w:t>；</w:t>
      </w:r>
    </w:p>
    <w:p w14:paraId="0FC41381">
      <w:pPr>
        <w:spacing w:line="227" w:lineRule="auto"/>
        <w:ind w:left="49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18</w:t>
      </w:r>
      <w:r>
        <w:rPr>
          <w:rFonts w:hint="eastAsia" w:ascii="仿宋" w:hAnsi="仿宋" w:eastAsia="仿宋" w:cs="仿宋"/>
          <w:spacing w:val="7"/>
          <w:sz w:val="28"/>
          <w:szCs w:val="28"/>
          <w:highlight w:val="none"/>
        </w:rPr>
        <w:t>.</w:t>
      </w:r>
      <w:r>
        <w:rPr>
          <w:rFonts w:hint="eastAsia" w:ascii="仿宋" w:hAnsi="仿宋" w:eastAsia="仿宋" w:cs="仿宋"/>
          <w:spacing w:val="6"/>
          <w:sz w:val="28"/>
          <w:szCs w:val="28"/>
          <w:highlight w:val="none"/>
        </w:rPr>
        <w:t>13.1.5 供应商之间为谋取中标或者排斥特定供应商而采取的其他联合行动。</w:t>
      </w:r>
    </w:p>
    <w:p w14:paraId="2015966F">
      <w:pPr>
        <w:spacing w:before="184" w:line="376" w:lineRule="auto"/>
        <w:ind w:firstLine="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7"/>
          <w:sz w:val="28"/>
          <w:szCs w:val="28"/>
          <w:highlight w:val="none"/>
        </w:rPr>
        <w:t>8.13.2 有下列情形之一的，视为供应商相互串通报价，磋商小组应当出具违法违</w:t>
      </w:r>
      <w:r>
        <w:rPr>
          <w:rFonts w:hint="eastAsia" w:ascii="仿宋" w:hAnsi="仿宋" w:eastAsia="仿宋" w:cs="仿宋"/>
          <w:spacing w:val="10"/>
          <w:sz w:val="28"/>
          <w:szCs w:val="28"/>
          <w:highlight w:val="none"/>
        </w:rPr>
        <w:t>规</w:t>
      </w:r>
      <w:r>
        <w:rPr>
          <w:rFonts w:hint="eastAsia" w:ascii="仿宋" w:hAnsi="仿宋" w:eastAsia="仿宋" w:cs="仿宋"/>
          <w:spacing w:val="8"/>
          <w:sz w:val="28"/>
          <w:szCs w:val="28"/>
          <w:highlight w:val="none"/>
        </w:rPr>
        <w:t>认定意见并作响应无效处理：</w:t>
      </w:r>
    </w:p>
    <w:p w14:paraId="7DCD703E">
      <w:pPr>
        <w:spacing w:line="229"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13.2.1 不同供应商的响应文件由同一单位或者个人编制；</w:t>
      </w:r>
    </w:p>
    <w:p w14:paraId="17A83CFB">
      <w:pPr>
        <w:spacing w:before="183" w:line="229"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13.2.2 不同供应商委托同一单位或者个人办理报价事宜；</w:t>
      </w:r>
    </w:p>
    <w:p w14:paraId="71B1DAC5">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18.1</w:t>
      </w: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.2.3 不同供应商的响应文件载明的项目管理成员为同一人；</w:t>
      </w:r>
    </w:p>
    <w:p w14:paraId="4F4FA297">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6"/>
          <w:sz w:val="28"/>
          <w:szCs w:val="28"/>
          <w:highlight w:val="none"/>
        </w:rPr>
        <w:t>8.13.2.4 不同供应商的响应文件异常一致或者响应报价呈规律性差异；</w:t>
      </w:r>
    </w:p>
    <w:p w14:paraId="713CAC37">
      <w:pPr>
        <w:spacing w:before="183" w:line="230" w:lineRule="auto"/>
        <w:ind w:left="49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4"/>
          <w:sz w:val="28"/>
          <w:szCs w:val="28"/>
          <w:highlight w:val="none"/>
        </w:rPr>
        <w:t>8.13.2.5 不同供应商的响应文件相互混装；</w:t>
      </w:r>
    </w:p>
    <w:p w14:paraId="2B3DF5C1">
      <w:pPr>
        <w:spacing w:before="182" w:line="227"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18.1</w:t>
      </w: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.2.6 不同供应商的保证金从同一单位或者个人的账户转出。</w:t>
      </w:r>
    </w:p>
    <w:p w14:paraId="6AED04C3">
      <w:pPr>
        <w:spacing w:before="185"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3.3 有下列情形之一的，属于采购人与供应商串通报价：</w:t>
      </w:r>
    </w:p>
    <w:p w14:paraId="66D44CBC">
      <w:pPr>
        <w:spacing w:before="180" w:line="228" w:lineRule="auto"/>
        <w:ind w:left="491"/>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1</w:t>
      </w:r>
      <w:r>
        <w:rPr>
          <w:rFonts w:hint="eastAsia" w:ascii="仿宋" w:hAnsi="仿宋" w:eastAsia="仿宋" w:cs="仿宋"/>
          <w:spacing w:val="6"/>
          <w:sz w:val="28"/>
          <w:szCs w:val="28"/>
          <w:highlight w:val="none"/>
        </w:rPr>
        <w:t>8.13.3.1 采购人在开标前开启响应文件并将有关信息泄露给其他供应商；</w:t>
      </w:r>
    </w:p>
    <w:p w14:paraId="341A0B4D">
      <w:pPr>
        <w:spacing w:before="184" w:line="231" w:lineRule="auto"/>
        <w:ind w:left="491"/>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1</w:t>
      </w:r>
      <w:r>
        <w:rPr>
          <w:rFonts w:hint="eastAsia" w:ascii="仿宋" w:hAnsi="仿宋" w:eastAsia="仿宋" w:cs="仿宋"/>
          <w:spacing w:val="6"/>
          <w:sz w:val="28"/>
          <w:szCs w:val="28"/>
          <w:highlight w:val="none"/>
        </w:rPr>
        <w:t>8.13.3.2 采购人直接或者间接向供应商泄露标底、磋商小组成员等信息；</w:t>
      </w:r>
    </w:p>
    <w:p w14:paraId="6651AFB5">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w:t>
      </w: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3.3.3 采购人明示或者暗示供应商压低或者抬高响应报价；</w:t>
      </w:r>
    </w:p>
    <w:p w14:paraId="39C51C51">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18.13</w:t>
      </w:r>
      <w:r>
        <w:rPr>
          <w:rFonts w:hint="eastAsia" w:ascii="仿宋" w:hAnsi="仿宋" w:eastAsia="仿宋" w:cs="仿宋"/>
          <w:spacing w:val="5"/>
          <w:sz w:val="28"/>
          <w:szCs w:val="28"/>
          <w:highlight w:val="none"/>
        </w:rPr>
        <w:t>.</w:t>
      </w:r>
      <w:r>
        <w:rPr>
          <w:rFonts w:hint="eastAsia" w:ascii="仿宋" w:hAnsi="仿宋" w:eastAsia="仿宋" w:cs="仿宋"/>
          <w:spacing w:val="4"/>
          <w:sz w:val="28"/>
          <w:szCs w:val="28"/>
          <w:highlight w:val="none"/>
        </w:rPr>
        <w:t>3.4 采购人授意供应商撤换、修改响应文件；</w:t>
      </w:r>
    </w:p>
    <w:p w14:paraId="7E600878">
      <w:pPr>
        <w:spacing w:before="180" w:line="231" w:lineRule="auto"/>
        <w:ind w:left="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18.13.3.5 采购人明示或者暗示供应商为特定供应商中标提供方</w:t>
      </w:r>
      <w:r>
        <w:rPr>
          <w:rFonts w:hint="eastAsia" w:ascii="仿宋" w:hAnsi="仿宋" w:eastAsia="仿宋" w:cs="仿宋"/>
          <w:spacing w:val="5"/>
          <w:sz w:val="28"/>
          <w:szCs w:val="28"/>
          <w:highlight w:val="none"/>
        </w:rPr>
        <w:t>便</w:t>
      </w:r>
      <w:r>
        <w:rPr>
          <w:rFonts w:hint="eastAsia" w:ascii="仿宋" w:hAnsi="仿宋" w:eastAsia="仿宋" w:cs="仿宋"/>
          <w:sz w:val="28"/>
          <w:szCs w:val="28"/>
          <w:highlight w:val="none"/>
        </w:rPr>
        <w:t>；</w:t>
      </w:r>
    </w:p>
    <w:p w14:paraId="52A09961">
      <w:pPr>
        <w:spacing w:before="181" w:line="228" w:lineRule="auto"/>
        <w:ind w:left="491"/>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1</w:t>
      </w:r>
      <w:r>
        <w:rPr>
          <w:rFonts w:hint="eastAsia" w:ascii="仿宋" w:hAnsi="仿宋" w:eastAsia="仿宋" w:cs="仿宋"/>
          <w:spacing w:val="6"/>
          <w:sz w:val="28"/>
          <w:szCs w:val="28"/>
          <w:highlight w:val="none"/>
        </w:rPr>
        <w:t>8.13.3.6 采购人与供应商为谋求特定供应商中标而采取的其他串通行为。</w:t>
      </w:r>
    </w:p>
    <w:p w14:paraId="4D52C469">
      <w:pPr>
        <w:spacing w:before="183" w:line="360" w:lineRule="auto"/>
        <w:ind w:left="1" w:firstLine="480"/>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在</w:t>
      </w:r>
      <w:r>
        <w:rPr>
          <w:rFonts w:hint="eastAsia" w:ascii="仿宋" w:hAnsi="仿宋" w:eastAsia="仿宋" w:cs="仿宋"/>
          <w:spacing w:val="8"/>
          <w:sz w:val="28"/>
          <w:szCs w:val="28"/>
          <w:highlight w:val="none"/>
        </w:rPr>
        <w:t>开标、评审过程中发现以上违法违规情形的，首先由磋商小组作出认定，对认定</w:t>
      </w:r>
      <w:r>
        <w:rPr>
          <w:rFonts w:hint="eastAsia" w:ascii="仿宋" w:hAnsi="仿宋" w:eastAsia="仿宋" w:cs="仿宋"/>
          <w:spacing w:val="15"/>
          <w:sz w:val="28"/>
          <w:szCs w:val="28"/>
          <w:highlight w:val="none"/>
        </w:rPr>
        <w:t>确</w:t>
      </w:r>
      <w:r>
        <w:rPr>
          <w:rFonts w:hint="eastAsia" w:ascii="仿宋" w:hAnsi="仿宋" w:eastAsia="仿宋" w:cs="仿宋"/>
          <w:spacing w:val="9"/>
          <w:sz w:val="28"/>
          <w:szCs w:val="28"/>
          <w:highlight w:val="none"/>
        </w:rPr>
        <w:t>有以上违法违规情形的供应商，按无效报价处理，再进入正常评审程序。</w:t>
      </w:r>
    </w:p>
    <w:p w14:paraId="00C27241">
      <w:pPr>
        <w:spacing w:before="1" w:line="360"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18.14 违</w:t>
      </w:r>
      <w:r>
        <w:rPr>
          <w:rFonts w:hint="eastAsia" w:ascii="仿宋" w:hAnsi="仿宋" w:eastAsia="仿宋" w:cs="仿宋"/>
          <w:spacing w:val="-1"/>
          <w:sz w:val="28"/>
          <w:szCs w:val="28"/>
          <w:highlight w:val="none"/>
        </w:rPr>
        <w:t>规处理</w:t>
      </w:r>
    </w:p>
    <w:p w14:paraId="5FE5B997">
      <w:pPr>
        <w:spacing w:before="176" w:line="360" w:lineRule="auto"/>
        <w:ind w:left="7"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供</w:t>
      </w:r>
      <w:r>
        <w:rPr>
          <w:rFonts w:hint="eastAsia" w:ascii="仿宋" w:hAnsi="仿宋" w:eastAsia="仿宋" w:cs="仿宋"/>
          <w:spacing w:val="8"/>
          <w:sz w:val="28"/>
          <w:szCs w:val="28"/>
          <w:highlight w:val="none"/>
        </w:rPr>
        <w:t>应商有下列情形之一的，列入不良行为记录名单，在一至三年内禁止参加</w:t>
      </w:r>
      <w:r>
        <w:rPr>
          <w:rFonts w:hint="eastAsia" w:ascii="仿宋" w:hAnsi="仿宋" w:eastAsia="仿宋" w:cs="仿宋"/>
          <w:spacing w:val="6"/>
          <w:sz w:val="28"/>
          <w:szCs w:val="28"/>
          <w:highlight w:val="none"/>
        </w:rPr>
        <w:t>政府采购活动</w:t>
      </w:r>
      <w:r>
        <w:rPr>
          <w:rFonts w:hint="eastAsia" w:ascii="仿宋" w:hAnsi="仿宋" w:eastAsia="仿宋" w:cs="仿宋"/>
          <w:spacing w:val="5"/>
          <w:sz w:val="28"/>
          <w:szCs w:val="28"/>
          <w:highlight w:val="none"/>
        </w:rPr>
        <w:t>：</w:t>
      </w:r>
    </w:p>
    <w:p w14:paraId="36B41C6B">
      <w:pPr>
        <w:spacing w:before="1" w:line="360"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18.</w:t>
      </w: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4.1 提供虚假报价材料谋取中标、成交的；</w:t>
      </w:r>
    </w:p>
    <w:p w14:paraId="08DACBB8">
      <w:pPr>
        <w:pStyle w:val="9"/>
        <w:spacing w:line="360" w:lineRule="auto"/>
        <w:ind w:firstLine="580" w:firstLineChars="200"/>
        <w:rPr>
          <w:rFonts w:hint="eastAsia" w:ascii="仿宋" w:hAnsi="仿宋" w:eastAsia="仿宋" w:cs="仿宋"/>
          <w:spacing w:val="3"/>
          <w:sz w:val="28"/>
          <w:szCs w:val="28"/>
          <w:highlight w:val="none"/>
        </w:rPr>
      </w:pPr>
      <w:r>
        <w:rPr>
          <w:rFonts w:hint="eastAsia" w:ascii="仿宋" w:hAnsi="仿宋" w:eastAsia="仿宋" w:cs="仿宋"/>
          <w:spacing w:val="5"/>
          <w:sz w:val="28"/>
          <w:szCs w:val="28"/>
          <w:highlight w:val="none"/>
        </w:rPr>
        <w:t>18.14.2 采取不正当手段诋毁、排挤其他供应商的</w:t>
      </w:r>
      <w:r>
        <w:rPr>
          <w:rFonts w:hint="eastAsia" w:ascii="仿宋" w:hAnsi="仿宋" w:eastAsia="仿宋" w:cs="仿宋"/>
          <w:spacing w:val="3"/>
          <w:sz w:val="28"/>
          <w:szCs w:val="28"/>
          <w:highlight w:val="none"/>
        </w:rPr>
        <w:t>；</w:t>
      </w:r>
    </w:p>
    <w:p w14:paraId="7BD996C7">
      <w:pPr>
        <w:spacing w:before="48" w:line="360" w:lineRule="auto"/>
        <w:ind w:left="491"/>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18.1</w:t>
      </w:r>
      <w:r>
        <w:rPr>
          <w:rFonts w:hint="eastAsia" w:ascii="仿宋" w:hAnsi="仿宋" w:eastAsia="仿宋" w:cs="仿宋"/>
          <w:spacing w:val="8"/>
          <w:sz w:val="28"/>
          <w:szCs w:val="28"/>
          <w:highlight w:val="none"/>
        </w:rPr>
        <w:t>4</w:t>
      </w:r>
      <w:r>
        <w:rPr>
          <w:rFonts w:hint="eastAsia" w:ascii="仿宋" w:hAnsi="仿宋" w:eastAsia="仿宋" w:cs="仿宋"/>
          <w:spacing w:val="5"/>
          <w:sz w:val="28"/>
          <w:szCs w:val="28"/>
          <w:highlight w:val="none"/>
        </w:rPr>
        <w:t>.3 与采购人、其他供应商或者采购代理机构恶意串通的；</w:t>
      </w:r>
    </w:p>
    <w:p w14:paraId="3D32D01D">
      <w:pPr>
        <w:spacing w:before="157" w:line="360" w:lineRule="auto"/>
        <w:ind w:left="569"/>
        <w:outlineLvl w:val="2"/>
        <w:rPr>
          <w:rFonts w:hint="eastAsia" w:ascii="仿宋" w:hAnsi="仿宋" w:eastAsia="仿宋" w:cs="仿宋"/>
          <w:sz w:val="28"/>
          <w:szCs w:val="28"/>
          <w:highlight w:val="none"/>
        </w:rPr>
      </w:pPr>
      <w:bookmarkStart w:id="21" w:name="_bookmark25"/>
      <w:bookmarkEnd w:id="21"/>
      <w:r>
        <w:rPr>
          <w:rFonts w:hint="eastAsia" w:ascii="仿宋" w:hAnsi="仿宋" w:eastAsia="仿宋" w:cs="仿宋"/>
          <w:spacing w:val="-7"/>
          <w:position w:val="1"/>
          <w:sz w:val="28"/>
          <w:szCs w:val="28"/>
          <w:highlight w:val="none"/>
        </w:rPr>
        <w:t>1</w:t>
      </w:r>
      <w:r>
        <w:rPr>
          <w:rFonts w:hint="eastAsia" w:ascii="仿宋" w:hAnsi="仿宋" w:eastAsia="仿宋" w:cs="仿宋"/>
          <w:spacing w:val="-4"/>
          <w:position w:val="1"/>
          <w:sz w:val="28"/>
          <w:szCs w:val="28"/>
          <w:highlight w:val="none"/>
        </w:rPr>
        <w:t>9.质疑</w:t>
      </w:r>
    </w:p>
    <w:p w14:paraId="2EB9D246">
      <w:pPr>
        <w:spacing w:before="189" w:line="360" w:lineRule="auto"/>
        <w:ind w:right="105"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19.</w:t>
      </w:r>
      <w:r>
        <w:rPr>
          <w:rFonts w:hint="eastAsia" w:ascii="仿宋" w:hAnsi="仿宋" w:eastAsia="仿宋" w:cs="仿宋"/>
          <w:spacing w:val="4"/>
          <w:sz w:val="28"/>
          <w:szCs w:val="28"/>
          <w:highlight w:val="none"/>
        </w:rPr>
        <w:t>1 参加本次政府采购活动的供应商认为采购文件、采购过程和成交结果使自己的</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权益受到损害的，可以在知道或者应知道其权益受到损害之日起 7 个工作日内，以书</w:t>
      </w:r>
      <w:r>
        <w:rPr>
          <w:rFonts w:hint="eastAsia" w:ascii="仿宋" w:hAnsi="仿宋" w:eastAsia="仿宋" w:cs="仿宋"/>
          <w:spacing w:val="4"/>
          <w:sz w:val="28"/>
          <w:szCs w:val="28"/>
          <w:highlight w:val="none"/>
        </w:rPr>
        <w:t>面</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形</w:t>
      </w:r>
      <w:r>
        <w:rPr>
          <w:rFonts w:hint="eastAsia" w:ascii="仿宋" w:hAnsi="仿宋" w:eastAsia="仿宋" w:cs="仿宋"/>
          <w:spacing w:val="12"/>
          <w:sz w:val="28"/>
          <w:szCs w:val="28"/>
          <w:highlight w:val="none"/>
        </w:rPr>
        <w:t>式</w:t>
      </w:r>
      <w:r>
        <w:rPr>
          <w:rFonts w:hint="eastAsia" w:ascii="仿宋" w:hAnsi="仿宋" w:eastAsia="仿宋" w:cs="仿宋"/>
          <w:spacing w:val="8"/>
          <w:sz w:val="28"/>
          <w:szCs w:val="28"/>
          <w:highlight w:val="none"/>
        </w:rPr>
        <w:t>向采购人或者采购代理机构提出质疑。</w:t>
      </w:r>
    </w:p>
    <w:p w14:paraId="6E94A598">
      <w:pPr>
        <w:spacing w:line="230" w:lineRule="auto"/>
        <w:ind w:left="49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19.2 质疑书内容应包括以下主要内容</w:t>
      </w:r>
      <w:r>
        <w:rPr>
          <w:rFonts w:hint="eastAsia" w:ascii="仿宋" w:hAnsi="仿宋" w:eastAsia="仿宋" w:cs="仿宋"/>
          <w:spacing w:val="2"/>
          <w:sz w:val="28"/>
          <w:szCs w:val="28"/>
          <w:highlight w:val="none"/>
        </w:rPr>
        <w:t>：</w:t>
      </w:r>
    </w:p>
    <w:p w14:paraId="3483B2CF">
      <w:pPr>
        <w:spacing w:before="180" w:line="229" w:lineRule="auto"/>
        <w:ind w:left="49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19.2.1 质疑人的名称、地</w:t>
      </w:r>
      <w:r>
        <w:rPr>
          <w:rFonts w:hint="eastAsia" w:ascii="仿宋" w:hAnsi="仿宋" w:eastAsia="仿宋" w:cs="仿宋"/>
          <w:spacing w:val="-1"/>
          <w:sz w:val="28"/>
          <w:szCs w:val="28"/>
          <w:highlight w:val="none"/>
        </w:rPr>
        <w:t>址、 电话等；</w:t>
      </w:r>
    </w:p>
    <w:p w14:paraId="14740A31">
      <w:pPr>
        <w:spacing w:before="182" w:line="231" w:lineRule="auto"/>
        <w:ind w:left="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9.2.2 具体的质疑事项、证据以及法律、法规依据；</w:t>
      </w:r>
    </w:p>
    <w:p w14:paraId="54714296">
      <w:pPr>
        <w:spacing w:before="181" w:line="231" w:lineRule="auto"/>
        <w:ind w:left="49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6"/>
          <w:sz w:val="28"/>
          <w:szCs w:val="28"/>
          <w:highlight w:val="none"/>
        </w:rPr>
        <w:t>9.2.3 提出质疑的日期。</w:t>
      </w:r>
    </w:p>
    <w:p w14:paraId="025901E1">
      <w:pPr>
        <w:spacing w:before="179" w:line="376" w:lineRule="auto"/>
        <w:ind w:left="1" w:right="105" w:firstLine="48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19.</w:t>
      </w:r>
      <w:r>
        <w:rPr>
          <w:rFonts w:hint="eastAsia" w:ascii="仿宋" w:hAnsi="仿宋" w:eastAsia="仿宋" w:cs="仿宋"/>
          <w:spacing w:val="4"/>
          <w:sz w:val="28"/>
          <w:szCs w:val="28"/>
          <w:highlight w:val="none"/>
        </w:rPr>
        <w:t>3 质疑书应当署名，一式叁份。由法定代表人或者主要负责人签字并加盖公章后</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生</w:t>
      </w:r>
      <w:r>
        <w:rPr>
          <w:rFonts w:hint="eastAsia" w:ascii="仿宋" w:hAnsi="仿宋" w:eastAsia="仿宋" w:cs="仿宋"/>
          <w:spacing w:val="8"/>
          <w:sz w:val="28"/>
          <w:szCs w:val="28"/>
          <w:highlight w:val="none"/>
        </w:rPr>
        <w:t>效。代理人办理质疑事务时，还应当提交授权委托书，授权委托书应当载明代理的具</w:t>
      </w:r>
      <w:r>
        <w:rPr>
          <w:rFonts w:hint="eastAsia" w:ascii="仿宋" w:hAnsi="仿宋" w:eastAsia="仿宋" w:cs="仿宋"/>
          <w:spacing w:val="9"/>
          <w:sz w:val="28"/>
          <w:szCs w:val="28"/>
          <w:highlight w:val="none"/>
        </w:rPr>
        <w:t>体权限和事项。否则采购人或者采购代理机构不予受理</w:t>
      </w:r>
      <w:r>
        <w:rPr>
          <w:rFonts w:hint="eastAsia" w:ascii="仿宋" w:hAnsi="仿宋" w:eastAsia="仿宋" w:cs="仿宋"/>
          <w:spacing w:val="7"/>
          <w:sz w:val="28"/>
          <w:szCs w:val="28"/>
          <w:highlight w:val="none"/>
        </w:rPr>
        <w:t>。</w:t>
      </w:r>
    </w:p>
    <w:p w14:paraId="3F41837B">
      <w:pPr>
        <w:spacing w:before="1" w:line="375" w:lineRule="auto"/>
        <w:ind w:left="30" w:right="105" w:firstLine="46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19.</w:t>
      </w:r>
      <w:r>
        <w:rPr>
          <w:rFonts w:hint="eastAsia" w:ascii="仿宋" w:hAnsi="仿宋" w:eastAsia="仿宋" w:cs="仿宋"/>
          <w:spacing w:val="4"/>
          <w:sz w:val="28"/>
          <w:szCs w:val="28"/>
          <w:highlight w:val="none"/>
        </w:rPr>
        <w:t>4 除书面形式外，其他任何方式的质疑，采购人或者采购代理机构均不予接受和</w:t>
      </w:r>
      <w:r>
        <w:rPr>
          <w:rFonts w:hint="eastAsia" w:ascii="仿宋" w:hAnsi="仿宋" w:eastAsia="仿宋" w:cs="仿宋"/>
          <w:spacing w:val="-10"/>
          <w:sz w:val="28"/>
          <w:szCs w:val="28"/>
          <w:highlight w:val="none"/>
        </w:rPr>
        <w:t>回</w:t>
      </w:r>
      <w:r>
        <w:rPr>
          <w:rFonts w:hint="eastAsia" w:ascii="仿宋" w:hAnsi="仿宋" w:eastAsia="仿宋" w:cs="仿宋"/>
          <w:spacing w:val="-8"/>
          <w:sz w:val="28"/>
          <w:szCs w:val="28"/>
          <w:highlight w:val="none"/>
        </w:rPr>
        <w:t>复。</w:t>
      </w:r>
    </w:p>
    <w:p w14:paraId="27433C87">
      <w:pPr>
        <w:spacing w:before="2" w:line="375" w:lineRule="auto"/>
        <w:ind w:left="5" w:right="105" w:firstLine="48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19.5 采购人或者采购</w:t>
      </w:r>
      <w:r>
        <w:rPr>
          <w:rFonts w:hint="eastAsia" w:ascii="仿宋" w:hAnsi="仿宋" w:eastAsia="仿宋" w:cs="仿宋"/>
          <w:spacing w:val="1"/>
          <w:sz w:val="28"/>
          <w:szCs w:val="28"/>
          <w:highlight w:val="none"/>
        </w:rPr>
        <w:t>代理机构在收到质疑书后 7 个工作日内做出书面答复，并以书</w:t>
      </w:r>
      <w:r>
        <w:rPr>
          <w:rFonts w:hint="eastAsia" w:ascii="仿宋" w:hAnsi="仿宋" w:eastAsia="仿宋" w:cs="仿宋"/>
          <w:spacing w:val="9"/>
          <w:sz w:val="28"/>
          <w:szCs w:val="28"/>
          <w:highlight w:val="none"/>
        </w:rPr>
        <w:t>面形式通知质疑人和其他有关供应商，但答复不得涉及商业秘密</w:t>
      </w:r>
      <w:r>
        <w:rPr>
          <w:rFonts w:hint="eastAsia" w:ascii="仿宋" w:hAnsi="仿宋" w:eastAsia="仿宋" w:cs="仿宋"/>
          <w:spacing w:val="7"/>
          <w:sz w:val="28"/>
          <w:szCs w:val="28"/>
          <w:highlight w:val="none"/>
        </w:rPr>
        <w:t>。</w:t>
      </w:r>
    </w:p>
    <w:p w14:paraId="07EDFB08">
      <w:pPr>
        <w:spacing w:before="1" w:line="382" w:lineRule="auto"/>
        <w:ind w:right="105" w:firstLine="491"/>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19.</w:t>
      </w:r>
      <w:r>
        <w:rPr>
          <w:rFonts w:hint="eastAsia" w:ascii="仿宋" w:hAnsi="仿宋" w:eastAsia="仿宋" w:cs="仿宋"/>
          <w:spacing w:val="4"/>
          <w:sz w:val="28"/>
          <w:szCs w:val="28"/>
          <w:highlight w:val="none"/>
        </w:rPr>
        <w:t>6 质疑人对采购人、采购代理机构的答复不满意或者采购人、采购代理机构未在</w:t>
      </w:r>
      <w:r>
        <w:rPr>
          <w:rFonts w:hint="eastAsia" w:ascii="仿宋" w:hAnsi="仿宋" w:eastAsia="仿宋" w:cs="仿宋"/>
          <w:spacing w:val="10"/>
          <w:sz w:val="28"/>
          <w:szCs w:val="28"/>
          <w:highlight w:val="none"/>
        </w:rPr>
        <w:t>规定的时间</w:t>
      </w:r>
      <w:r>
        <w:rPr>
          <w:rFonts w:hint="eastAsia" w:ascii="仿宋" w:hAnsi="仿宋" w:eastAsia="仿宋" w:cs="仿宋"/>
          <w:spacing w:val="9"/>
          <w:sz w:val="28"/>
          <w:szCs w:val="28"/>
          <w:highlight w:val="none"/>
        </w:rPr>
        <w:t>内</w:t>
      </w:r>
      <w:r>
        <w:rPr>
          <w:rFonts w:hint="eastAsia" w:ascii="仿宋" w:hAnsi="仿宋" w:eastAsia="仿宋" w:cs="仿宋"/>
          <w:spacing w:val="5"/>
          <w:sz w:val="28"/>
          <w:szCs w:val="28"/>
          <w:highlight w:val="none"/>
        </w:rPr>
        <w:t>做出答复的，可以在答复期满后 15 个工作日内向同级监管部门投诉。</w:t>
      </w:r>
    </w:p>
    <w:p w14:paraId="470B28DD">
      <w:pPr>
        <w:spacing w:before="39" w:line="373" w:lineRule="exact"/>
        <w:ind w:left="552"/>
        <w:outlineLvl w:val="2"/>
        <w:rPr>
          <w:rFonts w:hint="eastAsia" w:ascii="仿宋" w:hAnsi="仿宋" w:eastAsia="仿宋" w:cs="仿宋"/>
          <w:sz w:val="28"/>
          <w:szCs w:val="28"/>
          <w:highlight w:val="none"/>
        </w:rPr>
      </w:pPr>
      <w:bookmarkStart w:id="22" w:name="_bookmark26"/>
      <w:bookmarkEnd w:id="22"/>
      <w:r>
        <w:rPr>
          <w:rFonts w:hint="eastAsia" w:ascii="仿宋" w:hAnsi="仿宋" w:eastAsia="仿宋" w:cs="仿宋"/>
          <w:spacing w:val="-2"/>
          <w:position w:val="1"/>
          <w:sz w:val="28"/>
          <w:szCs w:val="28"/>
          <w:highlight w:val="none"/>
        </w:rPr>
        <w:t>20</w:t>
      </w:r>
      <w:r>
        <w:rPr>
          <w:rFonts w:hint="eastAsia" w:ascii="仿宋" w:hAnsi="仿宋" w:eastAsia="仿宋" w:cs="仿宋"/>
          <w:spacing w:val="-1"/>
          <w:position w:val="1"/>
          <w:sz w:val="28"/>
          <w:szCs w:val="28"/>
          <w:highlight w:val="none"/>
        </w:rPr>
        <w:t>.投诉</w:t>
      </w:r>
    </w:p>
    <w:p w14:paraId="04489895">
      <w:pPr>
        <w:tabs>
          <w:tab w:val="left" w:pos="120"/>
        </w:tabs>
        <w:spacing w:before="193" w:line="376" w:lineRule="auto"/>
        <w:ind w:firstLine="47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20.1 按照《中华人民共和国政府采</w:t>
      </w:r>
      <w:r>
        <w:rPr>
          <w:rFonts w:hint="eastAsia" w:ascii="仿宋" w:hAnsi="仿宋" w:eastAsia="仿宋" w:cs="仿宋"/>
          <w:spacing w:val="1"/>
          <w:sz w:val="28"/>
          <w:szCs w:val="28"/>
          <w:highlight w:val="none"/>
        </w:rPr>
        <w:t>购法》、财政部《政府采购供应商投诉处理办法》</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(财政</w:t>
      </w:r>
      <w:r>
        <w:rPr>
          <w:rFonts w:hint="eastAsia" w:ascii="仿宋" w:hAnsi="仿宋" w:eastAsia="仿宋" w:cs="仿宋"/>
          <w:spacing w:val="8"/>
          <w:sz w:val="28"/>
          <w:szCs w:val="28"/>
          <w:highlight w:val="none"/>
        </w:rPr>
        <w:t>部</w:t>
      </w:r>
      <w:r>
        <w:rPr>
          <w:rFonts w:hint="eastAsia" w:ascii="仿宋" w:hAnsi="仿宋" w:eastAsia="仿宋" w:cs="仿宋"/>
          <w:spacing w:val="7"/>
          <w:sz w:val="28"/>
          <w:szCs w:val="28"/>
          <w:highlight w:val="none"/>
        </w:rPr>
        <w:t>令第 94 号) 文件以及相关的法律、法规及规定，质疑人对采购人、采购代理</w:t>
      </w:r>
      <w:r>
        <w:rPr>
          <w:rFonts w:hint="eastAsia" w:ascii="仿宋" w:hAnsi="仿宋" w:eastAsia="仿宋" w:cs="仿宋"/>
          <w:spacing w:val="16"/>
          <w:sz w:val="28"/>
          <w:szCs w:val="28"/>
          <w:highlight w:val="none"/>
        </w:rPr>
        <w:t>机</w:t>
      </w:r>
      <w:r>
        <w:rPr>
          <w:rFonts w:hint="eastAsia" w:ascii="仿宋" w:hAnsi="仿宋" w:eastAsia="仿宋" w:cs="仿宋"/>
          <w:spacing w:val="9"/>
          <w:sz w:val="28"/>
          <w:szCs w:val="28"/>
          <w:highlight w:val="none"/>
        </w:rPr>
        <w:t>构</w:t>
      </w:r>
      <w:r>
        <w:rPr>
          <w:rFonts w:hint="eastAsia" w:ascii="仿宋" w:hAnsi="仿宋" w:eastAsia="仿宋" w:cs="仿宋"/>
          <w:spacing w:val="8"/>
          <w:sz w:val="28"/>
          <w:szCs w:val="28"/>
          <w:highlight w:val="none"/>
        </w:rPr>
        <w:t>的答复不满意或者采购人、采购代理机构未在规定的时间内做出答复的，可以在答</w:t>
      </w:r>
      <w:r>
        <w:rPr>
          <w:rFonts w:hint="eastAsia" w:ascii="仿宋" w:hAnsi="仿宋" w:eastAsia="仿宋" w:cs="仿宋"/>
          <w:spacing w:val="4"/>
          <w:sz w:val="28"/>
          <w:szCs w:val="28"/>
          <w:highlight w:val="none"/>
        </w:rPr>
        <w:t>复期满后 15 个</w:t>
      </w:r>
      <w:r>
        <w:rPr>
          <w:rFonts w:hint="eastAsia" w:ascii="仿宋" w:hAnsi="仿宋" w:eastAsia="仿宋" w:cs="仿宋"/>
          <w:spacing w:val="2"/>
          <w:sz w:val="28"/>
          <w:szCs w:val="28"/>
          <w:highlight w:val="none"/>
        </w:rPr>
        <w:t>工作日内向同级监管部门投诉。</w:t>
      </w:r>
    </w:p>
    <w:p w14:paraId="27508743">
      <w:pPr>
        <w:spacing w:line="229" w:lineRule="auto"/>
        <w:ind w:left="47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w:t>
      </w:r>
      <w:r>
        <w:rPr>
          <w:rFonts w:hint="eastAsia" w:ascii="仿宋" w:hAnsi="仿宋" w:eastAsia="仿宋" w:cs="仿宋"/>
          <w:spacing w:val="5"/>
          <w:sz w:val="28"/>
          <w:szCs w:val="28"/>
          <w:highlight w:val="none"/>
        </w:rPr>
        <w:t>2</w:t>
      </w:r>
      <w:r>
        <w:rPr>
          <w:rFonts w:hint="eastAsia" w:ascii="仿宋" w:hAnsi="仿宋" w:eastAsia="仿宋" w:cs="仿宋"/>
          <w:spacing w:val="4"/>
          <w:sz w:val="28"/>
          <w:szCs w:val="28"/>
          <w:highlight w:val="none"/>
        </w:rPr>
        <w:t xml:space="preserve"> 投诉人提起投诉应符合下列条件：</w:t>
      </w:r>
    </w:p>
    <w:p w14:paraId="1C6B92DA">
      <w:pPr>
        <w:spacing w:before="182" w:line="231" w:lineRule="auto"/>
        <w:ind w:left="47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20.</w:t>
      </w:r>
      <w:r>
        <w:rPr>
          <w:rFonts w:hint="eastAsia" w:ascii="仿宋" w:hAnsi="仿宋" w:eastAsia="仿宋" w:cs="仿宋"/>
          <w:spacing w:val="8"/>
          <w:sz w:val="28"/>
          <w:szCs w:val="28"/>
          <w:highlight w:val="none"/>
        </w:rPr>
        <w:t>2</w:t>
      </w:r>
      <w:r>
        <w:rPr>
          <w:rFonts w:hint="eastAsia" w:ascii="仿宋" w:hAnsi="仿宋" w:eastAsia="仿宋" w:cs="仿宋"/>
          <w:spacing w:val="5"/>
          <w:sz w:val="28"/>
          <w:szCs w:val="28"/>
          <w:highlight w:val="none"/>
        </w:rPr>
        <w:t>.1 投诉人是参与所投诉政府采购活动的供应商；</w:t>
      </w:r>
    </w:p>
    <w:p w14:paraId="11965306">
      <w:pPr>
        <w:spacing w:before="181" w:line="229" w:lineRule="auto"/>
        <w:ind w:left="476"/>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w:t>
      </w:r>
      <w:r>
        <w:rPr>
          <w:rFonts w:hint="eastAsia" w:ascii="仿宋" w:hAnsi="仿宋" w:eastAsia="仿宋" w:cs="仿宋"/>
          <w:spacing w:val="4"/>
          <w:sz w:val="28"/>
          <w:szCs w:val="28"/>
          <w:highlight w:val="none"/>
        </w:rPr>
        <w:t>0.2.2 提起投诉前已依法进行质疑；</w:t>
      </w:r>
    </w:p>
    <w:p w14:paraId="33CC833A">
      <w:pPr>
        <w:spacing w:before="183" w:line="229" w:lineRule="auto"/>
        <w:ind w:left="47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w:t>
      </w: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2.3 投诉书内容符合财政部《政府采购供应商投诉处理办法》(财政部令第94</w:t>
      </w:r>
      <w:r>
        <w:rPr>
          <w:rFonts w:hint="eastAsia" w:ascii="仿宋" w:hAnsi="仿宋" w:eastAsia="仿宋" w:cs="仿宋"/>
          <w:spacing w:val="3"/>
          <w:sz w:val="28"/>
          <w:szCs w:val="28"/>
          <w:highlight w:val="none"/>
        </w:rPr>
        <w:t>号) 规定；</w:t>
      </w:r>
    </w:p>
    <w:p w14:paraId="00D3C6F3">
      <w:pPr>
        <w:pStyle w:val="9"/>
        <w:ind w:firstLine="588" w:firstLineChars="200"/>
        <w:rPr>
          <w:rFonts w:hint="eastAsia" w:ascii="仿宋" w:hAnsi="仿宋" w:eastAsia="仿宋" w:cs="仿宋"/>
          <w:spacing w:val="4"/>
          <w:sz w:val="28"/>
          <w:szCs w:val="28"/>
          <w:highlight w:val="none"/>
        </w:rPr>
      </w:pPr>
      <w:r>
        <w:rPr>
          <w:rFonts w:hint="eastAsia" w:ascii="仿宋" w:hAnsi="仿宋" w:eastAsia="仿宋" w:cs="仿宋"/>
          <w:spacing w:val="7"/>
          <w:sz w:val="28"/>
          <w:szCs w:val="28"/>
          <w:highlight w:val="none"/>
        </w:rPr>
        <w:t>2</w:t>
      </w:r>
      <w:r>
        <w:rPr>
          <w:rFonts w:hint="eastAsia" w:ascii="仿宋" w:hAnsi="仿宋" w:eastAsia="仿宋" w:cs="仿宋"/>
          <w:spacing w:val="4"/>
          <w:sz w:val="28"/>
          <w:szCs w:val="28"/>
          <w:highlight w:val="none"/>
        </w:rPr>
        <w:t>0.2.4 在投诉有效期限内提起投诉；</w:t>
      </w:r>
    </w:p>
    <w:p w14:paraId="6336D11C">
      <w:pPr>
        <w:spacing w:before="101" w:line="229" w:lineRule="auto"/>
        <w:ind w:left="47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w:t>
      </w:r>
      <w:r>
        <w:rPr>
          <w:rFonts w:hint="eastAsia" w:ascii="仿宋" w:hAnsi="仿宋" w:eastAsia="仿宋" w:cs="仿宋"/>
          <w:spacing w:val="3"/>
          <w:sz w:val="28"/>
          <w:szCs w:val="28"/>
          <w:highlight w:val="none"/>
        </w:rPr>
        <w:t>0.2.5 属于本财政部门管辖；</w:t>
      </w:r>
    </w:p>
    <w:p w14:paraId="680093B8">
      <w:pPr>
        <w:spacing w:before="182" w:line="233" w:lineRule="auto"/>
        <w:ind w:left="47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5"/>
          <w:sz w:val="28"/>
          <w:szCs w:val="28"/>
          <w:highlight w:val="none"/>
        </w:rPr>
        <w:t>0.2.6 同一投诉事项未经财政部门投诉处理；</w:t>
      </w:r>
    </w:p>
    <w:p w14:paraId="0A2394BC">
      <w:pPr>
        <w:spacing w:before="177" w:line="230" w:lineRule="auto"/>
        <w:ind w:left="47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20.2.7 法律法规规定的其他条件</w:t>
      </w:r>
      <w:r>
        <w:rPr>
          <w:rFonts w:hint="eastAsia" w:ascii="仿宋" w:hAnsi="仿宋" w:eastAsia="仿宋" w:cs="仿宋"/>
          <w:spacing w:val="1"/>
          <w:sz w:val="28"/>
          <w:szCs w:val="28"/>
          <w:highlight w:val="none"/>
        </w:rPr>
        <w:t>。</w:t>
      </w:r>
    </w:p>
    <w:p w14:paraId="46D0275F">
      <w:pPr>
        <w:spacing w:before="180" w:line="376" w:lineRule="auto"/>
        <w:ind w:firstLine="47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20.3 投</w:t>
      </w:r>
      <w:r>
        <w:rPr>
          <w:rFonts w:hint="eastAsia" w:ascii="仿宋" w:hAnsi="仿宋" w:eastAsia="仿宋" w:cs="仿宋"/>
          <w:spacing w:val="7"/>
          <w:sz w:val="28"/>
          <w:szCs w:val="28"/>
          <w:highlight w:val="none"/>
        </w:rPr>
        <w:t>诉</w:t>
      </w:r>
      <w:r>
        <w:rPr>
          <w:rFonts w:hint="eastAsia" w:ascii="仿宋" w:hAnsi="仿宋" w:eastAsia="仿宋" w:cs="仿宋"/>
          <w:spacing w:val="4"/>
          <w:sz w:val="28"/>
          <w:szCs w:val="28"/>
          <w:highlight w:val="none"/>
        </w:rPr>
        <w:t>人投诉时，应当提交投诉书，并按照被投诉采购人、采购代理机构和与投</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诉</w:t>
      </w:r>
      <w:r>
        <w:rPr>
          <w:rFonts w:hint="eastAsia" w:ascii="仿宋" w:hAnsi="仿宋" w:eastAsia="仿宋" w:cs="仿宋"/>
          <w:spacing w:val="14"/>
          <w:sz w:val="28"/>
          <w:szCs w:val="28"/>
          <w:highlight w:val="none"/>
        </w:rPr>
        <w:t>事</w:t>
      </w:r>
      <w:r>
        <w:rPr>
          <w:rFonts w:hint="eastAsia" w:ascii="仿宋" w:hAnsi="仿宋" w:eastAsia="仿宋" w:cs="仿宋"/>
          <w:spacing w:val="8"/>
          <w:sz w:val="28"/>
          <w:szCs w:val="28"/>
          <w:highlight w:val="none"/>
        </w:rPr>
        <w:t>项有关的供应商数量提供投诉书的副本。</w:t>
      </w:r>
    </w:p>
    <w:p w14:paraId="156B4072">
      <w:pPr>
        <w:spacing w:line="230" w:lineRule="auto"/>
        <w:ind w:left="47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7"/>
          <w:sz w:val="28"/>
          <w:szCs w:val="28"/>
          <w:highlight w:val="none"/>
        </w:rPr>
        <w:t>0</w:t>
      </w:r>
      <w:r>
        <w:rPr>
          <w:rFonts w:hint="eastAsia" w:ascii="仿宋" w:hAnsi="仿宋" w:eastAsia="仿宋" w:cs="仿宋"/>
          <w:spacing w:val="4"/>
          <w:sz w:val="28"/>
          <w:szCs w:val="28"/>
          <w:highlight w:val="none"/>
        </w:rPr>
        <w:t>.4 投诉书应当包括以下主要内容：</w:t>
      </w:r>
    </w:p>
    <w:p w14:paraId="18FDF60B">
      <w:pPr>
        <w:spacing w:before="181" w:line="229" w:lineRule="auto"/>
        <w:ind w:left="47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2</w:t>
      </w:r>
      <w:r>
        <w:rPr>
          <w:rFonts w:hint="eastAsia" w:ascii="仿宋" w:hAnsi="仿宋" w:eastAsia="仿宋" w:cs="仿宋"/>
          <w:spacing w:val="1"/>
          <w:sz w:val="28"/>
          <w:szCs w:val="28"/>
          <w:highlight w:val="none"/>
        </w:rPr>
        <w:t>0.4.1 投诉人和被投诉人的名称、地址、 电话等；</w:t>
      </w:r>
    </w:p>
    <w:p w14:paraId="2B018F38">
      <w:pPr>
        <w:spacing w:before="182" w:line="231" w:lineRule="auto"/>
        <w:ind w:left="47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w:t>
      </w:r>
      <w:r>
        <w:rPr>
          <w:rFonts w:hint="eastAsia" w:ascii="仿宋" w:hAnsi="仿宋" w:eastAsia="仿宋" w:cs="仿宋"/>
          <w:spacing w:val="5"/>
          <w:sz w:val="28"/>
          <w:szCs w:val="28"/>
          <w:highlight w:val="none"/>
        </w:rPr>
        <w:t>.</w:t>
      </w:r>
      <w:r>
        <w:rPr>
          <w:rFonts w:hint="eastAsia" w:ascii="仿宋" w:hAnsi="仿宋" w:eastAsia="仿宋" w:cs="仿宋"/>
          <w:spacing w:val="4"/>
          <w:sz w:val="28"/>
          <w:szCs w:val="28"/>
          <w:highlight w:val="none"/>
        </w:rPr>
        <w:t>4.2 具体的投诉事宜以及事实依据；</w:t>
      </w:r>
    </w:p>
    <w:p w14:paraId="094B942D">
      <w:pPr>
        <w:spacing w:before="182" w:line="228" w:lineRule="auto"/>
        <w:ind w:left="47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20</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4.3 质疑书和质疑答复情况以及相关证明材料；</w:t>
      </w:r>
    </w:p>
    <w:p w14:paraId="2BF26A0B">
      <w:pPr>
        <w:spacing w:before="182" w:line="231" w:lineRule="auto"/>
        <w:ind w:left="47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w:t>
      </w:r>
      <w:r>
        <w:rPr>
          <w:rFonts w:hint="eastAsia" w:ascii="仿宋" w:hAnsi="仿宋" w:eastAsia="仿宋" w:cs="仿宋"/>
          <w:spacing w:val="-5"/>
          <w:sz w:val="28"/>
          <w:szCs w:val="28"/>
          <w:highlight w:val="none"/>
        </w:rPr>
        <w:t>0.4.4 提起投诉的 日期。</w:t>
      </w:r>
    </w:p>
    <w:p w14:paraId="7D79E12A">
      <w:pPr>
        <w:spacing w:before="180" w:line="376" w:lineRule="auto"/>
        <w:ind w:firstLine="47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20.5 投</w:t>
      </w:r>
      <w:r>
        <w:rPr>
          <w:rFonts w:hint="eastAsia" w:ascii="仿宋" w:hAnsi="仿宋" w:eastAsia="仿宋" w:cs="仿宋"/>
          <w:spacing w:val="7"/>
          <w:sz w:val="28"/>
          <w:szCs w:val="28"/>
          <w:highlight w:val="none"/>
        </w:rPr>
        <w:t>诉</w:t>
      </w:r>
      <w:r>
        <w:rPr>
          <w:rFonts w:hint="eastAsia" w:ascii="仿宋" w:hAnsi="仿宋" w:eastAsia="仿宋" w:cs="仿宋"/>
          <w:spacing w:val="4"/>
          <w:sz w:val="28"/>
          <w:szCs w:val="28"/>
          <w:highlight w:val="none"/>
        </w:rPr>
        <w:t>书应当署名。投诉人为自然人的，应当由本人签字；投诉人为法人或者其</w:t>
      </w:r>
      <w:r>
        <w:rPr>
          <w:rFonts w:hint="eastAsia" w:ascii="仿宋" w:hAnsi="仿宋" w:eastAsia="仿宋" w:cs="仿宋"/>
          <w:spacing w:val="12"/>
          <w:sz w:val="28"/>
          <w:szCs w:val="28"/>
          <w:highlight w:val="none"/>
        </w:rPr>
        <w:t>他</w:t>
      </w:r>
      <w:r>
        <w:rPr>
          <w:rFonts w:hint="eastAsia" w:ascii="仿宋" w:hAnsi="仿宋" w:eastAsia="仿宋" w:cs="仿宋"/>
          <w:spacing w:val="9"/>
          <w:sz w:val="28"/>
          <w:szCs w:val="28"/>
          <w:highlight w:val="none"/>
        </w:rPr>
        <w:t>组织的，应当由法定代表人或者主要负责人签字盖章并加盖公章。</w:t>
      </w:r>
    </w:p>
    <w:p w14:paraId="7486861F">
      <w:pPr>
        <w:spacing w:before="180" w:line="376" w:lineRule="auto"/>
        <w:ind w:firstLine="474"/>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20.6 投诉人可以委托代理人办理投诉事务。代理人办理投诉事务时</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除提交投诉书外，还应当向同级监管部门提交投诉人的授权委托书，授权委托书应当载明委托代理的 具体权限和事项。</w:t>
      </w:r>
    </w:p>
    <w:p w14:paraId="44B40D2C">
      <w:pPr>
        <w:spacing w:before="180" w:line="376" w:lineRule="auto"/>
        <w:ind w:firstLine="474"/>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20.7 投诉人不符合上述规定提起的投诉，监管部门不予受理。</w:t>
      </w:r>
    </w:p>
    <w:p w14:paraId="125C9D52">
      <w:pPr>
        <w:spacing w:before="180" w:line="376" w:lineRule="auto"/>
        <w:ind w:firstLine="474"/>
        <w:rPr>
          <w:rFonts w:hint="eastAsia" w:ascii="仿宋" w:hAnsi="仿宋" w:eastAsia="仿宋" w:cs="仿宋"/>
          <w:spacing w:val="8"/>
          <w:sz w:val="28"/>
          <w:szCs w:val="28"/>
          <w:highlight w:val="none"/>
        </w:rPr>
      </w:pPr>
      <w:bookmarkStart w:id="23" w:name="_bookmark27"/>
      <w:bookmarkEnd w:id="23"/>
      <w:r>
        <w:rPr>
          <w:rFonts w:hint="eastAsia" w:ascii="仿宋" w:hAnsi="仿宋" w:eastAsia="仿宋" w:cs="仿宋"/>
          <w:spacing w:val="8"/>
          <w:sz w:val="28"/>
          <w:szCs w:val="28"/>
          <w:highlight w:val="none"/>
        </w:rPr>
        <w:t>21.其他需补充的内容</w:t>
      </w:r>
    </w:p>
    <w:p w14:paraId="74D6B412">
      <w:pPr>
        <w:spacing w:before="180" w:line="376" w:lineRule="auto"/>
        <w:ind w:firstLine="474"/>
        <w:rPr>
          <w:rFonts w:hint="eastAsia" w:ascii="仿宋" w:hAnsi="仿宋" w:eastAsia="仿宋" w:cs="仿宋"/>
          <w:spacing w:val="8"/>
          <w:sz w:val="28"/>
          <w:szCs w:val="28"/>
          <w:highlight w:val="none"/>
          <w:lang w:val="en-US" w:eastAsia="zh-CN"/>
        </w:rPr>
        <w:sectPr>
          <w:footerReference r:id="rId9" w:type="default"/>
          <w:pgSz w:w="11906" w:h="16839"/>
          <w:pgMar w:top="1431" w:right="1352" w:bottom="1156" w:left="1433" w:header="0" w:footer="996" w:gutter="0"/>
          <w:pgNumType w:fmt="decimal"/>
          <w:cols w:space="720" w:num="1"/>
        </w:sectPr>
      </w:pPr>
      <w:r>
        <w:rPr>
          <w:rFonts w:hint="eastAsia" w:ascii="仿宋" w:hAnsi="仿宋" w:eastAsia="仿宋" w:cs="仿宋"/>
          <w:spacing w:val="8"/>
          <w:sz w:val="28"/>
          <w:szCs w:val="28"/>
          <w:highlight w:val="none"/>
        </w:rPr>
        <w:t>其他需补充的内容：见供应商须知前附表。</w:t>
      </w:r>
    </w:p>
    <w:p w14:paraId="31620EAA">
      <w:pPr>
        <w:pStyle w:val="3"/>
        <w:bidi w:val="0"/>
        <w:spacing w:line="360" w:lineRule="auto"/>
        <w:jc w:val="center"/>
        <w:rPr>
          <w:rFonts w:hint="eastAsia"/>
        </w:rPr>
      </w:pPr>
      <w:bookmarkStart w:id="24" w:name="_bookmark9"/>
      <w:bookmarkEnd w:id="24"/>
      <w:bookmarkStart w:id="25" w:name="_bookmark16"/>
      <w:bookmarkEnd w:id="25"/>
      <w:bookmarkStart w:id="26" w:name="_bookmark22"/>
      <w:bookmarkEnd w:id="26"/>
      <w:bookmarkStart w:id="27" w:name="_Toc18573"/>
      <w:r>
        <w:rPr>
          <w:rFonts w:hint="eastAsia"/>
        </w:rPr>
        <w:t>第三章  采购需求</w:t>
      </w:r>
      <w:bookmarkEnd w:id="27"/>
    </w:p>
    <w:p w14:paraId="77FA3CE5">
      <w:pPr>
        <w:spacing w:before="91" w:line="240" w:lineRule="auto"/>
        <w:ind w:left="16"/>
        <w:outlineLvl w:val="2"/>
        <w:rPr>
          <w:rFonts w:hint="eastAsia" w:ascii="仿宋" w:hAnsi="仿宋" w:eastAsia="仿宋" w:cs="仿宋"/>
          <w:sz w:val="28"/>
          <w:szCs w:val="28"/>
          <w:highlight w:val="none"/>
        </w:rPr>
      </w:pPr>
      <w:r>
        <w:rPr>
          <w:rFonts w:hint="eastAsia" w:ascii="仿宋" w:hAnsi="仿宋" w:eastAsia="仿宋" w:cs="仿宋"/>
          <w:spacing w:val="-3"/>
          <w:position w:val="1"/>
          <w:sz w:val="28"/>
          <w:szCs w:val="28"/>
          <w:highlight w:val="none"/>
        </w:rPr>
        <w:t>1.项目</w:t>
      </w:r>
      <w:r>
        <w:rPr>
          <w:rFonts w:hint="eastAsia" w:ascii="仿宋" w:hAnsi="仿宋" w:eastAsia="仿宋" w:cs="仿宋"/>
          <w:spacing w:val="-3"/>
          <w:position w:val="1"/>
          <w:sz w:val="28"/>
          <w:szCs w:val="28"/>
          <w:highlight w:val="none"/>
          <w:lang w:val="en-US" w:eastAsia="zh-CN"/>
        </w:rPr>
        <w:t>采购</w:t>
      </w:r>
      <w:r>
        <w:rPr>
          <w:rFonts w:hint="eastAsia" w:ascii="仿宋" w:hAnsi="仿宋" w:eastAsia="仿宋" w:cs="仿宋"/>
          <w:spacing w:val="-3"/>
          <w:position w:val="1"/>
          <w:sz w:val="28"/>
          <w:szCs w:val="28"/>
          <w:highlight w:val="none"/>
        </w:rPr>
        <w:t>清</w:t>
      </w:r>
      <w:r>
        <w:rPr>
          <w:rFonts w:hint="eastAsia" w:ascii="仿宋" w:hAnsi="仿宋" w:eastAsia="仿宋" w:cs="仿宋"/>
          <w:spacing w:val="-2"/>
          <w:position w:val="1"/>
          <w:sz w:val="28"/>
          <w:szCs w:val="28"/>
          <w:highlight w:val="none"/>
        </w:rPr>
        <w:t>单</w:t>
      </w:r>
    </w:p>
    <w:p w14:paraId="72F269A9">
      <w:pPr>
        <w:spacing w:before="270" w:line="240" w:lineRule="auto"/>
        <w:outlineLvl w:val="1"/>
        <w:rPr>
          <w:rFonts w:hint="eastAsia" w:ascii="仿宋" w:hAnsi="仿宋" w:eastAsia="仿宋" w:cs="仿宋"/>
          <w:spacing w:val="-1"/>
          <w:position w:val="1"/>
          <w:sz w:val="28"/>
          <w:szCs w:val="28"/>
          <w:highlight w:val="none"/>
        </w:rPr>
      </w:pPr>
      <w:r>
        <w:rPr>
          <w:rFonts w:hint="eastAsia" w:ascii="仿宋" w:hAnsi="仿宋" w:eastAsia="仿宋" w:cs="仿宋"/>
          <w:spacing w:val="-1"/>
          <w:position w:val="1"/>
          <w:sz w:val="28"/>
          <w:szCs w:val="28"/>
          <w:highlight w:val="none"/>
          <w:lang w:val="en-US" w:eastAsia="zh-CN"/>
        </w:rPr>
        <w:t xml:space="preserve">详见工程量清单及图纸（另卷） </w:t>
      </w:r>
    </w:p>
    <w:p w14:paraId="77D6397C">
      <w:pPr>
        <w:spacing w:before="270" w:line="240" w:lineRule="auto"/>
        <w:outlineLvl w:val="1"/>
        <w:rPr>
          <w:rFonts w:hint="eastAsia" w:ascii="仿宋" w:hAnsi="仿宋" w:eastAsia="仿宋" w:cs="仿宋"/>
          <w:sz w:val="28"/>
          <w:szCs w:val="28"/>
          <w:highlight w:val="none"/>
        </w:rPr>
      </w:pPr>
      <w:r>
        <w:rPr>
          <w:rFonts w:hint="eastAsia" w:ascii="仿宋" w:hAnsi="仿宋" w:eastAsia="仿宋" w:cs="仿宋"/>
          <w:spacing w:val="-1"/>
          <w:position w:val="1"/>
          <w:sz w:val="28"/>
          <w:szCs w:val="28"/>
          <w:highlight w:val="none"/>
        </w:rPr>
        <w:t>2、技术标准和要</w:t>
      </w:r>
      <w:r>
        <w:rPr>
          <w:rFonts w:hint="eastAsia" w:ascii="仿宋" w:hAnsi="仿宋" w:eastAsia="仿宋" w:cs="仿宋"/>
          <w:position w:val="1"/>
          <w:sz w:val="28"/>
          <w:szCs w:val="28"/>
          <w:highlight w:val="none"/>
        </w:rPr>
        <w:t>求</w:t>
      </w:r>
    </w:p>
    <w:p w14:paraId="27540EAD">
      <w:pPr>
        <w:spacing w:before="186" w:line="240" w:lineRule="auto"/>
        <w:ind w:left="12"/>
        <w:rPr>
          <w:rFonts w:hint="eastAsia" w:ascii="仿宋" w:hAnsi="仿宋" w:eastAsia="仿宋" w:cs="仿宋"/>
          <w:spacing w:val="8"/>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8"/>
          <w:sz w:val="28"/>
          <w:szCs w:val="28"/>
          <w:highlight w:val="none"/>
        </w:rPr>
        <w:t>一) 承包范围：</w:t>
      </w:r>
      <w:r>
        <w:rPr>
          <w:rFonts w:hint="eastAsia" w:ascii="仿宋" w:hAnsi="仿宋" w:eastAsia="仿宋" w:cs="仿宋"/>
          <w:spacing w:val="8"/>
          <w:sz w:val="28"/>
          <w:szCs w:val="28"/>
          <w:highlight w:val="none"/>
          <w:u w:val="single"/>
        </w:rPr>
        <w:t>对柯坪县第一中学、柯坪县第二中学、柯坪县玉尔其乡中心小学暖气管道进行维修改造。（具体建设内容详见工程量清单）</w:t>
      </w:r>
    </w:p>
    <w:p w14:paraId="28447FDB">
      <w:pPr>
        <w:spacing w:before="186" w:line="240" w:lineRule="auto"/>
        <w:ind w:left="12"/>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 xml:space="preserve"> </w:t>
      </w:r>
      <w:r>
        <w:rPr>
          <w:rFonts w:hint="eastAsia" w:ascii="仿宋" w:hAnsi="仿宋" w:eastAsia="仿宋" w:cs="仿宋"/>
          <w:spacing w:val="10"/>
          <w:sz w:val="28"/>
          <w:szCs w:val="28"/>
          <w:highlight w:val="none"/>
          <w:lang w:val="en-US" w:eastAsia="zh-CN"/>
        </w:rPr>
        <w:t xml:space="preserve">  </w:t>
      </w:r>
      <w:r>
        <w:rPr>
          <w:rFonts w:hint="eastAsia" w:ascii="仿宋" w:hAnsi="仿宋" w:eastAsia="仿宋" w:cs="仿宋"/>
          <w:spacing w:val="10"/>
          <w:sz w:val="28"/>
          <w:szCs w:val="28"/>
          <w:highlight w:val="none"/>
        </w:rPr>
        <w:t>(二) 工期：</w:t>
      </w:r>
      <w:r>
        <w:rPr>
          <w:rFonts w:hint="eastAsia" w:ascii="仿宋" w:hAnsi="仿宋" w:eastAsia="仿宋" w:cs="仿宋"/>
          <w:spacing w:val="10"/>
          <w:sz w:val="28"/>
          <w:szCs w:val="28"/>
          <w:highlight w:val="none"/>
          <w:u w:val="single"/>
        </w:rPr>
        <w:t>自合同签订之日起45日历天内完工</w:t>
      </w:r>
      <w:r>
        <w:rPr>
          <w:rFonts w:hint="eastAsia" w:ascii="仿宋" w:hAnsi="仿宋" w:eastAsia="仿宋" w:cs="仿宋"/>
          <w:spacing w:val="10"/>
          <w:sz w:val="28"/>
          <w:szCs w:val="28"/>
          <w:highlight w:val="none"/>
        </w:rPr>
        <w:t>。</w:t>
      </w:r>
    </w:p>
    <w:p w14:paraId="3BD868AA">
      <w:pPr>
        <w:spacing w:before="186" w:line="360" w:lineRule="auto"/>
        <w:ind w:left="12"/>
        <w:rPr>
          <w:rFonts w:hint="eastAsia" w:ascii="仿宋" w:hAnsi="仿宋" w:eastAsia="仿宋" w:cs="仿宋"/>
          <w:spacing w:val="10"/>
          <w:sz w:val="28"/>
          <w:szCs w:val="28"/>
          <w:highlight w:val="yellow"/>
        </w:rPr>
      </w:pPr>
      <w:r>
        <w:rPr>
          <w:rFonts w:hint="eastAsia" w:ascii="仿宋" w:hAnsi="仿宋" w:eastAsia="仿宋" w:cs="仿宋"/>
          <w:spacing w:val="10"/>
          <w:sz w:val="28"/>
          <w:szCs w:val="28"/>
          <w:highlight w:val="none"/>
        </w:rPr>
        <w:t>(三) 付款方式：</w:t>
      </w:r>
      <w:r>
        <w:rPr>
          <w:rFonts w:hint="eastAsia" w:ascii="仿宋" w:hAnsi="仿宋" w:eastAsia="仿宋" w:cs="仿宋"/>
          <w:spacing w:val="10"/>
          <w:sz w:val="28"/>
          <w:szCs w:val="28"/>
          <w:highlight w:val="none"/>
          <w:u w:val="single"/>
        </w:rPr>
        <w:t>1、施工合同签订后支付合同价的30%(预付款）2、总工程量完成至60%后支付至合同价款的</w:t>
      </w:r>
      <w:r>
        <w:rPr>
          <w:rFonts w:hint="eastAsia" w:ascii="仿宋" w:hAnsi="仿宋" w:eastAsia="仿宋" w:cs="仿宋"/>
          <w:spacing w:val="10"/>
          <w:sz w:val="28"/>
          <w:szCs w:val="28"/>
          <w:highlight w:val="none"/>
          <w:u w:val="single"/>
          <w:lang w:val="en-US" w:eastAsia="zh-CN"/>
        </w:rPr>
        <w:t>60</w:t>
      </w:r>
      <w:r>
        <w:rPr>
          <w:rFonts w:hint="eastAsia" w:ascii="仿宋" w:hAnsi="仿宋" w:eastAsia="仿宋" w:cs="仿宋"/>
          <w:spacing w:val="10"/>
          <w:sz w:val="28"/>
          <w:szCs w:val="28"/>
          <w:highlight w:val="none"/>
          <w:u w:val="single"/>
        </w:rPr>
        <w:t>%,3、总工程量完成至100%后支付至合同价款的80%,4、竣工验收通过、资料齐全，施工方将合同价款的3%质保金</w:t>
      </w:r>
      <w:r>
        <w:rPr>
          <w:rFonts w:hint="eastAsia" w:ascii="仿宋" w:hAnsi="仿宋" w:eastAsia="仿宋" w:cs="仿宋"/>
          <w:spacing w:val="10"/>
          <w:sz w:val="28"/>
          <w:szCs w:val="28"/>
          <w:highlight w:val="none"/>
          <w:u w:val="single"/>
          <w:lang w:eastAsia="zh-CN"/>
        </w:rPr>
        <w:t>（</w:t>
      </w:r>
      <w:r>
        <w:rPr>
          <w:rFonts w:hint="eastAsia" w:ascii="仿宋" w:hAnsi="仿宋" w:eastAsia="仿宋" w:cs="仿宋"/>
          <w:spacing w:val="10"/>
          <w:sz w:val="28"/>
          <w:szCs w:val="28"/>
          <w:highlight w:val="none"/>
          <w:u w:val="single"/>
          <w:lang w:val="en-US" w:eastAsia="zh-CN"/>
        </w:rPr>
        <w:t>保函形式</w:t>
      </w:r>
      <w:r>
        <w:rPr>
          <w:rFonts w:hint="eastAsia" w:ascii="仿宋" w:hAnsi="仿宋" w:eastAsia="仿宋" w:cs="仿宋"/>
          <w:spacing w:val="10"/>
          <w:sz w:val="28"/>
          <w:szCs w:val="28"/>
          <w:highlight w:val="none"/>
          <w:u w:val="single"/>
          <w:lang w:eastAsia="zh-CN"/>
        </w:rPr>
        <w:t>）</w:t>
      </w:r>
      <w:r>
        <w:rPr>
          <w:rFonts w:hint="eastAsia" w:ascii="仿宋" w:hAnsi="仿宋" w:eastAsia="仿宋" w:cs="仿宋"/>
          <w:spacing w:val="10"/>
          <w:sz w:val="28"/>
          <w:szCs w:val="28"/>
          <w:highlight w:val="none"/>
          <w:u w:val="single"/>
        </w:rPr>
        <w:t>缴纳凭证提供至招标人确认无误后支付至结算价工程款付至100%；质保金于缺陷责任期满后一次性付清（不含利息）。（具体事宜以实际合同中为准）</w:t>
      </w:r>
    </w:p>
    <w:p w14:paraId="443769D2">
      <w:pPr>
        <w:spacing w:before="186" w:line="240" w:lineRule="auto"/>
        <w:ind w:left="12"/>
        <w:rPr>
          <w:rFonts w:hint="eastAsia" w:ascii="仿宋" w:hAnsi="仿宋" w:eastAsia="仿宋" w:cs="仿宋"/>
          <w:sz w:val="28"/>
          <w:szCs w:val="28"/>
          <w:highlight w:val="none"/>
        </w:rPr>
      </w:pPr>
      <w:r>
        <w:rPr>
          <w:rFonts w:hint="eastAsia" w:ascii="仿宋" w:hAnsi="仿宋" w:eastAsia="仿宋" w:cs="仿宋"/>
          <w:spacing w:val="24"/>
          <w:sz w:val="28"/>
          <w:szCs w:val="28"/>
          <w:highlight w:val="none"/>
        </w:rPr>
        <w:t>(</w:t>
      </w:r>
      <w:r>
        <w:rPr>
          <w:rFonts w:hint="eastAsia" w:ascii="仿宋" w:hAnsi="仿宋" w:eastAsia="仿宋" w:cs="仿宋"/>
          <w:spacing w:val="20"/>
          <w:sz w:val="28"/>
          <w:szCs w:val="28"/>
          <w:highlight w:val="none"/>
        </w:rPr>
        <w:t>四) 质量要求</w:t>
      </w:r>
    </w:p>
    <w:p w14:paraId="401DFD4B">
      <w:pPr>
        <w:spacing w:before="181" w:line="240" w:lineRule="auto"/>
        <w:ind w:left="738"/>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1、</w:t>
      </w:r>
      <w:r>
        <w:rPr>
          <w:rFonts w:hint="eastAsia" w:ascii="仿宋" w:hAnsi="仿宋" w:eastAsia="仿宋" w:cs="仿宋"/>
          <w:spacing w:val="13"/>
          <w:position w:val="1"/>
          <w:sz w:val="28"/>
          <w:szCs w:val="28"/>
          <w:highlight w:val="none"/>
        </w:rPr>
        <w:t>质</w:t>
      </w:r>
      <w:r>
        <w:rPr>
          <w:rFonts w:hint="eastAsia" w:ascii="仿宋" w:hAnsi="仿宋" w:eastAsia="仿宋" w:cs="仿宋"/>
          <w:spacing w:val="8"/>
          <w:position w:val="1"/>
          <w:sz w:val="28"/>
          <w:szCs w:val="28"/>
          <w:highlight w:val="none"/>
        </w:rPr>
        <w:t>量标准：符合现行国家有关工程施工验收规范和标准的合格要求</w:t>
      </w:r>
      <w:r>
        <w:rPr>
          <w:rFonts w:hint="eastAsia" w:ascii="仿宋" w:hAnsi="仿宋" w:eastAsia="仿宋" w:cs="仿宋"/>
          <w:spacing w:val="8"/>
          <w:position w:val="1"/>
          <w:sz w:val="28"/>
          <w:szCs w:val="28"/>
          <w:highlight w:val="none"/>
          <w:lang w:eastAsia="zh-CN"/>
        </w:rPr>
        <w:t>。</w:t>
      </w:r>
    </w:p>
    <w:p w14:paraId="02DDDFBD">
      <w:pPr>
        <w:spacing w:before="155" w:line="240" w:lineRule="auto"/>
        <w:ind w:left="723"/>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2</w:t>
      </w:r>
      <w:r>
        <w:rPr>
          <w:rFonts w:hint="eastAsia" w:ascii="仿宋" w:hAnsi="仿宋" w:eastAsia="仿宋" w:cs="仿宋"/>
          <w:spacing w:val="8"/>
          <w:sz w:val="28"/>
          <w:szCs w:val="28"/>
          <w:highlight w:val="none"/>
        </w:rPr>
        <w:t>、质量保修期：</w:t>
      </w:r>
      <w:r>
        <w:rPr>
          <w:rFonts w:hint="eastAsia" w:ascii="仿宋" w:hAnsi="仿宋" w:eastAsia="仿宋" w:cs="仿宋"/>
          <w:spacing w:val="8"/>
          <w:sz w:val="28"/>
          <w:szCs w:val="28"/>
          <w:highlight w:val="none"/>
          <w:u w:val="single" w:color="auto"/>
        </w:rPr>
        <w:t xml:space="preserve"> 合同另行约定</w:t>
      </w:r>
      <w:r>
        <w:rPr>
          <w:rFonts w:hint="eastAsia" w:ascii="仿宋" w:hAnsi="仿宋" w:eastAsia="仿宋" w:cs="仿宋"/>
          <w:sz w:val="28"/>
          <w:szCs w:val="28"/>
          <w:highlight w:val="none"/>
          <w:u w:val="single" w:color="auto"/>
        </w:rPr>
        <w:t xml:space="preserve">                               </w:t>
      </w:r>
    </w:p>
    <w:p w14:paraId="5DFF0A34">
      <w:pPr>
        <w:spacing w:before="184" w:line="240" w:lineRule="auto"/>
        <w:ind w:left="12"/>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(五) 适用规范、标准和规程</w:t>
      </w:r>
    </w:p>
    <w:p w14:paraId="0887F361">
      <w:pPr>
        <w:spacing w:before="180" w:line="240" w:lineRule="auto"/>
        <w:ind w:left="738"/>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1、除</w:t>
      </w:r>
      <w:r>
        <w:rPr>
          <w:rFonts w:hint="eastAsia" w:ascii="仿宋" w:hAnsi="仿宋" w:eastAsia="仿宋" w:cs="仿宋"/>
          <w:spacing w:val="11"/>
          <w:position w:val="1"/>
          <w:sz w:val="28"/>
          <w:szCs w:val="28"/>
          <w:highlight w:val="none"/>
        </w:rPr>
        <w:t>合</w:t>
      </w:r>
      <w:r>
        <w:rPr>
          <w:rFonts w:hint="eastAsia" w:ascii="仿宋" w:hAnsi="仿宋" w:eastAsia="仿宋" w:cs="仿宋"/>
          <w:spacing w:val="8"/>
          <w:position w:val="1"/>
          <w:sz w:val="28"/>
          <w:szCs w:val="28"/>
          <w:highlight w:val="none"/>
        </w:rPr>
        <w:t>同另有约定外，本工程适用现行国家、行业和地方规范、标准和规程。</w:t>
      </w:r>
    </w:p>
    <w:p w14:paraId="48427776">
      <w:pPr>
        <w:spacing w:before="158" w:line="240" w:lineRule="auto"/>
        <w:ind w:left="723"/>
        <w:rPr>
          <w:rFonts w:hint="eastAsia" w:ascii="仿宋" w:hAnsi="仿宋" w:eastAsia="仿宋" w:cs="仿宋"/>
          <w:sz w:val="28"/>
          <w:szCs w:val="28"/>
          <w:highlight w:val="none"/>
        </w:rPr>
      </w:pPr>
      <w:r>
        <w:rPr>
          <w:rFonts w:hint="eastAsia" w:ascii="仿宋" w:hAnsi="仿宋" w:eastAsia="仿宋" w:cs="仿宋"/>
          <w:spacing w:val="20"/>
          <w:position w:val="1"/>
          <w:sz w:val="28"/>
          <w:szCs w:val="28"/>
          <w:highlight w:val="none"/>
        </w:rPr>
        <w:t>2</w:t>
      </w:r>
      <w:r>
        <w:rPr>
          <w:rFonts w:hint="eastAsia" w:ascii="仿宋" w:hAnsi="仿宋" w:eastAsia="仿宋" w:cs="仿宋"/>
          <w:spacing w:val="11"/>
          <w:position w:val="1"/>
          <w:sz w:val="28"/>
          <w:szCs w:val="28"/>
          <w:highlight w:val="none"/>
        </w:rPr>
        <w:t>、</w:t>
      </w:r>
      <w:r>
        <w:rPr>
          <w:rFonts w:hint="eastAsia" w:ascii="仿宋" w:hAnsi="仿宋" w:eastAsia="仿宋" w:cs="仿宋"/>
          <w:spacing w:val="10"/>
          <w:position w:val="1"/>
          <w:sz w:val="28"/>
          <w:szCs w:val="28"/>
          <w:highlight w:val="none"/>
        </w:rPr>
        <w:t>除合同另有约定外，材料、施工工艺和本工程都应依照本技术标准和要求以及适用</w:t>
      </w:r>
      <w:r>
        <w:rPr>
          <w:rFonts w:hint="eastAsia" w:ascii="仿宋" w:hAnsi="仿宋" w:eastAsia="仿宋" w:cs="仿宋"/>
          <w:spacing w:val="8"/>
          <w:sz w:val="28"/>
          <w:szCs w:val="28"/>
          <w:highlight w:val="none"/>
        </w:rPr>
        <w:t>的现行规范、标准和规程的最新版本执行</w:t>
      </w:r>
      <w:r>
        <w:rPr>
          <w:rFonts w:hint="eastAsia" w:ascii="仿宋" w:hAnsi="仿宋" w:eastAsia="仿宋" w:cs="仿宋"/>
          <w:spacing w:val="6"/>
          <w:sz w:val="28"/>
          <w:szCs w:val="28"/>
          <w:highlight w:val="none"/>
        </w:rPr>
        <w:t>。</w:t>
      </w:r>
    </w:p>
    <w:p w14:paraId="203AD6E8">
      <w:pPr>
        <w:spacing w:before="182" w:line="360" w:lineRule="auto"/>
        <w:ind w:left="12"/>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8"/>
          <w:sz w:val="28"/>
          <w:szCs w:val="28"/>
          <w:highlight w:val="none"/>
        </w:rPr>
        <w:t>六) 安全文明施工</w:t>
      </w:r>
    </w:p>
    <w:p w14:paraId="3256906B">
      <w:pPr>
        <w:spacing w:before="185" w:line="360" w:lineRule="auto"/>
        <w:ind w:left="4" w:firstLine="71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在工</w:t>
      </w:r>
      <w:r>
        <w:rPr>
          <w:rFonts w:hint="eastAsia" w:ascii="仿宋" w:hAnsi="仿宋" w:eastAsia="仿宋" w:cs="仿宋"/>
          <w:spacing w:val="7"/>
          <w:sz w:val="28"/>
          <w:szCs w:val="28"/>
          <w:highlight w:val="none"/>
        </w:rPr>
        <w:t>程施工、竣工、交付及修补任何缺陷的过程中，承包人应当始终遵守国家和地方有</w:t>
      </w:r>
      <w:r>
        <w:rPr>
          <w:rFonts w:hint="eastAsia" w:ascii="仿宋" w:hAnsi="仿宋" w:eastAsia="仿宋" w:cs="仿宋"/>
          <w:spacing w:val="17"/>
          <w:sz w:val="28"/>
          <w:szCs w:val="28"/>
          <w:highlight w:val="none"/>
        </w:rPr>
        <w:t>关</w:t>
      </w:r>
      <w:r>
        <w:rPr>
          <w:rFonts w:hint="eastAsia" w:ascii="仿宋" w:hAnsi="仿宋" w:eastAsia="仿宋" w:cs="仿宋"/>
          <w:spacing w:val="9"/>
          <w:sz w:val="28"/>
          <w:szCs w:val="28"/>
          <w:highlight w:val="none"/>
        </w:rPr>
        <w:t>安全生产的法律、法规、规范、标准和规程等，履行其安全施工职责。</w:t>
      </w:r>
    </w:p>
    <w:p w14:paraId="08D63C48">
      <w:pPr>
        <w:numPr>
          <w:ilvl w:val="0"/>
          <w:numId w:val="2"/>
        </w:num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w:t>
      </w:r>
    </w:p>
    <w:p w14:paraId="1807A796">
      <w:pPr>
        <w:pStyle w:val="2"/>
        <w:widowControl w:val="0"/>
        <w:numPr>
          <w:ilvl w:val="0"/>
          <w:numId w:val="0"/>
        </w:numPr>
        <w:autoSpaceDE w:val="0"/>
        <w:autoSpaceDN w:val="0"/>
        <w:adjustRightInd w:val="0"/>
        <w:snapToGrid w:val="0"/>
        <w:spacing w:before="120" w:line="360" w:lineRule="auto"/>
        <w:jc w:val="both"/>
        <w:rPr>
          <w:rFonts w:hint="default"/>
          <w:lang w:val="en-US" w:eastAsia="zh-CN"/>
        </w:rPr>
      </w:pPr>
    </w:p>
    <w:p w14:paraId="5BFE9BAF">
      <w:pPr>
        <w:rPr>
          <w:rFonts w:hint="default"/>
          <w:lang w:val="en-US" w:eastAsia="zh-CN"/>
        </w:rPr>
      </w:pPr>
    </w:p>
    <w:p w14:paraId="5CCFBDB1">
      <w:pPr>
        <w:pStyle w:val="2"/>
        <w:rPr>
          <w:rFonts w:hint="default"/>
          <w:lang w:val="en-US" w:eastAsia="zh-CN"/>
        </w:rPr>
      </w:pPr>
    </w:p>
    <w:p w14:paraId="2F4338BA">
      <w:pPr>
        <w:rPr>
          <w:rFonts w:hint="default"/>
          <w:lang w:val="en-US" w:eastAsia="zh-CN"/>
        </w:rPr>
      </w:pPr>
    </w:p>
    <w:p w14:paraId="03DCAA4A">
      <w:pPr>
        <w:pStyle w:val="2"/>
        <w:rPr>
          <w:rFonts w:hint="default"/>
          <w:lang w:val="en-US" w:eastAsia="zh-CN"/>
        </w:rPr>
      </w:pPr>
    </w:p>
    <w:p w14:paraId="4331BFEE">
      <w:pPr>
        <w:rPr>
          <w:rFonts w:hint="default"/>
          <w:lang w:val="en-US" w:eastAsia="zh-CN"/>
        </w:rPr>
      </w:pPr>
    </w:p>
    <w:p w14:paraId="18850DD2">
      <w:pPr>
        <w:pStyle w:val="2"/>
        <w:rPr>
          <w:rFonts w:hint="default"/>
          <w:lang w:val="en-US" w:eastAsia="zh-CN"/>
        </w:rPr>
      </w:pPr>
    </w:p>
    <w:p w14:paraId="0A4C8D93">
      <w:pPr>
        <w:rPr>
          <w:rFonts w:hint="default"/>
          <w:lang w:val="en-US" w:eastAsia="zh-CN"/>
        </w:rPr>
      </w:pPr>
    </w:p>
    <w:p w14:paraId="6AF2694A">
      <w:pPr>
        <w:pStyle w:val="2"/>
        <w:rPr>
          <w:rFonts w:hint="default"/>
          <w:lang w:val="en-US" w:eastAsia="zh-CN"/>
        </w:rPr>
      </w:pPr>
    </w:p>
    <w:p w14:paraId="73E8F4FD">
      <w:pPr>
        <w:rPr>
          <w:rFonts w:hint="default"/>
          <w:lang w:val="en-US" w:eastAsia="zh-CN"/>
        </w:rPr>
      </w:pPr>
    </w:p>
    <w:p w14:paraId="140BF086">
      <w:pPr>
        <w:pStyle w:val="2"/>
        <w:rPr>
          <w:rFonts w:hint="default"/>
          <w:lang w:val="en-US" w:eastAsia="zh-CN"/>
        </w:rPr>
      </w:pPr>
    </w:p>
    <w:p w14:paraId="52ED77AE">
      <w:pPr>
        <w:rPr>
          <w:rFonts w:hint="default"/>
          <w:lang w:val="en-US" w:eastAsia="zh-CN"/>
        </w:rPr>
      </w:pPr>
    </w:p>
    <w:p w14:paraId="62E29680">
      <w:pPr>
        <w:pStyle w:val="2"/>
        <w:rPr>
          <w:rFonts w:hint="default"/>
          <w:lang w:val="en-US" w:eastAsia="zh-CN"/>
        </w:rPr>
      </w:pPr>
    </w:p>
    <w:p w14:paraId="0B288B98">
      <w:pPr>
        <w:rPr>
          <w:rFonts w:hint="default"/>
          <w:lang w:val="en-US" w:eastAsia="zh-CN"/>
        </w:rPr>
      </w:pPr>
    </w:p>
    <w:p w14:paraId="73EFA859">
      <w:pPr>
        <w:pStyle w:val="2"/>
        <w:rPr>
          <w:rFonts w:hint="default"/>
          <w:lang w:val="en-US" w:eastAsia="zh-CN"/>
        </w:rPr>
      </w:pPr>
    </w:p>
    <w:p w14:paraId="20B05662">
      <w:pPr>
        <w:rPr>
          <w:rFonts w:hint="default"/>
          <w:lang w:val="en-US" w:eastAsia="zh-CN"/>
        </w:rPr>
      </w:pPr>
    </w:p>
    <w:p w14:paraId="7403652B">
      <w:pPr>
        <w:pStyle w:val="2"/>
        <w:rPr>
          <w:rFonts w:hint="default"/>
          <w:lang w:val="en-US" w:eastAsia="zh-CN"/>
        </w:rPr>
      </w:pPr>
    </w:p>
    <w:p w14:paraId="004AD792">
      <w:pPr>
        <w:rPr>
          <w:rFonts w:hint="default"/>
          <w:lang w:val="en-US" w:eastAsia="zh-CN"/>
        </w:rPr>
      </w:pPr>
    </w:p>
    <w:p w14:paraId="55E8D3EA">
      <w:pPr>
        <w:pStyle w:val="2"/>
        <w:rPr>
          <w:rFonts w:hint="default"/>
          <w:lang w:val="en-US" w:eastAsia="zh-CN"/>
        </w:rPr>
      </w:pPr>
    </w:p>
    <w:p w14:paraId="306516A9">
      <w:pPr>
        <w:rPr>
          <w:rFonts w:hint="default"/>
          <w:lang w:val="en-US" w:eastAsia="zh-CN"/>
        </w:rPr>
      </w:pPr>
    </w:p>
    <w:p w14:paraId="67BB3E63">
      <w:pPr>
        <w:pStyle w:val="2"/>
        <w:rPr>
          <w:rFonts w:hint="default"/>
          <w:lang w:val="en-US" w:eastAsia="zh-CN"/>
        </w:rPr>
      </w:pPr>
    </w:p>
    <w:p w14:paraId="5D58CAE9">
      <w:pPr>
        <w:rPr>
          <w:rFonts w:hint="default"/>
          <w:lang w:val="en-US" w:eastAsia="zh-CN"/>
        </w:rPr>
      </w:pPr>
    </w:p>
    <w:p w14:paraId="7B17D152">
      <w:pPr>
        <w:pStyle w:val="2"/>
        <w:rPr>
          <w:rFonts w:hint="default"/>
          <w:lang w:val="en-US" w:eastAsia="zh-CN"/>
        </w:rPr>
      </w:pPr>
    </w:p>
    <w:p w14:paraId="39BC46B3">
      <w:pPr>
        <w:rPr>
          <w:rFonts w:hint="default"/>
          <w:lang w:val="en-US" w:eastAsia="zh-CN"/>
        </w:rPr>
      </w:pPr>
    </w:p>
    <w:p w14:paraId="2C5B8724">
      <w:pPr>
        <w:pStyle w:val="2"/>
        <w:rPr>
          <w:rFonts w:hint="default"/>
          <w:lang w:val="en-US" w:eastAsia="zh-CN"/>
        </w:rPr>
      </w:pPr>
    </w:p>
    <w:p w14:paraId="5763ECD1">
      <w:pPr>
        <w:rPr>
          <w:rFonts w:hint="default"/>
          <w:lang w:val="en-US" w:eastAsia="zh-CN"/>
        </w:rPr>
      </w:pPr>
    </w:p>
    <w:p w14:paraId="02F4B3FB">
      <w:pPr>
        <w:pStyle w:val="2"/>
        <w:rPr>
          <w:rFonts w:hint="default"/>
          <w:lang w:val="en-US" w:eastAsia="zh-CN"/>
        </w:rPr>
      </w:pPr>
    </w:p>
    <w:p w14:paraId="783A4525">
      <w:pPr>
        <w:rPr>
          <w:rFonts w:hint="default"/>
          <w:lang w:val="en-US" w:eastAsia="zh-CN"/>
        </w:rPr>
      </w:pPr>
    </w:p>
    <w:p w14:paraId="154AC42A">
      <w:pPr>
        <w:pStyle w:val="2"/>
        <w:rPr>
          <w:rFonts w:hint="default"/>
          <w:lang w:val="en-US" w:eastAsia="zh-CN"/>
        </w:rPr>
      </w:pPr>
    </w:p>
    <w:p w14:paraId="62CC701F">
      <w:pPr>
        <w:rPr>
          <w:rFonts w:hint="default"/>
          <w:lang w:val="en-US" w:eastAsia="zh-CN"/>
        </w:rPr>
      </w:pPr>
    </w:p>
    <w:p w14:paraId="617D8E5B">
      <w:pPr>
        <w:pStyle w:val="3"/>
        <w:bidi w:val="0"/>
        <w:spacing w:line="360" w:lineRule="auto"/>
        <w:jc w:val="center"/>
        <w:rPr>
          <w:rFonts w:hint="eastAsia"/>
        </w:rPr>
      </w:pPr>
      <w:bookmarkStart w:id="28" w:name="_Toc9379"/>
      <w:r>
        <w:rPr>
          <w:rFonts w:hint="eastAsia"/>
        </w:rPr>
        <w:t>第四章  评审办法</w:t>
      </w:r>
      <w:bookmarkEnd w:id="28"/>
    </w:p>
    <w:p w14:paraId="2C1B1B49">
      <w:pPr>
        <w:spacing w:before="269" w:line="381" w:lineRule="exact"/>
        <w:ind w:left="138"/>
        <w:outlineLvl w:val="1"/>
        <w:rPr>
          <w:rFonts w:hint="eastAsia" w:ascii="仿宋" w:hAnsi="仿宋" w:eastAsia="仿宋" w:cs="仿宋"/>
          <w:sz w:val="28"/>
          <w:szCs w:val="28"/>
          <w:highlight w:val="none"/>
        </w:rPr>
      </w:pPr>
      <w:bookmarkStart w:id="29" w:name="_bookmark31"/>
      <w:bookmarkEnd w:id="29"/>
      <w:r>
        <w:rPr>
          <w:rFonts w:hint="eastAsia" w:ascii="仿宋" w:hAnsi="仿宋" w:eastAsia="仿宋" w:cs="仿宋"/>
          <w:spacing w:val="-6"/>
          <w:position w:val="1"/>
          <w:sz w:val="28"/>
          <w:szCs w:val="28"/>
          <w:highlight w:val="none"/>
        </w:rPr>
        <w:t>1</w:t>
      </w:r>
      <w:r>
        <w:rPr>
          <w:rFonts w:hint="eastAsia" w:ascii="仿宋" w:hAnsi="仿宋" w:eastAsia="仿宋" w:cs="仿宋"/>
          <w:spacing w:val="-4"/>
          <w:position w:val="1"/>
          <w:sz w:val="28"/>
          <w:szCs w:val="28"/>
          <w:highlight w:val="none"/>
        </w:rPr>
        <w:t>.相关要求</w:t>
      </w:r>
    </w:p>
    <w:p w14:paraId="0F55F08C">
      <w:pPr>
        <w:spacing w:before="275" w:line="383" w:lineRule="auto"/>
        <w:ind w:left="131" w:right="-65" w:rightChars="0" w:firstLine="487"/>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1.经</w:t>
      </w:r>
      <w:r>
        <w:rPr>
          <w:rFonts w:hint="eastAsia" w:ascii="仿宋" w:hAnsi="仿宋" w:eastAsia="仿宋" w:cs="仿宋"/>
          <w:spacing w:val="8"/>
          <w:sz w:val="28"/>
          <w:szCs w:val="28"/>
          <w:highlight w:val="none"/>
        </w:rPr>
        <w:t>磋商确定最终采购需求和提交最后报价的供应商后，由磋商小组采用</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综</w:t>
      </w:r>
      <w:r>
        <w:rPr>
          <w:rFonts w:hint="eastAsia" w:ascii="仿宋" w:hAnsi="仿宋" w:eastAsia="仿宋" w:cs="仿宋"/>
          <w:spacing w:val="9"/>
          <w:sz w:val="28"/>
          <w:szCs w:val="28"/>
          <w:highlight w:val="none"/>
        </w:rPr>
        <w:t>合评分法对提交最后报价的供应商的响应文件和最后报价进行综合评分。</w:t>
      </w:r>
    </w:p>
    <w:p w14:paraId="751D3D94">
      <w:pPr>
        <w:spacing w:before="100" w:line="360" w:lineRule="auto"/>
        <w:ind w:left="132" w:right="-65" w:rightChars="0" w:firstLine="479"/>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综</w:t>
      </w:r>
      <w:r>
        <w:rPr>
          <w:rFonts w:hint="eastAsia" w:ascii="仿宋" w:hAnsi="仿宋" w:eastAsia="仿宋" w:cs="仿宋"/>
          <w:spacing w:val="13"/>
          <w:sz w:val="28"/>
          <w:szCs w:val="28"/>
          <w:highlight w:val="none"/>
        </w:rPr>
        <w:t>合评分法，是指响应文件满足磋商文件全部实质性要求且按评审因素的</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量化指标评审得分最高的供应商为成交候选供应商的评审方法</w:t>
      </w:r>
      <w:r>
        <w:rPr>
          <w:rFonts w:hint="eastAsia" w:ascii="仿宋" w:hAnsi="仿宋" w:eastAsia="仿宋" w:cs="仿宋"/>
          <w:spacing w:val="7"/>
          <w:sz w:val="28"/>
          <w:szCs w:val="28"/>
          <w:highlight w:val="none"/>
        </w:rPr>
        <w:t>。</w:t>
      </w:r>
    </w:p>
    <w:p w14:paraId="05A043DE">
      <w:pPr>
        <w:spacing w:line="360" w:lineRule="auto"/>
        <w:ind w:firstLine="616" w:firstLineChars="200"/>
        <w:rPr>
          <w:rFonts w:hint="eastAsia" w:ascii="仿宋" w:hAnsi="仿宋" w:eastAsia="仿宋" w:cs="仿宋"/>
          <w:spacing w:val="14"/>
          <w:sz w:val="28"/>
          <w:szCs w:val="28"/>
          <w:highlight w:val="none"/>
        </w:rPr>
      </w:pPr>
      <w:r>
        <w:rPr>
          <w:rFonts w:hint="eastAsia" w:ascii="仿宋" w:hAnsi="仿宋" w:eastAsia="仿宋" w:cs="仿宋"/>
          <w:spacing w:val="14"/>
          <w:sz w:val="28"/>
          <w:szCs w:val="28"/>
          <w:highlight w:val="none"/>
        </w:rPr>
        <w:t>2.评审时，磋商小组各成员应当独立对每个有效响应的文件进行评价、打分，然后汇总每个供应商每项评分因素的得分</w:t>
      </w:r>
      <w:r>
        <w:rPr>
          <w:rFonts w:hint="eastAsia" w:ascii="仿宋" w:hAnsi="仿宋" w:eastAsia="仿宋" w:cs="仿宋"/>
          <w:spacing w:val="14"/>
          <w:sz w:val="28"/>
          <w:szCs w:val="28"/>
          <w:highlight w:val="none"/>
          <w:lang w:eastAsia="zh-CN"/>
        </w:rPr>
        <w:t>。</w:t>
      </w:r>
    </w:p>
    <w:p w14:paraId="280389AC">
      <w:pPr>
        <w:spacing w:line="360" w:lineRule="auto"/>
        <w:ind w:firstLine="616" w:firstLineChars="20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3.符合《政府采购竞争性磋商采购方式管理暂行办法》(财库[2014]214号) 中第三条第三项的规定和执行统一价格标准的项目，其价格不列为评分因素</w:t>
      </w:r>
      <w:r>
        <w:rPr>
          <w:rFonts w:hint="eastAsia" w:ascii="仿宋" w:hAnsi="仿宋" w:eastAsia="仿宋" w:cs="仿宋"/>
          <w:spacing w:val="8"/>
          <w:sz w:val="28"/>
          <w:szCs w:val="28"/>
          <w:highlight w:val="none"/>
        </w:rPr>
        <w:t>。</w:t>
      </w:r>
      <w:r>
        <w:rPr>
          <w:rFonts w:hint="eastAsia" w:ascii="仿宋" w:hAnsi="仿宋" w:eastAsia="仿宋" w:cs="仿宋"/>
          <w:spacing w:val="17"/>
          <w:sz w:val="28"/>
          <w:szCs w:val="28"/>
          <w:highlight w:val="none"/>
        </w:rPr>
        <w:t>有</w:t>
      </w:r>
      <w:r>
        <w:rPr>
          <w:rFonts w:hint="eastAsia" w:ascii="仿宋" w:hAnsi="仿宋" w:eastAsia="仿宋" w:cs="仿宋"/>
          <w:spacing w:val="13"/>
          <w:sz w:val="28"/>
          <w:szCs w:val="28"/>
          <w:highlight w:val="none"/>
        </w:rPr>
        <w:t>特殊情况需要在上述规定范围外设定价格分权重的，应当经本级人民政府财</w:t>
      </w:r>
      <w:r>
        <w:rPr>
          <w:rFonts w:hint="eastAsia" w:ascii="仿宋" w:hAnsi="仿宋" w:eastAsia="仿宋" w:cs="仿宋"/>
          <w:spacing w:val="7"/>
          <w:sz w:val="28"/>
          <w:szCs w:val="28"/>
          <w:highlight w:val="none"/>
        </w:rPr>
        <w:t>政部门审核同意。</w:t>
      </w:r>
    </w:p>
    <w:p w14:paraId="71B335AF">
      <w:pPr>
        <w:spacing w:before="108" w:line="360" w:lineRule="auto"/>
        <w:ind w:left="681"/>
        <w:outlineLvl w:val="1"/>
        <w:rPr>
          <w:rFonts w:hint="eastAsia" w:ascii="仿宋" w:hAnsi="仿宋" w:eastAsia="仿宋" w:cs="仿宋"/>
          <w:sz w:val="28"/>
          <w:szCs w:val="28"/>
          <w:highlight w:val="none"/>
        </w:rPr>
      </w:pPr>
      <w:bookmarkStart w:id="30" w:name="_bookmark32"/>
      <w:bookmarkEnd w:id="30"/>
      <w:r>
        <w:rPr>
          <w:rFonts w:hint="eastAsia" w:ascii="仿宋" w:hAnsi="仿宋" w:eastAsia="仿宋" w:cs="仿宋"/>
          <w:spacing w:val="-2"/>
          <w:position w:val="1"/>
          <w:sz w:val="28"/>
          <w:szCs w:val="28"/>
          <w:highlight w:val="none"/>
        </w:rPr>
        <w:t>2</w:t>
      </w:r>
      <w:r>
        <w:rPr>
          <w:rFonts w:hint="eastAsia" w:ascii="仿宋" w:hAnsi="仿宋" w:eastAsia="仿宋" w:cs="仿宋"/>
          <w:spacing w:val="-1"/>
          <w:position w:val="1"/>
          <w:sz w:val="28"/>
          <w:szCs w:val="28"/>
          <w:highlight w:val="none"/>
        </w:rPr>
        <w:t>.评分标准</w:t>
      </w:r>
    </w:p>
    <w:p w14:paraId="174F8AB8">
      <w:pPr>
        <w:spacing w:before="76" w:line="360" w:lineRule="auto"/>
        <w:ind w:left="600"/>
        <w:outlineLvl w:val="2"/>
        <w:rPr>
          <w:rFonts w:hint="eastAsia" w:ascii="仿宋" w:hAnsi="仿宋" w:eastAsia="仿宋" w:cs="仿宋"/>
          <w:sz w:val="28"/>
          <w:szCs w:val="28"/>
          <w:highlight w:val="none"/>
        </w:rPr>
      </w:pPr>
      <w:bookmarkStart w:id="31" w:name="_bookmark33"/>
      <w:bookmarkEnd w:id="31"/>
      <w:r>
        <w:rPr>
          <w:rFonts w:hint="eastAsia" w:ascii="仿宋" w:hAnsi="仿宋" w:eastAsia="仿宋" w:cs="仿宋"/>
          <w:spacing w:val="4"/>
          <w:sz w:val="28"/>
          <w:szCs w:val="28"/>
          <w:highlight w:val="none"/>
        </w:rPr>
        <w:t xml:space="preserve">2.1 </w:t>
      </w:r>
      <w:r>
        <w:rPr>
          <w:rFonts w:hint="eastAsia" w:ascii="仿宋" w:hAnsi="仿宋" w:eastAsia="仿宋" w:cs="仿宋"/>
          <w:spacing w:val="2"/>
          <w:sz w:val="28"/>
          <w:szCs w:val="28"/>
          <w:highlight w:val="none"/>
        </w:rPr>
        <w:t>评分因素以及分值</w:t>
      </w:r>
    </w:p>
    <w:p w14:paraId="3E2DD8D7">
      <w:pPr>
        <w:spacing w:line="116" w:lineRule="exact"/>
        <w:rPr>
          <w:rFonts w:hint="eastAsia" w:ascii="仿宋" w:hAnsi="仿宋" w:eastAsia="仿宋" w:cs="仿宋"/>
          <w:sz w:val="28"/>
          <w:szCs w:val="28"/>
          <w:highlight w:val="none"/>
        </w:rPr>
      </w:pPr>
    </w:p>
    <w:tbl>
      <w:tblPr>
        <w:tblStyle w:val="29"/>
        <w:tblW w:w="9412"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2773"/>
        <w:gridCol w:w="2875"/>
        <w:gridCol w:w="2085"/>
      </w:tblGrid>
      <w:tr w14:paraId="7692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679" w:type="dxa"/>
            <w:vAlign w:val="center"/>
          </w:tcPr>
          <w:p w14:paraId="2A8B0170">
            <w:pPr>
              <w:spacing w:before="154" w:line="231"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评分因</w:t>
            </w:r>
            <w:r>
              <w:rPr>
                <w:rFonts w:hint="eastAsia" w:ascii="仿宋" w:hAnsi="仿宋" w:eastAsia="仿宋" w:cs="仿宋"/>
                <w:spacing w:val="5"/>
                <w:sz w:val="28"/>
                <w:szCs w:val="28"/>
                <w:highlight w:val="none"/>
              </w:rPr>
              <w:t>素</w:t>
            </w:r>
          </w:p>
        </w:tc>
        <w:tc>
          <w:tcPr>
            <w:tcW w:w="2773" w:type="dxa"/>
            <w:vAlign w:val="center"/>
          </w:tcPr>
          <w:p w14:paraId="1DDF2638">
            <w:pPr>
              <w:spacing w:before="154" w:line="231" w:lineRule="auto"/>
              <w:ind w:left="803"/>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报价</w:t>
            </w:r>
            <w:r>
              <w:rPr>
                <w:rFonts w:hint="eastAsia" w:ascii="仿宋" w:hAnsi="仿宋" w:eastAsia="仿宋" w:cs="仿宋"/>
                <w:spacing w:val="4"/>
                <w:sz w:val="28"/>
                <w:szCs w:val="28"/>
                <w:highlight w:val="none"/>
              </w:rPr>
              <w:t>部</w:t>
            </w:r>
            <w:r>
              <w:rPr>
                <w:rFonts w:hint="eastAsia" w:ascii="仿宋" w:hAnsi="仿宋" w:eastAsia="仿宋" w:cs="仿宋"/>
                <w:spacing w:val="3"/>
                <w:sz w:val="28"/>
                <w:szCs w:val="28"/>
                <w:highlight w:val="none"/>
              </w:rPr>
              <w:t>分</w:t>
            </w:r>
          </w:p>
        </w:tc>
        <w:tc>
          <w:tcPr>
            <w:tcW w:w="2875" w:type="dxa"/>
            <w:vAlign w:val="center"/>
          </w:tcPr>
          <w:p w14:paraId="42AFAA30">
            <w:pPr>
              <w:spacing w:before="154" w:line="231" w:lineRule="auto"/>
              <w:ind w:left="81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val="en-US" w:eastAsia="zh-CN"/>
              </w:rPr>
              <w:t>商务</w:t>
            </w:r>
            <w:r>
              <w:rPr>
                <w:rFonts w:hint="eastAsia" w:ascii="仿宋" w:hAnsi="仿宋" w:eastAsia="仿宋" w:cs="仿宋"/>
                <w:spacing w:val="6"/>
                <w:sz w:val="28"/>
                <w:szCs w:val="28"/>
                <w:highlight w:val="none"/>
              </w:rPr>
              <w:t>技术部</w:t>
            </w:r>
            <w:r>
              <w:rPr>
                <w:rFonts w:hint="eastAsia" w:ascii="仿宋" w:hAnsi="仿宋" w:eastAsia="仿宋" w:cs="仿宋"/>
                <w:spacing w:val="5"/>
                <w:sz w:val="28"/>
                <w:szCs w:val="28"/>
                <w:highlight w:val="none"/>
              </w:rPr>
              <w:t>分</w:t>
            </w:r>
          </w:p>
        </w:tc>
        <w:tc>
          <w:tcPr>
            <w:tcW w:w="2085" w:type="dxa"/>
            <w:vAlign w:val="center"/>
          </w:tcPr>
          <w:p w14:paraId="03C7583B">
            <w:pPr>
              <w:spacing w:before="154" w:line="232" w:lineRule="auto"/>
              <w:ind w:left="969"/>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总</w:t>
            </w:r>
            <w:r>
              <w:rPr>
                <w:rFonts w:hint="eastAsia" w:ascii="仿宋" w:hAnsi="仿宋" w:eastAsia="仿宋" w:cs="仿宋"/>
                <w:spacing w:val="-3"/>
                <w:sz w:val="28"/>
                <w:szCs w:val="28"/>
                <w:highlight w:val="none"/>
              </w:rPr>
              <w:t>分</w:t>
            </w:r>
          </w:p>
        </w:tc>
      </w:tr>
      <w:tr w14:paraId="4315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79" w:type="dxa"/>
            <w:vAlign w:val="center"/>
          </w:tcPr>
          <w:p w14:paraId="26D4263D">
            <w:pPr>
              <w:spacing w:before="170" w:line="231"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值比重</w:t>
            </w:r>
          </w:p>
        </w:tc>
        <w:tc>
          <w:tcPr>
            <w:tcW w:w="2773" w:type="dxa"/>
            <w:vAlign w:val="center"/>
          </w:tcPr>
          <w:p w14:paraId="2989CE24">
            <w:pPr>
              <w:spacing w:before="169" w:line="232" w:lineRule="auto"/>
              <w:ind w:left="100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lang w:val="en-US" w:eastAsia="zh-CN"/>
              </w:rPr>
              <w:t>10</w:t>
            </w:r>
            <w:r>
              <w:rPr>
                <w:rFonts w:hint="eastAsia" w:ascii="仿宋" w:hAnsi="仿宋" w:eastAsia="仿宋" w:cs="仿宋"/>
                <w:spacing w:val="-10"/>
                <w:sz w:val="28"/>
                <w:szCs w:val="28"/>
                <w:highlight w:val="none"/>
              </w:rPr>
              <w:t xml:space="preserve"> 分</w:t>
            </w:r>
          </w:p>
        </w:tc>
        <w:tc>
          <w:tcPr>
            <w:tcW w:w="2875" w:type="dxa"/>
            <w:vAlign w:val="center"/>
          </w:tcPr>
          <w:p w14:paraId="0D26033E">
            <w:pPr>
              <w:spacing w:before="169" w:line="232" w:lineRule="auto"/>
              <w:ind w:left="1018" w:firstLine="258" w:firstLineChars="100"/>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lang w:val="en-US" w:eastAsia="zh-CN"/>
              </w:rPr>
              <w:t>90</w:t>
            </w:r>
            <w:r>
              <w:rPr>
                <w:rFonts w:hint="eastAsia" w:ascii="仿宋" w:hAnsi="仿宋" w:eastAsia="仿宋" w:cs="仿宋"/>
                <w:spacing w:val="-10"/>
                <w:sz w:val="28"/>
                <w:szCs w:val="28"/>
                <w:highlight w:val="none"/>
              </w:rPr>
              <w:t>分</w:t>
            </w:r>
          </w:p>
        </w:tc>
        <w:tc>
          <w:tcPr>
            <w:tcW w:w="2085" w:type="dxa"/>
            <w:vAlign w:val="center"/>
          </w:tcPr>
          <w:p w14:paraId="128D9A45">
            <w:pPr>
              <w:spacing w:before="169" w:line="232" w:lineRule="auto"/>
              <w:ind w:left="878"/>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9"/>
                <w:sz w:val="28"/>
                <w:szCs w:val="28"/>
                <w:highlight w:val="none"/>
              </w:rPr>
              <w:t>00 分</w:t>
            </w:r>
          </w:p>
        </w:tc>
      </w:tr>
    </w:tbl>
    <w:p w14:paraId="71E919E0">
      <w:pPr>
        <w:spacing w:before="116" w:line="231" w:lineRule="auto"/>
        <w:ind w:left="600"/>
        <w:outlineLvl w:val="2"/>
        <w:rPr>
          <w:rFonts w:hint="eastAsia" w:ascii="仿宋" w:hAnsi="仿宋" w:eastAsia="仿宋" w:cs="仿宋"/>
          <w:sz w:val="28"/>
          <w:szCs w:val="28"/>
          <w:highlight w:val="none"/>
        </w:rPr>
      </w:pPr>
      <w:bookmarkStart w:id="32" w:name="_bookmark34"/>
      <w:bookmarkEnd w:id="32"/>
      <w:r>
        <w:rPr>
          <w:rFonts w:hint="eastAsia" w:ascii="仿宋" w:hAnsi="仿宋" w:eastAsia="仿宋" w:cs="仿宋"/>
          <w:spacing w:val="1"/>
          <w:sz w:val="28"/>
          <w:szCs w:val="28"/>
          <w:highlight w:val="none"/>
        </w:rPr>
        <w:t>2.</w:t>
      </w:r>
      <w:r>
        <w:rPr>
          <w:rFonts w:hint="eastAsia" w:ascii="仿宋" w:hAnsi="仿宋" w:eastAsia="仿宋" w:cs="仿宋"/>
          <w:sz w:val="28"/>
          <w:szCs w:val="28"/>
          <w:highlight w:val="none"/>
        </w:rPr>
        <w:t>2 初步评审表</w:t>
      </w:r>
    </w:p>
    <w:p w14:paraId="415F12D1">
      <w:pPr>
        <w:spacing w:line="116" w:lineRule="exact"/>
        <w:rPr>
          <w:rFonts w:hint="eastAsia" w:ascii="仿宋" w:hAnsi="仿宋" w:eastAsia="仿宋" w:cs="仿宋"/>
          <w:sz w:val="28"/>
          <w:szCs w:val="28"/>
          <w:highlight w:val="none"/>
        </w:rPr>
      </w:pPr>
    </w:p>
    <w:tbl>
      <w:tblPr>
        <w:tblStyle w:val="29"/>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1411"/>
        <w:gridCol w:w="6369"/>
      </w:tblGrid>
      <w:tr w14:paraId="754B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2750" w:type="dxa"/>
            <w:gridSpan w:val="2"/>
            <w:tcBorders>
              <w:bottom w:val="single" w:color="auto" w:sz="4" w:space="0"/>
            </w:tcBorders>
            <w:vAlign w:val="top"/>
          </w:tcPr>
          <w:p w14:paraId="26040199">
            <w:pPr>
              <w:spacing w:before="113" w:line="231" w:lineRule="auto"/>
              <w:ind w:left="1082"/>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款号</w:t>
            </w:r>
          </w:p>
        </w:tc>
        <w:tc>
          <w:tcPr>
            <w:tcW w:w="6369" w:type="dxa"/>
            <w:tcBorders>
              <w:bottom w:val="single" w:color="auto" w:sz="4" w:space="0"/>
            </w:tcBorders>
            <w:vAlign w:val="top"/>
          </w:tcPr>
          <w:p w14:paraId="781C7965">
            <w:pPr>
              <w:spacing w:before="112" w:line="231" w:lineRule="auto"/>
              <w:ind w:left="2835"/>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审标准</w:t>
            </w:r>
          </w:p>
        </w:tc>
      </w:tr>
      <w:tr w14:paraId="1D9F5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39" w:type="dxa"/>
            <w:vMerge w:val="restart"/>
            <w:tcBorders>
              <w:top w:val="single" w:color="auto" w:sz="4" w:space="0"/>
              <w:left w:val="single" w:color="auto" w:sz="4" w:space="0"/>
              <w:right w:val="single" w:color="auto" w:sz="4" w:space="0"/>
            </w:tcBorders>
            <w:vAlign w:val="top"/>
          </w:tcPr>
          <w:p w14:paraId="2F9FF528">
            <w:pPr>
              <w:spacing w:line="230" w:lineRule="auto"/>
              <w:ind w:left="119"/>
              <w:rPr>
                <w:rFonts w:hint="eastAsia" w:ascii="仿宋" w:hAnsi="仿宋" w:eastAsia="仿宋" w:cs="仿宋"/>
                <w:spacing w:val="8"/>
                <w:sz w:val="28"/>
                <w:szCs w:val="28"/>
                <w:highlight w:val="none"/>
                <w:lang w:val="en-US" w:eastAsia="zh-CN"/>
              </w:rPr>
            </w:pPr>
          </w:p>
          <w:p w14:paraId="44FE0E29">
            <w:pPr>
              <w:spacing w:line="230" w:lineRule="auto"/>
              <w:ind w:left="119"/>
              <w:rPr>
                <w:rFonts w:hint="eastAsia" w:ascii="仿宋" w:hAnsi="仿宋" w:eastAsia="仿宋" w:cs="仿宋"/>
                <w:spacing w:val="8"/>
                <w:sz w:val="28"/>
                <w:szCs w:val="28"/>
                <w:highlight w:val="none"/>
                <w:lang w:val="en-US" w:eastAsia="zh-CN"/>
              </w:rPr>
            </w:pPr>
          </w:p>
          <w:p w14:paraId="32A809B0">
            <w:pPr>
              <w:spacing w:line="230" w:lineRule="auto"/>
              <w:ind w:left="119"/>
              <w:rPr>
                <w:rFonts w:hint="eastAsia" w:ascii="仿宋" w:hAnsi="仿宋" w:eastAsia="仿宋" w:cs="仿宋"/>
                <w:spacing w:val="8"/>
                <w:sz w:val="28"/>
                <w:szCs w:val="28"/>
                <w:highlight w:val="none"/>
                <w:lang w:val="en-US" w:eastAsia="zh-CN"/>
              </w:rPr>
            </w:pPr>
          </w:p>
          <w:p w14:paraId="38278C55">
            <w:pPr>
              <w:spacing w:line="230" w:lineRule="auto"/>
              <w:ind w:left="119"/>
              <w:rPr>
                <w:rFonts w:hint="eastAsia" w:ascii="仿宋" w:hAnsi="仿宋" w:eastAsia="仿宋" w:cs="仿宋"/>
                <w:spacing w:val="8"/>
                <w:sz w:val="28"/>
                <w:szCs w:val="28"/>
                <w:highlight w:val="none"/>
                <w:lang w:val="en-US" w:eastAsia="zh-CN"/>
              </w:rPr>
            </w:pPr>
          </w:p>
          <w:p w14:paraId="602E5855">
            <w:pPr>
              <w:spacing w:line="230" w:lineRule="auto"/>
              <w:ind w:left="119"/>
              <w:rPr>
                <w:rFonts w:hint="eastAsia" w:ascii="仿宋" w:hAnsi="仿宋" w:eastAsia="仿宋" w:cs="仿宋"/>
                <w:spacing w:val="8"/>
                <w:sz w:val="28"/>
                <w:szCs w:val="28"/>
                <w:highlight w:val="none"/>
                <w:lang w:val="en-US" w:eastAsia="zh-CN"/>
              </w:rPr>
            </w:pPr>
          </w:p>
          <w:p w14:paraId="3ECE6365">
            <w:pPr>
              <w:spacing w:line="230" w:lineRule="auto"/>
              <w:ind w:left="119"/>
              <w:rPr>
                <w:rFonts w:hint="eastAsia" w:ascii="仿宋" w:hAnsi="仿宋" w:eastAsia="仿宋" w:cs="仿宋"/>
                <w:spacing w:val="8"/>
                <w:sz w:val="28"/>
                <w:szCs w:val="28"/>
                <w:highlight w:val="none"/>
                <w:lang w:val="en-US" w:eastAsia="zh-CN"/>
              </w:rPr>
            </w:pPr>
          </w:p>
          <w:p w14:paraId="6BCBE28E">
            <w:pPr>
              <w:spacing w:line="230" w:lineRule="auto"/>
              <w:ind w:left="119"/>
              <w:rPr>
                <w:rFonts w:hint="eastAsia" w:ascii="仿宋" w:hAnsi="仿宋" w:eastAsia="仿宋" w:cs="仿宋"/>
                <w:spacing w:val="8"/>
                <w:sz w:val="28"/>
                <w:szCs w:val="28"/>
                <w:highlight w:val="none"/>
                <w:lang w:val="en-US" w:eastAsia="zh-CN"/>
              </w:rPr>
            </w:pPr>
          </w:p>
          <w:p w14:paraId="3877B475">
            <w:pPr>
              <w:spacing w:line="230" w:lineRule="auto"/>
              <w:ind w:left="119"/>
              <w:rPr>
                <w:rFonts w:hint="eastAsia" w:ascii="仿宋" w:hAnsi="仿宋" w:eastAsia="仿宋" w:cs="仿宋"/>
                <w:spacing w:val="8"/>
                <w:sz w:val="28"/>
                <w:szCs w:val="28"/>
                <w:highlight w:val="none"/>
                <w:lang w:val="en-US" w:eastAsia="zh-CN"/>
              </w:rPr>
            </w:pPr>
          </w:p>
          <w:p w14:paraId="6FC813E4">
            <w:pPr>
              <w:spacing w:line="230" w:lineRule="auto"/>
              <w:ind w:left="119"/>
              <w:rPr>
                <w:rFonts w:hint="eastAsia" w:ascii="仿宋" w:hAnsi="仿宋" w:eastAsia="仿宋" w:cs="仿宋"/>
                <w:spacing w:val="8"/>
                <w:sz w:val="28"/>
                <w:szCs w:val="28"/>
                <w:highlight w:val="none"/>
                <w:lang w:val="en-US" w:eastAsia="zh-CN"/>
              </w:rPr>
            </w:pPr>
          </w:p>
          <w:p w14:paraId="745E27D8">
            <w:pPr>
              <w:spacing w:line="230" w:lineRule="auto"/>
              <w:ind w:left="119"/>
              <w:rPr>
                <w:rFonts w:hint="eastAsia" w:ascii="仿宋" w:hAnsi="仿宋" w:eastAsia="仿宋" w:cs="仿宋"/>
                <w:spacing w:val="8"/>
                <w:sz w:val="28"/>
                <w:szCs w:val="28"/>
                <w:highlight w:val="none"/>
                <w:lang w:val="en-US" w:eastAsia="zh-CN"/>
              </w:rPr>
            </w:pPr>
          </w:p>
          <w:p w14:paraId="18416E6F">
            <w:pPr>
              <w:spacing w:line="230" w:lineRule="auto"/>
              <w:ind w:left="119"/>
              <w:rPr>
                <w:rFonts w:hint="eastAsia" w:ascii="仿宋" w:hAnsi="仿宋" w:eastAsia="仿宋" w:cs="仿宋"/>
                <w:spacing w:val="8"/>
                <w:sz w:val="28"/>
                <w:szCs w:val="28"/>
                <w:highlight w:val="none"/>
                <w:lang w:val="en-US" w:eastAsia="zh-CN"/>
              </w:rPr>
            </w:pPr>
          </w:p>
          <w:p w14:paraId="21F991CF">
            <w:pPr>
              <w:spacing w:line="230" w:lineRule="auto"/>
              <w:ind w:left="119"/>
              <w:rPr>
                <w:rFonts w:hint="eastAsia" w:ascii="仿宋" w:hAnsi="仿宋" w:eastAsia="仿宋" w:cs="仿宋"/>
                <w:spacing w:val="8"/>
                <w:sz w:val="28"/>
                <w:szCs w:val="28"/>
                <w:highlight w:val="none"/>
                <w:lang w:val="en-US" w:eastAsia="zh-CN"/>
              </w:rPr>
            </w:pPr>
          </w:p>
          <w:p w14:paraId="129F1434">
            <w:pPr>
              <w:spacing w:line="230" w:lineRule="auto"/>
              <w:ind w:left="119"/>
              <w:rPr>
                <w:rFonts w:hint="eastAsia" w:ascii="仿宋" w:hAnsi="仿宋" w:eastAsia="仿宋" w:cs="仿宋"/>
                <w:spacing w:val="8"/>
                <w:sz w:val="28"/>
                <w:szCs w:val="28"/>
                <w:highlight w:val="none"/>
                <w:lang w:val="en-US" w:eastAsia="zh-CN"/>
              </w:rPr>
            </w:pPr>
          </w:p>
          <w:p w14:paraId="5DAA2C1B">
            <w:pPr>
              <w:spacing w:line="230" w:lineRule="auto"/>
              <w:ind w:left="119"/>
              <w:rPr>
                <w:rFonts w:hint="eastAsia" w:ascii="仿宋" w:hAnsi="仿宋" w:eastAsia="仿宋" w:cs="仿宋"/>
                <w:spacing w:val="8"/>
                <w:sz w:val="28"/>
                <w:szCs w:val="28"/>
                <w:highlight w:val="none"/>
                <w:lang w:val="en-US" w:eastAsia="zh-CN"/>
              </w:rPr>
            </w:pPr>
          </w:p>
          <w:p w14:paraId="722BE419">
            <w:pPr>
              <w:spacing w:line="230" w:lineRule="auto"/>
              <w:ind w:left="119"/>
              <w:rPr>
                <w:rFonts w:hint="eastAsia" w:ascii="仿宋" w:hAnsi="仿宋" w:eastAsia="仿宋" w:cs="仿宋"/>
                <w:spacing w:val="8"/>
                <w:sz w:val="28"/>
                <w:szCs w:val="28"/>
                <w:highlight w:val="none"/>
                <w:lang w:val="en-US" w:eastAsia="zh-CN"/>
              </w:rPr>
            </w:pPr>
          </w:p>
          <w:p w14:paraId="754DA103">
            <w:pPr>
              <w:spacing w:line="230" w:lineRule="auto"/>
              <w:ind w:left="119"/>
              <w:rPr>
                <w:rFonts w:hint="eastAsia" w:ascii="仿宋" w:hAnsi="仿宋" w:eastAsia="仿宋" w:cs="仿宋"/>
                <w:spacing w:val="8"/>
                <w:sz w:val="28"/>
                <w:szCs w:val="28"/>
                <w:highlight w:val="none"/>
                <w:lang w:val="en-US" w:eastAsia="zh-CN"/>
              </w:rPr>
            </w:pPr>
          </w:p>
          <w:p w14:paraId="0DD290E7">
            <w:pPr>
              <w:spacing w:line="230" w:lineRule="auto"/>
              <w:ind w:left="119"/>
              <w:rPr>
                <w:rFonts w:hint="eastAsia" w:ascii="仿宋" w:hAnsi="仿宋" w:eastAsia="仿宋" w:cs="仿宋"/>
                <w:spacing w:val="8"/>
                <w:sz w:val="28"/>
                <w:szCs w:val="28"/>
                <w:highlight w:val="none"/>
                <w:lang w:val="en-US" w:eastAsia="zh-CN"/>
              </w:rPr>
            </w:pPr>
          </w:p>
          <w:p w14:paraId="7C413B6B">
            <w:pPr>
              <w:spacing w:line="230" w:lineRule="auto"/>
              <w:ind w:left="119"/>
              <w:rPr>
                <w:rFonts w:hint="eastAsia" w:ascii="仿宋" w:hAnsi="仿宋" w:eastAsia="仿宋" w:cs="仿宋"/>
                <w:spacing w:val="8"/>
                <w:sz w:val="28"/>
                <w:szCs w:val="28"/>
                <w:highlight w:val="none"/>
                <w:lang w:val="en-US" w:eastAsia="zh-CN"/>
              </w:rPr>
            </w:pPr>
          </w:p>
          <w:p w14:paraId="3DD8B703">
            <w:pPr>
              <w:spacing w:line="230" w:lineRule="auto"/>
              <w:ind w:left="119"/>
              <w:rPr>
                <w:rFonts w:hint="eastAsia" w:ascii="仿宋" w:hAnsi="仿宋" w:eastAsia="仿宋" w:cs="仿宋"/>
                <w:spacing w:val="8"/>
                <w:sz w:val="28"/>
                <w:szCs w:val="28"/>
                <w:highlight w:val="none"/>
                <w:lang w:val="en-US" w:eastAsia="zh-CN"/>
              </w:rPr>
            </w:pPr>
          </w:p>
          <w:p w14:paraId="0CDB8FB1">
            <w:pPr>
              <w:spacing w:line="230" w:lineRule="auto"/>
              <w:ind w:left="119"/>
              <w:rPr>
                <w:rFonts w:hint="eastAsia" w:ascii="仿宋" w:hAnsi="仿宋" w:eastAsia="仿宋" w:cs="仿宋"/>
                <w:spacing w:val="8"/>
                <w:sz w:val="28"/>
                <w:szCs w:val="28"/>
                <w:highlight w:val="none"/>
                <w:lang w:val="en-US" w:eastAsia="zh-CN"/>
              </w:rPr>
            </w:pPr>
          </w:p>
          <w:p w14:paraId="6598B532">
            <w:pPr>
              <w:spacing w:line="230" w:lineRule="auto"/>
              <w:ind w:left="119"/>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2.2.1</w:t>
            </w:r>
          </w:p>
          <w:p w14:paraId="24336C1B">
            <w:pPr>
              <w:rPr>
                <w:rFonts w:hint="eastAsia"/>
                <w:lang w:val="en-US" w:eastAsia="zh-CN"/>
              </w:rPr>
            </w:pPr>
          </w:p>
        </w:tc>
        <w:tc>
          <w:tcPr>
            <w:tcW w:w="1411" w:type="dxa"/>
            <w:vMerge w:val="restart"/>
            <w:tcBorders>
              <w:top w:val="single" w:color="auto" w:sz="4" w:space="0"/>
              <w:left w:val="single" w:color="auto" w:sz="4" w:space="0"/>
              <w:right w:val="single" w:color="auto" w:sz="4" w:space="0"/>
            </w:tcBorders>
            <w:vAlign w:val="center"/>
          </w:tcPr>
          <w:p w14:paraId="48B94107">
            <w:pPr>
              <w:spacing w:line="230" w:lineRule="auto"/>
              <w:jc w:val="both"/>
              <w:rPr>
                <w:rFonts w:hint="eastAsia" w:ascii="仿宋" w:hAnsi="仿宋" w:eastAsia="仿宋" w:cs="仿宋"/>
                <w:spacing w:val="8"/>
                <w:sz w:val="28"/>
                <w:szCs w:val="28"/>
                <w:highlight w:val="none"/>
                <w:lang w:val="en-US" w:eastAsia="zh-CN"/>
              </w:rPr>
            </w:pPr>
          </w:p>
          <w:p w14:paraId="656EAD72">
            <w:pPr>
              <w:spacing w:line="230" w:lineRule="auto"/>
              <w:ind w:left="119"/>
              <w:jc w:val="center"/>
              <w:rPr>
                <w:rFonts w:hint="eastAsia" w:ascii="仿宋" w:hAnsi="仿宋" w:eastAsia="仿宋" w:cs="仿宋"/>
                <w:spacing w:val="8"/>
                <w:sz w:val="28"/>
                <w:szCs w:val="28"/>
                <w:highlight w:val="none"/>
                <w:lang w:val="en-US" w:eastAsia="zh-CN"/>
              </w:rPr>
            </w:pPr>
          </w:p>
          <w:p w14:paraId="0440C628">
            <w:pPr>
              <w:spacing w:line="230" w:lineRule="auto"/>
              <w:ind w:left="119"/>
              <w:jc w:val="center"/>
              <w:rPr>
                <w:rFonts w:hint="eastAsia" w:ascii="仿宋" w:hAnsi="仿宋" w:eastAsia="仿宋" w:cs="仿宋"/>
                <w:spacing w:val="8"/>
                <w:sz w:val="28"/>
                <w:szCs w:val="28"/>
                <w:highlight w:val="none"/>
                <w:lang w:val="en-US" w:eastAsia="zh-CN"/>
              </w:rPr>
            </w:pPr>
          </w:p>
          <w:p w14:paraId="6025C6F8">
            <w:pPr>
              <w:spacing w:line="230" w:lineRule="auto"/>
              <w:ind w:left="119"/>
              <w:jc w:val="center"/>
              <w:rPr>
                <w:rFonts w:hint="eastAsia" w:ascii="仿宋" w:hAnsi="仿宋" w:eastAsia="仿宋" w:cs="仿宋"/>
                <w:spacing w:val="8"/>
                <w:sz w:val="28"/>
                <w:szCs w:val="28"/>
                <w:highlight w:val="none"/>
                <w:lang w:val="en-US" w:eastAsia="zh-CN"/>
              </w:rPr>
            </w:pPr>
          </w:p>
          <w:p w14:paraId="12106237">
            <w:pPr>
              <w:spacing w:line="230" w:lineRule="auto"/>
              <w:ind w:left="119"/>
              <w:jc w:val="center"/>
              <w:rPr>
                <w:rFonts w:hint="eastAsia" w:ascii="仿宋" w:hAnsi="仿宋" w:eastAsia="仿宋" w:cs="仿宋"/>
                <w:spacing w:val="8"/>
                <w:sz w:val="28"/>
                <w:szCs w:val="28"/>
                <w:highlight w:val="none"/>
                <w:lang w:val="en-US" w:eastAsia="zh-CN"/>
              </w:rPr>
            </w:pPr>
          </w:p>
          <w:p w14:paraId="22AF5625">
            <w:pPr>
              <w:spacing w:line="230" w:lineRule="auto"/>
              <w:ind w:left="119"/>
              <w:jc w:val="center"/>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资</w:t>
            </w:r>
          </w:p>
          <w:p w14:paraId="5D68BF6B">
            <w:pPr>
              <w:spacing w:line="230" w:lineRule="auto"/>
              <w:ind w:left="119"/>
              <w:jc w:val="center"/>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格</w:t>
            </w:r>
          </w:p>
          <w:p w14:paraId="21E2F700">
            <w:pPr>
              <w:spacing w:line="230" w:lineRule="auto"/>
              <w:ind w:left="119"/>
              <w:jc w:val="center"/>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性</w:t>
            </w:r>
          </w:p>
          <w:p w14:paraId="35CED25C">
            <w:pPr>
              <w:spacing w:line="230" w:lineRule="auto"/>
              <w:ind w:left="119"/>
              <w:jc w:val="center"/>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审</w:t>
            </w:r>
          </w:p>
          <w:p w14:paraId="5BF89A79">
            <w:pPr>
              <w:spacing w:line="230" w:lineRule="auto"/>
              <w:ind w:left="119"/>
              <w:jc w:val="center"/>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查</w:t>
            </w:r>
          </w:p>
          <w:p w14:paraId="7E69BB77">
            <w:pPr>
              <w:rPr>
                <w:rFonts w:hint="eastAsia"/>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41A831AC">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满足《中华人民共和国政府采购法》第二十二条规定；</w:t>
            </w:r>
          </w:p>
        </w:tc>
      </w:tr>
      <w:tr w14:paraId="5EE0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39" w:type="dxa"/>
            <w:vMerge w:val="continue"/>
            <w:tcBorders>
              <w:left w:val="single" w:color="auto" w:sz="4" w:space="0"/>
              <w:right w:val="single" w:color="auto" w:sz="4" w:space="0"/>
            </w:tcBorders>
            <w:vAlign w:val="top"/>
          </w:tcPr>
          <w:p w14:paraId="7450892E">
            <w:pPr>
              <w:rPr>
                <w:rFonts w:hint="eastAsia"/>
                <w:lang w:val="en-US" w:eastAsia="zh-CN"/>
              </w:rPr>
            </w:pPr>
          </w:p>
        </w:tc>
        <w:tc>
          <w:tcPr>
            <w:tcW w:w="1411" w:type="dxa"/>
            <w:vMerge w:val="continue"/>
            <w:tcBorders>
              <w:left w:val="single" w:color="auto" w:sz="4" w:space="0"/>
              <w:right w:val="single" w:color="auto" w:sz="4" w:space="0"/>
            </w:tcBorders>
            <w:vAlign w:val="center"/>
          </w:tcPr>
          <w:p w14:paraId="1F02DFC0">
            <w:pPr>
              <w:rPr>
                <w:rFonts w:hint="eastAsia"/>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69DB86CC">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有效的营业执照；</w:t>
            </w:r>
          </w:p>
        </w:tc>
      </w:tr>
      <w:tr w14:paraId="141F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339" w:type="dxa"/>
            <w:vMerge w:val="continue"/>
            <w:tcBorders>
              <w:left w:val="single" w:color="auto" w:sz="4" w:space="0"/>
              <w:right w:val="single" w:color="auto" w:sz="4" w:space="0"/>
            </w:tcBorders>
            <w:vAlign w:val="top"/>
          </w:tcPr>
          <w:p w14:paraId="6161E880">
            <w:pPr>
              <w:spacing w:line="230" w:lineRule="auto"/>
              <w:ind w:left="119"/>
              <w:rPr>
                <w:rFonts w:hint="eastAsia" w:ascii="仿宋" w:hAnsi="仿宋" w:eastAsia="仿宋" w:cs="仿宋"/>
                <w:spacing w:val="8"/>
                <w:sz w:val="28"/>
                <w:szCs w:val="28"/>
                <w:highlight w:val="none"/>
                <w:lang w:val="en-US" w:eastAsia="zh-CN"/>
              </w:rPr>
            </w:pPr>
          </w:p>
        </w:tc>
        <w:tc>
          <w:tcPr>
            <w:tcW w:w="1411" w:type="dxa"/>
            <w:vMerge w:val="continue"/>
            <w:tcBorders>
              <w:left w:val="single" w:color="auto" w:sz="4" w:space="0"/>
              <w:right w:val="single" w:color="auto" w:sz="4" w:space="0"/>
            </w:tcBorders>
            <w:vAlign w:val="top"/>
          </w:tcPr>
          <w:p w14:paraId="5FD93C00">
            <w:pPr>
              <w:spacing w:line="230" w:lineRule="auto"/>
              <w:ind w:left="119"/>
              <w:rPr>
                <w:rFonts w:hint="eastAsia" w:ascii="仿宋" w:hAnsi="仿宋" w:eastAsia="仿宋" w:cs="仿宋"/>
                <w:spacing w:val="8"/>
                <w:sz w:val="28"/>
                <w:szCs w:val="28"/>
                <w:highlight w:val="none"/>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4FCFF9A4">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投标人须具备建筑工程施工总承包叁级（含）以上资质，具备有效的安全生产许可证</w:t>
            </w:r>
          </w:p>
        </w:tc>
      </w:tr>
      <w:tr w14:paraId="625E0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339" w:type="dxa"/>
            <w:vMerge w:val="continue"/>
            <w:tcBorders>
              <w:left w:val="single" w:color="auto" w:sz="4" w:space="0"/>
              <w:right w:val="single" w:color="auto" w:sz="4" w:space="0"/>
            </w:tcBorders>
            <w:vAlign w:val="top"/>
          </w:tcPr>
          <w:p w14:paraId="29CA9A7E">
            <w:pPr>
              <w:spacing w:line="230" w:lineRule="auto"/>
              <w:ind w:left="119"/>
              <w:rPr>
                <w:rFonts w:hint="eastAsia" w:ascii="仿宋" w:hAnsi="仿宋" w:eastAsia="仿宋" w:cs="仿宋"/>
                <w:spacing w:val="8"/>
                <w:sz w:val="28"/>
                <w:szCs w:val="28"/>
                <w:highlight w:val="none"/>
                <w:lang w:val="en-US" w:eastAsia="zh-CN"/>
              </w:rPr>
            </w:pPr>
          </w:p>
        </w:tc>
        <w:tc>
          <w:tcPr>
            <w:tcW w:w="1411" w:type="dxa"/>
            <w:vMerge w:val="continue"/>
            <w:tcBorders>
              <w:left w:val="single" w:color="auto" w:sz="4" w:space="0"/>
              <w:right w:val="single" w:color="auto" w:sz="4" w:space="0"/>
            </w:tcBorders>
            <w:vAlign w:val="top"/>
          </w:tcPr>
          <w:p w14:paraId="46A94DE1">
            <w:pPr>
              <w:spacing w:line="230" w:lineRule="auto"/>
              <w:ind w:left="119"/>
              <w:rPr>
                <w:rFonts w:hint="eastAsia" w:ascii="仿宋" w:hAnsi="仿宋" w:eastAsia="仿宋" w:cs="仿宋"/>
                <w:spacing w:val="8"/>
                <w:sz w:val="28"/>
                <w:szCs w:val="28"/>
                <w:highlight w:val="none"/>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04309026">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项目经理资格：建筑工程二级（含）注册建造师执业资格及以上资格，具备有效的安全生产考核合格证书；项目经理无在建。（提供无在建项目承诺书）</w:t>
            </w:r>
          </w:p>
        </w:tc>
      </w:tr>
      <w:tr w14:paraId="1276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339" w:type="dxa"/>
            <w:vMerge w:val="continue"/>
            <w:tcBorders>
              <w:left w:val="single" w:color="auto" w:sz="4" w:space="0"/>
              <w:right w:val="single" w:color="auto" w:sz="4" w:space="0"/>
            </w:tcBorders>
            <w:vAlign w:val="top"/>
          </w:tcPr>
          <w:p w14:paraId="18BDBD34">
            <w:pPr>
              <w:spacing w:line="230" w:lineRule="auto"/>
              <w:ind w:left="119"/>
              <w:rPr>
                <w:rFonts w:hint="eastAsia" w:ascii="仿宋" w:hAnsi="仿宋" w:eastAsia="仿宋" w:cs="仿宋"/>
                <w:spacing w:val="8"/>
                <w:sz w:val="28"/>
                <w:szCs w:val="28"/>
                <w:highlight w:val="none"/>
                <w:lang w:val="en-US" w:eastAsia="zh-CN"/>
              </w:rPr>
            </w:pPr>
          </w:p>
        </w:tc>
        <w:tc>
          <w:tcPr>
            <w:tcW w:w="1411" w:type="dxa"/>
            <w:vMerge w:val="continue"/>
            <w:tcBorders>
              <w:left w:val="single" w:color="auto" w:sz="4" w:space="0"/>
              <w:right w:val="single" w:color="auto" w:sz="4" w:space="0"/>
            </w:tcBorders>
            <w:vAlign w:val="top"/>
          </w:tcPr>
          <w:p w14:paraId="44F7129F">
            <w:pPr>
              <w:spacing w:line="230" w:lineRule="auto"/>
              <w:ind w:left="119"/>
              <w:rPr>
                <w:rFonts w:hint="eastAsia" w:ascii="仿宋" w:hAnsi="仿宋" w:eastAsia="仿宋" w:cs="仿宋"/>
                <w:spacing w:val="8"/>
                <w:sz w:val="28"/>
                <w:szCs w:val="28"/>
                <w:highlight w:val="none"/>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3FD5B426">
            <w:pPr>
              <w:spacing w:line="230" w:lineRule="auto"/>
              <w:ind w:left="119"/>
              <w:jc w:val="left"/>
              <w:rPr>
                <w:rFonts w:hint="eastAsia" w:ascii="仿宋" w:hAnsi="仿宋" w:eastAsia="仿宋" w:cs="仿宋"/>
                <w:spacing w:val="8"/>
                <w:sz w:val="28"/>
                <w:szCs w:val="28"/>
                <w:highlight w:val="none"/>
                <w:lang w:val="en-US" w:eastAsia="zh-CN"/>
              </w:rPr>
            </w:pPr>
            <w:bookmarkStart w:id="33" w:name="_bookmark47"/>
            <w:bookmarkEnd w:id="33"/>
            <w:bookmarkStart w:id="34" w:name="_bookmark29"/>
            <w:bookmarkEnd w:id="34"/>
            <w:r>
              <w:rPr>
                <w:rFonts w:hint="eastAsia" w:ascii="仿宋" w:hAnsi="仿宋" w:eastAsia="仿宋" w:cs="仿宋"/>
                <w:spacing w:val="8"/>
                <w:sz w:val="28"/>
                <w:szCs w:val="28"/>
                <w:highlight w:val="none"/>
                <w:lang w:val="en-US" w:eastAsia="zh-CN"/>
              </w:rPr>
              <w:t>法人代表或其委托代理人应提供本人身份证，委托代理人还应提供《法人代表授权委托书》；</w:t>
            </w:r>
          </w:p>
        </w:tc>
      </w:tr>
      <w:tr w14:paraId="1552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39" w:type="dxa"/>
            <w:vMerge w:val="continue"/>
            <w:tcBorders>
              <w:left w:val="single" w:color="auto" w:sz="4" w:space="0"/>
              <w:right w:val="single" w:color="auto" w:sz="4" w:space="0"/>
            </w:tcBorders>
            <w:vAlign w:val="top"/>
          </w:tcPr>
          <w:p w14:paraId="6D8C9736">
            <w:pPr>
              <w:spacing w:line="230" w:lineRule="auto"/>
              <w:ind w:left="119"/>
              <w:rPr>
                <w:rFonts w:hint="eastAsia" w:ascii="仿宋" w:hAnsi="仿宋" w:eastAsia="仿宋" w:cs="仿宋"/>
                <w:spacing w:val="8"/>
                <w:sz w:val="28"/>
                <w:szCs w:val="28"/>
                <w:highlight w:val="none"/>
                <w:lang w:val="en-US" w:eastAsia="zh-CN"/>
              </w:rPr>
            </w:pPr>
          </w:p>
        </w:tc>
        <w:tc>
          <w:tcPr>
            <w:tcW w:w="1411" w:type="dxa"/>
            <w:vMerge w:val="continue"/>
            <w:tcBorders>
              <w:left w:val="single" w:color="auto" w:sz="4" w:space="0"/>
              <w:right w:val="single" w:color="auto" w:sz="4" w:space="0"/>
            </w:tcBorders>
            <w:vAlign w:val="top"/>
          </w:tcPr>
          <w:p w14:paraId="0876D984">
            <w:pPr>
              <w:spacing w:line="230" w:lineRule="auto"/>
              <w:ind w:left="119"/>
              <w:rPr>
                <w:rFonts w:hint="eastAsia" w:ascii="仿宋" w:hAnsi="仿宋" w:eastAsia="仿宋" w:cs="仿宋"/>
                <w:spacing w:val="8"/>
                <w:sz w:val="28"/>
                <w:szCs w:val="28"/>
                <w:highlight w:val="none"/>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65FA166F">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提供2026年任意1个月的社保缴纳凭证；</w:t>
            </w:r>
          </w:p>
        </w:tc>
      </w:tr>
      <w:tr w14:paraId="02769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39" w:type="dxa"/>
            <w:vMerge w:val="continue"/>
            <w:tcBorders>
              <w:left w:val="single" w:color="auto" w:sz="4" w:space="0"/>
              <w:right w:val="single" w:color="auto" w:sz="4" w:space="0"/>
            </w:tcBorders>
            <w:vAlign w:val="top"/>
          </w:tcPr>
          <w:p w14:paraId="49001AA3">
            <w:pPr>
              <w:spacing w:line="230" w:lineRule="auto"/>
              <w:ind w:left="119"/>
              <w:rPr>
                <w:rFonts w:hint="eastAsia" w:ascii="仿宋" w:hAnsi="仿宋" w:eastAsia="仿宋" w:cs="仿宋"/>
                <w:spacing w:val="8"/>
                <w:sz w:val="28"/>
                <w:szCs w:val="28"/>
                <w:highlight w:val="none"/>
                <w:lang w:val="en-US" w:eastAsia="zh-CN"/>
              </w:rPr>
            </w:pPr>
          </w:p>
        </w:tc>
        <w:tc>
          <w:tcPr>
            <w:tcW w:w="1411" w:type="dxa"/>
            <w:vMerge w:val="continue"/>
            <w:tcBorders>
              <w:left w:val="single" w:color="auto" w:sz="4" w:space="0"/>
              <w:right w:val="single" w:color="auto" w:sz="4" w:space="0"/>
            </w:tcBorders>
            <w:vAlign w:val="top"/>
          </w:tcPr>
          <w:p w14:paraId="3E47C588">
            <w:pPr>
              <w:spacing w:line="230" w:lineRule="auto"/>
              <w:ind w:left="119"/>
              <w:rPr>
                <w:rFonts w:hint="eastAsia" w:ascii="仿宋" w:hAnsi="仿宋" w:eastAsia="仿宋" w:cs="仿宋"/>
                <w:spacing w:val="8"/>
                <w:sz w:val="28"/>
                <w:szCs w:val="28"/>
                <w:highlight w:val="none"/>
                <w:lang w:val="en-US" w:eastAsia="zh-CN"/>
              </w:rPr>
            </w:pPr>
          </w:p>
        </w:tc>
        <w:tc>
          <w:tcPr>
            <w:tcW w:w="6369" w:type="dxa"/>
            <w:tcBorders>
              <w:top w:val="single" w:color="auto" w:sz="4" w:space="0"/>
              <w:left w:val="single" w:color="auto" w:sz="4" w:space="0"/>
              <w:bottom w:val="single" w:color="auto" w:sz="4" w:space="0"/>
              <w:right w:val="single" w:color="auto" w:sz="4" w:space="0"/>
            </w:tcBorders>
            <w:vAlign w:val="center"/>
          </w:tcPr>
          <w:p w14:paraId="1BFC2748">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eastAsia="zh-CN"/>
              </w:rPr>
              <w:t>提供</w:t>
            </w:r>
            <w:r>
              <w:rPr>
                <w:rFonts w:hint="eastAsia" w:ascii="仿宋" w:hAnsi="仿宋" w:eastAsia="仿宋" w:cs="仿宋"/>
                <w:b w:val="0"/>
                <w:bCs w:val="0"/>
                <w:snapToGrid w:val="0"/>
                <w:color w:val="auto"/>
                <w:kern w:val="0"/>
                <w:sz w:val="28"/>
                <w:szCs w:val="28"/>
                <w:highlight w:val="none"/>
                <w:lang w:val="en-US" w:eastAsia="zh-CN"/>
              </w:rPr>
              <w:t>2026年任意时间段的</w:t>
            </w:r>
            <w:r>
              <w:rPr>
                <w:rFonts w:hint="eastAsia" w:ascii="仿宋" w:hAnsi="仿宋" w:eastAsia="仿宋" w:cs="仿宋"/>
                <w:b w:val="0"/>
                <w:bCs w:val="0"/>
                <w:snapToGrid w:val="0"/>
                <w:color w:val="auto"/>
                <w:kern w:val="0"/>
                <w:sz w:val="28"/>
                <w:szCs w:val="28"/>
                <w:highlight w:val="none"/>
                <w:lang w:eastAsia="zh-CN"/>
              </w:rPr>
              <w:t>完税证明；</w:t>
            </w:r>
          </w:p>
        </w:tc>
      </w:tr>
      <w:tr w14:paraId="558B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339" w:type="dxa"/>
            <w:vMerge w:val="continue"/>
            <w:tcBorders>
              <w:left w:val="single" w:color="auto" w:sz="4" w:space="0"/>
              <w:right w:val="single" w:color="auto" w:sz="4" w:space="0"/>
            </w:tcBorders>
            <w:vAlign w:val="top"/>
          </w:tcPr>
          <w:p w14:paraId="64AE9E17">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73D61D70">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365CAAD1">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提供2025年的财务审计报告或财务报表（2026年新成立不足一年的提供成立至今的财务报表，包含资产负债表、现金流量表、利润表）；</w:t>
            </w:r>
          </w:p>
        </w:tc>
      </w:tr>
      <w:tr w14:paraId="6DDE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1339" w:type="dxa"/>
            <w:vMerge w:val="continue"/>
            <w:tcBorders>
              <w:left w:val="single" w:color="auto" w:sz="4" w:space="0"/>
              <w:right w:val="single" w:color="auto" w:sz="4" w:space="0"/>
            </w:tcBorders>
            <w:vAlign w:val="top"/>
          </w:tcPr>
          <w:p w14:paraId="643515C4">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5AC61A99">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5E16886E">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供应商如在“信用中国”网站、中国政府采购网被列入失信被执行人、重大税收违法案件当事人名单、政府采购严重违法失信行为记录名单的，将拒绝其参加本次采购活动；（开标现场查询，投标人无需提供）；</w:t>
            </w:r>
          </w:p>
        </w:tc>
      </w:tr>
      <w:tr w14:paraId="2AAF9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339" w:type="dxa"/>
            <w:vMerge w:val="continue"/>
            <w:tcBorders>
              <w:left w:val="single" w:color="auto" w:sz="4" w:space="0"/>
              <w:right w:val="single" w:color="auto" w:sz="4" w:space="0"/>
            </w:tcBorders>
            <w:vAlign w:val="top"/>
          </w:tcPr>
          <w:p w14:paraId="64127C16">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564EBA3C">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79DCB59E">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提供参加政府采购活动前3年内在经营活动中没有重大违法记录的书面声明；</w:t>
            </w:r>
          </w:p>
        </w:tc>
      </w:tr>
      <w:tr w14:paraId="7E481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39" w:type="dxa"/>
            <w:vMerge w:val="continue"/>
            <w:tcBorders>
              <w:left w:val="single" w:color="auto" w:sz="4" w:space="0"/>
              <w:right w:val="single" w:color="auto" w:sz="4" w:space="0"/>
            </w:tcBorders>
            <w:vAlign w:val="top"/>
          </w:tcPr>
          <w:p w14:paraId="4C3206F1">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34E07E6B">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63C5A151">
            <w:pPr>
              <w:spacing w:line="230" w:lineRule="auto"/>
              <w:ind w:left="119"/>
              <w:jc w:val="left"/>
              <w:rPr>
                <w:rFonts w:hint="default"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本项目专门面向中小企业（提供中小企业声明函）；单独上传到系统指定位置，否则不予认可。</w:t>
            </w:r>
          </w:p>
        </w:tc>
      </w:tr>
      <w:tr w14:paraId="7E0F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339" w:type="dxa"/>
            <w:vMerge w:val="continue"/>
            <w:tcBorders>
              <w:left w:val="single" w:color="auto" w:sz="4" w:space="0"/>
              <w:right w:val="single" w:color="auto" w:sz="4" w:space="0"/>
            </w:tcBorders>
            <w:vAlign w:val="top"/>
          </w:tcPr>
          <w:p w14:paraId="6BE8CC93">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6F5B8B94">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6ADB8C44">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 xml:space="preserve">提供投标保证金缴纳凭证。 </w:t>
            </w:r>
          </w:p>
        </w:tc>
      </w:tr>
      <w:tr w14:paraId="72DE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339" w:type="dxa"/>
            <w:vMerge w:val="continue"/>
            <w:tcBorders>
              <w:left w:val="single" w:color="auto" w:sz="4" w:space="0"/>
              <w:right w:val="single" w:color="auto" w:sz="4" w:space="0"/>
            </w:tcBorders>
            <w:vAlign w:val="top"/>
          </w:tcPr>
          <w:p w14:paraId="62835027">
            <w:pPr>
              <w:rPr>
                <w:rFonts w:hint="eastAsia" w:ascii="仿宋" w:hAnsi="仿宋" w:eastAsia="仿宋" w:cs="仿宋"/>
                <w:sz w:val="28"/>
                <w:szCs w:val="28"/>
                <w:highlight w:val="none"/>
              </w:rPr>
            </w:pPr>
          </w:p>
        </w:tc>
        <w:tc>
          <w:tcPr>
            <w:tcW w:w="1411" w:type="dxa"/>
            <w:vMerge w:val="continue"/>
            <w:tcBorders>
              <w:left w:val="single" w:color="auto" w:sz="4" w:space="0"/>
              <w:right w:val="single" w:color="auto" w:sz="4" w:space="0"/>
            </w:tcBorders>
            <w:vAlign w:val="top"/>
          </w:tcPr>
          <w:p w14:paraId="7B3EF4E9">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56913202">
            <w:pPr>
              <w:spacing w:line="230" w:lineRule="auto"/>
              <w:ind w:left="119"/>
              <w:jc w:val="left"/>
              <w:rPr>
                <w:rFonts w:hint="eastAsia" w:ascii="仿宋" w:hAnsi="仿宋" w:eastAsia="仿宋" w:cs="仿宋"/>
                <w:spacing w:val="8"/>
                <w:sz w:val="28"/>
                <w:szCs w:val="28"/>
                <w:highlight w:val="none"/>
                <w:lang w:val="en-US" w:eastAsia="zh-CN"/>
              </w:rPr>
            </w:pPr>
            <w:r>
              <w:rPr>
                <w:rFonts w:hint="eastAsia" w:ascii="仿宋" w:hAnsi="仿宋" w:eastAsia="仿宋" w:cs="仿宋"/>
                <w:spacing w:val="8"/>
                <w:sz w:val="28"/>
                <w:szCs w:val="28"/>
                <w:highlight w:val="none"/>
                <w:lang w:val="en-US" w:eastAsia="zh-CN"/>
              </w:rPr>
              <w:t>相互关联存在实际控制、管理关系的两个企业，不得参加同一项目的投标；招标人存在利害关系可能影响招标公正性的单位，不得参加投标。单位负责人为同一人或存在控股管理关系的不同单位，不得参加投标，否则，相关投标均无效。</w:t>
            </w:r>
          </w:p>
        </w:tc>
      </w:tr>
      <w:tr w14:paraId="5F1A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339" w:type="dxa"/>
            <w:vMerge w:val="restart"/>
            <w:tcBorders>
              <w:top w:val="single" w:color="auto" w:sz="4" w:space="0"/>
              <w:left w:val="single" w:color="auto" w:sz="4" w:space="0"/>
              <w:bottom w:val="single" w:color="auto" w:sz="4" w:space="0"/>
              <w:right w:val="single" w:color="auto" w:sz="4" w:space="0"/>
            </w:tcBorders>
            <w:vAlign w:val="top"/>
          </w:tcPr>
          <w:p w14:paraId="271B04D8">
            <w:pPr>
              <w:spacing w:line="254" w:lineRule="auto"/>
              <w:rPr>
                <w:rFonts w:hint="eastAsia" w:ascii="仿宋" w:hAnsi="仿宋" w:eastAsia="仿宋" w:cs="仿宋"/>
                <w:sz w:val="28"/>
                <w:szCs w:val="28"/>
                <w:highlight w:val="none"/>
              </w:rPr>
            </w:pPr>
          </w:p>
          <w:p w14:paraId="2BC4285D">
            <w:pPr>
              <w:spacing w:line="254" w:lineRule="auto"/>
              <w:rPr>
                <w:rFonts w:hint="eastAsia" w:ascii="仿宋" w:hAnsi="仿宋" w:eastAsia="仿宋" w:cs="仿宋"/>
                <w:sz w:val="28"/>
                <w:szCs w:val="28"/>
                <w:highlight w:val="none"/>
              </w:rPr>
            </w:pPr>
          </w:p>
          <w:p w14:paraId="0C32E343">
            <w:pPr>
              <w:spacing w:line="254" w:lineRule="auto"/>
              <w:rPr>
                <w:rFonts w:hint="eastAsia" w:ascii="仿宋" w:hAnsi="仿宋" w:eastAsia="仿宋" w:cs="仿宋"/>
                <w:sz w:val="28"/>
                <w:szCs w:val="28"/>
                <w:highlight w:val="none"/>
              </w:rPr>
            </w:pPr>
          </w:p>
          <w:p w14:paraId="1C49DEF5">
            <w:pPr>
              <w:spacing w:line="255" w:lineRule="auto"/>
              <w:rPr>
                <w:rFonts w:hint="eastAsia" w:ascii="仿宋" w:hAnsi="仿宋" w:eastAsia="仿宋" w:cs="仿宋"/>
                <w:sz w:val="28"/>
                <w:szCs w:val="28"/>
                <w:highlight w:val="none"/>
              </w:rPr>
            </w:pPr>
          </w:p>
          <w:p w14:paraId="0BF9E296">
            <w:pPr>
              <w:spacing w:line="255" w:lineRule="auto"/>
              <w:rPr>
                <w:rFonts w:hint="eastAsia" w:ascii="仿宋" w:hAnsi="仿宋" w:eastAsia="仿宋" w:cs="仿宋"/>
                <w:sz w:val="28"/>
                <w:szCs w:val="28"/>
                <w:highlight w:val="none"/>
              </w:rPr>
            </w:pPr>
          </w:p>
          <w:p w14:paraId="6B9F4A5A">
            <w:pPr>
              <w:spacing w:line="255" w:lineRule="auto"/>
              <w:rPr>
                <w:rFonts w:hint="eastAsia" w:ascii="仿宋" w:hAnsi="仿宋" w:eastAsia="仿宋" w:cs="仿宋"/>
                <w:sz w:val="28"/>
                <w:szCs w:val="28"/>
                <w:highlight w:val="none"/>
              </w:rPr>
            </w:pPr>
          </w:p>
          <w:p w14:paraId="5C5C2BA4">
            <w:pPr>
              <w:spacing w:before="75" w:line="188" w:lineRule="auto"/>
              <w:ind w:left="40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2.2.</w:t>
            </w:r>
            <w:r>
              <w:rPr>
                <w:rFonts w:hint="eastAsia" w:ascii="仿宋" w:hAnsi="仿宋" w:eastAsia="仿宋" w:cs="仿宋"/>
                <w:spacing w:val="3"/>
                <w:sz w:val="28"/>
                <w:szCs w:val="28"/>
                <w:highlight w:val="none"/>
              </w:rPr>
              <w:t>2</w:t>
            </w:r>
          </w:p>
        </w:tc>
        <w:tc>
          <w:tcPr>
            <w:tcW w:w="1411" w:type="dxa"/>
            <w:vMerge w:val="restart"/>
            <w:tcBorders>
              <w:top w:val="single" w:color="auto" w:sz="4" w:space="0"/>
              <w:left w:val="single" w:color="auto" w:sz="4" w:space="0"/>
              <w:bottom w:val="single" w:color="auto" w:sz="4" w:space="0"/>
              <w:right w:val="single" w:color="auto" w:sz="4" w:space="0"/>
            </w:tcBorders>
            <w:vAlign w:val="top"/>
          </w:tcPr>
          <w:p w14:paraId="22422ACF">
            <w:pPr>
              <w:spacing w:before="74" w:line="228" w:lineRule="auto"/>
              <w:ind w:left="151"/>
              <w:jc w:val="center"/>
              <w:rPr>
                <w:rFonts w:hint="eastAsia" w:ascii="仿宋" w:hAnsi="仿宋" w:eastAsia="仿宋" w:cs="仿宋"/>
                <w:spacing w:val="8"/>
                <w:sz w:val="28"/>
                <w:szCs w:val="28"/>
                <w:highlight w:val="none"/>
              </w:rPr>
            </w:pPr>
          </w:p>
          <w:p w14:paraId="3B16F704">
            <w:pPr>
              <w:spacing w:before="74" w:line="228" w:lineRule="auto"/>
              <w:ind w:left="151"/>
              <w:jc w:val="center"/>
              <w:rPr>
                <w:rFonts w:hint="eastAsia" w:ascii="仿宋" w:hAnsi="仿宋" w:eastAsia="仿宋" w:cs="仿宋"/>
                <w:spacing w:val="8"/>
                <w:sz w:val="28"/>
                <w:szCs w:val="28"/>
                <w:highlight w:val="none"/>
              </w:rPr>
            </w:pPr>
          </w:p>
          <w:p w14:paraId="7967769F">
            <w:pPr>
              <w:spacing w:before="74" w:line="228" w:lineRule="auto"/>
              <w:ind w:left="151"/>
              <w:jc w:val="center"/>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rPr>
              <w:t>符</w:t>
            </w:r>
          </w:p>
          <w:p w14:paraId="7FD1DD40">
            <w:pPr>
              <w:spacing w:before="74" w:line="228" w:lineRule="auto"/>
              <w:ind w:left="151"/>
              <w:jc w:val="center"/>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合</w:t>
            </w:r>
          </w:p>
          <w:p w14:paraId="50CD6668">
            <w:pPr>
              <w:spacing w:before="74" w:line="228" w:lineRule="auto"/>
              <w:ind w:left="151"/>
              <w:jc w:val="center"/>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性</w:t>
            </w:r>
          </w:p>
          <w:p w14:paraId="26021870">
            <w:pPr>
              <w:spacing w:before="74" w:line="228" w:lineRule="auto"/>
              <w:ind w:left="151"/>
              <w:jc w:val="center"/>
              <w:rPr>
                <w:rFonts w:hint="eastAsia" w:ascii="仿宋" w:hAnsi="仿宋" w:eastAsia="仿宋" w:cs="仿宋"/>
                <w:spacing w:val="5"/>
                <w:sz w:val="28"/>
                <w:szCs w:val="28"/>
                <w:highlight w:val="none"/>
              </w:rPr>
            </w:pPr>
            <w:r>
              <w:rPr>
                <w:rFonts w:hint="eastAsia" w:ascii="仿宋" w:hAnsi="仿宋" w:eastAsia="仿宋" w:cs="仿宋"/>
                <w:spacing w:val="5"/>
                <w:sz w:val="28"/>
                <w:szCs w:val="28"/>
                <w:highlight w:val="none"/>
              </w:rPr>
              <w:t>审</w:t>
            </w:r>
          </w:p>
          <w:p w14:paraId="5E3427CD">
            <w:pPr>
              <w:spacing w:before="74" w:line="228" w:lineRule="auto"/>
              <w:ind w:left="151"/>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查</w:t>
            </w:r>
          </w:p>
        </w:tc>
        <w:tc>
          <w:tcPr>
            <w:tcW w:w="6369" w:type="dxa"/>
            <w:tcBorders>
              <w:top w:val="single" w:color="auto" w:sz="4" w:space="0"/>
              <w:left w:val="single" w:color="auto" w:sz="4" w:space="0"/>
              <w:bottom w:val="single" w:color="auto" w:sz="4" w:space="0"/>
              <w:right w:val="single" w:color="auto" w:sz="4" w:space="0"/>
            </w:tcBorders>
            <w:vAlign w:val="center"/>
          </w:tcPr>
          <w:p w14:paraId="705F7957">
            <w:pPr>
              <w:spacing w:before="111" w:line="360" w:lineRule="auto"/>
              <w:ind w:left="127"/>
              <w:jc w:val="left"/>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响</w:t>
            </w:r>
            <w:r>
              <w:rPr>
                <w:rFonts w:hint="eastAsia" w:ascii="仿宋" w:hAnsi="仿宋" w:eastAsia="仿宋" w:cs="仿宋"/>
                <w:spacing w:val="8"/>
                <w:sz w:val="28"/>
                <w:szCs w:val="28"/>
                <w:highlight w:val="none"/>
              </w:rPr>
              <w:t>应文件格式符合磋商文件要求</w:t>
            </w:r>
          </w:p>
        </w:tc>
      </w:tr>
      <w:tr w14:paraId="56CC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39" w:type="dxa"/>
            <w:vMerge w:val="continue"/>
            <w:tcBorders>
              <w:top w:val="single" w:color="auto" w:sz="4" w:space="0"/>
              <w:left w:val="single" w:color="auto" w:sz="4" w:space="0"/>
              <w:bottom w:val="single" w:color="auto" w:sz="4" w:space="0"/>
              <w:right w:val="single" w:color="auto" w:sz="4" w:space="0"/>
            </w:tcBorders>
            <w:vAlign w:val="top"/>
          </w:tcPr>
          <w:p w14:paraId="47B98778">
            <w:pPr>
              <w:rPr>
                <w:rFonts w:hint="eastAsia" w:ascii="仿宋" w:hAnsi="仿宋" w:eastAsia="仿宋" w:cs="仿宋"/>
                <w:sz w:val="28"/>
                <w:szCs w:val="28"/>
                <w:highlight w:val="none"/>
              </w:rPr>
            </w:pPr>
          </w:p>
        </w:tc>
        <w:tc>
          <w:tcPr>
            <w:tcW w:w="1411" w:type="dxa"/>
            <w:vMerge w:val="continue"/>
            <w:tcBorders>
              <w:top w:val="single" w:color="auto" w:sz="4" w:space="0"/>
              <w:left w:val="single" w:color="auto" w:sz="4" w:space="0"/>
              <w:bottom w:val="single" w:color="auto" w:sz="4" w:space="0"/>
              <w:right w:val="single" w:color="auto" w:sz="4" w:space="0"/>
            </w:tcBorders>
            <w:vAlign w:val="top"/>
          </w:tcPr>
          <w:p w14:paraId="28F65A3C">
            <w:pPr>
              <w:rPr>
                <w:rFonts w:hint="eastAsia" w:ascii="仿宋" w:hAnsi="仿宋" w:eastAsia="仿宋" w:cs="仿宋"/>
                <w:sz w:val="28"/>
                <w:szCs w:val="28"/>
                <w:highlight w:val="none"/>
              </w:rPr>
            </w:pPr>
          </w:p>
        </w:tc>
        <w:tc>
          <w:tcPr>
            <w:tcW w:w="6369" w:type="dxa"/>
            <w:tcBorders>
              <w:top w:val="single" w:color="auto" w:sz="4" w:space="0"/>
              <w:left w:val="single" w:color="auto" w:sz="4" w:space="0"/>
              <w:bottom w:val="single" w:color="auto" w:sz="4" w:space="0"/>
              <w:right w:val="single" w:color="auto" w:sz="4" w:space="0"/>
            </w:tcBorders>
            <w:vAlign w:val="center"/>
          </w:tcPr>
          <w:p w14:paraId="7F725CCC">
            <w:pPr>
              <w:spacing w:before="111" w:line="360" w:lineRule="auto"/>
              <w:ind w:left="127"/>
              <w:jc w:val="left"/>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响</w:t>
            </w:r>
            <w:r>
              <w:rPr>
                <w:rFonts w:hint="eastAsia" w:ascii="仿宋" w:hAnsi="仿宋" w:eastAsia="仿宋" w:cs="仿宋"/>
                <w:spacing w:val="10"/>
                <w:sz w:val="28"/>
                <w:szCs w:val="28"/>
                <w:highlight w:val="none"/>
              </w:rPr>
              <w:t>应</w:t>
            </w:r>
            <w:r>
              <w:rPr>
                <w:rFonts w:hint="eastAsia" w:ascii="仿宋" w:hAnsi="仿宋" w:eastAsia="仿宋" w:cs="仿宋"/>
                <w:spacing w:val="8"/>
                <w:sz w:val="28"/>
                <w:szCs w:val="28"/>
                <w:highlight w:val="none"/>
              </w:rPr>
              <w:t>文件的签名盖章符合磋商文件要求</w:t>
            </w:r>
          </w:p>
        </w:tc>
      </w:tr>
      <w:tr w14:paraId="38CA9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9" w:type="dxa"/>
            <w:vMerge w:val="continue"/>
            <w:tcBorders>
              <w:top w:val="single" w:color="auto" w:sz="4" w:space="0"/>
              <w:left w:val="single" w:color="auto" w:sz="4" w:space="0"/>
              <w:bottom w:val="nil"/>
            </w:tcBorders>
            <w:vAlign w:val="top"/>
          </w:tcPr>
          <w:p w14:paraId="54754618">
            <w:pPr>
              <w:rPr>
                <w:rFonts w:hint="eastAsia" w:ascii="仿宋" w:hAnsi="仿宋" w:eastAsia="仿宋" w:cs="仿宋"/>
                <w:sz w:val="28"/>
                <w:szCs w:val="28"/>
                <w:highlight w:val="none"/>
              </w:rPr>
            </w:pPr>
          </w:p>
        </w:tc>
        <w:tc>
          <w:tcPr>
            <w:tcW w:w="1411" w:type="dxa"/>
            <w:vMerge w:val="continue"/>
            <w:tcBorders>
              <w:top w:val="single" w:color="auto" w:sz="4" w:space="0"/>
              <w:bottom w:val="nil"/>
            </w:tcBorders>
            <w:vAlign w:val="top"/>
          </w:tcPr>
          <w:p w14:paraId="5DAE6E7E">
            <w:pPr>
              <w:rPr>
                <w:rFonts w:hint="eastAsia" w:ascii="仿宋" w:hAnsi="仿宋" w:eastAsia="仿宋" w:cs="仿宋"/>
                <w:sz w:val="28"/>
                <w:szCs w:val="28"/>
                <w:highlight w:val="none"/>
              </w:rPr>
            </w:pPr>
          </w:p>
        </w:tc>
        <w:tc>
          <w:tcPr>
            <w:tcW w:w="6369" w:type="dxa"/>
            <w:tcBorders>
              <w:top w:val="single" w:color="auto" w:sz="4" w:space="0"/>
            </w:tcBorders>
            <w:vAlign w:val="center"/>
          </w:tcPr>
          <w:p w14:paraId="3F3D886D">
            <w:pPr>
              <w:spacing w:before="112" w:line="360" w:lineRule="auto"/>
              <w:ind w:left="120"/>
              <w:jc w:val="left"/>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报</w:t>
            </w:r>
            <w:r>
              <w:rPr>
                <w:rFonts w:hint="eastAsia" w:ascii="仿宋" w:hAnsi="仿宋" w:eastAsia="仿宋" w:cs="仿宋"/>
                <w:spacing w:val="10"/>
                <w:sz w:val="28"/>
                <w:szCs w:val="28"/>
                <w:highlight w:val="none"/>
              </w:rPr>
              <w:t>价</w:t>
            </w:r>
            <w:r>
              <w:rPr>
                <w:rFonts w:hint="eastAsia" w:ascii="仿宋" w:hAnsi="仿宋" w:eastAsia="仿宋" w:cs="仿宋"/>
                <w:spacing w:val="8"/>
                <w:sz w:val="28"/>
                <w:szCs w:val="28"/>
                <w:highlight w:val="none"/>
              </w:rPr>
              <w:t>有效期符合磋商文件要求</w:t>
            </w:r>
          </w:p>
        </w:tc>
      </w:tr>
      <w:tr w14:paraId="3A99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39" w:type="dxa"/>
            <w:vMerge w:val="continue"/>
            <w:tcBorders>
              <w:top w:val="nil"/>
              <w:left w:val="single" w:color="auto" w:sz="4" w:space="0"/>
              <w:bottom w:val="nil"/>
            </w:tcBorders>
            <w:vAlign w:val="top"/>
          </w:tcPr>
          <w:p w14:paraId="5230A7AC">
            <w:pPr>
              <w:rPr>
                <w:rFonts w:hint="eastAsia" w:ascii="仿宋" w:hAnsi="仿宋" w:eastAsia="仿宋" w:cs="仿宋"/>
                <w:sz w:val="28"/>
                <w:szCs w:val="28"/>
                <w:highlight w:val="none"/>
              </w:rPr>
            </w:pPr>
          </w:p>
        </w:tc>
        <w:tc>
          <w:tcPr>
            <w:tcW w:w="1411" w:type="dxa"/>
            <w:vMerge w:val="continue"/>
            <w:tcBorders>
              <w:top w:val="nil"/>
              <w:bottom w:val="nil"/>
            </w:tcBorders>
            <w:vAlign w:val="top"/>
          </w:tcPr>
          <w:p w14:paraId="766EBD61">
            <w:pPr>
              <w:rPr>
                <w:rFonts w:hint="eastAsia" w:ascii="仿宋" w:hAnsi="仿宋" w:eastAsia="仿宋" w:cs="仿宋"/>
                <w:sz w:val="28"/>
                <w:szCs w:val="28"/>
                <w:highlight w:val="none"/>
              </w:rPr>
            </w:pPr>
          </w:p>
        </w:tc>
        <w:tc>
          <w:tcPr>
            <w:tcW w:w="6369" w:type="dxa"/>
            <w:vAlign w:val="center"/>
          </w:tcPr>
          <w:p w14:paraId="7A8636E0">
            <w:pPr>
              <w:spacing w:before="111" w:line="360" w:lineRule="auto"/>
              <w:ind w:left="126"/>
              <w:jc w:val="left"/>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工</w:t>
            </w:r>
            <w:r>
              <w:rPr>
                <w:rFonts w:hint="eastAsia" w:ascii="仿宋" w:hAnsi="仿宋" w:eastAsia="仿宋" w:cs="仿宋"/>
                <w:spacing w:val="8"/>
                <w:sz w:val="28"/>
                <w:szCs w:val="28"/>
                <w:highlight w:val="none"/>
              </w:rPr>
              <w:t>程期限符合磋商文件要求</w:t>
            </w:r>
          </w:p>
        </w:tc>
      </w:tr>
      <w:tr w14:paraId="56EC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39" w:type="dxa"/>
            <w:vMerge w:val="continue"/>
            <w:tcBorders>
              <w:top w:val="nil"/>
              <w:left w:val="single" w:color="auto" w:sz="4" w:space="0"/>
              <w:bottom w:val="nil"/>
            </w:tcBorders>
            <w:vAlign w:val="top"/>
          </w:tcPr>
          <w:p w14:paraId="757BDFAA">
            <w:pPr>
              <w:rPr>
                <w:rFonts w:hint="eastAsia" w:ascii="仿宋" w:hAnsi="仿宋" w:eastAsia="仿宋" w:cs="仿宋"/>
                <w:sz w:val="28"/>
                <w:szCs w:val="28"/>
                <w:highlight w:val="none"/>
              </w:rPr>
            </w:pPr>
          </w:p>
        </w:tc>
        <w:tc>
          <w:tcPr>
            <w:tcW w:w="1411" w:type="dxa"/>
            <w:vMerge w:val="continue"/>
            <w:tcBorders>
              <w:top w:val="nil"/>
              <w:bottom w:val="nil"/>
            </w:tcBorders>
            <w:vAlign w:val="top"/>
          </w:tcPr>
          <w:p w14:paraId="752CB6A3">
            <w:pPr>
              <w:rPr>
                <w:rFonts w:hint="eastAsia" w:ascii="仿宋" w:hAnsi="仿宋" w:eastAsia="仿宋" w:cs="仿宋"/>
                <w:sz w:val="28"/>
                <w:szCs w:val="28"/>
                <w:highlight w:val="none"/>
              </w:rPr>
            </w:pPr>
          </w:p>
        </w:tc>
        <w:tc>
          <w:tcPr>
            <w:tcW w:w="6369" w:type="dxa"/>
            <w:vAlign w:val="center"/>
          </w:tcPr>
          <w:p w14:paraId="4C2033AE">
            <w:pPr>
              <w:spacing w:before="112" w:line="360" w:lineRule="auto"/>
              <w:ind w:left="126"/>
              <w:jc w:val="left"/>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工</w:t>
            </w:r>
            <w:r>
              <w:rPr>
                <w:rFonts w:hint="eastAsia" w:ascii="仿宋" w:hAnsi="仿宋" w:eastAsia="仿宋" w:cs="仿宋"/>
                <w:spacing w:val="8"/>
                <w:sz w:val="28"/>
                <w:szCs w:val="28"/>
                <w:highlight w:val="none"/>
              </w:rPr>
              <w:t>程质量符合磋商文件要求</w:t>
            </w:r>
          </w:p>
        </w:tc>
      </w:tr>
      <w:tr w14:paraId="4694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339" w:type="dxa"/>
            <w:vMerge w:val="continue"/>
            <w:tcBorders>
              <w:top w:val="nil"/>
              <w:left w:val="single" w:color="auto" w:sz="4" w:space="0"/>
              <w:bottom w:val="nil"/>
            </w:tcBorders>
            <w:vAlign w:val="top"/>
          </w:tcPr>
          <w:p w14:paraId="253C6039">
            <w:pPr>
              <w:rPr>
                <w:rFonts w:hint="eastAsia" w:ascii="仿宋" w:hAnsi="仿宋" w:eastAsia="仿宋" w:cs="仿宋"/>
                <w:sz w:val="28"/>
                <w:szCs w:val="28"/>
                <w:highlight w:val="none"/>
              </w:rPr>
            </w:pPr>
          </w:p>
        </w:tc>
        <w:tc>
          <w:tcPr>
            <w:tcW w:w="1411" w:type="dxa"/>
            <w:vMerge w:val="continue"/>
            <w:tcBorders>
              <w:top w:val="nil"/>
              <w:bottom w:val="nil"/>
            </w:tcBorders>
            <w:vAlign w:val="top"/>
          </w:tcPr>
          <w:p w14:paraId="6515B890">
            <w:pPr>
              <w:rPr>
                <w:rFonts w:hint="eastAsia" w:ascii="仿宋" w:hAnsi="仿宋" w:eastAsia="仿宋" w:cs="仿宋"/>
                <w:sz w:val="28"/>
                <w:szCs w:val="28"/>
                <w:highlight w:val="none"/>
              </w:rPr>
            </w:pPr>
          </w:p>
        </w:tc>
        <w:tc>
          <w:tcPr>
            <w:tcW w:w="6369" w:type="dxa"/>
            <w:vAlign w:val="center"/>
          </w:tcPr>
          <w:p w14:paraId="18C654A8">
            <w:pPr>
              <w:spacing w:before="112" w:line="360" w:lineRule="auto"/>
              <w:ind w:left="120"/>
              <w:jc w:val="left"/>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按</w:t>
            </w:r>
            <w:r>
              <w:rPr>
                <w:rFonts w:hint="eastAsia" w:ascii="仿宋" w:hAnsi="仿宋" w:eastAsia="仿宋" w:cs="仿宋"/>
                <w:spacing w:val="9"/>
                <w:sz w:val="28"/>
                <w:szCs w:val="28"/>
                <w:highlight w:val="none"/>
              </w:rPr>
              <w:t>照磋商文件规定报价只有一个有效报价且没有漏项</w:t>
            </w:r>
          </w:p>
        </w:tc>
      </w:tr>
      <w:tr w14:paraId="50EF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339" w:type="dxa"/>
            <w:vMerge w:val="continue"/>
            <w:tcBorders>
              <w:top w:val="nil"/>
              <w:left w:val="single" w:color="auto" w:sz="4" w:space="0"/>
            </w:tcBorders>
            <w:vAlign w:val="top"/>
          </w:tcPr>
          <w:p w14:paraId="505C9A79">
            <w:pPr>
              <w:rPr>
                <w:rFonts w:hint="eastAsia" w:ascii="仿宋" w:hAnsi="仿宋" w:eastAsia="仿宋" w:cs="仿宋"/>
                <w:sz w:val="28"/>
                <w:szCs w:val="28"/>
                <w:highlight w:val="none"/>
              </w:rPr>
            </w:pPr>
          </w:p>
        </w:tc>
        <w:tc>
          <w:tcPr>
            <w:tcW w:w="1411" w:type="dxa"/>
            <w:vMerge w:val="continue"/>
            <w:tcBorders>
              <w:top w:val="nil"/>
            </w:tcBorders>
            <w:vAlign w:val="top"/>
          </w:tcPr>
          <w:p w14:paraId="7FC7E08F">
            <w:pPr>
              <w:rPr>
                <w:rFonts w:hint="eastAsia" w:ascii="仿宋" w:hAnsi="仿宋" w:eastAsia="仿宋" w:cs="仿宋"/>
                <w:sz w:val="28"/>
                <w:szCs w:val="28"/>
                <w:highlight w:val="none"/>
              </w:rPr>
            </w:pPr>
          </w:p>
        </w:tc>
        <w:tc>
          <w:tcPr>
            <w:tcW w:w="6369" w:type="dxa"/>
            <w:vAlign w:val="center"/>
          </w:tcPr>
          <w:p w14:paraId="19F46986">
            <w:pPr>
              <w:spacing w:before="111" w:line="360" w:lineRule="auto"/>
              <w:ind w:left="123"/>
              <w:jc w:val="left"/>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无其他不符合磋商文件的实质性要</w:t>
            </w:r>
            <w:r>
              <w:rPr>
                <w:rFonts w:hint="eastAsia" w:ascii="仿宋" w:hAnsi="仿宋" w:eastAsia="仿宋" w:cs="仿宋"/>
                <w:spacing w:val="6"/>
                <w:sz w:val="28"/>
                <w:szCs w:val="28"/>
                <w:highlight w:val="none"/>
              </w:rPr>
              <w:t>求</w:t>
            </w:r>
          </w:p>
        </w:tc>
      </w:tr>
    </w:tbl>
    <w:p w14:paraId="3D364003">
      <w:pPr>
        <w:spacing w:before="75" w:line="233" w:lineRule="auto"/>
        <w:outlineLvl w:val="9"/>
        <w:rPr>
          <w:rFonts w:hint="eastAsia" w:ascii="仿宋" w:hAnsi="仿宋" w:eastAsia="仿宋" w:cs="仿宋"/>
          <w:spacing w:val="-1"/>
          <w:sz w:val="28"/>
          <w:szCs w:val="28"/>
          <w:highlight w:val="none"/>
        </w:rPr>
      </w:pPr>
    </w:p>
    <w:p w14:paraId="1AB1FA02">
      <w:pPr>
        <w:spacing w:before="75" w:line="233" w:lineRule="auto"/>
        <w:outlineLvl w:val="2"/>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2.3 商务部分</w:t>
      </w:r>
    </w:p>
    <w:tbl>
      <w:tblPr>
        <w:tblStyle w:val="29"/>
        <w:tblpPr w:leftFromText="180" w:rightFromText="180" w:vertAnchor="text" w:horzAnchor="page" w:tblpX="1746" w:tblpY="96"/>
        <w:tblOverlap w:val="never"/>
        <w:tblW w:w="93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553"/>
        <w:gridCol w:w="6370"/>
      </w:tblGrid>
      <w:tr w14:paraId="2DB09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74" w:type="dxa"/>
            <w:gridSpan w:val="2"/>
            <w:vAlign w:val="top"/>
          </w:tcPr>
          <w:p w14:paraId="3F5F4874">
            <w:pPr>
              <w:spacing w:before="112" w:line="231" w:lineRule="auto"/>
              <w:ind w:left="1185"/>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条</w:t>
            </w: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款号</w:t>
            </w:r>
          </w:p>
        </w:tc>
        <w:tc>
          <w:tcPr>
            <w:tcW w:w="6370" w:type="dxa"/>
            <w:vAlign w:val="top"/>
          </w:tcPr>
          <w:p w14:paraId="1674CDEF">
            <w:pPr>
              <w:spacing w:before="111" w:line="231" w:lineRule="auto"/>
              <w:ind w:left="2910"/>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4358" w14:cap="sq" w14:cmpd="sng">
                  <w14:solidFill>
                    <w14:srgbClr w14:val="000000"/>
                  </w14:solidFill>
                  <w14:prstDash w14:val="solid"/>
                  <w14:bevel/>
                </w14:textOutline>
              </w:rPr>
              <w:t>评</w:t>
            </w: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审标准</w:t>
            </w:r>
          </w:p>
        </w:tc>
      </w:tr>
      <w:tr w14:paraId="32F6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421" w:type="dxa"/>
            <w:vAlign w:val="top"/>
          </w:tcPr>
          <w:p w14:paraId="652028EA">
            <w:pPr>
              <w:spacing w:line="292" w:lineRule="auto"/>
              <w:rPr>
                <w:rFonts w:hint="eastAsia" w:ascii="仿宋" w:hAnsi="仿宋" w:eastAsia="仿宋" w:cs="仿宋"/>
                <w:sz w:val="28"/>
                <w:szCs w:val="28"/>
                <w:highlight w:val="none"/>
              </w:rPr>
            </w:pPr>
          </w:p>
          <w:p w14:paraId="2CE30D87">
            <w:pPr>
              <w:spacing w:line="292" w:lineRule="auto"/>
              <w:rPr>
                <w:rFonts w:hint="eastAsia" w:ascii="仿宋" w:hAnsi="仿宋" w:eastAsia="仿宋" w:cs="仿宋"/>
                <w:sz w:val="28"/>
                <w:szCs w:val="28"/>
                <w:highlight w:val="none"/>
              </w:rPr>
            </w:pPr>
          </w:p>
          <w:p w14:paraId="6392CD00">
            <w:pPr>
              <w:spacing w:line="293" w:lineRule="auto"/>
              <w:rPr>
                <w:rFonts w:hint="eastAsia" w:ascii="仿宋" w:hAnsi="仿宋" w:eastAsia="仿宋" w:cs="仿宋"/>
                <w:sz w:val="28"/>
                <w:szCs w:val="28"/>
                <w:highlight w:val="none"/>
              </w:rPr>
            </w:pPr>
          </w:p>
          <w:p w14:paraId="4961DA47">
            <w:pPr>
              <w:spacing w:before="75" w:line="189" w:lineRule="auto"/>
              <w:ind w:left="376"/>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2.3.</w:t>
            </w:r>
            <w:r>
              <w:rPr>
                <w:rFonts w:hint="eastAsia" w:ascii="仿宋" w:hAnsi="仿宋" w:eastAsia="仿宋" w:cs="仿宋"/>
                <w:spacing w:val="6"/>
                <w:sz w:val="28"/>
                <w:szCs w:val="28"/>
                <w:highlight w:val="none"/>
              </w:rPr>
              <w:t>1</w:t>
            </w:r>
          </w:p>
        </w:tc>
        <w:tc>
          <w:tcPr>
            <w:tcW w:w="1553" w:type="dxa"/>
            <w:vAlign w:val="top"/>
          </w:tcPr>
          <w:p w14:paraId="4C452EF6">
            <w:pPr>
              <w:spacing w:line="317" w:lineRule="auto"/>
              <w:rPr>
                <w:rFonts w:hint="eastAsia" w:ascii="仿宋" w:hAnsi="仿宋" w:eastAsia="仿宋" w:cs="仿宋"/>
                <w:sz w:val="28"/>
                <w:szCs w:val="28"/>
                <w:highlight w:val="none"/>
              </w:rPr>
            </w:pPr>
          </w:p>
          <w:p w14:paraId="1658A2C3">
            <w:pPr>
              <w:spacing w:line="317" w:lineRule="auto"/>
              <w:rPr>
                <w:rFonts w:hint="eastAsia" w:ascii="仿宋" w:hAnsi="仿宋" w:eastAsia="仿宋" w:cs="仿宋"/>
                <w:sz w:val="28"/>
                <w:szCs w:val="28"/>
                <w:highlight w:val="none"/>
              </w:rPr>
            </w:pPr>
          </w:p>
          <w:p w14:paraId="7713C190">
            <w:pPr>
              <w:spacing w:before="74" w:line="335" w:lineRule="auto"/>
              <w:ind w:left="122" w:right="108" w:hanging="2"/>
              <w:rPr>
                <w:rFonts w:hint="eastAsia" w:ascii="仿宋" w:hAnsi="仿宋" w:eastAsia="仿宋" w:cs="仿宋"/>
                <w:spacing w:val="13"/>
                <w:sz w:val="28"/>
                <w:szCs w:val="28"/>
                <w:highlight w:val="none"/>
              </w:rPr>
            </w:pPr>
            <w:r>
              <w:rPr>
                <w:rFonts w:hint="eastAsia" w:ascii="仿宋" w:hAnsi="仿宋" w:eastAsia="仿宋" w:cs="仿宋"/>
                <w:spacing w:val="17"/>
                <w:sz w:val="28"/>
                <w:szCs w:val="28"/>
                <w:highlight w:val="none"/>
              </w:rPr>
              <w:t>报</w:t>
            </w:r>
            <w:r>
              <w:rPr>
                <w:rFonts w:hint="eastAsia" w:ascii="仿宋" w:hAnsi="仿宋" w:eastAsia="仿宋" w:cs="仿宋"/>
                <w:spacing w:val="13"/>
                <w:sz w:val="28"/>
                <w:szCs w:val="28"/>
                <w:highlight w:val="none"/>
              </w:rPr>
              <w:t>价得分</w:t>
            </w:r>
          </w:p>
          <w:p w14:paraId="5FF52CD4">
            <w:pPr>
              <w:spacing w:before="74" w:line="335" w:lineRule="auto"/>
              <w:ind w:left="122" w:right="108" w:hanging="2"/>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 xml:space="preserve"> (</w:t>
            </w:r>
            <w:r>
              <w:rPr>
                <w:rFonts w:hint="eastAsia" w:ascii="仿宋" w:hAnsi="仿宋" w:eastAsia="仿宋" w:cs="仿宋"/>
                <w:spacing w:val="13"/>
                <w:sz w:val="28"/>
                <w:szCs w:val="28"/>
                <w:highlight w:val="none"/>
                <w:lang w:val="en-US" w:eastAsia="zh-CN"/>
              </w:rPr>
              <w:t>10</w:t>
            </w:r>
            <w:r>
              <w:rPr>
                <w:rFonts w:hint="eastAsia" w:ascii="仿宋" w:hAnsi="仿宋" w:eastAsia="仿宋" w:cs="仿宋"/>
                <w:spacing w:val="-5"/>
                <w:sz w:val="28"/>
                <w:szCs w:val="28"/>
                <w:highlight w:val="none"/>
              </w:rPr>
              <w:t>分</w:t>
            </w:r>
            <w:r>
              <w:rPr>
                <w:rFonts w:hint="eastAsia" w:ascii="仿宋" w:hAnsi="仿宋" w:eastAsia="仿宋" w:cs="仿宋"/>
                <w:spacing w:val="-4"/>
                <w:sz w:val="28"/>
                <w:szCs w:val="28"/>
                <w:highlight w:val="none"/>
              </w:rPr>
              <w:t>)</w:t>
            </w:r>
          </w:p>
        </w:tc>
        <w:tc>
          <w:tcPr>
            <w:tcW w:w="6370" w:type="dxa"/>
            <w:vAlign w:val="top"/>
          </w:tcPr>
          <w:p w14:paraId="49DBA0CB">
            <w:pPr>
              <w:spacing w:before="106" w:line="325" w:lineRule="auto"/>
              <w:ind w:left="123" w:right="106" w:hanging="3"/>
              <w:rPr>
                <w:rFonts w:hint="default" w:ascii="仿宋" w:hAnsi="仿宋" w:eastAsia="仿宋" w:cs="仿宋"/>
                <w:sz w:val="28"/>
                <w:szCs w:val="28"/>
                <w:highlight w:val="none"/>
                <w:lang w:val="en-US" w:eastAsia="zh-CN"/>
              </w:rPr>
            </w:pPr>
            <w:r>
              <w:rPr>
                <w:rFonts w:hint="eastAsia" w:ascii="仿宋" w:hAnsi="仿宋" w:eastAsia="仿宋" w:cs="仿宋"/>
                <w:spacing w:val="12"/>
                <w:sz w:val="28"/>
                <w:szCs w:val="28"/>
                <w:highlight w:val="none"/>
              </w:rPr>
              <w:t>磋商小组只对符合性检查合格的响应文件进行价格评议，报</w:t>
            </w:r>
            <w:r>
              <w:rPr>
                <w:rFonts w:hint="eastAsia" w:ascii="仿宋" w:hAnsi="仿宋" w:eastAsia="仿宋" w:cs="仿宋"/>
                <w:spacing w:val="7"/>
                <w:sz w:val="28"/>
                <w:szCs w:val="28"/>
                <w:highlight w:val="none"/>
              </w:rPr>
              <w:t>价</w:t>
            </w:r>
            <w:r>
              <w:rPr>
                <w:rFonts w:hint="eastAsia" w:ascii="仿宋" w:hAnsi="仿宋" w:eastAsia="仿宋" w:cs="仿宋"/>
                <w:spacing w:val="22"/>
                <w:sz w:val="28"/>
                <w:szCs w:val="28"/>
                <w:highlight w:val="none"/>
              </w:rPr>
              <w:t>分</w:t>
            </w:r>
            <w:r>
              <w:rPr>
                <w:rFonts w:hint="eastAsia" w:ascii="仿宋" w:hAnsi="仿宋" w:eastAsia="仿宋" w:cs="仿宋"/>
                <w:spacing w:val="18"/>
                <w:sz w:val="28"/>
                <w:szCs w:val="28"/>
                <w:highlight w:val="none"/>
              </w:rPr>
              <w:t>采</w:t>
            </w:r>
            <w:r>
              <w:rPr>
                <w:rFonts w:hint="eastAsia" w:ascii="仿宋" w:hAnsi="仿宋" w:eastAsia="仿宋" w:cs="仿宋"/>
                <w:spacing w:val="11"/>
                <w:sz w:val="28"/>
                <w:szCs w:val="28"/>
                <w:highlight w:val="none"/>
              </w:rPr>
              <w:t>用低价优先法计算，即满足磋商文件要求且最终报价最低</w:t>
            </w:r>
            <w:r>
              <w:rPr>
                <w:rFonts w:hint="eastAsia" w:ascii="仿宋" w:hAnsi="仿宋" w:eastAsia="仿宋" w:cs="仿宋"/>
                <w:spacing w:val="22"/>
                <w:sz w:val="28"/>
                <w:szCs w:val="28"/>
                <w:highlight w:val="none"/>
              </w:rPr>
              <w:t>为</w:t>
            </w:r>
            <w:r>
              <w:rPr>
                <w:rFonts w:hint="eastAsia" w:ascii="仿宋" w:hAnsi="仿宋" w:eastAsia="仿宋" w:cs="仿宋"/>
                <w:spacing w:val="18"/>
                <w:sz w:val="28"/>
                <w:szCs w:val="28"/>
                <w:highlight w:val="none"/>
              </w:rPr>
              <w:t>评</w:t>
            </w:r>
            <w:r>
              <w:rPr>
                <w:rFonts w:hint="eastAsia" w:ascii="仿宋" w:hAnsi="仿宋" w:eastAsia="仿宋" w:cs="仿宋"/>
                <w:spacing w:val="11"/>
                <w:sz w:val="28"/>
                <w:szCs w:val="28"/>
                <w:highlight w:val="none"/>
              </w:rPr>
              <w:t>审基准价，其价格分为满分。其他供应商的价格分按照下</w:t>
            </w:r>
            <w:r>
              <w:rPr>
                <w:rFonts w:hint="eastAsia" w:ascii="仿宋" w:hAnsi="仿宋" w:eastAsia="仿宋" w:cs="仿宋"/>
                <w:spacing w:val="3"/>
                <w:sz w:val="28"/>
                <w:szCs w:val="28"/>
                <w:highlight w:val="none"/>
              </w:rPr>
              <w:t>列公式计算：磋商报价得分= (磋商基准价／最后磋商报价)</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lang w:val="en-US" w:eastAsia="zh-CN"/>
              </w:rPr>
              <w:t>分值权重</w:t>
            </w:r>
          </w:p>
        </w:tc>
      </w:tr>
    </w:tbl>
    <w:p w14:paraId="1FB06164">
      <w:pPr>
        <w:spacing w:line="115" w:lineRule="exact"/>
        <w:rPr>
          <w:rFonts w:hint="eastAsia" w:ascii="仿宋" w:hAnsi="仿宋" w:eastAsia="仿宋" w:cs="仿宋"/>
          <w:sz w:val="28"/>
          <w:szCs w:val="28"/>
          <w:highlight w:val="none"/>
        </w:rPr>
      </w:pPr>
    </w:p>
    <w:p w14:paraId="77488A95">
      <w:pPr>
        <w:spacing w:before="234" w:line="233" w:lineRule="auto"/>
        <w:outlineLvl w:val="2"/>
        <w:rPr>
          <w:rFonts w:hint="eastAsia" w:ascii="仿宋" w:hAnsi="仿宋" w:eastAsia="仿宋" w:cs="仿宋"/>
          <w:sz w:val="28"/>
          <w:szCs w:val="28"/>
          <w:highlight w:val="none"/>
          <w:lang w:eastAsia="zh-CN"/>
        </w:rPr>
      </w:pPr>
      <w:bookmarkStart w:id="35" w:name="_bookmark36"/>
      <w:bookmarkEnd w:id="35"/>
      <w:bookmarkStart w:id="36" w:name="_bookmark35"/>
      <w:bookmarkEnd w:id="36"/>
      <w:r>
        <w:rPr>
          <w:rFonts w:hint="eastAsia" w:ascii="仿宋" w:hAnsi="仿宋" w:eastAsia="仿宋" w:cs="仿宋"/>
          <w:spacing w:val="-1"/>
          <w:sz w:val="28"/>
          <w:szCs w:val="28"/>
          <w:highlight w:val="none"/>
        </w:rPr>
        <w:t>2.4 技术部分</w:t>
      </w:r>
    </w:p>
    <w:p w14:paraId="5556D6BD">
      <w:pPr>
        <w:spacing w:line="116" w:lineRule="exact"/>
        <w:rPr>
          <w:rFonts w:hint="eastAsia" w:ascii="仿宋" w:hAnsi="仿宋" w:eastAsia="仿宋" w:cs="仿宋"/>
          <w:sz w:val="28"/>
          <w:szCs w:val="28"/>
          <w:highlight w:val="none"/>
        </w:rPr>
      </w:pPr>
    </w:p>
    <w:tbl>
      <w:tblPr>
        <w:tblStyle w:val="14"/>
        <w:tblpPr w:leftFromText="180" w:rightFromText="180" w:vertAnchor="text" w:horzAnchor="page" w:tblpX="1776" w:tblpY="164"/>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52"/>
        <w:gridCol w:w="1573"/>
        <w:gridCol w:w="5684"/>
      </w:tblGrid>
      <w:tr w14:paraId="616B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0" w:type="dxa"/>
            <w:noWrap w:val="0"/>
            <w:tcMar>
              <w:left w:w="108" w:type="dxa"/>
              <w:right w:w="108" w:type="dxa"/>
            </w:tcMar>
            <w:vAlign w:val="center"/>
          </w:tcPr>
          <w:p w14:paraId="693E7EAA">
            <w:pPr>
              <w:widowControl/>
              <w:spacing w:line="340" w:lineRule="exact"/>
              <w:jc w:val="cente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序号</w:t>
            </w:r>
          </w:p>
        </w:tc>
        <w:tc>
          <w:tcPr>
            <w:tcW w:w="1252" w:type="dxa"/>
            <w:noWrap w:val="0"/>
            <w:tcMar>
              <w:left w:w="108" w:type="dxa"/>
              <w:right w:w="108" w:type="dxa"/>
            </w:tcMar>
            <w:vAlign w:val="center"/>
          </w:tcPr>
          <w:p w14:paraId="39843C13">
            <w:pPr>
              <w:widowControl/>
              <w:spacing w:line="340" w:lineRule="exact"/>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评分内容</w:t>
            </w:r>
          </w:p>
        </w:tc>
        <w:tc>
          <w:tcPr>
            <w:tcW w:w="1573" w:type="dxa"/>
            <w:noWrap w:val="0"/>
            <w:tcMar>
              <w:left w:w="108" w:type="dxa"/>
              <w:right w:w="108" w:type="dxa"/>
            </w:tcMar>
            <w:vAlign w:val="center"/>
          </w:tcPr>
          <w:p w14:paraId="0A8C92FF">
            <w:pPr>
              <w:widowControl/>
              <w:spacing w:line="34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分值</w:t>
            </w:r>
          </w:p>
        </w:tc>
        <w:tc>
          <w:tcPr>
            <w:tcW w:w="5684" w:type="dxa"/>
            <w:noWrap w:val="0"/>
            <w:tcMar>
              <w:left w:w="108" w:type="dxa"/>
              <w:right w:w="108" w:type="dxa"/>
            </w:tcMar>
            <w:vAlign w:val="center"/>
          </w:tcPr>
          <w:p w14:paraId="6A0E7353">
            <w:pPr>
              <w:widowControl/>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评分</w:t>
            </w:r>
            <w:r>
              <w:rPr>
                <w:rFonts w:hint="eastAsia" w:ascii="仿宋" w:hAnsi="仿宋" w:eastAsia="仿宋" w:cs="仿宋"/>
                <w:b/>
                <w:bCs/>
                <w:sz w:val="24"/>
                <w:szCs w:val="24"/>
                <w:highlight w:val="none"/>
                <w:lang w:val="en-US" w:eastAsia="zh-CN"/>
              </w:rPr>
              <w:t>标准</w:t>
            </w:r>
          </w:p>
        </w:tc>
      </w:tr>
      <w:tr w14:paraId="57D6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199" w:type="dxa"/>
            <w:gridSpan w:val="4"/>
            <w:noWrap w:val="0"/>
            <w:tcMar>
              <w:left w:w="108" w:type="dxa"/>
              <w:right w:w="108" w:type="dxa"/>
            </w:tcMar>
            <w:vAlign w:val="center"/>
          </w:tcPr>
          <w:p w14:paraId="014DCBBE">
            <w:pPr>
              <w:widowControl/>
              <w:spacing w:line="340" w:lineRule="exact"/>
              <w:jc w:val="center"/>
              <w:rPr>
                <w:rFonts w:hint="eastAsia" w:ascii="仿宋" w:hAnsi="仿宋" w:eastAsia="仿宋" w:cs="仿宋"/>
                <w:b/>
                <w:bCs/>
                <w:sz w:val="24"/>
                <w:szCs w:val="24"/>
                <w:highlight w:val="none"/>
              </w:rPr>
            </w:pPr>
            <w:r>
              <w:rPr>
                <w:rFonts w:hint="eastAsia" w:ascii="仿宋" w:hAnsi="仿宋" w:eastAsia="仿宋" w:cs="仿宋"/>
                <w:spacing w:val="-1"/>
                <w:sz w:val="24"/>
                <w:szCs w:val="24"/>
                <w:highlight w:val="none"/>
                <w:lang w:val="en-US" w:eastAsia="zh-CN"/>
              </w:rPr>
              <w:t>商务</w:t>
            </w:r>
            <w:r>
              <w:rPr>
                <w:rFonts w:hint="eastAsia" w:ascii="仿宋" w:hAnsi="仿宋" w:eastAsia="仿宋" w:cs="仿宋"/>
                <w:spacing w:val="-1"/>
                <w:sz w:val="24"/>
                <w:szCs w:val="24"/>
                <w:highlight w:val="none"/>
              </w:rPr>
              <w:t>技术部分</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90分</w:t>
            </w:r>
            <w:r>
              <w:rPr>
                <w:rFonts w:hint="eastAsia" w:ascii="仿宋" w:hAnsi="仿宋" w:eastAsia="仿宋" w:cs="仿宋"/>
                <w:spacing w:val="-1"/>
                <w:sz w:val="24"/>
                <w:szCs w:val="24"/>
                <w:highlight w:val="none"/>
                <w:lang w:eastAsia="zh-CN"/>
              </w:rPr>
              <w:t>）</w:t>
            </w:r>
          </w:p>
        </w:tc>
      </w:tr>
      <w:tr w14:paraId="7AAC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0A7D7FC7">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252" w:type="dxa"/>
            <w:vMerge w:val="restart"/>
            <w:noWrap w:val="0"/>
            <w:tcMar>
              <w:left w:w="108" w:type="dxa"/>
              <w:right w:w="108" w:type="dxa"/>
            </w:tcMar>
            <w:vAlign w:val="center"/>
          </w:tcPr>
          <w:p w14:paraId="02647D73">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技术部分</w:t>
            </w:r>
          </w:p>
          <w:p w14:paraId="11624775">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573" w:type="dxa"/>
            <w:noWrap w:val="0"/>
            <w:tcMar>
              <w:left w:w="108" w:type="dxa"/>
              <w:right w:w="108" w:type="dxa"/>
            </w:tcMar>
            <w:vAlign w:val="center"/>
          </w:tcPr>
          <w:p w14:paraId="03BD50D4">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施工组织实施方案</w:t>
            </w:r>
          </w:p>
          <w:p w14:paraId="5CE32247">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（0-12分）</w:t>
            </w:r>
          </w:p>
        </w:tc>
        <w:tc>
          <w:tcPr>
            <w:tcW w:w="5684" w:type="dxa"/>
            <w:noWrap w:val="0"/>
            <w:tcMar>
              <w:left w:w="108" w:type="dxa"/>
              <w:right w:w="108" w:type="dxa"/>
            </w:tcMar>
            <w:vAlign w:val="center"/>
          </w:tcPr>
          <w:p w14:paraId="219B3D5F">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施工组织实施方案包括：①施工进度安排表、②施工通道图、③施工现场布置图、④施工季节保障措施。投标人每提供一项内容最高得3分，最多得12分；</w:t>
            </w:r>
          </w:p>
          <w:p w14:paraId="75D9E6F1">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注：方案具有创新、可行度较高得3分。方案基本满足工程需求得1.5分，未提供或明显套用其他项目内容、不符合本项目实际需求的的不得分。</w:t>
            </w:r>
          </w:p>
        </w:tc>
      </w:tr>
      <w:tr w14:paraId="2B4D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690" w:type="dxa"/>
            <w:noWrap w:val="0"/>
            <w:tcMar>
              <w:left w:w="108" w:type="dxa"/>
              <w:right w:w="108" w:type="dxa"/>
            </w:tcMar>
            <w:vAlign w:val="center"/>
          </w:tcPr>
          <w:p w14:paraId="58ABB6DA">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52" w:type="dxa"/>
            <w:vMerge w:val="continue"/>
            <w:noWrap w:val="0"/>
            <w:tcMar>
              <w:left w:w="108" w:type="dxa"/>
              <w:right w:w="108" w:type="dxa"/>
            </w:tcMar>
            <w:vAlign w:val="center"/>
          </w:tcPr>
          <w:p w14:paraId="5A5A48C1">
            <w:pPr>
              <w:keepNext w:val="0"/>
              <w:keepLines w:val="0"/>
              <w:widowControl/>
              <w:suppressLineNumbers w:val="0"/>
              <w:jc w:val="left"/>
              <w:rPr>
                <w:rFonts w:hint="eastAsia" w:ascii="仿宋" w:hAnsi="仿宋" w:eastAsia="仿宋" w:cs="仿宋"/>
                <w:sz w:val="24"/>
                <w:szCs w:val="24"/>
              </w:rPr>
            </w:pPr>
          </w:p>
        </w:tc>
        <w:tc>
          <w:tcPr>
            <w:tcW w:w="1573" w:type="dxa"/>
            <w:noWrap w:val="0"/>
            <w:tcMar>
              <w:left w:w="108" w:type="dxa"/>
              <w:right w:w="108" w:type="dxa"/>
            </w:tcMar>
            <w:vAlign w:val="center"/>
          </w:tcPr>
          <w:p w14:paraId="72BA9770">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技术难点</w:t>
            </w:r>
          </w:p>
          <w:p w14:paraId="33A1C759">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重点</w:t>
            </w:r>
          </w:p>
          <w:p w14:paraId="613A9E5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（0-20分）</w:t>
            </w:r>
          </w:p>
          <w:p w14:paraId="7B2C89E3">
            <w:pPr>
              <w:keepNext w:val="0"/>
              <w:keepLines w:val="0"/>
              <w:widowControl/>
              <w:suppressLineNumbers w:val="0"/>
              <w:jc w:val="center"/>
              <w:rPr>
                <w:rFonts w:hint="eastAsia" w:ascii="仿宋" w:hAnsi="仿宋" w:eastAsia="仿宋" w:cs="仿宋"/>
                <w:sz w:val="24"/>
                <w:szCs w:val="24"/>
              </w:rPr>
            </w:pPr>
          </w:p>
        </w:tc>
        <w:tc>
          <w:tcPr>
            <w:tcW w:w="5684" w:type="dxa"/>
            <w:noWrap w:val="0"/>
            <w:tcMar>
              <w:left w:w="108" w:type="dxa"/>
              <w:right w:w="108" w:type="dxa"/>
            </w:tcMar>
            <w:vAlign w:val="center"/>
          </w:tcPr>
          <w:p w14:paraId="5E52F615">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①对项目技术难点及施工重点难点进行分析，制定相应解决方案，切合项目实际情况，能完全有效的解决项目难点、重点问题；</w:t>
            </w:r>
          </w:p>
          <w:p w14:paraId="2161F691">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②符合项目情况，充分考虑施工地点，周围环境，地理位置，完全满足项目服务要求；</w:t>
            </w:r>
          </w:p>
          <w:p w14:paraId="7677063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③施工设备满足实际施工要求、设备投入充足，劳动力计划满足工期要求及施工要求；</w:t>
            </w:r>
          </w:p>
          <w:p w14:paraId="71D2EB07">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④确保工程质量、安全措施的举措；</w:t>
            </w:r>
          </w:p>
          <w:p w14:paraId="1B23220F">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⑤平面布置可行，不会造成施工现场混乱。 </w:t>
            </w:r>
          </w:p>
          <w:p w14:paraId="0E7CFB1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以上内容每项最高得4分，评委根据具体内容进行赋分，满分20分，未提供不得分。</w:t>
            </w:r>
          </w:p>
          <w:p w14:paraId="0409950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注：未提供或明显套用其他项目内容、不符合本项目实际需求的的不得分。</w:t>
            </w:r>
          </w:p>
        </w:tc>
      </w:tr>
      <w:tr w14:paraId="56BA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24E86CB1">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52" w:type="dxa"/>
            <w:vMerge w:val="continue"/>
            <w:noWrap w:val="0"/>
            <w:tcMar>
              <w:left w:w="108" w:type="dxa"/>
              <w:right w:w="108" w:type="dxa"/>
            </w:tcMar>
            <w:vAlign w:val="center"/>
          </w:tcPr>
          <w:p w14:paraId="60E5E1EA">
            <w:pPr>
              <w:spacing w:beforeLines="30" w:line="312" w:lineRule="auto"/>
              <w:jc w:val="center"/>
              <w:rPr>
                <w:rFonts w:hint="eastAsia" w:ascii="仿宋" w:hAnsi="仿宋" w:eastAsia="仿宋" w:cs="仿宋"/>
                <w:sz w:val="24"/>
                <w:szCs w:val="24"/>
                <w:lang w:val="en-US" w:eastAsia="zh-CN"/>
              </w:rPr>
            </w:pPr>
          </w:p>
        </w:tc>
        <w:tc>
          <w:tcPr>
            <w:tcW w:w="1573" w:type="dxa"/>
            <w:noWrap w:val="0"/>
            <w:tcMar>
              <w:left w:w="108" w:type="dxa"/>
              <w:right w:w="108" w:type="dxa"/>
            </w:tcMar>
            <w:vAlign w:val="center"/>
          </w:tcPr>
          <w:p w14:paraId="2F26F4D9">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质量管理体系与措施</w:t>
            </w:r>
          </w:p>
          <w:p w14:paraId="38DB62D9">
            <w:pPr>
              <w:keepNext w:val="0"/>
              <w:keepLines w:val="0"/>
              <w:widowControl/>
              <w:suppressLineNumbers w:val="0"/>
              <w:jc w:val="center"/>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4"/>
                <w:szCs w:val="24"/>
                <w:lang w:val="en-US" w:eastAsia="zh-CN" w:bidi="ar"/>
              </w:rPr>
              <w:t>（0-5分）</w:t>
            </w:r>
          </w:p>
        </w:tc>
        <w:tc>
          <w:tcPr>
            <w:tcW w:w="5684" w:type="dxa"/>
            <w:noWrap w:val="0"/>
            <w:tcMar>
              <w:left w:w="108" w:type="dxa"/>
              <w:right w:w="108" w:type="dxa"/>
            </w:tcMar>
            <w:vAlign w:val="center"/>
          </w:tcPr>
          <w:p w14:paraId="3D164109">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针对工程的质量管理及质量保证措施方面的论述： 具体提供施工质量①控制方案，②对主要工序、施工工艺、材料验收等的质量控制方法，每项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2.5分，共5分，评委根据具体内容进行赋分，未提供或明显套用其他项目内容、不符合本项目实际需求的的不得分。</w:t>
            </w:r>
          </w:p>
        </w:tc>
      </w:tr>
      <w:tr w14:paraId="367A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690" w:type="dxa"/>
            <w:noWrap w:val="0"/>
            <w:tcMar>
              <w:left w:w="108" w:type="dxa"/>
              <w:right w:w="108" w:type="dxa"/>
            </w:tcMar>
            <w:vAlign w:val="center"/>
          </w:tcPr>
          <w:p w14:paraId="1E158C46">
            <w:pPr>
              <w:spacing w:beforeLines="30" w:line="312" w:lineRule="auto"/>
              <w:jc w:val="center"/>
              <w:rPr>
                <w:rFonts w:hint="eastAsia" w:ascii="仿宋" w:hAnsi="仿宋" w:eastAsia="仿宋" w:cs="仿宋"/>
                <w:sz w:val="24"/>
                <w:szCs w:val="24"/>
                <w:lang w:val="en-US" w:eastAsia="zh-CN"/>
              </w:rPr>
            </w:pPr>
          </w:p>
          <w:p w14:paraId="39A2967C">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52" w:type="dxa"/>
            <w:vMerge w:val="continue"/>
            <w:noWrap w:val="0"/>
            <w:tcMar>
              <w:left w:w="108" w:type="dxa"/>
              <w:right w:w="108" w:type="dxa"/>
            </w:tcMar>
            <w:vAlign w:val="center"/>
          </w:tcPr>
          <w:p w14:paraId="3D212A27">
            <w:pPr>
              <w:spacing w:beforeLines="30" w:line="312" w:lineRule="auto"/>
              <w:jc w:val="center"/>
              <w:rPr>
                <w:rFonts w:hint="eastAsia" w:ascii="仿宋" w:hAnsi="仿宋" w:eastAsia="仿宋" w:cs="仿宋"/>
                <w:sz w:val="24"/>
                <w:szCs w:val="24"/>
                <w:lang w:val="en-US" w:eastAsia="zh-CN"/>
              </w:rPr>
            </w:pPr>
          </w:p>
        </w:tc>
        <w:tc>
          <w:tcPr>
            <w:tcW w:w="1573" w:type="dxa"/>
            <w:noWrap w:val="0"/>
            <w:tcMar>
              <w:left w:w="108" w:type="dxa"/>
              <w:right w:w="108" w:type="dxa"/>
            </w:tcMar>
            <w:vAlign w:val="center"/>
          </w:tcPr>
          <w:p w14:paraId="2871E5BB">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 xml:space="preserve">安全管理体系与措施 </w:t>
            </w:r>
          </w:p>
          <w:p w14:paraId="59B58FEC">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684" w:type="dxa"/>
            <w:noWrap w:val="0"/>
            <w:tcMar>
              <w:left w:w="108" w:type="dxa"/>
              <w:right w:w="108" w:type="dxa"/>
            </w:tcMar>
            <w:vAlign w:val="center"/>
          </w:tcPr>
          <w:p w14:paraId="5381DD0A">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针对工程施工安全及文明施工措施的论述： ①管理措施规范、</w:t>
            </w:r>
          </w:p>
          <w:p w14:paraId="2FD9597E">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②规章制度完善、</w:t>
            </w:r>
          </w:p>
          <w:p w14:paraId="7DF1C8F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③安全保护方法明确、</w:t>
            </w:r>
          </w:p>
          <w:p w14:paraId="7EDA99D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④措施（含风险管理）具体可行，</w:t>
            </w:r>
          </w:p>
          <w:p w14:paraId="2C239733">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每项3分，共12分，评委根据具体内容进行赋分。未提供或明显套用其他项目内容、不符合本项目实际需求的的不得分。</w:t>
            </w:r>
          </w:p>
        </w:tc>
      </w:tr>
      <w:tr w14:paraId="63FE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153FC5B0">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52" w:type="dxa"/>
            <w:vMerge w:val="continue"/>
            <w:noWrap w:val="0"/>
            <w:tcMar>
              <w:left w:w="108" w:type="dxa"/>
              <w:right w:w="108" w:type="dxa"/>
            </w:tcMar>
            <w:vAlign w:val="center"/>
          </w:tcPr>
          <w:p w14:paraId="3ECA529C">
            <w:pPr>
              <w:spacing w:beforeLines="30" w:line="312" w:lineRule="auto"/>
              <w:jc w:val="center"/>
              <w:rPr>
                <w:rFonts w:hint="eastAsia" w:ascii="仿宋" w:hAnsi="仿宋" w:eastAsia="仿宋" w:cs="仿宋"/>
                <w:sz w:val="24"/>
                <w:szCs w:val="24"/>
                <w:lang w:val="en-US" w:eastAsia="zh-CN"/>
              </w:rPr>
            </w:pPr>
          </w:p>
        </w:tc>
        <w:tc>
          <w:tcPr>
            <w:tcW w:w="1573" w:type="dxa"/>
            <w:noWrap w:val="0"/>
            <w:tcMar>
              <w:left w:w="108" w:type="dxa"/>
              <w:right w:w="108" w:type="dxa"/>
            </w:tcMar>
            <w:vAlign w:val="center"/>
          </w:tcPr>
          <w:p w14:paraId="32D22054">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工程进度计划与措施</w:t>
            </w:r>
          </w:p>
          <w:p w14:paraId="7AED291C">
            <w:pPr>
              <w:keepNext w:val="0"/>
              <w:keepLines w:val="0"/>
              <w:widowControl/>
              <w:suppressLineNumbers w:val="0"/>
              <w:jc w:val="both"/>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（0-4分）</w:t>
            </w:r>
          </w:p>
        </w:tc>
        <w:tc>
          <w:tcPr>
            <w:tcW w:w="5684" w:type="dxa"/>
            <w:noWrap w:val="0"/>
            <w:tcMar>
              <w:left w:w="108" w:type="dxa"/>
              <w:right w:w="108" w:type="dxa"/>
            </w:tcMar>
            <w:vAlign w:val="center"/>
          </w:tcPr>
          <w:p w14:paraId="00EE1DC0">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针对工程进度计划与磋商的论述： </w:t>
            </w:r>
          </w:p>
          <w:p w14:paraId="7EEF8984">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①工程施工流程</w:t>
            </w:r>
          </w:p>
          <w:p w14:paraId="2BBD0161">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②进度计划以及措施，每项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2分，共4分，评委根据具体内容进行赋分，未提供或明显套用其他项目内容、不符合本项目实际需求的的不得分。</w:t>
            </w:r>
          </w:p>
        </w:tc>
      </w:tr>
      <w:tr w14:paraId="4FD4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671E4474">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52" w:type="dxa"/>
            <w:vMerge w:val="continue"/>
            <w:noWrap w:val="0"/>
            <w:tcMar>
              <w:left w:w="108" w:type="dxa"/>
              <w:right w:w="108" w:type="dxa"/>
            </w:tcMar>
            <w:vAlign w:val="center"/>
          </w:tcPr>
          <w:p w14:paraId="62784F82">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p>
        </w:tc>
        <w:tc>
          <w:tcPr>
            <w:tcW w:w="1573" w:type="dxa"/>
            <w:noWrap w:val="0"/>
            <w:tcMar>
              <w:left w:w="108" w:type="dxa"/>
              <w:right w:w="108" w:type="dxa"/>
            </w:tcMar>
            <w:vAlign w:val="center"/>
          </w:tcPr>
          <w:p w14:paraId="12DA3F89">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资源配备</w:t>
            </w:r>
          </w:p>
          <w:p w14:paraId="76F05412">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计划</w:t>
            </w:r>
          </w:p>
          <w:p w14:paraId="630E573C">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（0-12分）</w:t>
            </w:r>
          </w:p>
        </w:tc>
        <w:tc>
          <w:tcPr>
            <w:tcW w:w="5684" w:type="dxa"/>
            <w:noWrap w:val="0"/>
            <w:tcMar>
              <w:left w:w="108" w:type="dxa"/>
              <w:right w:w="108" w:type="dxa"/>
            </w:tcMar>
            <w:vAlign w:val="center"/>
          </w:tcPr>
          <w:p w14:paraId="2EB534A7">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在确保工程质量前提下，有①降低成本、②缩短工期、③减轻劳动强度、④提高进度。</w:t>
            </w:r>
          </w:p>
          <w:p w14:paraId="0F4AAAD6">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每项</w:t>
            </w:r>
            <w:r>
              <w:rPr>
                <w:rFonts w:hint="eastAsia" w:ascii="仿宋" w:hAnsi="仿宋" w:eastAsia="仿宋" w:cs="仿宋"/>
                <w:sz w:val="24"/>
                <w:szCs w:val="24"/>
                <w:lang w:eastAsia="zh-CN"/>
              </w:rPr>
              <w:t>最高得</w:t>
            </w:r>
            <w:r>
              <w:rPr>
                <w:rFonts w:hint="eastAsia" w:ascii="仿宋" w:hAnsi="仿宋" w:eastAsia="仿宋" w:cs="仿宋"/>
                <w:sz w:val="24"/>
                <w:szCs w:val="24"/>
                <w:lang w:val="en-US" w:eastAsia="zh-CN"/>
              </w:rPr>
              <w:t>3分，共12分，评委根据具体内容进行赋分，未提供或明显套用其他项目内容、不符合本项目实际需求的的不得分。</w:t>
            </w:r>
          </w:p>
        </w:tc>
      </w:tr>
      <w:tr w14:paraId="7C7D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trPr>
        <w:tc>
          <w:tcPr>
            <w:tcW w:w="690" w:type="dxa"/>
            <w:noWrap w:val="0"/>
            <w:tcMar>
              <w:left w:w="108" w:type="dxa"/>
              <w:right w:w="108" w:type="dxa"/>
            </w:tcMar>
            <w:vAlign w:val="center"/>
          </w:tcPr>
          <w:p w14:paraId="3E1646E3">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52" w:type="dxa"/>
            <w:vMerge w:val="restart"/>
            <w:noWrap w:val="0"/>
            <w:tcMar>
              <w:left w:w="108" w:type="dxa"/>
              <w:right w:w="108" w:type="dxa"/>
            </w:tcMar>
            <w:vAlign w:val="center"/>
          </w:tcPr>
          <w:p w14:paraId="6119CC9A">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商务部分</w:t>
            </w:r>
          </w:p>
        </w:tc>
        <w:tc>
          <w:tcPr>
            <w:tcW w:w="1573" w:type="dxa"/>
            <w:noWrap w:val="0"/>
            <w:tcMar>
              <w:left w:w="108" w:type="dxa"/>
              <w:right w:w="108" w:type="dxa"/>
            </w:tcMar>
            <w:vAlign w:val="center"/>
          </w:tcPr>
          <w:p w14:paraId="66A239B5">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应急维修响应时间</w:t>
            </w:r>
          </w:p>
          <w:p w14:paraId="1DAE4410">
            <w:pPr>
              <w:keepNext w:val="0"/>
              <w:keepLines w:val="0"/>
              <w:widowControl/>
              <w:suppressLineNumbers w:val="0"/>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（0-3分）</w:t>
            </w:r>
          </w:p>
        </w:tc>
        <w:tc>
          <w:tcPr>
            <w:tcW w:w="5684" w:type="dxa"/>
            <w:noWrap w:val="0"/>
            <w:tcMar>
              <w:left w:w="108" w:type="dxa"/>
              <w:right w:w="108" w:type="dxa"/>
            </w:tcMar>
            <w:vAlign w:val="center"/>
          </w:tcPr>
          <w:p w14:paraId="55955B17">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1小时响应并安排相关设备、人员到场解决处理问题得3分；2小时响应并安排相关设备、人员到场解决处理问题得2分；3小时响应并安排相关设备、人员到场解决处理问题得1分；3小时以上不得分。</w:t>
            </w:r>
          </w:p>
        </w:tc>
      </w:tr>
      <w:tr w14:paraId="6EE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43DEA3C3">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52" w:type="dxa"/>
            <w:vMerge w:val="continue"/>
            <w:noWrap w:val="0"/>
            <w:tcMar>
              <w:left w:w="108" w:type="dxa"/>
              <w:right w:w="108" w:type="dxa"/>
            </w:tcMar>
            <w:vAlign w:val="center"/>
          </w:tcPr>
          <w:p w14:paraId="4984FED6">
            <w:pPr>
              <w:spacing w:beforeLines="30" w:line="312" w:lineRule="auto"/>
              <w:jc w:val="center"/>
              <w:rPr>
                <w:rFonts w:hint="eastAsia" w:ascii="仿宋" w:hAnsi="仿宋" w:eastAsia="仿宋" w:cs="仿宋"/>
                <w:snapToGrid w:val="0"/>
                <w:color w:val="000000"/>
                <w:kern w:val="0"/>
                <w:sz w:val="24"/>
                <w:szCs w:val="24"/>
                <w:lang w:val="en-US" w:eastAsia="zh-CN"/>
              </w:rPr>
            </w:pPr>
          </w:p>
        </w:tc>
        <w:tc>
          <w:tcPr>
            <w:tcW w:w="1573" w:type="dxa"/>
            <w:shd w:val="clear" w:color="auto" w:fill="auto"/>
            <w:noWrap w:val="0"/>
            <w:tcMar>
              <w:left w:w="108" w:type="dxa"/>
              <w:right w:w="108" w:type="dxa"/>
            </w:tcMar>
            <w:vAlign w:val="center"/>
          </w:tcPr>
          <w:p w14:paraId="1E84C07F">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 xml:space="preserve"> 人员配置 （0-10分）</w:t>
            </w:r>
          </w:p>
        </w:tc>
        <w:tc>
          <w:tcPr>
            <w:tcW w:w="5684" w:type="dxa"/>
            <w:shd w:val="clear" w:color="auto" w:fill="auto"/>
            <w:noWrap w:val="0"/>
            <w:tcMar>
              <w:left w:w="108" w:type="dxa"/>
              <w:right w:w="108" w:type="dxa"/>
            </w:tcMar>
            <w:vAlign w:val="center"/>
          </w:tcPr>
          <w:p w14:paraId="52491025">
            <w:pPr>
              <w:keepNext w:val="0"/>
              <w:keepLines w:val="0"/>
              <w:widowControl/>
              <w:numPr>
                <w:ilvl w:val="0"/>
                <w:numId w:val="0"/>
              </w:numPr>
              <w:suppressLineNumbers w:val="0"/>
              <w:ind w:leftChars="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投标人针对本项目拟派项目班子成员（技术负责人、安全员、施工员、质量员、预算员、资料员等相关技术人员），人员配备10人以上的，得10分；每少一人扣1.5分。（提供注册证书或中级职称或岗位证书、身份证、毕业证，资料不全不得分）</w:t>
            </w:r>
          </w:p>
        </w:tc>
      </w:tr>
      <w:tr w14:paraId="1452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690" w:type="dxa"/>
            <w:noWrap w:val="0"/>
            <w:tcMar>
              <w:left w:w="108" w:type="dxa"/>
              <w:right w:w="108" w:type="dxa"/>
            </w:tcMar>
            <w:vAlign w:val="center"/>
          </w:tcPr>
          <w:p w14:paraId="3FD1818C">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52" w:type="dxa"/>
            <w:vMerge w:val="continue"/>
            <w:noWrap w:val="0"/>
            <w:tcMar>
              <w:left w:w="108" w:type="dxa"/>
              <w:right w:w="108" w:type="dxa"/>
            </w:tcMar>
            <w:vAlign w:val="center"/>
          </w:tcPr>
          <w:p w14:paraId="7E5466AA">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573" w:type="dxa"/>
            <w:shd w:val="clear" w:color="auto" w:fill="auto"/>
            <w:noWrap w:val="0"/>
            <w:tcMar>
              <w:left w:w="108" w:type="dxa"/>
              <w:right w:w="108" w:type="dxa"/>
            </w:tcMar>
            <w:vAlign w:val="center"/>
          </w:tcPr>
          <w:p w14:paraId="421BB03F">
            <w:pPr>
              <w:spacing w:beforeLines="30"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企业业绩</w:t>
            </w:r>
          </w:p>
          <w:p w14:paraId="5B383B2B">
            <w:pPr>
              <w:spacing w:beforeLines="30" w:line="312" w:lineRule="auto"/>
              <w:jc w:val="center"/>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（0-6分）</w:t>
            </w:r>
          </w:p>
        </w:tc>
        <w:tc>
          <w:tcPr>
            <w:tcW w:w="5684" w:type="dxa"/>
            <w:shd w:val="clear" w:color="auto" w:fill="auto"/>
            <w:noWrap w:val="0"/>
            <w:tcMar>
              <w:left w:w="108" w:type="dxa"/>
              <w:right w:w="108" w:type="dxa"/>
            </w:tcMar>
            <w:vAlign w:val="center"/>
          </w:tcPr>
          <w:p w14:paraId="53624F3D">
            <w:pPr>
              <w:keepNext w:val="0"/>
              <w:keepLines w:val="0"/>
              <w:widowControl/>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投标人每提供一项2023年5月1日至今类似的建筑工程施工业绩得2分，满分 6分。</w:t>
            </w:r>
          </w:p>
          <w:p w14:paraId="662AE30B">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（须提供中标合同或中标通知书，以中标通知书发出时间或签订合同时间为起算时间）</w:t>
            </w:r>
          </w:p>
        </w:tc>
      </w:tr>
      <w:tr w14:paraId="6A90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tcMar>
              <w:left w:w="108" w:type="dxa"/>
              <w:right w:w="108" w:type="dxa"/>
            </w:tcMar>
            <w:vAlign w:val="center"/>
          </w:tcPr>
          <w:p w14:paraId="0C260EDF">
            <w:pPr>
              <w:spacing w:beforeLines="30"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52" w:type="dxa"/>
            <w:vMerge w:val="continue"/>
            <w:noWrap w:val="0"/>
            <w:tcMar>
              <w:left w:w="108" w:type="dxa"/>
              <w:right w:w="108" w:type="dxa"/>
            </w:tcMar>
            <w:vAlign w:val="center"/>
          </w:tcPr>
          <w:p w14:paraId="2DFEC862">
            <w:pPr>
              <w:keepNext w:val="0"/>
              <w:keepLines w:val="0"/>
              <w:widowControl/>
              <w:suppressLineNumbers w:val="0"/>
              <w:ind w:firstLine="240" w:firstLineChars="100"/>
              <w:jc w:val="center"/>
              <w:rPr>
                <w:rFonts w:hint="eastAsia" w:ascii="仿宋" w:hAnsi="仿宋" w:eastAsia="仿宋" w:cs="仿宋"/>
                <w:sz w:val="24"/>
                <w:szCs w:val="24"/>
                <w:lang w:val="en-US" w:eastAsia="zh-CN"/>
              </w:rPr>
            </w:pPr>
          </w:p>
        </w:tc>
        <w:tc>
          <w:tcPr>
            <w:tcW w:w="1573" w:type="dxa"/>
            <w:shd w:val="clear" w:color="auto" w:fill="auto"/>
            <w:noWrap w:val="0"/>
            <w:tcMar>
              <w:left w:w="108" w:type="dxa"/>
              <w:right w:w="108" w:type="dxa"/>
            </w:tcMar>
            <w:vAlign w:val="center"/>
          </w:tcPr>
          <w:p w14:paraId="0C8D9B2D">
            <w:pPr>
              <w:keepNext w:val="0"/>
              <w:keepLines w:val="0"/>
              <w:widowControl/>
              <w:suppressLineNumbers w:val="0"/>
              <w:jc w:val="both"/>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售后保修情况（0-6分）</w:t>
            </w:r>
          </w:p>
        </w:tc>
        <w:tc>
          <w:tcPr>
            <w:tcW w:w="5684" w:type="dxa"/>
            <w:shd w:val="clear" w:color="auto" w:fill="auto"/>
            <w:noWrap w:val="0"/>
            <w:tcMar>
              <w:left w:w="108" w:type="dxa"/>
              <w:right w:w="108" w:type="dxa"/>
            </w:tcMar>
            <w:vAlign w:val="center"/>
          </w:tcPr>
          <w:p w14:paraId="3251F2FE">
            <w:pPr>
              <w:keepNext w:val="0"/>
              <w:keepLines w:val="0"/>
              <w:widowControl/>
              <w:suppressLineNumbers w:val="0"/>
              <w:jc w:val="left"/>
              <w:rPr>
                <w:rFonts w:hint="eastAsia" w:ascii="仿宋" w:hAnsi="仿宋" w:eastAsia="仿宋" w:cs="仿宋"/>
                <w:snapToGrid w:val="0"/>
                <w:color w:val="000000"/>
                <w:kern w:val="0"/>
                <w:sz w:val="24"/>
                <w:szCs w:val="24"/>
                <w:lang w:val="en-US" w:eastAsia="zh-CN"/>
              </w:rPr>
            </w:pPr>
            <w:r>
              <w:rPr>
                <w:rFonts w:hint="eastAsia" w:ascii="仿宋" w:hAnsi="仿宋" w:eastAsia="仿宋" w:cs="仿宋"/>
                <w:sz w:val="24"/>
                <w:szCs w:val="24"/>
                <w:lang w:val="en-US" w:eastAsia="zh-CN"/>
              </w:rPr>
              <w:t>提供针对本项目完善的售后服务承诺，从①服务内容、②服务方式、③服务团队、④售后服务的管理制度、⑤提供服务措施、⑥技术水平等进行评分。此项最高得6分。</w:t>
            </w:r>
            <w:r>
              <w:rPr>
                <w:rFonts w:hint="eastAsia" w:ascii="仿宋" w:hAnsi="仿宋" w:eastAsia="仿宋" w:cs="仿宋"/>
                <w:sz w:val="24"/>
                <w:szCs w:val="24"/>
                <w:lang w:eastAsia="zh-CN"/>
              </w:rPr>
              <w:t>每少提供一项扣1分。</w:t>
            </w:r>
          </w:p>
        </w:tc>
      </w:tr>
    </w:tbl>
    <w:p w14:paraId="485A1BE3">
      <w:pPr>
        <w:spacing w:before="320" w:line="377" w:lineRule="exact"/>
        <w:ind w:left="683"/>
        <w:outlineLvl w:val="1"/>
        <w:rPr>
          <w:rFonts w:hint="eastAsia" w:ascii="仿宋" w:hAnsi="仿宋" w:eastAsia="仿宋" w:cs="仿宋"/>
          <w:sz w:val="28"/>
          <w:szCs w:val="28"/>
          <w:highlight w:val="none"/>
        </w:rPr>
      </w:pPr>
      <w:r>
        <w:rPr>
          <w:rFonts w:hint="eastAsia" w:ascii="仿宋" w:hAnsi="仿宋" w:eastAsia="仿宋" w:cs="仿宋"/>
          <w:spacing w:val="-2"/>
          <w:position w:val="1"/>
          <w:sz w:val="28"/>
          <w:szCs w:val="28"/>
          <w:highlight w:val="none"/>
        </w:rPr>
        <w:t>3.评审</w:t>
      </w:r>
      <w:r>
        <w:rPr>
          <w:rFonts w:hint="eastAsia" w:ascii="仿宋" w:hAnsi="仿宋" w:eastAsia="仿宋" w:cs="仿宋"/>
          <w:spacing w:val="-1"/>
          <w:position w:val="1"/>
          <w:sz w:val="28"/>
          <w:szCs w:val="28"/>
          <w:highlight w:val="none"/>
        </w:rPr>
        <w:t>方法</w:t>
      </w:r>
    </w:p>
    <w:p w14:paraId="7EA62C62">
      <w:pPr>
        <w:spacing w:before="176" w:line="326" w:lineRule="auto"/>
        <w:ind w:left="129" w:right="-285" w:rightChars="0" w:firstLine="480"/>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本</w:t>
      </w:r>
      <w:r>
        <w:rPr>
          <w:rFonts w:hint="eastAsia" w:ascii="仿宋" w:hAnsi="仿宋" w:eastAsia="仿宋" w:cs="仿宋"/>
          <w:spacing w:val="13"/>
          <w:sz w:val="28"/>
          <w:szCs w:val="28"/>
          <w:highlight w:val="none"/>
        </w:rPr>
        <w:t>项目评审办法为综合评分法。磋商小组对满足磋商文件实质性要求的响</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应文件</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按照本章第 2.3、2.4 款规定的评分标准进行打分，并按综合得分由高</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到低顺序推荐中标候选人，或根据采购人授权直接确定中标人。综合评分相</w:t>
      </w:r>
      <w:r>
        <w:rPr>
          <w:rFonts w:hint="eastAsia" w:ascii="仿宋" w:hAnsi="仿宋" w:eastAsia="仿宋" w:cs="仿宋"/>
          <w:spacing w:val="12"/>
          <w:sz w:val="28"/>
          <w:szCs w:val="28"/>
          <w:highlight w:val="none"/>
        </w:rPr>
        <w:t>等</w:t>
      </w:r>
      <w:r>
        <w:rPr>
          <w:rFonts w:hint="eastAsia" w:ascii="仿宋" w:hAnsi="仿宋" w:eastAsia="仿宋" w:cs="仿宋"/>
          <w:spacing w:val="1"/>
          <w:sz w:val="28"/>
          <w:szCs w:val="28"/>
          <w:highlight w:val="none"/>
        </w:rPr>
        <w:t>时， 以</w:t>
      </w:r>
      <w:r>
        <w:rPr>
          <w:rFonts w:hint="eastAsia" w:ascii="仿宋" w:hAnsi="仿宋" w:eastAsia="仿宋" w:cs="仿宋"/>
          <w:sz w:val="28"/>
          <w:szCs w:val="28"/>
          <w:highlight w:val="none"/>
        </w:rPr>
        <w:t>报价低的优先；报价也相等的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由采购人自行确定。</w:t>
      </w:r>
    </w:p>
    <w:p w14:paraId="22AA8487">
      <w:pPr>
        <w:spacing w:before="181" w:line="380" w:lineRule="exact"/>
        <w:ind w:left="675"/>
        <w:outlineLvl w:val="1"/>
        <w:rPr>
          <w:rFonts w:hint="eastAsia" w:ascii="仿宋" w:hAnsi="仿宋" w:eastAsia="仿宋" w:cs="仿宋"/>
          <w:sz w:val="28"/>
          <w:szCs w:val="28"/>
          <w:highlight w:val="none"/>
        </w:rPr>
      </w:pPr>
      <w:bookmarkStart w:id="37" w:name="_bookmark38"/>
      <w:bookmarkEnd w:id="37"/>
      <w:r>
        <w:rPr>
          <w:rFonts w:hint="eastAsia" w:ascii="仿宋" w:hAnsi="仿宋" w:eastAsia="仿宋" w:cs="仿宋"/>
          <w:spacing w:val="-1"/>
          <w:position w:val="1"/>
          <w:sz w:val="28"/>
          <w:szCs w:val="28"/>
          <w:highlight w:val="none"/>
        </w:rPr>
        <w:t>4.</w:t>
      </w:r>
      <w:r>
        <w:rPr>
          <w:rFonts w:hint="eastAsia" w:ascii="仿宋" w:hAnsi="仿宋" w:eastAsia="仿宋" w:cs="仿宋"/>
          <w:position w:val="1"/>
          <w:sz w:val="28"/>
          <w:szCs w:val="28"/>
          <w:highlight w:val="none"/>
        </w:rPr>
        <w:t>评审标准</w:t>
      </w:r>
    </w:p>
    <w:p w14:paraId="169373E3">
      <w:pPr>
        <w:spacing w:before="174" w:line="231" w:lineRule="auto"/>
        <w:ind w:left="600"/>
        <w:outlineLvl w:val="2"/>
        <w:rPr>
          <w:rFonts w:hint="eastAsia" w:ascii="仿宋" w:hAnsi="仿宋" w:eastAsia="仿宋" w:cs="仿宋"/>
          <w:sz w:val="28"/>
          <w:szCs w:val="28"/>
          <w:highlight w:val="none"/>
        </w:rPr>
      </w:pPr>
      <w:bookmarkStart w:id="38" w:name="_bookmark39"/>
      <w:bookmarkEnd w:id="38"/>
      <w:r>
        <w:rPr>
          <w:rFonts w:hint="eastAsia" w:ascii="仿宋" w:hAnsi="仿宋" w:eastAsia="仿宋" w:cs="仿宋"/>
          <w:spacing w:val="2"/>
          <w:sz w:val="28"/>
          <w:szCs w:val="28"/>
          <w:highlight w:val="none"/>
        </w:rPr>
        <w:t>4.</w:t>
      </w:r>
      <w:r>
        <w:rPr>
          <w:rFonts w:hint="eastAsia" w:ascii="仿宋" w:hAnsi="仿宋" w:eastAsia="仿宋" w:cs="仿宋"/>
          <w:spacing w:val="1"/>
          <w:sz w:val="28"/>
          <w:szCs w:val="28"/>
          <w:highlight w:val="none"/>
        </w:rPr>
        <w:t>1 初步评审标准</w:t>
      </w:r>
    </w:p>
    <w:p w14:paraId="1FD1894F">
      <w:pPr>
        <w:spacing w:before="112" w:line="228" w:lineRule="auto"/>
        <w:ind w:left="60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4</w:t>
      </w:r>
      <w:r>
        <w:rPr>
          <w:rFonts w:hint="eastAsia" w:ascii="仿宋" w:hAnsi="仿宋" w:eastAsia="仿宋" w:cs="仿宋"/>
          <w:spacing w:val="5"/>
          <w:sz w:val="28"/>
          <w:szCs w:val="28"/>
          <w:highlight w:val="none"/>
        </w:rPr>
        <w:t>.1.1 资格性审查：详见评审办法前附表；</w:t>
      </w:r>
    </w:p>
    <w:p w14:paraId="2EBDDEC7">
      <w:pPr>
        <w:spacing w:before="117" w:line="228" w:lineRule="auto"/>
        <w:ind w:left="60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4</w:t>
      </w:r>
      <w:r>
        <w:rPr>
          <w:rFonts w:hint="eastAsia" w:ascii="仿宋" w:hAnsi="仿宋" w:eastAsia="仿宋" w:cs="仿宋"/>
          <w:spacing w:val="5"/>
          <w:sz w:val="28"/>
          <w:szCs w:val="28"/>
          <w:highlight w:val="none"/>
        </w:rPr>
        <w:t>.1.2 符合性审查：详见评审办法前附表。</w:t>
      </w:r>
    </w:p>
    <w:p w14:paraId="06BFA5CF">
      <w:pPr>
        <w:spacing w:before="115" w:line="231" w:lineRule="auto"/>
        <w:ind w:left="600"/>
        <w:outlineLvl w:val="2"/>
        <w:rPr>
          <w:rFonts w:hint="eastAsia" w:ascii="仿宋" w:hAnsi="仿宋" w:eastAsia="仿宋" w:cs="仿宋"/>
          <w:sz w:val="28"/>
          <w:szCs w:val="28"/>
          <w:highlight w:val="none"/>
        </w:rPr>
      </w:pPr>
      <w:bookmarkStart w:id="39" w:name="_bookmark40"/>
      <w:bookmarkEnd w:id="39"/>
      <w:r>
        <w:rPr>
          <w:rFonts w:hint="eastAsia" w:ascii="仿宋" w:hAnsi="仿宋" w:eastAsia="仿宋" w:cs="仿宋"/>
          <w:spacing w:val="6"/>
          <w:sz w:val="28"/>
          <w:szCs w:val="28"/>
          <w:highlight w:val="none"/>
        </w:rPr>
        <w:t>4</w:t>
      </w:r>
      <w:r>
        <w:rPr>
          <w:rFonts w:hint="eastAsia" w:ascii="仿宋" w:hAnsi="仿宋" w:eastAsia="仿宋" w:cs="仿宋"/>
          <w:spacing w:val="3"/>
          <w:sz w:val="28"/>
          <w:szCs w:val="28"/>
          <w:highlight w:val="none"/>
        </w:rPr>
        <w:t>.2 分值构成与评分标准</w:t>
      </w:r>
    </w:p>
    <w:p w14:paraId="04591440">
      <w:pPr>
        <w:spacing w:before="112" w:line="231" w:lineRule="auto"/>
        <w:ind w:left="60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4.2.1 分值构成：详见评审办法前附表</w:t>
      </w:r>
      <w:r>
        <w:rPr>
          <w:rFonts w:hint="eastAsia" w:ascii="仿宋" w:hAnsi="仿宋" w:eastAsia="仿宋" w:cs="仿宋"/>
          <w:spacing w:val="2"/>
          <w:sz w:val="28"/>
          <w:szCs w:val="28"/>
          <w:highlight w:val="none"/>
        </w:rPr>
        <w:t>。</w:t>
      </w:r>
    </w:p>
    <w:p w14:paraId="4FE249E1">
      <w:pPr>
        <w:spacing w:before="155" w:line="231" w:lineRule="auto"/>
        <w:ind w:left="47"/>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4.2.</w:t>
      </w:r>
      <w:r>
        <w:rPr>
          <w:rFonts w:hint="eastAsia" w:ascii="仿宋" w:hAnsi="仿宋" w:eastAsia="仿宋" w:cs="仿宋"/>
          <w:spacing w:val="5"/>
          <w:sz w:val="28"/>
          <w:szCs w:val="28"/>
          <w:highlight w:val="none"/>
        </w:rPr>
        <w:t>2 评审基准价的确定：即满足采购要求且最终价格最低的报价为评审基</w:t>
      </w:r>
      <w:r>
        <w:rPr>
          <w:rFonts w:hint="eastAsia" w:ascii="仿宋" w:hAnsi="仿宋" w:eastAsia="仿宋" w:cs="仿宋"/>
          <w:spacing w:val="11"/>
          <w:sz w:val="28"/>
          <w:szCs w:val="28"/>
          <w:highlight w:val="none"/>
        </w:rPr>
        <w:t>准</w:t>
      </w:r>
      <w:r>
        <w:rPr>
          <w:rFonts w:hint="eastAsia" w:ascii="仿宋" w:hAnsi="仿宋" w:eastAsia="仿宋" w:cs="仿宋"/>
          <w:spacing w:val="7"/>
          <w:sz w:val="28"/>
          <w:szCs w:val="28"/>
          <w:highlight w:val="none"/>
        </w:rPr>
        <w:t>价，其价格分为满分。</w:t>
      </w:r>
    </w:p>
    <w:p w14:paraId="19653BCA">
      <w:pPr>
        <w:spacing w:before="113" w:line="230" w:lineRule="auto"/>
        <w:ind w:left="51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4.2</w:t>
      </w:r>
      <w:r>
        <w:rPr>
          <w:rFonts w:hint="eastAsia" w:ascii="仿宋" w:hAnsi="仿宋" w:eastAsia="仿宋" w:cs="仿宋"/>
          <w:spacing w:val="2"/>
          <w:sz w:val="28"/>
          <w:szCs w:val="28"/>
          <w:highlight w:val="none"/>
        </w:rPr>
        <w:t>.3 报价的得分计算</w:t>
      </w:r>
    </w:p>
    <w:p w14:paraId="6099E82D">
      <w:pPr>
        <w:spacing w:before="113" w:line="231" w:lineRule="auto"/>
        <w:ind w:left="52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报价得分= (评审基准价／最终报价)×</w:t>
      </w:r>
      <w:r>
        <w:rPr>
          <w:rFonts w:hint="eastAsia" w:ascii="仿宋" w:hAnsi="仿宋" w:eastAsia="仿宋" w:cs="仿宋"/>
          <w:spacing w:val="2"/>
          <w:sz w:val="28"/>
          <w:szCs w:val="28"/>
          <w:highlight w:val="none"/>
          <w:lang w:val="en-US" w:eastAsia="zh-CN"/>
        </w:rPr>
        <w:t>分值权重</w:t>
      </w:r>
      <w:r>
        <w:rPr>
          <w:rFonts w:hint="eastAsia" w:ascii="仿宋" w:hAnsi="仿宋" w:eastAsia="仿宋" w:cs="仿宋"/>
          <w:spacing w:val="1"/>
          <w:sz w:val="28"/>
          <w:szCs w:val="28"/>
          <w:highlight w:val="none"/>
        </w:rPr>
        <w:t>。</w:t>
      </w:r>
    </w:p>
    <w:p w14:paraId="0882A556">
      <w:pPr>
        <w:spacing w:before="110" w:line="322" w:lineRule="auto"/>
        <w:ind w:left="49" w:right="28" w:firstLine="46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4.2.</w:t>
      </w:r>
      <w:r>
        <w:rPr>
          <w:rFonts w:hint="eastAsia" w:ascii="仿宋" w:hAnsi="仿宋" w:eastAsia="仿宋" w:cs="仿宋"/>
          <w:spacing w:val="5"/>
          <w:sz w:val="28"/>
          <w:szCs w:val="28"/>
          <w:highlight w:val="none"/>
        </w:rPr>
        <w:t>4 发包人有权接受或拒绝供应商在响应文件中提出偏离、保留。发包人</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不</w:t>
      </w:r>
      <w:r>
        <w:rPr>
          <w:rFonts w:hint="eastAsia" w:ascii="仿宋" w:hAnsi="仿宋" w:eastAsia="仿宋" w:cs="仿宋"/>
          <w:spacing w:val="8"/>
          <w:sz w:val="28"/>
          <w:szCs w:val="28"/>
          <w:highlight w:val="none"/>
        </w:rPr>
        <w:t>接受供应商在开标后提出的优惠条件。</w:t>
      </w:r>
    </w:p>
    <w:p w14:paraId="4A5120D5">
      <w:pPr>
        <w:spacing w:before="1" w:line="230" w:lineRule="auto"/>
        <w:ind w:left="51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4.2.5 评分标准：详见评审附表。</w:t>
      </w:r>
    </w:p>
    <w:p w14:paraId="6B9C4B00">
      <w:pPr>
        <w:spacing w:before="316" w:line="376" w:lineRule="exact"/>
        <w:ind w:left="592"/>
        <w:outlineLvl w:val="1"/>
        <w:rPr>
          <w:rFonts w:hint="eastAsia" w:ascii="仿宋" w:hAnsi="仿宋" w:eastAsia="仿宋" w:cs="仿宋"/>
          <w:sz w:val="28"/>
          <w:szCs w:val="28"/>
          <w:highlight w:val="none"/>
        </w:rPr>
      </w:pPr>
      <w:bookmarkStart w:id="40" w:name="_bookmark41"/>
      <w:bookmarkEnd w:id="40"/>
      <w:r>
        <w:rPr>
          <w:rFonts w:hint="eastAsia" w:ascii="仿宋" w:hAnsi="仿宋" w:eastAsia="仿宋" w:cs="仿宋"/>
          <w:spacing w:val="-1"/>
          <w:position w:val="2"/>
          <w:sz w:val="28"/>
          <w:szCs w:val="28"/>
          <w:highlight w:val="none"/>
        </w:rPr>
        <w:t>5.评</w:t>
      </w:r>
      <w:r>
        <w:rPr>
          <w:rFonts w:hint="eastAsia" w:ascii="仿宋" w:hAnsi="仿宋" w:eastAsia="仿宋" w:cs="仿宋"/>
          <w:position w:val="2"/>
          <w:sz w:val="28"/>
          <w:szCs w:val="28"/>
          <w:highlight w:val="none"/>
        </w:rPr>
        <w:t>审程序</w:t>
      </w:r>
    </w:p>
    <w:p w14:paraId="07E7406D">
      <w:pPr>
        <w:spacing w:before="179" w:line="231" w:lineRule="auto"/>
        <w:ind w:left="521"/>
        <w:outlineLvl w:val="2"/>
        <w:rPr>
          <w:rFonts w:hint="eastAsia" w:ascii="仿宋" w:hAnsi="仿宋" w:eastAsia="仿宋" w:cs="仿宋"/>
          <w:sz w:val="28"/>
          <w:szCs w:val="28"/>
          <w:highlight w:val="none"/>
        </w:rPr>
      </w:pPr>
      <w:bookmarkStart w:id="41" w:name="_bookmark42"/>
      <w:bookmarkEnd w:id="41"/>
      <w:r>
        <w:rPr>
          <w:rFonts w:hint="eastAsia" w:ascii="仿宋" w:hAnsi="仿宋" w:eastAsia="仿宋" w:cs="仿宋"/>
          <w:spacing w:val="-2"/>
          <w:sz w:val="28"/>
          <w:szCs w:val="28"/>
          <w:highlight w:val="none"/>
        </w:rPr>
        <w:t>5.1 初步</w:t>
      </w:r>
      <w:r>
        <w:rPr>
          <w:rFonts w:hint="eastAsia" w:ascii="仿宋" w:hAnsi="仿宋" w:eastAsia="仿宋" w:cs="仿宋"/>
          <w:spacing w:val="-1"/>
          <w:sz w:val="28"/>
          <w:szCs w:val="28"/>
          <w:highlight w:val="none"/>
        </w:rPr>
        <w:t>评审</w:t>
      </w:r>
    </w:p>
    <w:p w14:paraId="435EB0AD">
      <w:pPr>
        <w:spacing w:before="114" w:line="321" w:lineRule="auto"/>
        <w:ind w:left="46" w:right="28" w:firstLine="47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5.1.1 磋商小组可以要求供应商提交第二章“供应商须知”第 35.1 项规</w:t>
      </w:r>
      <w:r>
        <w:rPr>
          <w:rFonts w:hint="eastAsia" w:ascii="仿宋" w:hAnsi="仿宋" w:eastAsia="仿宋" w:cs="仿宋"/>
          <w:spacing w:val="4"/>
          <w:sz w:val="28"/>
          <w:szCs w:val="28"/>
          <w:highlight w:val="none"/>
        </w:rPr>
        <w:t>定</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的有关</w:t>
      </w:r>
      <w:r>
        <w:rPr>
          <w:rFonts w:hint="eastAsia" w:ascii="仿宋" w:hAnsi="仿宋" w:eastAsia="仿宋" w:cs="仿宋"/>
          <w:spacing w:val="9"/>
          <w:sz w:val="28"/>
          <w:szCs w:val="28"/>
          <w:highlight w:val="none"/>
        </w:rPr>
        <w:t>证</w:t>
      </w:r>
      <w:r>
        <w:rPr>
          <w:rFonts w:hint="eastAsia" w:ascii="仿宋" w:hAnsi="仿宋" w:eastAsia="仿宋" w:cs="仿宋"/>
          <w:spacing w:val="5"/>
          <w:sz w:val="28"/>
          <w:szCs w:val="28"/>
          <w:highlight w:val="none"/>
        </w:rPr>
        <w:t>明和证件的原件， 以便核验。磋商小组依据本章第 2.1 款规定的标准</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对</w:t>
      </w:r>
      <w:r>
        <w:rPr>
          <w:rFonts w:hint="eastAsia" w:ascii="仿宋" w:hAnsi="仿宋" w:eastAsia="仿宋" w:cs="仿宋"/>
          <w:spacing w:val="9"/>
          <w:sz w:val="28"/>
          <w:szCs w:val="28"/>
          <w:highlight w:val="none"/>
        </w:rPr>
        <w:t>响应文件进行初步评审。有一项不符合评审标准的，作废标处理。</w:t>
      </w:r>
    </w:p>
    <w:p w14:paraId="4A0D2FF3">
      <w:pPr>
        <w:spacing w:before="1" w:line="230" w:lineRule="auto"/>
        <w:ind w:left="52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5.1.2 供应商有以下情形之一的，其投标作废标处理</w:t>
      </w:r>
      <w:r>
        <w:rPr>
          <w:rFonts w:hint="eastAsia" w:ascii="仿宋" w:hAnsi="仿宋" w:eastAsia="仿宋" w:cs="仿宋"/>
          <w:sz w:val="28"/>
          <w:szCs w:val="28"/>
          <w:highlight w:val="none"/>
        </w:rPr>
        <w:t>：</w:t>
      </w:r>
    </w:p>
    <w:p w14:paraId="34AF99EF">
      <w:pPr>
        <w:spacing w:before="110" w:line="228" w:lineRule="auto"/>
        <w:ind w:left="529"/>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(1) 串通投标或弄虚作假或有其他违法行为的；</w:t>
      </w:r>
    </w:p>
    <w:p w14:paraId="2D001C24">
      <w:pPr>
        <w:spacing w:before="117" w:line="231" w:lineRule="auto"/>
        <w:ind w:left="529"/>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3"/>
          <w:sz w:val="28"/>
          <w:szCs w:val="28"/>
          <w:highlight w:val="none"/>
        </w:rPr>
        <w:t>2) 不按磋商小组要求澄清、说明或补正的。</w:t>
      </w:r>
    </w:p>
    <w:p w14:paraId="1C2052A6">
      <w:pPr>
        <w:spacing w:before="114" w:line="229" w:lineRule="auto"/>
        <w:ind w:left="529"/>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w:t>
      </w:r>
      <w:r>
        <w:rPr>
          <w:rFonts w:hint="eastAsia" w:ascii="仿宋" w:hAnsi="仿宋" w:eastAsia="仿宋" w:cs="仿宋"/>
          <w:spacing w:val="12"/>
          <w:sz w:val="28"/>
          <w:szCs w:val="28"/>
          <w:highlight w:val="none"/>
        </w:rPr>
        <w:t>3) 报价函中报价与采购清单汇总价不一致时响应文件作废标处理。</w:t>
      </w:r>
    </w:p>
    <w:p w14:paraId="7C8E66D1">
      <w:pPr>
        <w:spacing w:before="113" w:line="228" w:lineRule="auto"/>
        <w:ind w:left="529"/>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3"/>
          <w:sz w:val="28"/>
          <w:szCs w:val="28"/>
          <w:highlight w:val="none"/>
        </w:rPr>
        <w:t>4) 提供虚假资料的其响应文件作废标处理。</w:t>
      </w:r>
    </w:p>
    <w:p w14:paraId="452F22FF">
      <w:pPr>
        <w:spacing w:before="116" w:line="228" w:lineRule="auto"/>
        <w:ind w:left="529"/>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w:t>
      </w:r>
      <w:r>
        <w:rPr>
          <w:rFonts w:hint="eastAsia" w:ascii="仿宋" w:hAnsi="仿宋" w:eastAsia="仿宋" w:cs="仿宋"/>
          <w:spacing w:val="12"/>
          <w:sz w:val="28"/>
          <w:szCs w:val="28"/>
          <w:highlight w:val="none"/>
        </w:rPr>
        <w:t>5) 供应商在开标时资格审查时递交的法人授权委托书公证件原件，其内</w:t>
      </w:r>
    </w:p>
    <w:p w14:paraId="1C8FB0A0">
      <w:pPr>
        <w:spacing w:before="116" w:line="321" w:lineRule="auto"/>
        <w:ind w:left="47" w:right="26"/>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容应与资格预审、响应文件的内容一致，其中委托代理人均为同一人，不一</w:t>
      </w:r>
      <w:r>
        <w:rPr>
          <w:rFonts w:hint="eastAsia" w:ascii="仿宋" w:hAnsi="仿宋" w:eastAsia="仿宋" w:cs="仿宋"/>
          <w:spacing w:val="12"/>
          <w:sz w:val="28"/>
          <w:szCs w:val="28"/>
          <w:highlight w:val="none"/>
        </w:rPr>
        <w:t>致</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作废标处理。</w:t>
      </w:r>
    </w:p>
    <w:p w14:paraId="7D98B9CB">
      <w:pPr>
        <w:spacing w:before="1" w:line="230" w:lineRule="auto"/>
        <w:ind w:left="529"/>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(6) 磋商小组认定供应商以低于成本报价竞标的</w:t>
      </w:r>
      <w:r>
        <w:rPr>
          <w:rFonts w:hint="eastAsia" w:ascii="仿宋" w:hAnsi="仿宋" w:eastAsia="仿宋" w:cs="仿宋"/>
          <w:spacing w:val="10"/>
          <w:sz w:val="28"/>
          <w:szCs w:val="28"/>
          <w:highlight w:val="none"/>
        </w:rPr>
        <w:t>。</w:t>
      </w:r>
    </w:p>
    <w:p w14:paraId="52A7DB1C">
      <w:pPr>
        <w:spacing w:before="113" w:line="230" w:lineRule="auto"/>
        <w:ind w:left="529"/>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3"/>
          <w:sz w:val="28"/>
          <w:szCs w:val="28"/>
          <w:highlight w:val="none"/>
        </w:rPr>
        <w:t>7) 供应商附有采购人不能接受的条件。</w:t>
      </w:r>
    </w:p>
    <w:p w14:paraId="72633680">
      <w:pPr>
        <w:spacing w:before="113" w:line="228" w:lineRule="auto"/>
        <w:ind w:left="529"/>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(8) 响应文件偏离磋商文件实质性要求和条件的</w:t>
      </w:r>
      <w:r>
        <w:rPr>
          <w:rFonts w:hint="eastAsia" w:ascii="仿宋" w:hAnsi="仿宋" w:eastAsia="仿宋" w:cs="仿宋"/>
          <w:spacing w:val="10"/>
          <w:sz w:val="28"/>
          <w:szCs w:val="28"/>
          <w:highlight w:val="none"/>
        </w:rPr>
        <w:t>。</w:t>
      </w:r>
    </w:p>
    <w:p w14:paraId="4192336C">
      <w:pPr>
        <w:spacing w:before="116" w:line="321" w:lineRule="auto"/>
        <w:ind w:left="75" w:right="28" w:firstLine="454"/>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w:t>
      </w:r>
      <w:r>
        <w:rPr>
          <w:rFonts w:hint="eastAsia" w:ascii="仿宋" w:hAnsi="仿宋" w:eastAsia="仿宋" w:cs="仿宋"/>
          <w:spacing w:val="12"/>
          <w:sz w:val="28"/>
          <w:szCs w:val="28"/>
          <w:highlight w:val="none"/>
        </w:rPr>
        <w:t>9) 一个供应商递交两份或多分内容不同的响应文件，或在一份响应文件</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中</w:t>
      </w:r>
      <w:r>
        <w:rPr>
          <w:rFonts w:hint="eastAsia" w:ascii="仿宋" w:hAnsi="仿宋" w:eastAsia="仿宋" w:cs="仿宋"/>
          <w:spacing w:val="8"/>
          <w:sz w:val="28"/>
          <w:szCs w:val="28"/>
          <w:highlight w:val="none"/>
        </w:rPr>
        <w:t>对同一招标项目有两个或多个报价，且未声明哪一个报价有效的。</w:t>
      </w:r>
    </w:p>
    <w:p w14:paraId="4D8EE315">
      <w:pPr>
        <w:spacing w:line="321" w:lineRule="auto"/>
        <w:ind w:left="43" w:right="28" w:firstLine="47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1</w:t>
      </w:r>
      <w:r>
        <w:rPr>
          <w:rFonts w:hint="eastAsia" w:ascii="仿宋" w:hAnsi="仿宋" w:eastAsia="仿宋" w:cs="仿宋"/>
          <w:spacing w:val="5"/>
          <w:sz w:val="28"/>
          <w:szCs w:val="28"/>
          <w:highlight w:val="none"/>
        </w:rPr>
        <w:t>.3 报价有算术错误的，磋商小组按以下原则对报价进行修正，修正的价</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格经供应商书面确认后具有约束力。供应商不接受修正价格的，其投标作废标</w:t>
      </w:r>
      <w:r>
        <w:rPr>
          <w:rFonts w:hint="eastAsia" w:ascii="仿宋" w:hAnsi="仿宋" w:eastAsia="仿宋" w:cs="仿宋"/>
          <w:spacing w:val="2"/>
          <w:sz w:val="28"/>
          <w:szCs w:val="28"/>
          <w:highlight w:val="none"/>
        </w:rPr>
        <w:t>处</w:t>
      </w:r>
      <w:r>
        <w:rPr>
          <w:rFonts w:hint="eastAsia" w:ascii="仿宋" w:hAnsi="仿宋" w:eastAsia="仿宋" w:cs="仿宋"/>
          <w:spacing w:val="1"/>
          <w:sz w:val="28"/>
          <w:szCs w:val="28"/>
          <w:highlight w:val="none"/>
        </w:rPr>
        <w:t>理。</w:t>
      </w:r>
    </w:p>
    <w:p w14:paraId="4921452A">
      <w:pPr>
        <w:spacing w:before="1" w:line="230" w:lineRule="auto"/>
        <w:ind w:left="529"/>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 响应文件中的大写金额与小写金额不一致的， 以大写金额为准；</w:t>
      </w:r>
    </w:p>
    <w:p w14:paraId="08FC7DF2">
      <w:pPr>
        <w:spacing w:before="113" w:line="321" w:lineRule="auto"/>
        <w:ind w:left="45" w:right="28" w:firstLine="484"/>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8"/>
          <w:sz w:val="28"/>
          <w:szCs w:val="28"/>
          <w:highlight w:val="none"/>
        </w:rPr>
        <w:t xml:space="preserve"> 总价金额与依据单价计算出的结果不一致的，以单价金额为准修正总</w:t>
      </w:r>
      <w:r>
        <w:rPr>
          <w:rFonts w:hint="eastAsia" w:ascii="仿宋" w:hAnsi="仿宋" w:eastAsia="仿宋" w:cs="仿宋"/>
          <w:spacing w:val="16"/>
          <w:sz w:val="28"/>
          <w:szCs w:val="28"/>
          <w:highlight w:val="none"/>
        </w:rPr>
        <w:t>价</w:t>
      </w:r>
      <w:r>
        <w:rPr>
          <w:rFonts w:hint="eastAsia" w:ascii="仿宋" w:hAnsi="仿宋" w:eastAsia="仿宋" w:cs="仿宋"/>
          <w:spacing w:val="11"/>
          <w:sz w:val="28"/>
          <w:szCs w:val="28"/>
          <w:highlight w:val="none"/>
        </w:rPr>
        <w:t>，</w:t>
      </w:r>
      <w:r>
        <w:rPr>
          <w:rFonts w:hint="eastAsia" w:ascii="仿宋" w:hAnsi="仿宋" w:eastAsia="仿宋" w:cs="仿宋"/>
          <w:spacing w:val="8"/>
          <w:sz w:val="28"/>
          <w:szCs w:val="28"/>
          <w:highlight w:val="none"/>
        </w:rPr>
        <w:t>但单价金额小数点有明显错误的除外。</w:t>
      </w:r>
    </w:p>
    <w:p w14:paraId="1F4FA5E0">
      <w:pPr>
        <w:spacing w:line="229" w:lineRule="auto"/>
        <w:ind w:left="521"/>
        <w:outlineLvl w:val="2"/>
        <w:rPr>
          <w:rFonts w:hint="eastAsia" w:ascii="仿宋" w:hAnsi="仿宋" w:eastAsia="仿宋" w:cs="仿宋"/>
          <w:sz w:val="28"/>
          <w:szCs w:val="28"/>
          <w:highlight w:val="none"/>
        </w:rPr>
      </w:pPr>
      <w:bookmarkStart w:id="42" w:name="_bookmark43"/>
      <w:bookmarkEnd w:id="42"/>
      <w:r>
        <w:rPr>
          <w:rFonts w:hint="eastAsia" w:ascii="仿宋" w:hAnsi="仿宋" w:eastAsia="仿宋" w:cs="仿宋"/>
          <w:spacing w:val="-2"/>
          <w:sz w:val="28"/>
          <w:szCs w:val="28"/>
          <w:highlight w:val="none"/>
        </w:rPr>
        <w:t>5.2 详细</w:t>
      </w:r>
      <w:r>
        <w:rPr>
          <w:rFonts w:hint="eastAsia" w:ascii="仿宋" w:hAnsi="仿宋" w:eastAsia="仿宋" w:cs="仿宋"/>
          <w:spacing w:val="-1"/>
          <w:sz w:val="28"/>
          <w:szCs w:val="28"/>
          <w:highlight w:val="none"/>
        </w:rPr>
        <w:t>评审</w:t>
      </w:r>
    </w:p>
    <w:p w14:paraId="1719C60B">
      <w:pPr>
        <w:spacing w:before="116" w:line="332" w:lineRule="auto"/>
        <w:ind w:left="45" w:right="29" w:firstLine="478"/>
        <w:rPr>
          <w:rFonts w:hint="eastAsia" w:ascii="仿宋" w:hAnsi="仿宋" w:eastAsia="仿宋" w:cs="仿宋"/>
          <w:spacing w:val="8"/>
          <w:sz w:val="28"/>
          <w:szCs w:val="28"/>
          <w:highlight w:val="none"/>
        </w:rPr>
      </w:pPr>
      <w:r>
        <w:rPr>
          <w:rFonts w:hint="eastAsia" w:ascii="仿宋" w:hAnsi="仿宋" w:eastAsia="仿宋" w:cs="仿宋"/>
          <w:spacing w:val="19"/>
          <w:sz w:val="28"/>
          <w:szCs w:val="28"/>
          <w:highlight w:val="none"/>
        </w:rPr>
        <w:t>磋</w:t>
      </w:r>
      <w:r>
        <w:rPr>
          <w:rFonts w:hint="eastAsia" w:ascii="仿宋" w:hAnsi="仿宋" w:eastAsia="仿宋" w:cs="仿宋"/>
          <w:spacing w:val="13"/>
          <w:sz w:val="28"/>
          <w:szCs w:val="28"/>
          <w:highlight w:val="none"/>
        </w:rPr>
        <w:t>商小组分别进行技术评审、商务评审和信用与业绩评审，在技术组评委</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技</w:t>
      </w:r>
      <w:r>
        <w:rPr>
          <w:rFonts w:hint="eastAsia" w:ascii="仿宋" w:hAnsi="仿宋" w:eastAsia="仿宋" w:cs="仿宋"/>
          <w:spacing w:val="11"/>
          <w:sz w:val="28"/>
          <w:szCs w:val="28"/>
          <w:highlight w:val="none"/>
        </w:rPr>
        <w:t>术</w:t>
      </w:r>
      <w:r>
        <w:rPr>
          <w:rFonts w:hint="eastAsia" w:ascii="仿宋" w:hAnsi="仿宋" w:eastAsia="仿宋" w:cs="仿宋"/>
          <w:spacing w:val="8"/>
          <w:sz w:val="28"/>
          <w:szCs w:val="28"/>
          <w:highlight w:val="none"/>
        </w:rPr>
        <w:t>评分表提交后，在进行商务评分汇总。</w:t>
      </w:r>
    </w:p>
    <w:p w14:paraId="4BCFC452">
      <w:pPr>
        <w:spacing w:before="156" w:line="321" w:lineRule="auto"/>
        <w:ind w:left="45" w:right="26" w:firstLine="479"/>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报</w:t>
      </w:r>
      <w:r>
        <w:rPr>
          <w:rFonts w:hint="eastAsia" w:ascii="仿宋" w:hAnsi="仿宋" w:eastAsia="仿宋" w:cs="仿宋"/>
          <w:spacing w:val="13"/>
          <w:sz w:val="28"/>
          <w:szCs w:val="28"/>
          <w:highlight w:val="none"/>
        </w:rPr>
        <w:t>价部分由磋商小组与供应商进行磋商，供应商进行两轮报价。第一轮报</w:t>
      </w:r>
      <w:r>
        <w:rPr>
          <w:rFonts w:hint="eastAsia" w:ascii="仿宋" w:hAnsi="仿宋" w:eastAsia="仿宋" w:cs="仿宋"/>
          <w:spacing w:val="18"/>
          <w:sz w:val="28"/>
          <w:szCs w:val="28"/>
          <w:highlight w:val="none"/>
        </w:rPr>
        <w:t>价</w:t>
      </w:r>
      <w:r>
        <w:rPr>
          <w:rFonts w:hint="eastAsia" w:ascii="仿宋" w:hAnsi="仿宋" w:eastAsia="仿宋" w:cs="仿宋"/>
          <w:spacing w:val="13"/>
          <w:sz w:val="28"/>
          <w:szCs w:val="28"/>
          <w:highlight w:val="none"/>
        </w:rPr>
        <w:t>为</w:t>
      </w:r>
      <w:r>
        <w:rPr>
          <w:rFonts w:hint="eastAsia" w:ascii="仿宋" w:hAnsi="仿宋" w:eastAsia="仿宋" w:cs="仿宋"/>
          <w:spacing w:val="9"/>
          <w:sz w:val="28"/>
          <w:szCs w:val="28"/>
          <w:highlight w:val="none"/>
        </w:rPr>
        <w:t>响应文件内报价，第二轮报价所有供应商同时报价。以最后一轮的最终报</w:t>
      </w:r>
      <w:r>
        <w:rPr>
          <w:rFonts w:hint="eastAsia" w:ascii="仿宋" w:hAnsi="仿宋" w:eastAsia="仿宋" w:cs="仿宋"/>
          <w:spacing w:val="10"/>
          <w:sz w:val="28"/>
          <w:szCs w:val="28"/>
          <w:highlight w:val="none"/>
        </w:rPr>
        <w:t>价</w:t>
      </w:r>
      <w:r>
        <w:rPr>
          <w:rFonts w:hint="eastAsia" w:ascii="仿宋" w:hAnsi="仿宋" w:eastAsia="仿宋" w:cs="仿宋"/>
          <w:spacing w:val="7"/>
          <w:sz w:val="28"/>
          <w:szCs w:val="28"/>
          <w:highlight w:val="none"/>
        </w:rPr>
        <w:t>由低到高进行排序。</w:t>
      </w:r>
    </w:p>
    <w:p w14:paraId="1A58D45A">
      <w:pPr>
        <w:spacing w:before="1" w:line="321" w:lineRule="auto"/>
        <w:ind w:left="44" w:right="29" w:firstLine="479"/>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磋</w:t>
      </w:r>
      <w:r>
        <w:rPr>
          <w:rFonts w:hint="eastAsia" w:ascii="仿宋" w:hAnsi="仿宋" w:eastAsia="仿宋" w:cs="仿宋"/>
          <w:spacing w:val="9"/>
          <w:sz w:val="28"/>
          <w:szCs w:val="28"/>
          <w:highlight w:val="none"/>
        </w:rPr>
        <w:t>商小组推荐综合得分由高到低的顺序推荐 3 三名供应商为成交候选人推</w:t>
      </w:r>
      <w:r>
        <w:rPr>
          <w:rFonts w:hint="eastAsia" w:ascii="仿宋" w:hAnsi="仿宋" w:eastAsia="仿宋" w:cs="仿宋"/>
          <w:spacing w:val="4"/>
          <w:sz w:val="28"/>
          <w:szCs w:val="28"/>
          <w:highlight w:val="none"/>
        </w:rPr>
        <w:t>荐给采购人，由采购人确定一名供应商为成交供应商</w:t>
      </w:r>
      <w:r>
        <w:rPr>
          <w:rFonts w:hint="eastAsia" w:ascii="仿宋" w:hAnsi="仿宋" w:eastAsia="仿宋" w:cs="仿宋"/>
          <w:spacing w:val="3"/>
          <w:sz w:val="28"/>
          <w:szCs w:val="28"/>
          <w:highlight w:val="none"/>
        </w:rPr>
        <w:t>。</w:t>
      </w:r>
    </w:p>
    <w:p w14:paraId="5F880F85">
      <w:pPr>
        <w:spacing w:before="1" w:line="320" w:lineRule="auto"/>
        <w:ind w:left="47" w:right="28" w:firstLine="474"/>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5.2.1 磋商小组按照本章第 2.2 款规定的量化因素和分值进行打分,计算</w:t>
      </w:r>
      <w:r>
        <w:rPr>
          <w:rFonts w:hint="eastAsia" w:ascii="仿宋" w:hAnsi="仿宋" w:eastAsia="仿宋" w:cs="仿宋"/>
          <w:spacing w:val="4"/>
          <w:sz w:val="28"/>
          <w:szCs w:val="28"/>
          <w:highlight w:val="none"/>
        </w:rPr>
        <w:t>出</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综合评分得分,供应商的总得分等于评委评分的算术和的平均值</w:t>
      </w:r>
      <w:r>
        <w:rPr>
          <w:rFonts w:hint="eastAsia" w:ascii="仿宋" w:hAnsi="仿宋" w:eastAsia="仿宋" w:cs="仿宋"/>
          <w:spacing w:val="4"/>
          <w:sz w:val="28"/>
          <w:szCs w:val="28"/>
          <w:highlight w:val="none"/>
        </w:rPr>
        <w:t>。</w:t>
      </w:r>
    </w:p>
    <w:p w14:paraId="298A07F2">
      <w:pPr>
        <w:spacing w:before="1" w:line="229" w:lineRule="auto"/>
        <w:ind w:left="529"/>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w:t>
      </w:r>
      <w:r>
        <w:rPr>
          <w:rFonts w:hint="eastAsia" w:ascii="仿宋" w:hAnsi="仿宋" w:eastAsia="仿宋" w:cs="仿宋"/>
          <w:spacing w:val="8"/>
          <w:sz w:val="28"/>
          <w:szCs w:val="28"/>
          <w:highlight w:val="none"/>
        </w:rPr>
        <w:t>1) 按本章规定的评审项目及内容对技术因素部分计算出得分∑1；</w:t>
      </w:r>
    </w:p>
    <w:p w14:paraId="66214362">
      <w:pPr>
        <w:spacing w:before="114" w:line="230" w:lineRule="auto"/>
        <w:ind w:left="529"/>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2"/>
          <w:sz w:val="28"/>
          <w:szCs w:val="28"/>
          <w:highlight w:val="none"/>
        </w:rPr>
        <w:t>2) 按本章规定的评审项目及内容对商务因素部分计算出∑2</w:t>
      </w:r>
      <w:r>
        <w:rPr>
          <w:rFonts w:hint="eastAsia" w:ascii="仿宋" w:hAnsi="仿宋" w:eastAsia="仿宋" w:cs="仿宋"/>
          <w:spacing w:val="12"/>
          <w:sz w:val="28"/>
          <w:szCs w:val="28"/>
          <w:highlight w:val="none"/>
          <w:lang w:eastAsia="zh-CN"/>
        </w:rPr>
        <w:t>；</w:t>
      </w:r>
    </w:p>
    <w:p w14:paraId="31C2B504">
      <w:pPr>
        <w:spacing w:before="112" w:line="229" w:lineRule="auto"/>
        <w:ind w:left="52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5.2.2 评分分值计算保留小数点后两位，小数点后第三位按“四舍五入”</w:t>
      </w:r>
      <w:r>
        <w:rPr>
          <w:rFonts w:hint="eastAsia" w:ascii="仿宋" w:hAnsi="仿宋" w:eastAsia="仿宋" w:cs="仿宋"/>
          <w:spacing w:val="6"/>
          <w:sz w:val="28"/>
          <w:szCs w:val="28"/>
          <w:highlight w:val="none"/>
        </w:rPr>
        <w:t>;</w:t>
      </w:r>
    </w:p>
    <w:p w14:paraId="35A32A92">
      <w:pPr>
        <w:spacing w:before="115" w:line="231" w:lineRule="auto"/>
        <w:ind w:left="521"/>
        <w:rPr>
          <w:rFonts w:hint="eastAsia" w:ascii="仿宋" w:hAnsi="仿宋" w:eastAsia="仿宋" w:cs="仿宋"/>
          <w:sz w:val="28"/>
          <w:szCs w:val="28"/>
          <w:highlight w:val="none"/>
        </w:rPr>
      </w:pPr>
      <w:bookmarkStart w:id="43" w:name="_bookmark44"/>
      <w:bookmarkEnd w:id="43"/>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.2.3 供应商得分： ∑ 1+∑2</w:t>
      </w:r>
    </w:p>
    <w:p w14:paraId="67F9DD78">
      <w:pPr>
        <w:spacing w:before="113" w:line="230" w:lineRule="auto"/>
        <w:ind w:left="521"/>
        <w:outlineLvl w:val="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5</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3 响应文件的澄清和补正</w:t>
      </w:r>
    </w:p>
    <w:p w14:paraId="0C32E44A">
      <w:pPr>
        <w:spacing w:before="113" w:line="321" w:lineRule="auto"/>
        <w:ind w:left="45" w:right="28" w:firstLine="47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3</w:t>
      </w:r>
      <w:r>
        <w:rPr>
          <w:rFonts w:hint="eastAsia" w:ascii="仿宋" w:hAnsi="仿宋" w:eastAsia="仿宋" w:cs="仿宋"/>
          <w:spacing w:val="5"/>
          <w:sz w:val="28"/>
          <w:szCs w:val="28"/>
          <w:highlight w:val="none"/>
        </w:rPr>
        <w:t>.1 在评审过程中，磋商小组可以书面形式要求供应商对所提交响应文件</w:t>
      </w:r>
      <w:r>
        <w:rPr>
          <w:rFonts w:hint="eastAsia" w:ascii="仿宋" w:hAnsi="仿宋" w:eastAsia="仿宋" w:cs="仿宋"/>
          <w:spacing w:val="13"/>
          <w:sz w:val="28"/>
          <w:szCs w:val="28"/>
          <w:highlight w:val="none"/>
        </w:rPr>
        <w:t>中不明确的内容进行书面澄清或说明，或者对细微偏差进行补正。磋商小组</w:t>
      </w:r>
      <w:r>
        <w:rPr>
          <w:rFonts w:hint="eastAsia" w:ascii="仿宋" w:hAnsi="仿宋" w:eastAsia="仿宋" w:cs="仿宋"/>
          <w:spacing w:val="11"/>
          <w:sz w:val="28"/>
          <w:szCs w:val="28"/>
          <w:highlight w:val="none"/>
        </w:rPr>
        <w:t>不</w:t>
      </w:r>
      <w:r>
        <w:rPr>
          <w:rFonts w:hint="eastAsia" w:ascii="仿宋" w:hAnsi="仿宋" w:eastAsia="仿宋" w:cs="仿宋"/>
          <w:spacing w:val="16"/>
          <w:sz w:val="28"/>
          <w:szCs w:val="28"/>
          <w:highlight w:val="none"/>
        </w:rPr>
        <w:t>接</w:t>
      </w:r>
      <w:r>
        <w:rPr>
          <w:rFonts w:hint="eastAsia" w:ascii="仿宋" w:hAnsi="仿宋" w:eastAsia="仿宋" w:cs="仿宋"/>
          <w:spacing w:val="11"/>
          <w:sz w:val="28"/>
          <w:szCs w:val="28"/>
          <w:highlight w:val="none"/>
        </w:rPr>
        <w:t>受</w:t>
      </w:r>
      <w:r>
        <w:rPr>
          <w:rFonts w:hint="eastAsia" w:ascii="仿宋" w:hAnsi="仿宋" w:eastAsia="仿宋" w:cs="仿宋"/>
          <w:spacing w:val="8"/>
          <w:sz w:val="28"/>
          <w:szCs w:val="28"/>
          <w:highlight w:val="none"/>
        </w:rPr>
        <w:t>供应商主动提出的澄清、说明或补正。</w:t>
      </w:r>
    </w:p>
    <w:p w14:paraId="1D2B72DE">
      <w:pPr>
        <w:spacing w:before="1" w:line="321" w:lineRule="auto"/>
        <w:ind w:left="58" w:right="28" w:firstLine="463"/>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w:t>
      </w:r>
      <w:r>
        <w:rPr>
          <w:rFonts w:hint="eastAsia" w:ascii="仿宋" w:hAnsi="仿宋" w:eastAsia="仿宋" w:cs="仿宋"/>
          <w:spacing w:val="5"/>
          <w:sz w:val="28"/>
          <w:szCs w:val="28"/>
          <w:highlight w:val="none"/>
        </w:rPr>
        <w:t>3.2 澄清、说明和补正不得改变响应文件的实质性内容 (算术性错误修正</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的</w:t>
      </w:r>
      <w:r>
        <w:rPr>
          <w:rFonts w:hint="eastAsia" w:ascii="仿宋" w:hAnsi="仿宋" w:eastAsia="仿宋" w:cs="仿宋"/>
          <w:spacing w:val="14"/>
          <w:sz w:val="28"/>
          <w:szCs w:val="28"/>
          <w:highlight w:val="none"/>
        </w:rPr>
        <w:t>除</w:t>
      </w:r>
      <w:r>
        <w:rPr>
          <w:rFonts w:hint="eastAsia" w:ascii="仿宋" w:hAnsi="仿宋" w:eastAsia="仿宋" w:cs="仿宋"/>
          <w:spacing w:val="8"/>
          <w:sz w:val="28"/>
          <w:szCs w:val="28"/>
          <w:highlight w:val="none"/>
        </w:rPr>
        <w:t>外) 。供应商的书面澄清、说明和补正属于响应文件的组成部分。</w:t>
      </w:r>
    </w:p>
    <w:p w14:paraId="181A62E5">
      <w:pPr>
        <w:spacing w:before="2" w:line="320" w:lineRule="auto"/>
        <w:ind w:left="52" w:right="28" w:firstLine="46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3</w:t>
      </w:r>
      <w:r>
        <w:rPr>
          <w:rFonts w:hint="eastAsia" w:ascii="仿宋" w:hAnsi="仿宋" w:eastAsia="仿宋" w:cs="仿宋"/>
          <w:spacing w:val="5"/>
          <w:sz w:val="28"/>
          <w:szCs w:val="28"/>
          <w:highlight w:val="none"/>
        </w:rPr>
        <w:t>.3 磋商小组对供应商提交的澄清、说明或补正有疑问的，可以要求供应</w:t>
      </w:r>
      <w:r>
        <w:rPr>
          <w:rFonts w:hint="eastAsia" w:ascii="仿宋" w:hAnsi="仿宋" w:eastAsia="仿宋" w:cs="仿宋"/>
          <w:spacing w:val="16"/>
          <w:sz w:val="28"/>
          <w:szCs w:val="28"/>
          <w:highlight w:val="none"/>
        </w:rPr>
        <w:t>商</w:t>
      </w:r>
      <w:r>
        <w:rPr>
          <w:rFonts w:hint="eastAsia" w:ascii="仿宋" w:hAnsi="仿宋" w:eastAsia="仿宋" w:cs="仿宋"/>
          <w:spacing w:val="15"/>
          <w:sz w:val="28"/>
          <w:szCs w:val="28"/>
          <w:highlight w:val="none"/>
        </w:rPr>
        <w:t>进</w:t>
      </w:r>
      <w:r>
        <w:rPr>
          <w:rFonts w:hint="eastAsia" w:ascii="仿宋" w:hAnsi="仿宋" w:eastAsia="仿宋" w:cs="仿宋"/>
          <w:spacing w:val="8"/>
          <w:sz w:val="28"/>
          <w:szCs w:val="28"/>
          <w:highlight w:val="none"/>
        </w:rPr>
        <w:t>一步澄清、说明或补正，直至满足磋商小组的要求。</w:t>
      </w:r>
    </w:p>
    <w:p w14:paraId="61048BAF">
      <w:pPr>
        <w:spacing w:before="1" w:line="230" w:lineRule="auto"/>
        <w:ind w:left="521"/>
        <w:outlineLvl w:val="2"/>
        <w:rPr>
          <w:rFonts w:hint="eastAsia" w:ascii="仿宋" w:hAnsi="仿宋" w:eastAsia="仿宋" w:cs="仿宋"/>
          <w:sz w:val="28"/>
          <w:szCs w:val="28"/>
          <w:highlight w:val="none"/>
        </w:rPr>
      </w:pPr>
      <w:bookmarkStart w:id="44" w:name="_bookmark45"/>
      <w:bookmarkEnd w:id="44"/>
      <w:r>
        <w:rPr>
          <w:rFonts w:hint="eastAsia" w:ascii="仿宋" w:hAnsi="仿宋" w:eastAsia="仿宋" w:cs="仿宋"/>
          <w:spacing w:val="-2"/>
          <w:sz w:val="28"/>
          <w:szCs w:val="28"/>
          <w:highlight w:val="none"/>
        </w:rPr>
        <w:t>5.4 评审</w:t>
      </w:r>
      <w:r>
        <w:rPr>
          <w:rFonts w:hint="eastAsia" w:ascii="仿宋" w:hAnsi="仿宋" w:eastAsia="仿宋" w:cs="仿宋"/>
          <w:spacing w:val="-1"/>
          <w:sz w:val="28"/>
          <w:szCs w:val="28"/>
          <w:highlight w:val="none"/>
        </w:rPr>
        <w:t>结果</w:t>
      </w:r>
    </w:p>
    <w:p w14:paraId="4472A353">
      <w:pPr>
        <w:spacing w:before="113" w:line="325" w:lineRule="auto"/>
        <w:ind w:left="44" w:right="28" w:firstLine="477"/>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9"/>
          <w:sz w:val="28"/>
          <w:szCs w:val="28"/>
          <w:highlight w:val="none"/>
        </w:rPr>
        <w:t>4</w:t>
      </w:r>
      <w:r>
        <w:rPr>
          <w:rFonts w:hint="eastAsia" w:ascii="仿宋" w:hAnsi="仿宋" w:eastAsia="仿宋" w:cs="仿宋"/>
          <w:spacing w:val="5"/>
          <w:sz w:val="28"/>
          <w:szCs w:val="28"/>
          <w:highlight w:val="none"/>
        </w:rPr>
        <w:t>.1 磋商小组依据本章第评分标准进行评分，按评审办法前附表的约定计</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算供应商最</w:t>
      </w:r>
      <w:r>
        <w:rPr>
          <w:rFonts w:hint="eastAsia" w:ascii="仿宋" w:hAnsi="仿宋" w:eastAsia="仿宋" w:cs="仿宋"/>
          <w:spacing w:val="6"/>
          <w:sz w:val="28"/>
          <w:szCs w:val="28"/>
          <w:highlight w:val="none"/>
        </w:rPr>
        <w:t>终</w:t>
      </w:r>
      <w:r>
        <w:rPr>
          <w:rFonts w:hint="eastAsia" w:ascii="仿宋" w:hAnsi="仿宋" w:eastAsia="仿宋" w:cs="仿宋"/>
          <w:spacing w:val="5"/>
          <w:sz w:val="28"/>
          <w:szCs w:val="28"/>
          <w:highlight w:val="none"/>
        </w:rPr>
        <w:t>得分，根据得分由高到低的顺序推荐 3 名 中标候选人，并标明推</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荐</w:t>
      </w:r>
      <w:r>
        <w:rPr>
          <w:rFonts w:hint="eastAsia" w:ascii="仿宋" w:hAnsi="仿宋" w:eastAsia="仿宋" w:cs="仿宋"/>
          <w:spacing w:val="3"/>
          <w:sz w:val="28"/>
          <w:szCs w:val="28"/>
          <w:highlight w:val="none"/>
        </w:rPr>
        <w:t>顺序。</w:t>
      </w:r>
    </w:p>
    <w:p w14:paraId="098DFF52">
      <w:pPr>
        <w:pStyle w:val="8"/>
        <w:ind w:firstLine="608" w:firstLineChars="200"/>
        <w:rPr>
          <w:rFonts w:hint="eastAsia" w:ascii="仿宋" w:hAnsi="仿宋" w:eastAsia="仿宋" w:cs="仿宋"/>
          <w:sz w:val="28"/>
          <w:szCs w:val="28"/>
        </w:rPr>
      </w:pPr>
      <w:r>
        <w:rPr>
          <w:rFonts w:hint="eastAsia" w:ascii="仿宋" w:hAnsi="仿宋" w:eastAsia="仿宋" w:cs="仿宋"/>
          <w:spacing w:val="12"/>
          <w:sz w:val="28"/>
          <w:szCs w:val="28"/>
          <w:highlight w:val="none"/>
        </w:rPr>
        <w:t>5</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4.2 磋商小组完成评审后，应当向采购人提交书面评审报告。</w:t>
      </w:r>
    </w:p>
    <w:p w14:paraId="676443C7">
      <w:pPr>
        <w:spacing w:before="112" w:line="231" w:lineRule="auto"/>
        <w:ind w:left="600"/>
        <w:rPr>
          <w:rFonts w:hint="eastAsia" w:ascii="仿宋" w:hAnsi="仿宋" w:eastAsia="仿宋" w:cs="仿宋"/>
          <w:sz w:val="28"/>
          <w:szCs w:val="28"/>
          <w:highlight w:val="none"/>
        </w:rPr>
      </w:pPr>
    </w:p>
    <w:p w14:paraId="1B30B576">
      <w:pPr>
        <w:pStyle w:val="9"/>
        <w:rPr>
          <w:rFonts w:hint="eastAsia" w:ascii="仿宋" w:hAnsi="仿宋" w:eastAsia="仿宋" w:cs="仿宋"/>
          <w:sz w:val="28"/>
          <w:szCs w:val="28"/>
          <w:highlight w:val="none"/>
        </w:rPr>
      </w:pPr>
    </w:p>
    <w:p w14:paraId="57109E05">
      <w:pPr>
        <w:pStyle w:val="9"/>
        <w:rPr>
          <w:rFonts w:hint="eastAsia" w:ascii="仿宋" w:hAnsi="仿宋" w:eastAsia="仿宋" w:cs="仿宋"/>
          <w:sz w:val="28"/>
          <w:szCs w:val="28"/>
          <w:highlight w:val="none"/>
        </w:rPr>
      </w:pPr>
    </w:p>
    <w:p w14:paraId="6BA00A32">
      <w:pPr>
        <w:pStyle w:val="3"/>
        <w:bidi w:val="0"/>
        <w:jc w:val="center"/>
        <w:rPr>
          <w:rFonts w:hint="eastAsia"/>
          <w:lang w:val="en-US" w:eastAsia="zh-CN"/>
        </w:rPr>
      </w:pPr>
      <w:bookmarkStart w:id="45" w:name="_Toc5326"/>
      <w:r>
        <w:rPr>
          <w:rFonts w:hint="eastAsia"/>
          <w:lang w:eastAsia="zh-CN"/>
        </w:rPr>
        <w:t>第</w:t>
      </w:r>
      <w:r>
        <w:rPr>
          <w:rFonts w:hint="eastAsia"/>
          <w:lang w:val="en-US" w:eastAsia="zh-CN"/>
        </w:rPr>
        <w:t>五</w:t>
      </w:r>
      <w:r>
        <w:rPr>
          <w:rFonts w:hint="eastAsia"/>
          <w:lang w:eastAsia="zh-CN"/>
        </w:rPr>
        <w:t>章</w:t>
      </w:r>
      <w:r>
        <w:rPr>
          <w:rFonts w:hint="eastAsia"/>
          <w:lang w:val="en-US" w:eastAsia="zh-CN"/>
        </w:rPr>
        <w:t xml:space="preserve">  </w:t>
      </w:r>
      <w:r>
        <w:rPr>
          <w:rFonts w:hint="eastAsia"/>
        </w:rPr>
        <w:t>签订合同、合同主要条款</w:t>
      </w:r>
      <w:bookmarkEnd w:id="45"/>
    </w:p>
    <w:p w14:paraId="6F36D313">
      <w:pPr>
        <w:spacing w:before="140" w:line="232" w:lineRule="auto"/>
        <w:ind w:left="530" w:firstLine="582" w:firstLineChars="200"/>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lang w:val="en-US" w:eastAsia="zh-CN"/>
        </w:rPr>
        <w:t>（此合同为格式范本，最终合同以双方协商为准）</w:t>
      </w:r>
    </w:p>
    <w:p w14:paraId="5AACE997">
      <w:pPr>
        <w:spacing w:before="140" w:line="232" w:lineRule="auto"/>
        <w:ind w:left="53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合</w:t>
      </w:r>
      <w:r>
        <w:rPr>
          <w:rFonts w:hint="eastAsia" w:ascii="仿宋" w:hAnsi="仿宋" w:eastAsia="仿宋" w:cs="仿宋"/>
          <w:spacing w:val="3"/>
          <w:sz w:val="28"/>
          <w:szCs w:val="28"/>
          <w:highlight w:val="none"/>
        </w:rPr>
        <w:t>同编号：</w:t>
      </w:r>
    </w:p>
    <w:p w14:paraId="1DEDCC0C">
      <w:pPr>
        <w:spacing w:line="257" w:lineRule="auto"/>
        <w:rPr>
          <w:rFonts w:hint="eastAsia" w:ascii="仿宋" w:hAnsi="仿宋" w:eastAsia="仿宋" w:cs="仿宋"/>
          <w:sz w:val="28"/>
          <w:szCs w:val="28"/>
          <w:highlight w:val="none"/>
        </w:rPr>
      </w:pPr>
    </w:p>
    <w:p w14:paraId="4F0CB9CE">
      <w:pPr>
        <w:spacing w:line="257" w:lineRule="auto"/>
        <w:rPr>
          <w:rFonts w:hint="eastAsia" w:ascii="仿宋" w:hAnsi="仿宋" w:eastAsia="仿宋" w:cs="仿宋"/>
          <w:sz w:val="28"/>
          <w:szCs w:val="28"/>
          <w:highlight w:val="none"/>
        </w:rPr>
      </w:pPr>
    </w:p>
    <w:p w14:paraId="23A31978">
      <w:pPr>
        <w:spacing w:line="258" w:lineRule="auto"/>
        <w:rPr>
          <w:rFonts w:hint="eastAsia" w:ascii="仿宋" w:hAnsi="仿宋" w:eastAsia="仿宋" w:cs="仿宋"/>
          <w:sz w:val="28"/>
          <w:szCs w:val="28"/>
          <w:highlight w:val="none"/>
        </w:rPr>
      </w:pPr>
    </w:p>
    <w:p w14:paraId="6C8A826D">
      <w:pPr>
        <w:spacing w:line="258" w:lineRule="auto"/>
        <w:rPr>
          <w:rFonts w:hint="eastAsia" w:ascii="仿宋" w:hAnsi="仿宋" w:eastAsia="仿宋" w:cs="仿宋"/>
          <w:sz w:val="28"/>
          <w:szCs w:val="28"/>
          <w:highlight w:val="none"/>
        </w:rPr>
      </w:pPr>
    </w:p>
    <w:p w14:paraId="05EF6282">
      <w:pPr>
        <w:spacing w:before="75" w:line="231" w:lineRule="auto"/>
        <w:ind w:left="525"/>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政</w:t>
      </w:r>
      <w:r>
        <w:rPr>
          <w:rFonts w:hint="eastAsia" w:ascii="仿宋" w:hAnsi="仿宋" w:eastAsia="仿宋" w:cs="仿宋"/>
          <w:spacing w:val="8"/>
          <w:sz w:val="28"/>
          <w:szCs w:val="28"/>
          <w:highlight w:val="none"/>
        </w:rPr>
        <w:t>府采购合同参考范本</w:t>
      </w:r>
    </w:p>
    <w:p w14:paraId="1BEC65EB">
      <w:pPr>
        <w:spacing w:line="249" w:lineRule="auto"/>
        <w:rPr>
          <w:rFonts w:hint="eastAsia" w:ascii="仿宋" w:hAnsi="仿宋" w:eastAsia="仿宋" w:cs="仿宋"/>
          <w:sz w:val="28"/>
          <w:szCs w:val="28"/>
          <w:highlight w:val="none"/>
        </w:rPr>
      </w:pPr>
    </w:p>
    <w:p w14:paraId="4521EDB0">
      <w:pPr>
        <w:spacing w:line="249" w:lineRule="auto"/>
        <w:rPr>
          <w:rFonts w:hint="eastAsia" w:ascii="仿宋" w:hAnsi="仿宋" w:eastAsia="仿宋" w:cs="仿宋"/>
          <w:sz w:val="28"/>
          <w:szCs w:val="28"/>
          <w:highlight w:val="none"/>
        </w:rPr>
      </w:pPr>
    </w:p>
    <w:p w14:paraId="07B717DC">
      <w:pPr>
        <w:spacing w:line="249" w:lineRule="auto"/>
        <w:rPr>
          <w:rFonts w:hint="eastAsia" w:ascii="仿宋" w:hAnsi="仿宋" w:eastAsia="仿宋" w:cs="仿宋"/>
          <w:sz w:val="28"/>
          <w:szCs w:val="28"/>
          <w:highlight w:val="none"/>
        </w:rPr>
      </w:pPr>
    </w:p>
    <w:p w14:paraId="275584AD">
      <w:pPr>
        <w:spacing w:line="250" w:lineRule="auto"/>
        <w:rPr>
          <w:rFonts w:hint="eastAsia" w:ascii="仿宋" w:hAnsi="仿宋" w:eastAsia="仿宋" w:cs="仿宋"/>
          <w:sz w:val="28"/>
          <w:szCs w:val="28"/>
          <w:highlight w:val="none"/>
        </w:rPr>
      </w:pPr>
    </w:p>
    <w:p w14:paraId="343F45A8">
      <w:pPr>
        <w:spacing w:before="75" w:line="231"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第一部分 合同书</w:t>
      </w:r>
    </w:p>
    <w:p w14:paraId="2D2E50EE">
      <w:pPr>
        <w:spacing w:line="249" w:lineRule="auto"/>
        <w:rPr>
          <w:rFonts w:hint="eastAsia" w:ascii="仿宋" w:hAnsi="仿宋" w:eastAsia="仿宋" w:cs="仿宋"/>
          <w:sz w:val="28"/>
          <w:szCs w:val="28"/>
          <w:highlight w:val="none"/>
        </w:rPr>
      </w:pPr>
    </w:p>
    <w:p w14:paraId="1E8E56D9">
      <w:pPr>
        <w:spacing w:line="249" w:lineRule="auto"/>
        <w:rPr>
          <w:rFonts w:hint="eastAsia" w:ascii="仿宋" w:hAnsi="仿宋" w:eastAsia="仿宋" w:cs="仿宋"/>
          <w:sz w:val="28"/>
          <w:szCs w:val="28"/>
          <w:highlight w:val="none"/>
        </w:rPr>
      </w:pPr>
    </w:p>
    <w:p w14:paraId="4E680C65">
      <w:pPr>
        <w:spacing w:line="250" w:lineRule="auto"/>
        <w:rPr>
          <w:rFonts w:hint="eastAsia" w:ascii="仿宋" w:hAnsi="仿宋" w:eastAsia="仿宋" w:cs="仿宋"/>
          <w:sz w:val="28"/>
          <w:szCs w:val="28"/>
          <w:highlight w:val="none"/>
        </w:rPr>
      </w:pPr>
    </w:p>
    <w:p w14:paraId="751DAC80">
      <w:pPr>
        <w:spacing w:line="250" w:lineRule="auto"/>
        <w:rPr>
          <w:rFonts w:hint="eastAsia" w:ascii="仿宋" w:hAnsi="仿宋" w:eastAsia="仿宋" w:cs="仿宋"/>
          <w:sz w:val="28"/>
          <w:szCs w:val="28"/>
          <w:highlight w:val="none"/>
        </w:rPr>
      </w:pPr>
    </w:p>
    <w:p w14:paraId="26130DAA">
      <w:pPr>
        <w:spacing w:before="74" w:line="229" w:lineRule="auto"/>
        <w:ind w:left="52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目名称：</w:t>
      </w:r>
    </w:p>
    <w:p w14:paraId="020586CA">
      <w:pPr>
        <w:spacing w:line="259" w:lineRule="auto"/>
        <w:rPr>
          <w:rFonts w:hint="eastAsia" w:ascii="仿宋" w:hAnsi="仿宋" w:eastAsia="仿宋" w:cs="仿宋"/>
          <w:sz w:val="28"/>
          <w:szCs w:val="28"/>
          <w:highlight w:val="none"/>
        </w:rPr>
      </w:pPr>
    </w:p>
    <w:p w14:paraId="275CED68">
      <w:pPr>
        <w:spacing w:line="259" w:lineRule="auto"/>
        <w:rPr>
          <w:rFonts w:hint="eastAsia" w:ascii="仿宋" w:hAnsi="仿宋" w:eastAsia="仿宋" w:cs="仿宋"/>
          <w:sz w:val="28"/>
          <w:szCs w:val="28"/>
          <w:highlight w:val="none"/>
        </w:rPr>
      </w:pPr>
    </w:p>
    <w:p w14:paraId="0FFF5AAC">
      <w:pPr>
        <w:spacing w:before="76" w:line="231" w:lineRule="auto"/>
        <w:ind w:left="55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甲</w:t>
      </w:r>
      <w:r>
        <w:rPr>
          <w:rFonts w:hint="eastAsia" w:ascii="仿宋" w:hAnsi="仿宋" w:eastAsia="仿宋" w:cs="仿宋"/>
          <w:spacing w:val="-9"/>
          <w:sz w:val="28"/>
          <w:szCs w:val="28"/>
          <w:highlight w:val="none"/>
        </w:rPr>
        <w:t>方：</w:t>
      </w:r>
    </w:p>
    <w:p w14:paraId="3E931B03">
      <w:pPr>
        <w:spacing w:line="283" w:lineRule="auto"/>
        <w:rPr>
          <w:rFonts w:hint="eastAsia" w:ascii="仿宋" w:hAnsi="仿宋" w:eastAsia="仿宋" w:cs="仿宋"/>
          <w:sz w:val="28"/>
          <w:szCs w:val="28"/>
          <w:highlight w:val="none"/>
        </w:rPr>
      </w:pPr>
    </w:p>
    <w:p w14:paraId="4038735C">
      <w:pPr>
        <w:spacing w:line="284" w:lineRule="auto"/>
        <w:rPr>
          <w:rFonts w:hint="eastAsia" w:ascii="仿宋" w:hAnsi="仿宋" w:eastAsia="仿宋" w:cs="仿宋"/>
          <w:sz w:val="28"/>
          <w:szCs w:val="28"/>
          <w:highlight w:val="none"/>
        </w:rPr>
      </w:pPr>
    </w:p>
    <w:p w14:paraId="00634B69">
      <w:pPr>
        <w:spacing w:before="75" w:line="233" w:lineRule="auto"/>
        <w:ind w:left="54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乙</w:t>
      </w:r>
      <w:r>
        <w:rPr>
          <w:rFonts w:hint="eastAsia" w:ascii="仿宋" w:hAnsi="仿宋" w:eastAsia="仿宋" w:cs="仿宋"/>
          <w:spacing w:val="-4"/>
          <w:sz w:val="28"/>
          <w:szCs w:val="28"/>
          <w:highlight w:val="none"/>
        </w:rPr>
        <w:t>方：</w:t>
      </w:r>
    </w:p>
    <w:p w14:paraId="19778E49">
      <w:pPr>
        <w:spacing w:line="282" w:lineRule="auto"/>
        <w:rPr>
          <w:rFonts w:hint="eastAsia" w:ascii="仿宋" w:hAnsi="仿宋" w:eastAsia="仿宋" w:cs="仿宋"/>
          <w:sz w:val="28"/>
          <w:szCs w:val="28"/>
          <w:highlight w:val="none"/>
        </w:rPr>
      </w:pPr>
    </w:p>
    <w:p w14:paraId="253A7B78">
      <w:pPr>
        <w:spacing w:line="283" w:lineRule="auto"/>
        <w:rPr>
          <w:rFonts w:hint="eastAsia" w:ascii="仿宋" w:hAnsi="仿宋" w:eastAsia="仿宋" w:cs="仿宋"/>
          <w:sz w:val="28"/>
          <w:szCs w:val="28"/>
          <w:highlight w:val="none"/>
        </w:rPr>
      </w:pPr>
    </w:p>
    <w:p w14:paraId="336C2F2B">
      <w:pPr>
        <w:spacing w:before="75" w:line="233" w:lineRule="auto"/>
        <w:ind w:left="52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签订地：</w:t>
      </w:r>
    </w:p>
    <w:p w14:paraId="4249672F">
      <w:pPr>
        <w:spacing w:line="282" w:lineRule="auto"/>
        <w:rPr>
          <w:rFonts w:hint="eastAsia" w:ascii="仿宋" w:hAnsi="仿宋" w:eastAsia="仿宋" w:cs="仿宋"/>
          <w:sz w:val="28"/>
          <w:szCs w:val="28"/>
          <w:highlight w:val="none"/>
        </w:rPr>
      </w:pPr>
    </w:p>
    <w:p w14:paraId="2D4B95F1">
      <w:pPr>
        <w:spacing w:before="76" w:line="231" w:lineRule="auto"/>
        <w:ind w:left="52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签订日期：                 年      </w:t>
      </w:r>
      <w:r>
        <w:rPr>
          <w:rFonts w:hint="eastAsia" w:ascii="仿宋" w:hAnsi="仿宋" w:eastAsia="仿宋" w:cs="仿宋"/>
          <w:sz w:val="28"/>
          <w:szCs w:val="28"/>
          <w:highlight w:val="none"/>
        </w:rPr>
        <w:t xml:space="preserve"> 月       日</w:t>
      </w:r>
    </w:p>
    <w:p w14:paraId="380E5E5F">
      <w:pPr>
        <w:rPr>
          <w:rFonts w:hint="eastAsia" w:ascii="仿宋" w:hAnsi="仿宋" w:eastAsia="仿宋" w:cs="仿宋"/>
          <w:sz w:val="28"/>
          <w:szCs w:val="28"/>
          <w:highlight w:val="none"/>
        </w:rPr>
        <w:sectPr>
          <w:footerReference r:id="rId10" w:type="default"/>
          <w:pgSz w:w="11907" w:h="16840"/>
          <w:pgMar w:top="1431" w:right="1587" w:bottom="1014" w:left="1587" w:header="0" w:footer="854" w:gutter="0"/>
          <w:pgNumType w:fmt="decimal"/>
          <w:cols w:space="720" w:num="1"/>
        </w:sectPr>
      </w:pPr>
    </w:p>
    <w:p w14:paraId="6BD0F9D9">
      <w:pPr>
        <w:tabs>
          <w:tab w:val="left" w:pos="148"/>
          <w:tab w:val="left" w:pos="1473"/>
        </w:tabs>
        <w:spacing w:before="129" w:line="381" w:lineRule="auto"/>
        <w:ind w:left="14" w:right="33" w:firstLine="720"/>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8"/>
          <w:sz w:val="28"/>
          <w:szCs w:val="28"/>
          <w:highlight w:val="none"/>
        </w:rPr>
        <w:t>年</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月</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日， </w:t>
      </w:r>
      <w:r>
        <w:rPr>
          <w:rFonts w:hint="eastAsia" w:ascii="仿宋" w:hAnsi="仿宋" w:eastAsia="仿宋" w:cs="仿宋"/>
          <w:spacing w:val="4"/>
          <w:sz w:val="28"/>
          <w:szCs w:val="28"/>
          <w:highlight w:val="none"/>
          <w:u w:val="single" w:color="auto"/>
        </w:rPr>
        <w:t xml:space="preserve">  (采购人名称)  </w:t>
      </w:r>
      <w:r>
        <w:rPr>
          <w:rFonts w:hint="eastAsia" w:ascii="仿宋" w:hAnsi="仿宋" w:eastAsia="仿宋" w:cs="仿宋"/>
          <w:spacing w:val="4"/>
          <w:sz w:val="28"/>
          <w:szCs w:val="28"/>
          <w:highlight w:val="none"/>
        </w:rPr>
        <w:t xml:space="preserve"> 以</w:t>
      </w:r>
      <w:r>
        <w:rPr>
          <w:rFonts w:hint="eastAsia" w:ascii="仿宋" w:hAnsi="仿宋" w:eastAsia="仿宋" w:cs="仿宋"/>
          <w:spacing w:val="4"/>
          <w:sz w:val="28"/>
          <w:szCs w:val="28"/>
          <w:highlight w:val="none"/>
          <w:u w:val="single" w:color="auto"/>
        </w:rPr>
        <w:t xml:space="preserve">   (政府采购方式)  </w:t>
      </w:r>
      <w:r>
        <w:rPr>
          <w:rFonts w:hint="eastAsia" w:ascii="仿宋" w:hAnsi="仿宋" w:eastAsia="仿宋" w:cs="仿宋"/>
          <w:spacing w:val="4"/>
          <w:sz w:val="28"/>
          <w:szCs w:val="28"/>
          <w:highlight w:val="none"/>
        </w:rPr>
        <w:t xml:space="preserve"> 对</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
          <w:sz w:val="28"/>
          <w:szCs w:val="28"/>
          <w:highlight w:val="none"/>
          <w:u w:val="single" w:color="auto"/>
        </w:rPr>
        <w:t xml:space="preserve">(同前页项目名称)    </w:t>
      </w:r>
      <w:r>
        <w:rPr>
          <w:rFonts w:hint="eastAsia" w:ascii="仿宋" w:hAnsi="仿宋" w:eastAsia="仿宋" w:cs="仿宋"/>
          <w:spacing w:val="-1"/>
          <w:sz w:val="28"/>
          <w:szCs w:val="28"/>
          <w:highlight w:val="none"/>
        </w:rPr>
        <w:t xml:space="preserve"> 项目进行了采购。经</w:t>
      </w:r>
      <w:r>
        <w:rPr>
          <w:rFonts w:hint="eastAsia" w:ascii="仿宋" w:hAnsi="仿宋" w:eastAsia="仿宋" w:cs="仿宋"/>
          <w:spacing w:val="-1"/>
          <w:sz w:val="28"/>
          <w:szCs w:val="28"/>
          <w:highlight w:val="none"/>
          <w:u w:val="single" w:color="auto"/>
        </w:rPr>
        <w:t xml:space="preserve">    (相关评定主体名称)    </w:t>
      </w:r>
      <w:r>
        <w:rPr>
          <w:rFonts w:hint="eastAsia" w:ascii="仿宋" w:hAnsi="仿宋" w:eastAsia="仿宋" w:cs="仿宋"/>
          <w:spacing w:val="-1"/>
          <w:sz w:val="28"/>
          <w:szCs w:val="28"/>
          <w:highlight w:val="none"/>
        </w:rPr>
        <w:t xml:space="preserve"> 评定</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color="auto"/>
        </w:rPr>
        <w:tab/>
      </w:r>
      <w:r>
        <w:rPr>
          <w:rFonts w:hint="eastAsia" w:ascii="仿宋" w:hAnsi="仿宋" w:eastAsia="仿宋" w:cs="仿宋"/>
          <w:spacing w:val="10"/>
          <w:sz w:val="28"/>
          <w:szCs w:val="28"/>
          <w:highlight w:val="none"/>
          <w:u w:val="single" w:color="auto"/>
        </w:rPr>
        <w:t>(</w:t>
      </w:r>
      <w:r>
        <w:rPr>
          <w:rFonts w:hint="eastAsia" w:ascii="仿宋" w:hAnsi="仿宋" w:eastAsia="仿宋" w:cs="仿宋"/>
          <w:spacing w:val="6"/>
          <w:sz w:val="28"/>
          <w:szCs w:val="28"/>
          <w:highlight w:val="none"/>
          <w:u w:val="single" w:color="auto"/>
        </w:rPr>
        <w:t>成</w:t>
      </w:r>
      <w:r>
        <w:rPr>
          <w:rFonts w:hint="eastAsia" w:ascii="仿宋" w:hAnsi="仿宋" w:eastAsia="仿宋" w:cs="仿宋"/>
          <w:spacing w:val="5"/>
          <w:sz w:val="28"/>
          <w:szCs w:val="28"/>
          <w:highlight w:val="none"/>
          <w:u w:val="single" w:color="auto"/>
        </w:rPr>
        <w:t>交供应商名称)</w:t>
      </w:r>
      <w:r>
        <w:rPr>
          <w:rFonts w:hint="eastAsia" w:ascii="仿宋" w:hAnsi="仿宋" w:eastAsia="仿宋" w:cs="仿宋"/>
          <w:spacing w:val="5"/>
          <w:sz w:val="28"/>
          <w:szCs w:val="28"/>
          <w:highlight w:val="none"/>
        </w:rPr>
        <w:t>为该项目成交供应商。现于成交通知书发出之日起三十日内，</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按</w:t>
      </w:r>
      <w:r>
        <w:rPr>
          <w:rFonts w:hint="eastAsia" w:ascii="仿宋" w:hAnsi="仿宋" w:eastAsia="仿宋" w:cs="仿宋"/>
          <w:spacing w:val="9"/>
          <w:sz w:val="28"/>
          <w:szCs w:val="28"/>
          <w:highlight w:val="none"/>
        </w:rPr>
        <w:t>照采购文件确定的事项签订本合同。</w:t>
      </w:r>
    </w:p>
    <w:p w14:paraId="6265FD85">
      <w:pPr>
        <w:spacing w:before="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根据《</w:t>
      </w:r>
      <w:r>
        <w:rPr>
          <w:rFonts w:hint="eastAsia" w:ascii="仿宋" w:hAnsi="仿宋" w:eastAsia="仿宋" w:cs="仿宋"/>
          <w:spacing w:val="9"/>
          <w:sz w:val="28"/>
          <w:szCs w:val="28"/>
          <w:highlight w:val="none"/>
        </w:rPr>
        <w:t>中</w:t>
      </w:r>
      <w:r>
        <w:rPr>
          <w:rFonts w:hint="eastAsia" w:ascii="仿宋" w:hAnsi="仿宋" w:eastAsia="仿宋" w:cs="仿宋"/>
          <w:spacing w:val="6"/>
          <w:sz w:val="28"/>
          <w:szCs w:val="28"/>
          <w:highlight w:val="none"/>
        </w:rPr>
        <w:t>华人民共和国合同法》、《中华人民共和国政府采购法》等相关法</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 xml:space="preserve">律法规之规定，按照平等、 自愿、公平和诚实信用的原则，经 </w:t>
      </w:r>
      <w:r>
        <w:rPr>
          <w:rFonts w:hint="eastAsia" w:ascii="仿宋" w:hAnsi="仿宋" w:eastAsia="仿宋" w:cs="仿宋"/>
          <w:spacing w:val="3"/>
          <w:sz w:val="28"/>
          <w:szCs w:val="28"/>
          <w:highlight w:val="none"/>
          <w:u w:val="single" w:color="auto"/>
        </w:rPr>
        <w:t xml:space="preserve">   (采购人</w:t>
      </w:r>
      <w:r>
        <w:rPr>
          <w:rFonts w:hint="eastAsia" w:ascii="仿宋" w:hAnsi="仿宋" w:eastAsia="仿宋" w:cs="仿宋"/>
          <w:spacing w:val="2"/>
          <w:sz w:val="28"/>
          <w:szCs w:val="28"/>
          <w:highlight w:val="none"/>
          <w:u w:val="single" w:color="auto"/>
        </w:rPr>
        <w:t>名</w:t>
      </w:r>
      <w:r>
        <w:rPr>
          <w:rFonts w:hint="eastAsia" w:ascii="仿宋" w:hAnsi="仿宋" w:eastAsia="仿宋" w:cs="仿宋"/>
          <w:sz w:val="28"/>
          <w:szCs w:val="28"/>
          <w:highlight w:val="none"/>
          <w:u w:val="single" w:color="auto"/>
        </w:rPr>
        <w:t>称)</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u w:val="single" w:color="auto"/>
        </w:rPr>
        <w:t>(以下简称：</w:t>
      </w:r>
      <w:r>
        <w:rPr>
          <w:rFonts w:hint="eastAsia" w:ascii="仿宋" w:hAnsi="仿宋" w:eastAsia="仿宋" w:cs="仿宋"/>
          <w:spacing w:val="6"/>
          <w:sz w:val="28"/>
          <w:szCs w:val="28"/>
          <w:highlight w:val="none"/>
          <w:u w:val="single" w:color="auto"/>
        </w:rPr>
        <w:t>甲</w:t>
      </w:r>
      <w:r>
        <w:rPr>
          <w:rFonts w:hint="eastAsia" w:ascii="仿宋" w:hAnsi="仿宋" w:eastAsia="仿宋" w:cs="仿宋"/>
          <w:spacing w:val="5"/>
          <w:sz w:val="28"/>
          <w:szCs w:val="28"/>
          <w:highlight w:val="none"/>
          <w:u w:val="single" w:color="auto"/>
        </w:rPr>
        <w:t>方)</w:t>
      </w:r>
      <w:r>
        <w:rPr>
          <w:rFonts w:hint="eastAsia" w:ascii="仿宋" w:hAnsi="仿宋" w:eastAsia="仿宋" w:cs="仿宋"/>
          <w:spacing w:val="5"/>
          <w:sz w:val="28"/>
          <w:szCs w:val="28"/>
          <w:highlight w:val="none"/>
        </w:rPr>
        <w:t>和</w:t>
      </w:r>
      <w:r>
        <w:rPr>
          <w:rFonts w:hint="eastAsia" w:ascii="仿宋" w:hAnsi="仿宋" w:eastAsia="仿宋" w:cs="仿宋"/>
          <w:spacing w:val="5"/>
          <w:sz w:val="28"/>
          <w:szCs w:val="28"/>
          <w:highlight w:val="none"/>
          <w:u w:val="single" w:color="auto"/>
        </w:rPr>
        <w:t xml:space="preserve">    (成交供应商名称)    (以下简称：乙方)</w:t>
      </w:r>
      <w:r>
        <w:rPr>
          <w:rFonts w:hint="eastAsia" w:ascii="仿宋" w:hAnsi="仿宋" w:eastAsia="仿宋" w:cs="仿宋"/>
          <w:spacing w:val="5"/>
          <w:sz w:val="28"/>
          <w:szCs w:val="28"/>
          <w:highlight w:val="none"/>
        </w:rPr>
        <w:t>协商一致，约</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定以下合同条款， 以兹共同遵守、全面履</w:t>
      </w:r>
      <w:r>
        <w:rPr>
          <w:rFonts w:hint="eastAsia" w:ascii="仿宋" w:hAnsi="仿宋" w:eastAsia="仿宋" w:cs="仿宋"/>
          <w:spacing w:val="2"/>
          <w:sz w:val="28"/>
          <w:szCs w:val="28"/>
          <w:highlight w:val="none"/>
        </w:rPr>
        <w:t>行</w:t>
      </w:r>
      <w:r>
        <w:rPr>
          <w:rFonts w:hint="eastAsia" w:ascii="仿宋" w:hAnsi="仿宋" w:eastAsia="仿宋" w:cs="仿宋"/>
          <w:sz w:val="28"/>
          <w:szCs w:val="28"/>
          <w:highlight w:val="none"/>
        </w:rPr>
        <w:t>。</w:t>
      </w:r>
    </w:p>
    <w:p w14:paraId="282F12A3">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.1 合同组成部分</w:t>
      </w:r>
    </w:p>
    <w:p w14:paraId="4B47A208">
      <w:pPr>
        <w:spacing w:before="189" w:line="381" w:lineRule="auto"/>
        <w:ind w:left="31" w:right="42" w:firstLine="482"/>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下</w:t>
      </w:r>
      <w:r>
        <w:rPr>
          <w:rFonts w:hint="eastAsia" w:ascii="仿宋" w:hAnsi="仿宋" w:eastAsia="仿宋" w:cs="仿宋"/>
          <w:spacing w:val="8"/>
          <w:sz w:val="28"/>
          <w:szCs w:val="28"/>
          <w:highlight w:val="none"/>
        </w:rPr>
        <w:t>列文件为本合同的组成部分，并构成一个整体，需综合解释、相互补充。</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如果下列文件内容出现不一致的情形，那么在保证按照采购文件确定的事项的</w:t>
      </w:r>
      <w:r>
        <w:rPr>
          <w:rFonts w:hint="eastAsia" w:ascii="仿宋" w:hAnsi="仿宋" w:eastAsia="仿宋" w:cs="仿宋"/>
          <w:sz w:val="28"/>
          <w:szCs w:val="28"/>
          <w:highlight w:val="none"/>
        </w:rPr>
        <w:t xml:space="preserve">前 </w:t>
      </w:r>
      <w:r>
        <w:rPr>
          <w:rFonts w:hint="eastAsia" w:ascii="仿宋" w:hAnsi="仿宋" w:eastAsia="仿宋" w:cs="仿宋"/>
          <w:spacing w:val="16"/>
          <w:sz w:val="28"/>
          <w:szCs w:val="28"/>
          <w:highlight w:val="none"/>
        </w:rPr>
        <w:t>提下</w:t>
      </w: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组成本合同的多个文件的优先适用顺序如下：</w:t>
      </w:r>
    </w:p>
    <w:p w14:paraId="71D42220">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1.1.1 本合同及其补充合同、变更协议</w:t>
      </w:r>
      <w:r>
        <w:rPr>
          <w:rFonts w:hint="eastAsia" w:ascii="仿宋" w:hAnsi="仿宋" w:eastAsia="仿宋" w:cs="仿宋"/>
          <w:spacing w:val="3"/>
          <w:sz w:val="28"/>
          <w:szCs w:val="28"/>
          <w:highlight w:val="none"/>
        </w:rPr>
        <w:t>；</w:t>
      </w:r>
    </w:p>
    <w:p w14:paraId="409E7F59">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5"/>
          <w:sz w:val="28"/>
          <w:szCs w:val="28"/>
          <w:highlight w:val="none"/>
        </w:rPr>
        <w:t>.</w:t>
      </w:r>
      <w:r>
        <w:rPr>
          <w:rFonts w:hint="eastAsia" w:ascii="仿宋" w:hAnsi="仿宋" w:eastAsia="仿宋" w:cs="仿宋"/>
          <w:spacing w:val="4"/>
          <w:sz w:val="28"/>
          <w:szCs w:val="28"/>
          <w:highlight w:val="none"/>
        </w:rPr>
        <w:t>1.2 成交通知书；</w:t>
      </w:r>
    </w:p>
    <w:p w14:paraId="3D7A92E5">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1.3 响应文件 (含澄清或者说明文件) ；</w:t>
      </w:r>
    </w:p>
    <w:p w14:paraId="0C7DD8A0">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w:t>
      </w:r>
      <w:r>
        <w:rPr>
          <w:rFonts w:hint="eastAsia" w:ascii="仿宋" w:hAnsi="仿宋" w:eastAsia="仿宋" w:cs="仿宋"/>
          <w:spacing w:val="11"/>
          <w:sz w:val="28"/>
          <w:szCs w:val="28"/>
          <w:highlight w:val="none"/>
        </w:rPr>
        <w:t>.</w:t>
      </w:r>
      <w:r>
        <w:rPr>
          <w:rFonts w:hint="eastAsia" w:ascii="仿宋" w:hAnsi="仿宋" w:eastAsia="仿宋" w:cs="仿宋"/>
          <w:spacing w:val="6"/>
          <w:sz w:val="28"/>
          <w:szCs w:val="28"/>
          <w:highlight w:val="none"/>
        </w:rPr>
        <w:t>1.4 磋商文件 (含澄清或者修改文件) ；</w:t>
      </w:r>
    </w:p>
    <w:p w14:paraId="498ED4E2">
      <w:pPr>
        <w:spacing w:before="187" w:line="230" w:lineRule="auto"/>
        <w:ind w:left="520"/>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1.5 其他相关采购文件。</w:t>
      </w:r>
    </w:p>
    <w:p w14:paraId="64DF13BE">
      <w:pPr>
        <w:spacing w:before="190"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.2 工程</w:t>
      </w:r>
    </w:p>
    <w:p w14:paraId="749AD204">
      <w:pPr>
        <w:spacing w:before="187" w:line="229"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1.2.1 工程名称</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3E612D22">
      <w:pPr>
        <w:spacing w:before="189" w:line="231" w:lineRule="auto"/>
        <w:ind w:left="520"/>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rPr>
        <w:t>1.2.2 工程规模</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p>
    <w:p w14:paraId="03EE6E8D">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1.2.3 工程质量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w:t>
      </w:r>
    </w:p>
    <w:p w14:paraId="1483920E">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w:t>
      </w:r>
      <w:r>
        <w:rPr>
          <w:rFonts w:hint="eastAsia" w:ascii="仿宋" w:hAnsi="仿宋" w:eastAsia="仿宋" w:cs="仿宋"/>
          <w:spacing w:val="2"/>
          <w:sz w:val="28"/>
          <w:szCs w:val="28"/>
          <w:highlight w:val="none"/>
        </w:rPr>
        <w:t>.3 价款</w:t>
      </w:r>
    </w:p>
    <w:p w14:paraId="6F1BD0FD">
      <w:pPr>
        <w:spacing w:before="191" w:line="381" w:lineRule="auto"/>
        <w:ind w:left="51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本合同总价为</w:t>
      </w:r>
      <w:r>
        <w:rPr>
          <w:rFonts w:hint="eastAsia" w:ascii="仿宋" w:hAnsi="仿宋" w:eastAsia="仿宋" w:cs="仿宋"/>
          <w:spacing w:val="-1"/>
          <w:sz w:val="28"/>
          <w:szCs w:val="28"/>
          <w:highlight w:val="none"/>
          <w:u w:val="single" w:color="auto"/>
        </w:rPr>
        <w:t xml:space="preserve">： ￥           元 (大写：               </w:t>
      </w:r>
      <w:r>
        <w:rPr>
          <w:rFonts w:hint="eastAsia" w:ascii="仿宋" w:hAnsi="仿宋" w:eastAsia="仿宋" w:cs="仿宋"/>
          <w:sz w:val="28"/>
          <w:szCs w:val="28"/>
          <w:highlight w:val="none"/>
          <w:u w:val="single" w:color="auto"/>
        </w:rPr>
        <w:t xml:space="preserve">    元人民币) </w:t>
      </w:r>
      <w:r>
        <w:rPr>
          <w:rFonts w:hint="eastAsia" w:ascii="仿宋" w:hAnsi="仿宋" w:eastAsia="仿宋" w:cs="仿宋"/>
          <w:sz w:val="28"/>
          <w:szCs w:val="28"/>
          <w:highlight w:val="none"/>
        </w:rPr>
        <w:t>。</w:t>
      </w:r>
    </w:p>
    <w:p w14:paraId="635F2993">
      <w:pPr>
        <w:spacing w:line="230" w:lineRule="auto"/>
        <w:ind w:left="51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分</w:t>
      </w:r>
      <w:r>
        <w:rPr>
          <w:rFonts w:hint="eastAsia" w:ascii="仿宋" w:hAnsi="仿宋" w:eastAsia="仿宋" w:cs="仿宋"/>
          <w:spacing w:val="4"/>
          <w:sz w:val="28"/>
          <w:szCs w:val="28"/>
          <w:highlight w:val="none"/>
        </w:rPr>
        <w:t>项价格：</w:t>
      </w:r>
    </w:p>
    <w:p w14:paraId="37945B97">
      <w:pPr>
        <w:spacing w:line="70" w:lineRule="exact"/>
        <w:rPr>
          <w:rFonts w:hint="eastAsia" w:ascii="仿宋" w:hAnsi="仿宋" w:eastAsia="仿宋" w:cs="仿宋"/>
          <w:sz w:val="28"/>
          <w:szCs w:val="28"/>
          <w:highlight w:val="none"/>
        </w:rPr>
      </w:pPr>
    </w:p>
    <w:tbl>
      <w:tblPr>
        <w:tblStyle w:val="29"/>
        <w:tblW w:w="7864"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14:paraId="7959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1323" w:type="dxa"/>
            <w:vAlign w:val="top"/>
          </w:tcPr>
          <w:p w14:paraId="50E26C57">
            <w:pPr>
              <w:spacing w:before="130" w:line="231" w:lineRule="auto"/>
              <w:ind w:left="603"/>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序号</w:t>
            </w:r>
          </w:p>
        </w:tc>
        <w:tc>
          <w:tcPr>
            <w:tcW w:w="3735" w:type="dxa"/>
            <w:vAlign w:val="top"/>
          </w:tcPr>
          <w:p w14:paraId="39F75248">
            <w:pPr>
              <w:spacing w:before="130" w:line="229" w:lineRule="auto"/>
              <w:ind w:left="60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项名称</w:t>
            </w:r>
          </w:p>
        </w:tc>
        <w:tc>
          <w:tcPr>
            <w:tcW w:w="2806" w:type="dxa"/>
            <w:vAlign w:val="top"/>
          </w:tcPr>
          <w:p w14:paraId="695A8BAF">
            <w:pPr>
              <w:spacing w:before="130" w:line="231" w:lineRule="auto"/>
              <w:ind w:left="6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w:t>
            </w:r>
            <w:r>
              <w:rPr>
                <w:rFonts w:hint="eastAsia" w:ascii="仿宋" w:hAnsi="仿宋" w:eastAsia="仿宋" w:cs="仿宋"/>
                <w:spacing w:val="5"/>
                <w:sz w:val="28"/>
                <w:szCs w:val="28"/>
                <w:highlight w:val="none"/>
              </w:rPr>
              <w:t>项价格</w:t>
            </w:r>
          </w:p>
        </w:tc>
      </w:tr>
      <w:tr w14:paraId="2700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06958E07">
            <w:pPr>
              <w:rPr>
                <w:rFonts w:hint="eastAsia" w:ascii="仿宋" w:hAnsi="仿宋" w:eastAsia="仿宋" w:cs="仿宋"/>
                <w:sz w:val="28"/>
                <w:szCs w:val="28"/>
                <w:highlight w:val="none"/>
              </w:rPr>
            </w:pPr>
          </w:p>
        </w:tc>
        <w:tc>
          <w:tcPr>
            <w:tcW w:w="3735" w:type="dxa"/>
            <w:vAlign w:val="top"/>
          </w:tcPr>
          <w:p w14:paraId="19625103">
            <w:pPr>
              <w:rPr>
                <w:rFonts w:hint="eastAsia" w:ascii="仿宋" w:hAnsi="仿宋" w:eastAsia="仿宋" w:cs="仿宋"/>
                <w:sz w:val="28"/>
                <w:szCs w:val="28"/>
                <w:highlight w:val="none"/>
              </w:rPr>
            </w:pPr>
          </w:p>
        </w:tc>
        <w:tc>
          <w:tcPr>
            <w:tcW w:w="2806" w:type="dxa"/>
            <w:vAlign w:val="top"/>
          </w:tcPr>
          <w:p w14:paraId="701C6C1E">
            <w:pPr>
              <w:rPr>
                <w:rFonts w:hint="eastAsia" w:ascii="仿宋" w:hAnsi="仿宋" w:eastAsia="仿宋" w:cs="仿宋"/>
                <w:sz w:val="28"/>
                <w:szCs w:val="28"/>
                <w:highlight w:val="none"/>
              </w:rPr>
            </w:pPr>
          </w:p>
        </w:tc>
      </w:tr>
      <w:tr w14:paraId="38AEF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vAlign w:val="top"/>
          </w:tcPr>
          <w:p w14:paraId="79146974">
            <w:pPr>
              <w:rPr>
                <w:rFonts w:hint="eastAsia" w:ascii="仿宋" w:hAnsi="仿宋" w:eastAsia="仿宋" w:cs="仿宋"/>
                <w:sz w:val="28"/>
                <w:szCs w:val="28"/>
                <w:highlight w:val="none"/>
              </w:rPr>
            </w:pPr>
          </w:p>
        </w:tc>
        <w:tc>
          <w:tcPr>
            <w:tcW w:w="3735" w:type="dxa"/>
            <w:vAlign w:val="top"/>
          </w:tcPr>
          <w:p w14:paraId="4D748346">
            <w:pPr>
              <w:rPr>
                <w:rFonts w:hint="eastAsia" w:ascii="仿宋" w:hAnsi="仿宋" w:eastAsia="仿宋" w:cs="仿宋"/>
                <w:sz w:val="28"/>
                <w:szCs w:val="28"/>
                <w:highlight w:val="none"/>
              </w:rPr>
            </w:pPr>
          </w:p>
        </w:tc>
        <w:tc>
          <w:tcPr>
            <w:tcW w:w="2806" w:type="dxa"/>
            <w:vAlign w:val="top"/>
          </w:tcPr>
          <w:p w14:paraId="6A998EB8">
            <w:pPr>
              <w:rPr>
                <w:rFonts w:hint="eastAsia" w:ascii="仿宋" w:hAnsi="仿宋" w:eastAsia="仿宋" w:cs="仿宋"/>
                <w:sz w:val="28"/>
                <w:szCs w:val="28"/>
                <w:highlight w:val="none"/>
              </w:rPr>
            </w:pPr>
          </w:p>
        </w:tc>
      </w:tr>
      <w:tr w14:paraId="57363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vAlign w:val="top"/>
          </w:tcPr>
          <w:p w14:paraId="160CADA4">
            <w:pPr>
              <w:spacing w:before="132" w:line="231" w:lineRule="auto"/>
              <w:ind w:left="614"/>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总</w:t>
            </w:r>
            <w:r>
              <w:rPr>
                <w:rFonts w:hint="eastAsia" w:ascii="仿宋" w:hAnsi="仿宋" w:eastAsia="仿宋" w:cs="仿宋"/>
                <w:spacing w:val="-3"/>
                <w:sz w:val="28"/>
                <w:szCs w:val="28"/>
                <w:highlight w:val="none"/>
              </w:rPr>
              <w:t>价</w:t>
            </w:r>
          </w:p>
        </w:tc>
        <w:tc>
          <w:tcPr>
            <w:tcW w:w="2806" w:type="dxa"/>
            <w:vAlign w:val="top"/>
          </w:tcPr>
          <w:p w14:paraId="1F71FBB3">
            <w:pPr>
              <w:rPr>
                <w:rFonts w:hint="eastAsia" w:ascii="仿宋" w:hAnsi="仿宋" w:eastAsia="仿宋" w:cs="仿宋"/>
                <w:sz w:val="28"/>
                <w:szCs w:val="28"/>
                <w:highlight w:val="none"/>
              </w:rPr>
            </w:pPr>
          </w:p>
        </w:tc>
      </w:tr>
    </w:tbl>
    <w:p w14:paraId="16F0B2DB">
      <w:pPr>
        <w:spacing w:before="118" w:line="231" w:lineRule="auto"/>
        <w:ind w:left="52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1.4 付款方式和发票开具方</w:t>
      </w:r>
      <w:r>
        <w:rPr>
          <w:rFonts w:hint="eastAsia" w:ascii="仿宋" w:hAnsi="仿宋" w:eastAsia="仿宋" w:cs="仿宋"/>
          <w:spacing w:val="5"/>
          <w:sz w:val="28"/>
          <w:szCs w:val="28"/>
          <w:highlight w:val="none"/>
        </w:rPr>
        <w:t>式</w:t>
      </w:r>
    </w:p>
    <w:p w14:paraId="3883672D">
      <w:pPr>
        <w:rPr>
          <w:rFonts w:hint="eastAsia" w:ascii="仿宋" w:hAnsi="仿宋" w:eastAsia="仿宋" w:cs="仿宋"/>
          <w:sz w:val="28"/>
          <w:szCs w:val="28"/>
          <w:highlight w:val="none"/>
        </w:rPr>
        <w:sectPr>
          <w:footerReference r:id="rId11" w:type="default"/>
          <w:pgSz w:w="11906" w:h="16839"/>
          <w:pgMar w:top="1431" w:right="1700" w:bottom="1180" w:left="1785" w:header="0" w:footer="1020" w:gutter="0"/>
          <w:pgNumType w:fmt="decimal"/>
          <w:cols w:space="720" w:num="1"/>
        </w:sectPr>
      </w:pPr>
    </w:p>
    <w:p w14:paraId="2552441F">
      <w:pPr>
        <w:spacing w:before="12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1.4.1 付款方式：</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21F958A1">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1.4.2 发票开具方式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5E0836EC">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7"/>
          <w:sz w:val="28"/>
          <w:szCs w:val="28"/>
          <w:highlight w:val="none"/>
        </w:rPr>
        <w:t>.5 工程交付期限、地点和方式</w:t>
      </w:r>
    </w:p>
    <w:p w14:paraId="39B13794">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1.5.1 交付期限：</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eastAsia="zh-CN"/>
        </w:rPr>
        <w:t>；</w:t>
      </w:r>
      <w:r>
        <w:rPr>
          <w:rFonts w:hint="eastAsia" w:ascii="仿宋" w:hAnsi="仿宋" w:eastAsia="仿宋" w:cs="仿宋"/>
          <w:sz w:val="28"/>
          <w:szCs w:val="28"/>
          <w:highlight w:val="none"/>
          <w:u w:val="single" w:color="auto"/>
        </w:rPr>
        <w:t xml:space="preserve">        </w:t>
      </w:r>
    </w:p>
    <w:p w14:paraId="04015829">
      <w:pPr>
        <w:spacing w:before="187" w:line="231" w:lineRule="auto"/>
        <w:ind w:left="52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1.5.2</w:t>
      </w:r>
      <w:r>
        <w:rPr>
          <w:rFonts w:hint="eastAsia" w:ascii="仿宋" w:hAnsi="仿宋" w:eastAsia="仿宋" w:cs="仿宋"/>
          <w:spacing w:val="-2"/>
          <w:sz w:val="28"/>
          <w:szCs w:val="28"/>
          <w:highlight w:val="none"/>
        </w:rPr>
        <w:t xml:space="preserve"> 交付地点</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eastAsia="zh-CN"/>
        </w:rPr>
        <w:t>；</w:t>
      </w:r>
      <w:r>
        <w:rPr>
          <w:rFonts w:hint="eastAsia" w:ascii="仿宋" w:hAnsi="仿宋" w:eastAsia="仿宋" w:cs="仿宋"/>
          <w:spacing w:val="-2"/>
          <w:sz w:val="28"/>
          <w:szCs w:val="28"/>
          <w:highlight w:val="none"/>
          <w:u w:val="single" w:color="auto"/>
        </w:rPr>
        <w:t xml:space="preserve">      </w:t>
      </w:r>
    </w:p>
    <w:p w14:paraId="66393383">
      <w:pPr>
        <w:spacing w:before="188" w:line="231"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1.5.3 交付方式</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u w:val="single" w:color="auto"/>
          <w:lang w:eastAsia="zh-CN"/>
        </w:rPr>
        <w:t>。</w:t>
      </w:r>
      <w:r>
        <w:rPr>
          <w:rFonts w:hint="eastAsia" w:ascii="仿宋" w:hAnsi="仿宋" w:eastAsia="仿宋" w:cs="仿宋"/>
          <w:spacing w:val="-1"/>
          <w:sz w:val="28"/>
          <w:szCs w:val="28"/>
          <w:highlight w:val="none"/>
          <w:u w:val="single" w:color="auto"/>
        </w:rPr>
        <w:t xml:space="preserve">         </w:t>
      </w:r>
    </w:p>
    <w:p w14:paraId="5409118F">
      <w:pPr>
        <w:spacing w:before="189"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.6 违约责任</w:t>
      </w:r>
    </w:p>
    <w:p w14:paraId="702985E2">
      <w:pPr>
        <w:spacing w:before="190" w:line="381" w:lineRule="auto"/>
        <w:ind w:left="29" w:right="65"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1.6.1 除不可抗力外，如果乙方没有按照本合同约定的期限、地点和方式</w:t>
      </w:r>
      <w:r>
        <w:rPr>
          <w:rFonts w:hint="eastAsia" w:ascii="仿宋" w:hAnsi="仿宋" w:eastAsia="仿宋" w:cs="仿宋"/>
          <w:sz w:val="28"/>
          <w:szCs w:val="28"/>
          <w:highlight w:val="none"/>
        </w:rPr>
        <w:t xml:space="preserve">交 </w:t>
      </w:r>
      <w:r>
        <w:rPr>
          <w:rFonts w:hint="eastAsia" w:ascii="仿宋" w:hAnsi="仿宋" w:eastAsia="仿宋" w:cs="仿宋"/>
          <w:spacing w:val="6"/>
          <w:sz w:val="28"/>
          <w:szCs w:val="28"/>
          <w:highlight w:val="none"/>
        </w:rPr>
        <w:t>付工程，那</w:t>
      </w:r>
      <w:r>
        <w:rPr>
          <w:rFonts w:hint="eastAsia" w:ascii="仿宋" w:hAnsi="仿宋" w:eastAsia="仿宋" w:cs="仿宋"/>
          <w:spacing w:val="5"/>
          <w:sz w:val="28"/>
          <w:szCs w:val="28"/>
          <w:highlight w:val="none"/>
        </w:rPr>
        <w:t>么</w:t>
      </w:r>
      <w:r>
        <w:rPr>
          <w:rFonts w:hint="eastAsia" w:ascii="仿宋" w:hAnsi="仿宋" w:eastAsia="仿宋" w:cs="仿宋"/>
          <w:spacing w:val="3"/>
          <w:sz w:val="28"/>
          <w:szCs w:val="28"/>
          <w:highlight w:val="none"/>
        </w:rPr>
        <w:t>甲方可要求乙方支付违约金，违约金按每迟延交付工程一 日的应交</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付而未交付工程价格的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计算，最高限额为本合同总价的</w:t>
      </w:r>
      <w:r>
        <w:rPr>
          <w:rFonts w:hint="eastAsia" w:ascii="仿宋" w:hAnsi="仿宋" w:eastAsia="仿宋" w:cs="仿宋"/>
          <w:spacing w:val="9"/>
          <w:sz w:val="28"/>
          <w:szCs w:val="28"/>
          <w:highlight w:val="none"/>
          <w:u w:val="single" w:color="auto"/>
        </w:rPr>
        <w:t xml:space="preserve">     %</w:t>
      </w:r>
      <w:r>
        <w:rPr>
          <w:rFonts w:hint="eastAsia" w:ascii="仿宋" w:hAnsi="仿宋" w:eastAsia="仿宋" w:cs="仿宋"/>
          <w:spacing w:val="9"/>
          <w:sz w:val="28"/>
          <w:szCs w:val="28"/>
          <w:highlight w:val="none"/>
        </w:rPr>
        <w:t>；迟延交</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工程的违约金计算数额达到前述最高限额之日起，甲方有权在要求乙方支付违</w:t>
      </w:r>
      <w:r>
        <w:rPr>
          <w:rFonts w:hint="eastAsia" w:ascii="仿宋" w:hAnsi="仿宋" w:eastAsia="仿宋" w:cs="仿宋"/>
          <w:spacing w:val="2"/>
          <w:sz w:val="28"/>
          <w:szCs w:val="28"/>
          <w:highlight w:val="none"/>
        </w:rPr>
        <w:t>约</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金</w:t>
      </w:r>
      <w:r>
        <w:rPr>
          <w:rFonts w:hint="eastAsia" w:ascii="仿宋" w:hAnsi="仿宋" w:eastAsia="仿宋" w:cs="仿宋"/>
          <w:spacing w:val="8"/>
          <w:sz w:val="28"/>
          <w:szCs w:val="28"/>
          <w:highlight w:val="none"/>
        </w:rPr>
        <w:t>的同时，书面通知乙方解除本合同；</w:t>
      </w:r>
    </w:p>
    <w:p w14:paraId="5892685E">
      <w:pPr>
        <w:spacing w:before="1" w:line="382" w:lineRule="auto"/>
        <w:ind w:left="46" w:right="65" w:firstLine="473"/>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1.6.2 除不可抗力外，如果甲方没有按照本合同约定的付款方式付款，那</w:t>
      </w:r>
      <w:r>
        <w:rPr>
          <w:rFonts w:hint="eastAsia" w:ascii="仿宋" w:hAnsi="仿宋" w:eastAsia="仿宋" w:cs="仿宋"/>
          <w:sz w:val="28"/>
          <w:szCs w:val="28"/>
          <w:highlight w:val="none"/>
        </w:rPr>
        <w:t xml:space="preserve">么 </w:t>
      </w:r>
      <w:r>
        <w:rPr>
          <w:rFonts w:hint="eastAsia" w:ascii="仿宋" w:hAnsi="仿宋" w:eastAsia="仿宋" w:cs="仿宋"/>
          <w:spacing w:val="6"/>
          <w:sz w:val="28"/>
          <w:szCs w:val="28"/>
          <w:highlight w:val="none"/>
        </w:rPr>
        <w:t xml:space="preserve">乙方可要求甲方支付违约金，违约金按每迟延付款一 日的应付而未付款的    </w:t>
      </w:r>
      <w:r>
        <w:rPr>
          <w:rFonts w:hint="eastAsia" w:ascii="仿宋" w:hAnsi="仿宋" w:eastAsia="仿宋" w:cs="仿宋"/>
          <w:spacing w:val="1"/>
          <w:sz w:val="28"/>
          <w:szCs w:val="28"/>
          <w:highlight w:val="none"/>
        </w:rPr>
        <w:t>%</w:t>
      </w:r>
    </w:p>
    <w:p w14:paraId="37847910">
      <w:pPr>
        <w:spacing w:before="1" w:line="229" w:lineRule="auto"/>
        <w:ind w:left="2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计算</w:t>
      </w:r>
      <w:r>
        <w:rPr>
          <w:rFonts w:hint="eastAsia" w:ascii="仿宋" w:hAnsi="仿宋" w:eastAsia="仿宋" w:cs="仿宋"/>
          <w:spacing w:val="6"/>
          <w:sz w:val="28"/>
          <w:szCs w:val="28"/>
          <w:highlight w:val="none"/>
        </w:rPr>
        <w:t>，最高限额为本合同总价的     %；迟延付款的违约金计算数额达到前述最</w:t>
      </w:r>
    </w:p>
    <w:p w14:paraId="2CB5C586">
      <w:pPr>
        <w:spacing w:before="190" w:line="381" w:lineRule="auto"/>
        <w:ind w:left="57" w:right="65" w:hanging="2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高限额</w:t>
      </w:r>
      <w:r>
        <w:rPr>
          <w:rFonts w:hint="eastAsia" w:ascii="仿宋" w:hAnsi="仿宋" w:eastAsia="仿宋" w:cs="仿宋"/>
          <w:spacing w:val="10"/>
          <w:sz w:val="28"/>
          <w:szCs w:val="28"/>
          <w:highlight w:val="none"/>
        </w:rPr>
        <w:t>之</w:t>
      </w:r>
      <w:r>
        <w:rPr>
          <w:rFonts w:hint="eastAsia" w:ascii="仿宋" w:hAnsi="仿宋" w:eastAsia="仿宋" w:cs="仿宋"/>
          <w:spacing w:val="6"/>
          <w:sz w:val="28"/>
          <w:szCs w:val="28"/>
          <w:highlight w:val="none"/>
        </w:rPr>
        <w:t>日起，乙方有权在要求甲方支付违约金的同时，书面通知甲方解除本合</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同</w:t>
      </w:r>
      <w:r>
        <w:rPr>
          <w:rFonts w:hint="eastAsia" w:ascii="仿宋" w:hAnsi="仿宋" w:eastAsia="仿宋" w:cs="仿宋"/>
          <w:spacing w:val="-17"/>
          <w:sz w:val="28"/>
          <w:szCs w:val="28"/>
          <w:highlight w:val="none"/>
        </w:rPr>
        <w:t>；</w:t>
      </w:r>
    </w:p>
    <w:p w14:paraId="0F91F3AD">
      <w:pPr>
        <w:spacing w:before="6" w:line="381" w:lineRule="auto"/>
        <w:ind w:left="29" w:right="29" w:firstLine="49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1.6.3 除不可抗力外，任何一方未能履行本合同约定的其他主要义务，经</w:t>
      </w:r>
      <w:r>
        <w:rPr>
          <w:rFonts w:hint="eastAsia" w:ascii="仿宋" w:hAnsi="仿宋" w:eastAsia="仿宋" w:cs="仿宋"/>
          <w:sz w:val="28"/>
          <w:szCs w:val="28"/>
          <w:highlight w:val="none"/>
        </w:rPr>
        <w:t xml:space="preserve">催 </w:t>
      </w:r>
      <w:r>
        <w:rPr>
          <w:rFonts w:hint="eastAsia" w:ascii="仿宋" w:hAnsi="仿宋" w:eastAsia="仿宋" w:cs="仿宋"/>
          <w:spacing w:val="7"/>
          <w:sz w:val="28"/>
          <w:szCs w:val="28"/>
          <w:highlight w:val="none"/>
        </w:rPr>
        <w:t>告后在合理期限内仍未履行的，或者任何一方有其他违约行为致使不能实现合</w:t>
      </w:r>
      <w:r>
        <w:rPr>
          <w:rFonts w:hint="eastAsia" w:ascii="仿宋" w:hAnsi="仿宋" w:eastAsia="仿宋" w:cs="仿宋"/>
          <w:spacing w:val="2"/>
          <w:sz w:val="28"/>
          <w:szCs w:val="28"/>
          <w:highlight w:val="none"/>
        </w:rPr>
        <w:t>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目的的，</w:t>
      </w:r>
      <w:r>
        <w:rPr>
          <w:rFonts w:hint="eastAsia" w:ascii="仿宋" w:hAnsi="仿宋" w:eastAsia="仿宋" w:cs="仿宋"/>
          <w:spacing w:val="6"/>
          <w:sz w:val="28"/>
          <w:szCs w:val="28"/>
          <w:highlight w:val="none"/>
        </w:rPr>
        <w:t>或者任何一方有腐败行为 (即：提供或给予或接受或索取任何财物或其</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他好处或者采取其他不正当手段影响对方当事人在合同签订、履行过程中的</w:t>
      </w:r>
      <w:r>
        <w:rPr>
          <w:rFonts w:hint="eastAsia" w:ascii="仿宋" w:hAnsi="仿宋" w:eastAsia="仿宋" w:cs="仿宋"/>
          <w:spacing w:val="8"/>
          <w:sz w:val="28"/>
          <w:szCs w:val="28"/>
          <w:highlight w:val="none"/>
        </w:rPr>
        <w:t>行</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 xml:space="preserve">为) </w:t>
      </w:r>
      <w:r>
        <w:rPr>
          <w:rFonts w:hint="eastAsia" w:ascii="仿宋" w:hAnsi="仿宋" w:eastAsia="仿宋" w:cs="仿宋"/>
          <w:spacing w:val="6"/>
          <w:sz w:val="28"/>
          <w:szCs w:val="28"/>
          <w:highlight w:val="none"/>
        </w:rPr>
        <w:t>或者欺诈行为 (即：以谎报事实或者隐瞒真相的方法来影响对方当事人在合</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同签订</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履行过程中的行为) 的，对方当事人可以书面通知违约方解除本合同；</w:t>
      </w:r>
    </w:p>
    <w:p w14:paraId="3DEBFB63">
      <w:pPr>
        <w:spacing w:before="2" w:line="381" w:lineRule="auto"/>
        <w:ind w:left="28" w:right="65" w:firstLine="491"/>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1.6.4 任何一方按照前述约定要求违约方支付违约金的同时，仍有权要求</w:t>
      </w:r>
      <w:r>
        <w:rPr>
          <w:rFonts w:hint="eastAsia" w:ascii="仿宋" w:hAnsi="仿宋" w:eastAsia="仿宋" w:cs="仿宋"/>
          <w:sz w:val="28"/>
          <w:szCs w:val="28"/>
          <w:highlight w:val="none"/>
        </w:rPr>
        <w:t xml:space="preserve">违 </w:t>
      </w:r>
      <w:r>
        <w:rPr>
          <w:rFonts w:hint="eastAsia" w:ascii="仿宋" w:hAnsi="仿宋" w:eastAsia="仿宋" w:cs="仿宋"/>
          <w:spacing w:val="7"/>
          <w:sz w:val="28"/>
          <w:szCs w:val="28"/>
          <w:highlight w:val="none"/>
        </w:rPr>
        <w:t>约方继续履行合同、采取补救措施，并有权按照己方实际损失情况要求违约方</w:t>
      </w:r>
      <w:r>
        <w:rPr>
          <w:rFonts w:hint="eastAsia" w:ascii="仿宋" w:hAnsi="仿宋" w:eastAsia="仿宋" w:cs="仿宋"/>
          <w:spacing w:val="4"/>
          <w:sz w:val="28"/>
          <w:szCs w:val="28"/>
          <w:highlight w:val="none"/>
        </w:rPr>
        <w:t>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偿损失；任何一方按照前述约定要求解除本合同的同时，仍有权要求违约方支</w:t>
      </w:r>
      <w:r>
        <w:rPr>
          <w:rFonts w:hint="eastAsia" w:ascii="仿宋" w:hAnsi="仿宋" w:eastAsia="仿宋" w:cs="仿宋"/>
          <w:spacing w:val="4"/>
          <w:sz w:val="28"/>
          <w:szCs w:val="28"/>
          <w:highlight w:val="none"/>
        </w:rPr>
        <w:t>付</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违约金和按照己方实际损失情况要求违约方赔偿损失；且守约方行使的任何权</w:t>
      </w:r>
      <w:r>
        <w:rPr>
          <w:rFonts w:hint="eastAsia" w:ascii="仿宋" w:hAnsi="仿宋" w:eastAsia="仿宋" w:cs="仿宋"/>
          <w:spacing w:val="4"/>
          <w:sz w:val="28"/>
          <w:szCs w:val="28"/>
          <w:highlight w:val="none"/>
        </w:rPr>
        <w:t>利</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救</w:t>
      </w:r>
      <w:r>
        <w:rPr>
          <w:rFonts w:hint="eastAsia" w:ascii="仿宋" w:hAnsi="仿宋" w:eastAsia="仿宋" w:cs="仿宋"/>
          <w:spacing w:val="9"/>
          <w:sz w:val="28"/>
          <w:szCs w:val="28"/>
          <w:highlight w:val="none"/>
        </w:rPr>
        <w:t>济方式均不视为其放弃了其他法定或者约定的权利救济方式；</w:t>
      </w:r>
    </w:p>
    <w:p w14:paraId="532E9462">
      <w:pPr>
        <w:spacing w:before="1" w:line="229" w:lineRule="auto"/>
        <w:ind w:left="5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1.6.5 除前</w:t>
      </w:r>
      <w:r>
        <w:rPr>
          <w:rFonts w:hint="eastAsia" w:ascii="仿宋" w:hAnsi="仿宋" w:eastAsia="仿宋" w:cs="仿宋"/>
          <w:spacing w:val="1"/>
          <w:sz w:val="28"/>
          <w:szCs w:val="28"/>
          <w:highlight w:val="none"/>
        </w:rPr>
        <w:t>述约定外，除不可抗力外，任何一方未能履行本合同约定的义务，</w:t>
      </w:r>
    </w:p>
    <w:p w14:paraId="7231E9C1">
      <w:pPr>
        <w:spacing w:before="128" w:line="381" w:lineRule="auto"/>
        <w:ind w:left="3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对方当事人均有权要求继续履行、采取补救措施或者赔偿损失等，且对方当事</w:t>
      </w:r>
      <w:r>
        <w:rPr>
          <w:rFonts w:hint="eastAsia" w:ascii="仿宋" w:hAnsi="仿宋" w:eastAsia="仿宋" w:cs="仿宋"/>
          <w:sz w:val="28"/>
          <w:szCs w:val="28"/>
          <w:highlight w:val="none"/>
        </w:rPr>
        <w:t xml:space="preserve">人 </w:t>
      </w:r>
      <w:r>
        <w:rPr>
          <w:rFonts w:hint="eastAsia" w:ascii="仿宋" w:hAnsi="仿宋" w:eastAsia="仿宋" w:cs="仿宋"/>
          <w:spacing w:val="8"/>
          <w:sz w:val="28"/>
          <w:szCs w:val="28"/>
          <w:highlight w:val="none"/>
        </w:rPr>
        <w:t>行使的任何权利救济方式均不视为其放弃了其他法定或者约定的权利救济方式</w:t>
      </w:r>
      <w:r>
        <w:rPr>
          <w:rFonts w:hint="eastAsia" w:ascii="仿宋" w:hAnsi="仿宋" w:eastAsia="仿宋" w:cs="仿宋"/>
          <w:spacing w:val="2"/>
          <w:sz w:val="28"/>
          <w:szCs w:val="28"/>
          <w:highlight w:val="none"/>
        </w:rPr>
        <w:t>；</w:t>
      </w:r>
    </w:p>
    <w:p w14:paraId="7216035E">
      <w:pPr>
        <w:spacing w:before="1" w:line="381" w:lineRule="auto"/>
        <w:ind w:left="34" w:right="36" w:firstLine="48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1.6.6 如果出现政府采购监督管理部门在处理投诉事项期间，书面通知甲</w:t>
      </w:r>
      <w:r>
        <w:rPr>
          <w:rFonts w:hint="eastAsia" w:ascii="仿宋" w:hAnsi="仿宋" w:eastAsia="仿宋" w:cs="仿宋"/>
          <w:sz w:val="28"/>
          <w:szCs w:val="28"/>
          <w:highlight w:val="none"/>
        </w:rPr>
        <w:t xml:space="preserve">方 </w:t>
      </w:r>
      <w:r>
        <w:rPr>
          <w:rFonts w:hint="eastAsia" w:ascii="仿宋" w:hAnsi="仿宋" w:eastAsia="仿宋" w:cs="仿宋"/>
          <w:spacing w:val="12"/>
          <w:sz w:val="28"/>
          <w:szCs w:val="28"/>
          <w:highlight w:val="none"/>
        </w:rPr>
        <w:t>暂停采购</w:t>
      </w:r>
      <w:r>
        <w:rPr>
          <w:rFonts w:hint="eastAsia" w:ascii="仿宋" w:hAnsi="仿宋" w:eastAsia="仿宋" w:cs="仿宋"/>
          <w:spacing w:val="7"/>
          <w:sz w:val="28"/>
          <w:szCs w:val="28"/>
          <w:highlight w:val="none"/>
        </w:rPr>
        <w:t>活</w:t>
      </w:r>
      <w:r>
        <w:rPr>
          <w:rFonts w:hint="eastAsia" w:ascii="仿宋" w:hAnsi="仿宋" w:eastAsia="仿宋" w:cs="仿宋"/>
          <w:spacing w:val="6"/>
          <w:sz w:val="28"/>
          <w:szCs w:val="28"/>
          <w:highlight w:val="none"/>
        </w:rPr>
        <w:t>动的情形，或者询问或质疑事项可能影响成交结果的，导致甲方中止</w:t>
      </w:r>
      <w:r>
        <w:rPr>
          <w:rFonts w:hint="eastAsia" w:ascii="仿宋" w:hAnsi="仿宋" w:eastAsia="仿宋" w:cs="仿宋"/>
          <w:sz w:val="28"/>
          <w:szCs w:val="28"/>
          <w:highlight w:val="none"/>
        </w:rPr>
        <w:t xml:space="preserve"> </w:t>
      </w:r>
      <w:r>
        <w:rPr>
          <w:rFonts w:hint="eastAsia" w:ascii="仿宋" w:hAnsi="仿宋" w:eastAsia="仿宋" w:cs="仿宋"/>
          <w:spacing w:val="11"/>
          <w:sz w:val="28"/>
          <w:szCs w:val="28"/>
          <w:highlight w:val="none"/>
        </w:rPr>
        <w:t>履</w:t>
      </w:r>
      <w:r>
        <w:rPr>
          <w:rFonts w:hint="eastAsia" w:ascii="仿宋" w:hAnsi="仿宋" w:eastAsia="仿宋" w:cs="仿宋"/>
          <w:spacing w:val="8"/>
          <w:sz w:val="28"/>
          <w:szCs w:val="28"/>
          <w:highlight w:val="none"/>
        </w:rPr>
        <w:t>行合同的情形，均不视为甲方违约。</w:t>
      </w:r>
    </w:p>
    <w:p w14:paraId="683C907E">
      <w:pPr>
        <w:spacing w:line="230" w:lineRule="auto"/>
        <w:ind w:left="52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1.7 合同争议的解</w:t>
      </w:r>
      <w:r>
        <w:rPr>
          <w:rFonts w:hint="eastAsia" w:ascii="仿宋" w:hAnsi="仿宋" w:eastAsia="仿宋" w:cs="仿宋"/>
          <w:spacing w:val="3"/>
          <w:sz w:val="28"/>
          <w:szCs w:val="28"/>
          <w:highlight w:val="none"/>
        </w:rPr>
        <w:t>决</w:t>
      </w:r>
    </w:p>
    <w:p w14:paraId="42C09B21">
      <w:pPr>
        <w:spacing w:before="190" w:line="229" w:lineRule="auto"/>
        <w:ind w:left="510"/>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本</w:t>
      </w:r>
      <w:r>
        <w:rPr>
          <w:rFonts w:hint="eastAsia" w:ascii="仿宋" w:hAnsi="仿宋" w:eastAsia="仿宋" w:cs="仿宋"/>
          <w:spacing w:val="14"/>
          <w:sz w:val="28"/>
          <w:szCs w:val="28"/>
          <w:highlight w:val="none"/>
        </w:rPr>
        <w:t>合同履行过程中发生的任何争议，双方当事人均可通过和解或者调解解</w:t>
      </w:r>
    </w:p>
    <w:p w14:paraId="3B733B0F">
      <w:pPr>
        <w:spacing w:before="190" w:line="229" w:lineRule="auto"/>
        <w:ind w:left="3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决；</w:t>
      </w:r>
      <w:r>
        <w:rPr>
          <w:rFonts w:hint="eastAsia" w:ascii="仿宋" w:hAnsi="仿宋" w:eastAsia="仿宋" w:cs="仿宋"/>
          <w:spacing w:val="8"/>
          <w:sz w:val="28"/>
          <w:szCs w:val="28"/>
          <w:highlight w:val="none"/>
        </w:rPr>
        <w:t>不</w:t>
      </w:r>
      <w:r>
        <w:rPr>
          <w:rFonts w:hint="eastAsia" w:ascii="仿宋" w:hAnsi="仿宋" w:eastAsia="仿宋" w:cs="仿宋"/>
          <w:spacing w:val="7"/>
          <w:sz w:val="28"/>
          <w:szCs w:val="28"/>
          <w:highlight w:val="none"/>
        </w:rPr>
        <w:t>愿和解、调解或者和解、调解不成的，可以选择下列第</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种方式解决：</w:t>
      </w:r>
    </w:p>
    <w:p w14:paraId="4DB324A0">
      <w:pPr>
        <w:spacing w:before="191" w:line="381" w:lineRule="auto"/>
        <w:ind w:left="31" w:right="36" w:firstLine="488"/>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1.7</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1 将争议提交</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仲裁委员会依申请仲裁时其现行有效的</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仲裁规则裁决；</w:t>
      </w:r>
    </w:p>
    <w:p w14:paraId="3F468440">
      <w:pPr>
        <w:spacing w:before="1" w:line="381" w:lineRule="auto"/>
        <w:ind w:left="29" w:right="36" w:firstLine="49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1.</w:t>
      </w:r>
      <w:r>
        <w:rPr>
          <w:rFonts w:hint="eastAsia" w:ascii="仿宋" w:hAnsi="仿宋" w:eastAsia="仿宋" w:cs="仿宋"/>
          <w:spacing w:val="13"/>
          <w:sz w:val="28"/>
          <w:szCs w:val="28"/>
          <w:highlight w:val="none"/>
        </w:rPr>
        <w:t>7</w:t>
      </w:r>
      <w:r>
        <w:rPr>
          <w:rFonts w:hint="eastAsia" w:ascii="仿宋" w:hAnsi="仿宋" w:eastAsia="仿宋" w:cs="仿宋"/>
          <w:spacing w:val="8"/>
          <w:sz w:val="28"/>
          <w:szCs w:val="28"/>
          <w:highlight w:val="none"/>
        </w:rPr>
        <w:t xml:space="preserve">.2 向 </w:t>
      </w:r>
      <w:r>
        <w:rPr>
          <w:rFonts w:hint="eastAsia" w:ascii="仿宋" w:hAnsi="仿宋" w:eastAsia="仿宋" w:cs="仿宋"/>
          <w:spacing w:val="8"/>
          <w:sz w:val="28"/>
          <w:szCs w:val="28"/>
          <w:highlight w:val="none"/>
          <w:u w:val="single" w:color="auto"/>
        </w:rPr>
        <w:t xml:space="preserve">   (被告住所地、合同履行地、合同签订地、原告住所地、标的</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u w:val="single" w:color="auto"/>
        </w:rPr>
        <w:t>物</w:t>
      </w:r>
      <w:r>
        <w:rPr>
          <w:rFonts w:hint="eastAsia" w:ascii="仿宋" w:hAnsi="仿宋" w:eastAsia="仿宋" w:cs="仿宋"/>
          <w:spacing w:val="13"/>
          <w:sz w:val="28"/>
          <w:szCs w:val="28"/>
          <w:highlight w:val="none"/>
          <w:u w:val="single" w:color="auto"/>
        </w:rPr>
        <w:t>所</w:t>
      </w:r>
      <w:r>
        <w:rPr>
          <w:rFonts w:hint="eastAsia" w:ascii="仿宋" w:hAnsi="仿宋" w:eastAsia="仿宋" w:cs="仿宋"/>
          <w:spacing w:val="9"/>
          <w:sz w:val="28"/>
          <w:szCs w:val="28"/>
          <w:highlight w:val="none"/>
          <w:u w:val="single" w:color="auto"/>
        </w:rPr>
        <w:t xml:space="preserve">在地等与争议有实际联系的地点中选出的人民法院名称)     </w:t>
      </w:r>
      <w:r>
        <w:rPr>
          <w:rFonts w:hint="eastAsia" w:ascii="仿宋" w:hAnsi="仿宋" w:eastAsia="仿宋" w:cs="仿宋"/>
          <w:spacing w:val="9"/>
          <w:sz w:val="28"/>
          <w:szCs w:val="28"/>
          <w:highlight w:val="none"/>
        </w:rPr>
        <w:t xml:space="preserve"> 人民法院起</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诉。</w:t>
      </w:r>
    </w:p>
    <w:p w14:paraId="2BFFF28E">
      <w:pPr>
        <w:spacing w:before="1" w:line="231" w:lineRule="auto"/>
        <w:ind w:left="52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4"/>
          <w:sz w:val="28"/>
          <w:szCs w:val="28"/>
          <w:highlight w:val="none"/>
        </w:rPr>
        <w:t>.8 合同生效</w:t>
      </w:r>
    </w:p>
    <w:p w14:paraId="6CB36D5C">
      <w:pPr>
        <w:spacing w:before="189" w:line="231" w:lineRule="auto"/>
        <w:ind w:left="510"/>
        <w:rPr>
          <w:rFonts w:hint="eastAsia" w:ascii="仿宋" w:hAnsi="仿宋" w:eastAsia="仿宋" w:cs="仿宋"/>
          <w:spacing w:val="8"/>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1"/>
          <w:sz w:val="28"/>
          <w:szCs w:val="28"/>
          <w:highlight w:val="none"/>
        </w:rPr>
        <w:t>合</w:t>
      </w:r>
      <w:r>
        <w:rPr>
          <w:rFonts w:hint="eastAsia" w:ascii="仿宋" w:hAnsi="仿宋" w:eastAsia="仿宋" w:cs="仿宋"/>
          <w:spacing w:val="8"/>
          <w:sz w:val="28"/>
          <w:szCs w:val="28"/>
          <w:highlight w:val="none"/>
        </w:rPr>
        <w:t>同自双方当事人盖章或者签字时生效。</w:t>
      </w:r>
    </w:p>
    <w:p w14:paraId="196BCEA4">
      <w:pPr>
        <w:rPr>
          <w:rFonts w:hint="eastAsia" w:ascii="仿宋" w:hAnsi="仿宋" w:eastAsia="仿宋" w:cs="仿宋"/>
          <w:sz w:val="28"/>
          <w:szCs w:val="28"/>
          <w:highlight w:val="none"/>
        </w:rPr>
      </w:pPr>
    </w:p>
    <w:p w14:paraId="2889D6AA">
      <w:pPr>
        <w:pStyle w:val="8"/>
        <w:rPr>
          <w:rFonts w:hint="eastAsia" w:ascii="仿宋" w:hAnsi="仿宋" w:eastAsia="仿宋" w:cs="仿宋"/>
          <w:sz w:val="28"/>
          <w:szCs w:val="28"/>
        </w:rPr>
        <w:sectPr>
          <w:footerReference r:id="rId12" w:type="default"/>
          <w:type w:val="continuous"/>
          <w:pgSz w:w="11906" w:h="16839"/>
          <w:pgMar w:top="1431" w:right="1734" w:bottom="1180" w:left="1785" w:header="0" w:footer="1020" w:gutter="0"/>
          <w:pgNumType w:fmt="decimal"/>
          <w:cols w:space="720" w:num="1"/>
        </w:sectPr>
      </w:pPr>
    </w:p>
    <w:p w14:paraId="2B57789A">
      <w:pPr>
        <w:spacing w:before="47" w:line="227" w:lineRule="auto"/>
        <w:rPr>
          <w:rFonts w:hint="eastAsia" w:ascii="仿宋" w:hAnsi="仿宋" w:eastAsia="仿宋" w:cs="仿宋"/>
          <w:spacing w:val="6"/>
          <w:sz w:val="28"/>
          <w:szCs w:val="28"/>
          <w:highlight w:val="none"/>
        </w:rPr>
      </w:pPr>
    </w:p>
    <w:p w14:paraId="4DC17460">
      <w:pPr>
        <w:spacing w:before="47" w:line="227" w:lineRule="auto"/>
        <w:ind w:left="53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甲方</w:t>
      </w:r>
      <w:r>
        <w:rPr>
          <w:rFonts w:hint="eastAsia" w:ascii="仿宋" w:hAnsi="仿宋" w:eastAsia="仿宋" w:cs="仿宋"/>
          <w:spacing w:val="4"/>
          <w:sz w:val="28"/>
          <w:szCs w:val="28"/>
          <w:highlight w:val="none"/>
        </w:rPr>
        <w:t>单</w:t>
      </w:r>
      <w:r>
        <w:rPr>
          <w:rFonts w:hint="eastAsia" w:ascii="仿宋" w:hAnsi="仿宋" w:eastAsia="仿宋" w:cs="仿宋"/>
          <w:spacing w:val="3"/>
          <w:sz w:val="28"/>
          <w:szCs w:val="28"/>
          <w:highlight w:val="none"/>
        </w:rPr>
        <w:t>位 (盖章) ：</w:t>
      </w:r>
    </w:p>
    <w:p w14:paraId="25B07508">
      <w:pPr>
        <w:spacing w:line="398" w:lineRule="auto"/>
        <w:rPr>
          <w:rFonts w:hint="eastAsia" w:ascii="仿宋" w:hAnsi="仿宋" w:eastAsia="仿宋" w:cs="仿宋"/>
          <w:sz w:val="28"/>
          <w:szCs w:val="28"/>
          <w:highlight w:val="none"/>
        </w:rPr>
      </w:pPr>
    </w:p>
    <w:p w14:paraId="1D3B3B0A">
      <w:pPr>
        <w:spacing w:before="76" w:line="381" w:lineRule="exact"/>
        <w:ind w:left="504"/>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3D3E4E00">
      <w:pPr>
        <w:pStyle w:val="8"/>
        <w:rPr>
          <w:rFonts w:hint="eastAsia" w:ascii="仿宋" w:hAnsi="仿宋" w:eastAsia="仿宋" w:cs="仿宋"/>
          <w:sz w:val="28"/>
          <w:szCs w:val="28"/>
        </w:rPr>
      </w:pPr>
    </w:p>
    <w:p w14:paraId="08995C97">
      <w:pPr>
        <w:spacing w:before="1" w:line="229" w:lineRule="auto"/>
        <w:ind w:left="504"/>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0B0051EA">
      <w:pPr>
        <w:pStyle w:val="8"/>
        <w:rPr>
          <w:rFonts w:hint="eastAsia" w:ascii="仿宋" w:hAnsi="仿宋" w:eastAsia="仿宋" w:cs="仿宋"/>
          <w:sz w:val="28"/>
          <w:szCs w:val="28"/>
        </w:rPr>
      </w:pPr>
    </w:p>
    <w:p w14:paraId="3EB56BC1">
      <w:pPr>
        <w:spacing w:before="94" w:line="192" w:lineRule="auto"/>
        <w:ind w:left="504"/>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1DBDCB85">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14:paraId="2ACEF2B2">
      <w:pPr>
        <w:spacing w:before="46" w:line="227" w:lineRule="auto"/>
        <w:ind w:left="142"/>
        <w:rPr>
          <w:rFonts w:hint="eastAsia" w:ascii="仿宋" w:hAnsi="仿宋" w:eastAsia="仿宋" w:cs="仿宋"/>
          <w:spacing w:val="8"/>
          <w:sz w:val="28"/>
          <w:szCs w:val="28"/>
          <w:highlight w:val="none"/>
        </w:rPr>
      </w:pPr>
    </w:p>
    <w:p w14:paraId="15B5C4A2">
      <w:pPr>
        <w:spacing w:before="46" w:line="227" w:lineRule="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乙</w:t>
      </w:r>
      <w:r>
        <w:rPr>
          <w:rFonts w:hint="eastAsia" w:ascii="仿宋" w:hAnsi="仿宋" w:eastAsia="仿宋" w:cs="仿宋"/>
          <w:spacing w:val="4"/>
          <w:sz w:val="28"/>
          <w:szCs w:val="28"/>
          <w:highlight w:val="none"/>
        </w:rPr>
        <w:t>方单位 (盖章) ：</w:t>
      </w:r>
    </w:p>
    <w:p w14:paraId="2C68C34D">
      <w:pPr>
        <w:spacing w:line="398" w:lineRule="auto"/>
        <w:rPr>
          <w:rFonts w:hint="eastAsia" w:ascii="仿宋" w:hAnsi="仿宋" w:eastAsia="仿宋" w:cs="仿宋"/>
          <w:sz w:val="28"/>
          <w:szCs w:val="28"/>
          <w:highlight w:val="none"/>
        </w:rPr>
      </w:pPr>
    </w:p>
    <w:p w14:paraId="69AFE8F6">
      <w:pPr>
        <w:spacing w:before="75" w:line="382" w:lineRule="exact"/>
        <w:rPr>
          <w:rFonts w:hint="eastAsia" w:ascii="仿宋" w:hAnsi="仿宋" w:eastAsia="仿宋" w:cs="仿宋"/>
          <w:spacing w:val="6"/>
          <w:position w:val="10"/>
          <w:sz w:val="28"/>
          <w:szCs w:val="28"/>
          <w:highlight w:val="none"/>
        </w:rPr>
      </w:pPr>
      <w:r>
        <w:rPr>
          <w:rFonts w:hint="eastAsia" w:ascii="仿宋" w:hAnsi="仿宋" w:eastAsia="仿宋" w:cs="仿宋"/>
          <w:spacing w:val="9"/>
          <w:position w:val="10"/>
          <w:sz w:val="28"/>
          <w:szCs w:val="28"/>
          <w:highlight w:val="none"/>
        </w:rPr>
        <w:t>法</w:t>
      </w:r>
      <w:r>
        <w:rPr>
          <w:rFonts w:hint="eastAsia" w:ascii="仿宋" w:hAnsi="仿宋" w:eastAsia="仿宋" w:cs="仿宋"/>
          <w:spacing w:val="6"/>
          <w:position w:val="10"/>
          <w:sz w:val="28"/>
          <w:szCs w:val="28"/>
          <w:highlight w:val="none"/>
        </w:rPr>
        <w:t>定代表人：</w:t>
      </w:r>
    </w:p>
    <w:p w14:paraId="6FDFB639">
      <w:pPr>
        <w:pStyle w:val="8"/>
        <w:rPr>
          <w:rFonts w:hint="eastAsia" w:ascii="仿宋" w:hAnsi="仿宋" w:eastAsia="仿宋" w:cs="仿宋"/>
          <w:sz w:val="28"/>
          <w:szCs w:val="28"/>
        </w:rPr>
      </w:pPr>
    </w:p>
    <w:p w14:paraId="4692EA26">
      <w:pPr>
        <w:spacing w:line="229" w:lineRule="auto"/>
        <w:rPr>
          <w:rFonts w:hint="eastAsia" w:ascii="仿宋" w:hAnsi="仿宋" w:eastAsia="仿宋" w:cs="仿宋"/>
          <w:spacing w:val="5"/>
          <w:sz w:val="28"/>
          <w:szCs w:val="28"/>
          <w:highlight w:val="none"/>
        </w:rPr>
      </w:pPr>
      <w:r>
        <w:rPr>
          <w:rFonts w:hint="eastAsia" w:ascii="仿宋" w:hAnsi="仿宋" w:eastAsia="仿宋" w:cs="仿宋"/>
          <w:spacing w:val="6"/>
          <w:sz w:val="28"/>
          <w:szCs w:val="28"/>
          <w:highlight w:val="none"/>
        </w:rPr>
        <w:t>联系电话</w:t>
      </w:r>
      <w:r>
        <w:rPr>
          <w:rFonts w:hint="eastAsia" w:ascii="仿宋" w:hAnsi="仿宋" w:eastAsia="仿宋" w:cs="仿宋"/>
          <w:spacing w:val="5"/>
          <w:sz w:val="28"/>
          <w:szCs w:val="28"/>
          <w:highlight w:val="none"/>
        </w:rPr>
        <w:t>：</w:t>
      </w:r>
    </w:p>
    <w:p w14:paraId="6A65E482">
      <w:pPr>
        <w:pStyle w:val="8"/>
        <w:rPr>
          <w:rFonts w:hint="eastAsia" w:ascii="仿宋" w:hAnsi="仿宋" w:eastAsia="仿宋" w:cs="仿宋"/>
          <w:sz w:val="28"/>
          <w:szCs w:val="28"/>
        </w:rPr>
      </w:pPr>
    </w:p>
    <w:p w14:paraId="354D1F1D">
      <w:pPr>
        <w:spacing w:before="94" w:line="192" w:lineRule="auto"/>
        <w:ind w:left="60"/>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年</w:t>
      </w:r>
      <w:r>
        <w:rPr>
          <w:rFonts w:hint="eastAsia" w:ascii="仿宋" w:hAnsi="仿宋" w:eastAsia="仿宋" w:cs="仿宋"/>
          <w:spacing w:val="11"/>
          <w:sz w:val="28"/>
          <w:szCs w:val="28"/>
          <w:highlight w:val="none"/>
        </w:rPr>
        <w:t xml:space="preserve">  月  日</w:t>
      </w:r>
    </w:p>
    <w:p w14:paraId="214E2829">
      <w:pPr>
        <w:rPr>
          <w:rFonts w:hint="eastAsia" w:ascii="仿宋" w:hAnsi="仿宋" w:eastAsia="仿宋" w:cs="仿宋"/>
          <w:sz w:val="28"/>
          <w:szCs w:val="28"/>
          <w:highlight w:val="none"/>
        </w:rPr>
        <w:sectPr>
          <w:footerReference r:id="rId13" w:type="default"/>
          <w:type w:val="continuous"/>
          <w:pgSz w:w="11906" w:h="16839"/>
          <w:pgMar w:top="1431" w:right="1745" w:bottom="1180" w:left="1785" w:header="0" w:footer="1020" w:gutter="0"/>
          <w:pgNumType w:fmt="decimal"/>
          <w:cols w:equalWidth="0" w:num="2">
            <w:col w:w="4965" w:space="100"/>
            <w:col w:w="3310"/>
          </w:cols>
        </w:sectPr>
      </w:pPr>
    </w:p>
    <w:p w14:paraId="7E5A3C4B">
      <w:pPr>
        <w:rPr>
          <w:rFonts w:hint="eastAsia" w:ascii="仿宋" w:hAnsi="仿宋" w:eastAsia="仿宋" w:cs="仿宋"/>
          <w:sz w:val="28"/>
          <w:szCs w:val="28"/>
          <w:highlight w:val="none"/>
        </w:rPr>
        <w:sectPr>
          <w:footerReference r:id="rId14" w:type="default"/>
          <w:type w:val="continuous"/>
          <w:pgSz w:w="11906" w:h="16839"/>
          <w:pgMar w:top="1431" w:right="1785" w:bottom="1180" w:left="1785" w:header="0" w:footer="1020" w:gutter="0"/>
          <w:pgNumType w:fmt="decimal"/>
          <w:cols w:equalWidth="0" w:num="2">
            <w:col w:w="5330" w:space="100"/>
            <w:col w:w="2905"/>
          </w:cols>
        </w:sectPr>
      </w:pPr>
    </w:p>
    <w:p w14:paraId="1205BC13">
      <w:pPr>
        <w:spacing w:before="167" w:line="227" w:lineRule="auto"/>
        <w:ind w:left="2395"/>
        <w:rPr>
          <w:rFonts w:hint="eastAsia" w:ascii="仿宋" w:hAnsi="仿宋" w:eastAsia="仿宋" w:cs="仿宋"/>
          <w:sz w:val="28"/>
          <w:szCs w:val="28"/>
          <w:highlight w:val="none"/>
        </w:rPr>
      </w:pPr>
      <w:bookmarkStart w:id="46" w:name="_bookmark48"/>
      <w:bookmarkEnd w:id="46"/>
      <w:r>
        <w:rPr>
          <w:rFonts w:hint="eastAsia" w:ascii="仿宋" w:hAnsi="仿宋" w:eastAsia="仿宋" w:cs="仿宋"/>
          <w:spacing w:val="14"/>
          <w:sz w:val="28"/>
          <w:szCs w:val="28"/>
          <w:highlight w:val="none"/>
        </w:rPr>
        <w:t>第</w:t>
      </w:r>
      <w:r>
        <w:rPr>
          <w:rFonts w:hint="eastAsia" w:ascii="仿宋" w:hAnsi="仿宋" w:eastAsia="仿宋" w:cs="仿宋"/>
          <w:spacing w:val="7"/>
          <w:sz w:val="28"/>
          <w:szCs w:val="28"/>
          <w:highlight w:val="none"/>
        </w:rPr>
        <w:t>二部分  通用条件</w:t>
      </w:r>
    </w:p>
    <w:p w14:paraId="3C6D905C">
      <w:pPr>
        <w:spacing w:line="256" w:lineRule="auto"/>
        <w:rPr>
          <w:rFonts w:hint="eastAsia" w:ascii="仿宋" w:hAnsi="仿宋" w:eastAsia="仿宋" w:cs="仿宋"/>
          <w:sz w:val="28"/>
          <w:szCs w:val="28"/>
          <w:highlight w:val="none"/>
        </w:rPr>
      </w:pPr>
    </w:p>
    <w:p w14:paraId="17C7E0DF">
      <w:pPr>
        <w:spacing w:before="74" w:line="234"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4"/>
          <w:sz w:val="28"/>
          <w:szCs w:val="28"/>
          <w:highlight w:val="none"/>
        </w:rPr>
        <w:t>.1 定义</w:t>
      </w:r>
    </w:p>
    <w:p w14:paraId="3B37AC67">
      <w:pPr>
        <w:spacing w:before="183" w:line="229" w:lineRule="auto"/>
        <w:ind w:left="510"/>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本</w:t>
      </w:r>
      <w:r>
        <w:rPr>
          <w:rFonts w:hint="eastAsia" w:ascii="仿宋" w:hAnsi="仿宋" w:eastAsia="仿宋" w:cs="仿宋"/>
          <w:spacing w:val="13"/>
          <w:sz w:val="28"/>
          <w:szCs w:val="28"/>
          <w:highlight w:val="none"/>
        </w:rPr>
        <w:t>合</w:t>
      </w:r>
      <w:r>
        <w:rPr>
          <w:rFonts w:hint="eastAsia" w:ascii="仿宋" w:hAnsi="仿宋" w:eastAsia="仿宋" w:cs="仿宋"/>
          <w:spacing w:val="8"/>
          <w:sz w:val="28"/>
          <w:szCs w:val="28"/>
          <w:highlight w:val="none"/>
        </w:rPr>
        <w:t>同中的下列词语应按以下内容进行解释：</w:t>
      </w:r>
    </w:p>
    <w:p w14:paraId="4B85401E">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1.1 “合同”系指采购人和成交供应商签订的载明双方当事人所达成的协</w:t>
      </w:r>
    </w:p>
    <w:p w14:paraId="5AC4631E">
      <w:pPr>
        <w:spacing w:before="188" w:line="233" w:lineRule="auto"/>
        <w:ind w:left="2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议，并包括所有的附件、附录和构成合同的其他文件</w:t>
      </w:r>
      <w:r>
        <w:rPr>
          <w:rFonts w:hint="eastAsia" w:ascii="仿宋" w:hAnsi="仿宋" w:eastAsia="仿宋" w:cs="仿宋"/>
          <w:spacing w:val="7"/>
          <w:sz w:val="28"/>
          <w:szCs w:val="28"/>
          <w:highlight w:val="none"/>
        </w:rPr>
        <w:t>。</w:t>
      </w:r>
    </w:p>
    <w:p w14:paraId="5ABE3C92">
      <w:pPr>
        <w:spacing w:before="188" w:line="381" w:lineRule="auto"/>
        <w:ind w:left="31" w:right="17" w:firstLine="47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w:t>
      </w:r>
      <w:r>
        <w:rPr>
          <w:rFonts w:hint="eastAsia" w:ascii="仿宋" w:hAnsi="仿宋" w:eastAsia="仿宋" w:cs="仿宋"/>
          <w:spacing w:val="4"/>
          <w:sz w:val="28"/>
          <w:szCs w:val="28"/>
          <w:highlight w:val="none"/>
        </w:rPr>
        <w:t>.1.2  “合同价”系指根据合同约定，成交供应商在完全履行合同义务后，</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采</w:t>
      </w:r>
      <w:r>
        <w:rPr>
          <w:rFonts w:hint="eastAsia" w:ascii="仿宋" w:hAnsi="仿宋" w:eastAsia="仿宋" w:cs="仿宋"/>
          <w:spacing w:val="8"/>
          <w:sz w:val="28"/>
          <w:szCs w:val="28"/>
          <w:highlight w:val="none"/>
        </w:rPr>
        <w:t>购人应支付给成交供应商的价格。</w:t>
      </w:r>
    </w:p>
    <w:p w14:paraId="2B6CE3A8">
      <w:pPr>
        <w:spacing w:before="2" w:line="381" w:lineRule="auto"/>
        <w:ind w:left="31" w:right="56"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1.3 “工程”系指成交供应商根据合同约定应向采购人履行的除货物和工</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程以外的其他政府采购对象，包括采购人自身需要的工程和向社会公众提供的</w:t>
      </w:r>
      <w:r>
        <w:rPr>
          <w:rFonts w:hint="eastAsia" w:ascii="仿宋" w:hAnsi="仿宋" w:eastAsia="仿宋" w:cs="仿宋"/>
          <w:sz w:val="28"/>
          <w:szCs w:val="28"/>
          <w:highlight w:val="none"/>
        </w:rPr>
        <w:t xml:space="preserve">公 </w:t>
      </w:r>
      <w:r>
        <w:rPr>
          <w:rFonts w:hint="eastAsia" w:ascii="仿宋" w:hAnsi="仿宋" w:eastAsia="仿宋" w:cs="仿宋"/>
          <w:spacing w:val="3"/>
          <w:sz w:val="28"/>
          <w:szCs w:val="28"/>
          <w:highlight w:val="none"/>
        </w:rPr>
        <w:t>共工程。</w:t>
      </w:r>
    </w:p>
    <w:p w14:paraId="149C5BD8">
      <w:pPr>
        <w:spacing w:before="1"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1.4 “甲方”系指与成交供应商签署合同的采购人；采购人委托采购代理</w:t>
      </w:r>
      <w:r>
        <w:rPr>
          <w:rFonts w:hint="eastAsia" w:ascii="仿宋" w:hAnsi="仿宋" w:eastAsia="仿宋" w:cs="仿宋"/>
          <w:sz w:val="28"/>
          <w:szCs w:val="28"/>
          <w:highlight w:val="none"/>
        </w:rPr>
        <w:t xml:space="preserve"> </w:t>
      </w:r>
      <w:r>
        <w:rPr>
          <w:rFonts w:hint="eastAsia" w:ascii="仿宋" w:hAnsi="仿宋" w:eastAsia="仿宋" w:cs="仿宋"/>
          <w:spacing w:val="13"/>
          <w:sz w:val="28"/>
          <w:szCs w:val="28"/>
          <w:highlight w:val="none"/>
        </w:rPr>
        <w:t>机</w:t>
      </w:r>
      <w:r>
        <w:rPr>
          <w:rFonts w:hint="eastAsia" w:ascii="仿宋" w:hAnsi="仿宋" w:eastAsia="仿宋" w:cs="仿宋"/>
          <w:spacing w:val="9"/>
          <w:sz w:val="28"/>
          <w:szCs w:val="28"/>
          <w:highlight w:val="none"/>
        </w:rPr>
        <w:t>构代表其与乙方签订合同的，采购人的授权委托书作为合同附件。</w:t>
      </w:r>
    </w:p>
    <w:p w14:paraId="23980861">
      <w:pPr>
        <w:spacing w:before="5" w:line="381" w:lineRule="auto"/>
        <w:ind w:left="29" w:right="56"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1.5 “乙方”系指根据合同约定提供工程的成交供应商；两个以上的自然</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人、法人或者其他组织组成一个联合体，以一个供应商的身份共同参加政府采</w:t>
      </w:r>
      <w:r>
        <w:rPr>
          <w:rFonts w:hint="eastAsia" w:ascii="仿宋" w:hAnsi="仿宋" w:eastAsia="仿宋" w:cs="仿宋"/>
          <w:spacing w:val="2"/>
          <w:sz w:val="28"/>
          <w:szCs w:val="28"/>
          <w:highlight w:val="none"/>
        </w:rPr>
        <w:t>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的，联合体各方均应为乙方或者与乙方相同地位的合同当事人，并就合同约定</w:t>
      </w:r>
      <w:r>
        <w:rPr>
          <w:rFonts w:hint="eastAsia" w:ascii="仿宋" w:hAnsi="仿宋" w:eastAsia="仿宋" w:cs="仿宋"/>
          <w:spacing w:val="2"/>
          <w:sz w:val="28"/>
          <w:szCs w:val="28"/>
          <w:highlight w:val="none"/>
        </w:rPr>
        <w:t>的</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事项对甲方承担连带责任</w:t>
      </w:r>
      <w:r>
        <w:rPr>
          <w:rFonts w:hint="eastAsia" w:ascii="仿宋" w:hAnsi="仿宋" w:eastAsia="仿宋" w:cs="仿宋"/>
          <w:spacing w:val="6"/>
          <w:sz w:val="28"/>
          <w:szCs w:val="28"/>
          <w:highlight w:val="none"/>
        </w:rPr>
        <w:t>。</w:t>
      </w:r>
    </w:p>
    <w:p w14:paraId="152F9AB2">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2.1.6  “现场”系指合同约定提供工程的地点</w:t>
      </w:r>
      <w:r>
        <w:rPr>
          <w:rFonts w:hint="eastAsia" w:ascii="仿宋" w:hAnsi="仿宋" w:eastAsia="仿宋" w:cs="仿宋"/>
          <w:spacing w:val="1"/>
          <w:sz w:val="28"/>
          <w:szCs w:val="28"/>
          <w:highlight w:val="none"/>
        </w:rPr>
        <w:t>。</w:t>
      </w:r>
    </w:p>
    <w:p w14:paraId="6C27926C">
      <w:pPr>
        <w:spacing w:before="186"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2.2 技术规范</w:t>
      </w:r>
    </w:p>
    <w:p w14:paraId="125CDD25">
      <w:pPr>
        <w:spacing w:before="188" w:line="382" w:lineRule="auto"/>
        <w:ind w:left="31" w:right="56" w:firstLine="483"/>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工程所应遵守的技术规范应与采购文件规定的技术规范和技术规范附件(</w:t>
      </w:r>
      <w:r>
        <w:rPr>
          <w:rFonts w:hint="eastAsia" w:ascii="仿宋" w:hAnsi="仿宋" w:eastAsia="仿宋" w:cs="仿宋"/>
          <w:spacing w:val="9"/>
          <w:sz w:val="28"/>
          <w:szCs w:val="28"/>
          <w:highlight w:val="none"/>
        </w:rPr>
        <w:t>如</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果有的</w:t>
      </w:r>
      <w:r>
        <w:rPr>
          <w:rFonts w:hint="eastAsia" w:ascii="仿宋" w:hAnsi="仿宋" w:eastAsia="仿宋" w:cs="仿宋"/>
          <w:spacing w:val="9"/>
          <w:sz w:val="28"/>
          <w:szCs w:val="28"/>
          <w:highlight w:val="none"/>
        </w:rPr>
        <w:t>话)及其技术规范偏差表(如果被甲方接受的话)相一致；如果采购文件中</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没有技术规范的相应说明，那么应以国家有关部门最新颁布的相应标准和规范</w:t>
      </w:r>
      <w:r>
        <w:rPr>
          <w:rFonts w:hint="eastAsia" w:ascii="仿宋" w:hAnsi="仿宋" w:eastAsia="仿宋" w:cs="仿宋"/>
          <w:sz w:val="28"/>
          <w:szCs w:val="28"/>
          <w:highlight w:val="none"/>
        </w:rPr>
        <w:t xml:space="preserve">为 </w:t>
      </w:r>
      <w:r>
        <w:rPr>
          <w:rFonts w:hint="eastAsia" w:ascii="仿宋" w:hAnsi="仿宋" w:eastAsia="仿宋" w:cs="仿宋"/>
          <w:spacing w:val="-4"/>
          <w:sz w:val="28"/>
          <w:szCs w:val="28"/>
          <w:highlight w:val="none"/>
        </w:rPr>
        <w:t>准。</w:t>
      </w:r>
    </w:p>
    <w:p w14:paraId="586AF52F">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2.3 知识产权</w:t>
      </w:r>
    </w:p>
    <w:p w14:paraId="59E3FFB2">
      <w:pPr>
        <w:spacing w:before="189" w:line="381" w:lineRule="auto"/>
        <w:ind w:left="29" w:right="56" w:firstLine="476"/>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3.1 乙方应保证其提供的工程不受任何第三方提出的侵犯其著作权、商标</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权、专利权等知识产权方面的起诉；如果任何第三方提出侵权指控，那么乙方</w:t>
      </w:r>
      <w:r>
        <w:rPr>
          <w:rFonts w:hint="eastAsia" w:ascii="仿宋" w:hAnsi="仿宋" w:eastAsia="仿宋" w:cs="仿宋"/>
          <w:spacing w:val="3"/>
          <w:sz w:val="28"/>
          <w:szCs w:val="28"/>
          <w:highlight w:val="none"/>
        </w:rPr>
        <w:t>须</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与该第三方交涉并承担由此发生的一切责任、费用和赔偿；</w:t>
      </w:r>
    </w:p>
    <w:p w14:paraId="0D386AD0">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2.3.2 合同涉及技术成果的归属和收益的分成办法的，详见合同专用条款</w:t>
      </w:r>
      <w:r>
        <w:rPr>
          <w:rFonts w:hint="eastAsia" w:ascii="仿宋" w:hAnsi="仿宋" w:eastAsia="仿宋" w:cs="仿宋"/>
          <w:spacing w:val="1"/>
          <w:sz w:val="28"/>
          <w:szCs w:val="28"/>
          <w:highlight w:val="none"/>
        </w:rPr>
        <w:t>。</w:t>
      </w:r>
    </w:p>
    <w:p w14:paraId="2FD32916">
      <w:pPr>
        <w:spacing w:before="188"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.4 履约检查和问题反馈</w:t>
      </w:r>
    </w:p>
    <w:p w14:paraId="087C3026">
      <w:pPr>
        <w:spacing w:before="129"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4.1 甲方有权在其认为必要时，对乙方是否能够按照合同约定提供工程进</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行履约检查，以确保乙方所提供的工程能够依约满足甲方之项目需求，但不得</w:t>
      </w:r>
      <w:r>
        <w:rPr>
          <w:rFonts w:hint="eastAsia" w:ascii="仿宋" w:hAnsi="仿宋" w:eastAsia="仿宋" w:cs="仿宋"/>
          <w:sz w:val="28"/>
          <w:szCs w:val="28"/>
          <w:highlight w:val="none"/>
        </w:rPr>
        <w:t xml:space="preserve">因 </w:t>
      </w:r>
      <w:r>
        <w:rPr>
          <w:rFonts w:hint="eastAsia" w:ascii="仿宋" w:hAnsi="仿宋" w:eastAsia="仿宋" w:cs="仿宋"/>
          <w:spacing w:val="16"/>
          <w:sz w:val="28"/>
          <w:szCs w:val="28"/>
          <w:highlight w:val="none"/>
        </w:rPr>
        <w:t>履约</w:t>
      </w:r>
      <w:r>
        <w:rPr>
          <w:rFonts w:hint="eastAsia" w:ascii="仿宋" w:hAnsi="仿宋" w:eastAsia="仿宋" w:cs="仿宋"/>
          <w:spacing w:val="10"/>
          <w:sz w:val="28"/>
          <w:szCs w:val="28"/>
          <w:highlight w:val="none"/>
        </w:rPr>
        <w:t>检</w:t>
      </w:r>
      <w:r>
        <w:rPr>
          <w:rFonts w:hint="eastAsia" w:ascii="仿宋" w:hAnsi="仿宋" w:eastAsia="仿宋" w:cs="仿宋"/>
          <w:spacing w:val="8"/>
          <w:sz w:val="28"/>
          <w:szCs w:val="28"/>
          <w:highlight w:val="none"/>
        </w:rPr>
        <w:t>查妨碍乙方的正常工作，乙方应予积极配合；</w:t>
      </w:r>
    </w:p>
    <w:p w14:paraId="176177DB">
      <w:pPr>
        <w:spacing w:before="1" w:line="381" w:lineRule="auto"/>
        <w:ind w:left="55" w:right="65" w:firstLine="45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4.2 合同履行期间，甲方有权将履行过程中出现的问题反馈给乙方，双方</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当事</w:t>
      </w:r>
      <w:r>
        <w:rPr>
          <w:rFonts w:hint="eastAsia" w:ascii="仿宋" w:hAnsi="仿宋" w:eastAsia="仿宋" w:cs="仿宋"/>
          <w:spacing w:val="7"/>
          <w:sz w:val="28"/>
          <w:szCs w:val="28"/>
          <w:highlight w:val="none"/>
        </w:rPr>
        <w:t>人应以书面形式约定需要完善和改进的内容。</w:t>
      </w:r>
    </w:p>
    <w:p w14:paraId="1D0461A4">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.5 结算方式和付款条件</w:t>
      </w:r>
    </w:p>
    <w:p w14:paraId="2E8E05F2">
      <w:pPr>
        <w:spacing w:before="191" w:line="229" w:lineRule="auto"/>
        <w:ind w:left="5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详见合同专用条款。</w:t>
      </w:r>
    </w:p>
    <w:p w14:paraId="628479AC">
      <w:pPr>
        <w:spacing w:before="190" w:line="228"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7"/>
          <w:sz w:val="28"/>
          <w:szCs w:val="28"/>
          <w:highlight w:val="none"/>
        </w:rPr>
        <w:t>.6 技术资料和保密义务</w:t>
      </w:r>
    </w:p>
    <w:p w14:paraId="215009A2">
      <w:pPr>
        <w:spacing w:before="191" w:line="381" w:lineRule="auto"/>
        <w:ind w:left="42" w:right="65" w:firstLine="46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6.1 乙方有权依据合同约定和项目需要，向甲方了解有关情况，调阅有关</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资料等， 甲方应予积</w:t>
      </w:r>
      <w:r>
        <w:rPr>
          <w:rFonts w:hint="eastAsia" w:ascii="仿宋" w:hAnsi="仿宋" w:eastAsia="仿宋" w:cs="仿宋"/>
          <w:spacing w:val="-1"/>
          <w:sz w:val="28"/>
          <w:szCs w:val="28"/>
          <w:highlight w:val="none"/>
        </w:rPr>
        <w:t>极配合；</w:t>
      </w:r>
    </w:p>
    <w:p w14:paraId="4A7EB5D6">
      <w:pPr>
        <w:spacing w:line="228"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w:t>
      </w:r>
      <w:r>
        <w:rPr>
          <w:rFonts w:hint="eastAsia" w:ascii="仿宋" w:hAnsi="仿宋" w:eastAsia="仿宋" w:cs="仿宋"/>
          <w:spacing w:val="8"/>
          <w:sz w:val="28"/>
          <w:szCs w:val="28"/>
          <w:highlight w:val="none"/>
        </w:rPr>
        <w:t>6.2 乙方有义务妥善保管和保护由甲方提供的前款信息和资料等；</w:t>
      </w:r>
    </w:p>
    <w:p w14:paraId="68E66B6C">
      <w:pPr>
        <w:spacing w:before="189" w:line="382" w:lineRule="auto"/>
        <w:ind w:left="29" w:right="65" w:firstLine="47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6.3 除非依照法律规定或者对方当事人的书面同意，任何一方均应保证不</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向任何第三方提供或披露有关合同的或者履行合同过程中知悉的对方当事人</w:t>
      </w:r>
      <w:r>
        <w:rPr>
          <w:rFonts w:hint="eastAsia" w:ascii="仿宋" w:hAnsi="仿宋" w:eastAsia="仿宋" w:cs="仿宋"/>
          <w:spacing w:val="8"/>
          <w:sz w:val="28"/>
          <w:szCs w:val="28"/>
          <w:highlight w:val="none"/>
        </w:rPr>
        <w:t>任</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何未公开的信息和资料，包括但不限于技术情报、技术资料、商业秘密和商业</w:t>
      </w:r>
      <w:r>
        <w:rPr>
          <w:rFonts w:hint="eastAsia" w:ascii="仿宋" w:hAnsi="仿宋" w:eastAsia="仿宋" w:cs="仿宋"/>
          <w:sz w:val="28"/>
          <w:szCs w:val="28"/>
          <w:highlight w:val="none"/>
        </w:rPr>
        <w:t xml:space="preserve">信 </w:t>
      </w:r>
      <w:r>
        <w:rPr>
          <w:rFonts w:hint="eastAsia" w:ascii="仿宋" w:hAnsi="仿宋" w:eastAsia="仿宋" w:cs="仿宋"/>
          <w:spacing w:val="7"/>
          <w:sz w:val="28"/>
          <w:szCs w:val="28"/>
          <w:highlight w:val="none"/>
        </w:rPr>
        <w:t>息等，并采取一切合理和必要措施和方式防止任何第三方接触到对方当事人的</w:t>
      </w:r>
      <w:r>
        <w:rPr>
          <w:rFonts w:hint="eastAsia" w:ascii="仿宋" w:hAnsi="仿宋" w:eastAsia="仿宋" w:cs="仿宋"/>
          <w:spacing w:val="2"/>
          <w:sz w:val="28"/>
          <w:szCs w:val="28"/>
          <w:highlight w:val="none"/>
        </w:rPr>
        <w:t>上</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述</w:t>
      </w:r>
      <w:r>
        <w:rPr>
          <w:rFonts w:hint="eastAsia" w:ascii="仿宋" w:hAnsi="仿宋" w:eastAsia="仿宋" w:cs="仿宋"/>
          <w:spacing w:val="7"/>
          <w:sz w:val="28"/>
          <w:szCs w:val="28"/>
          <w:highlight w:val="none"/>
        </w:rPr>
        <w:t>保密信息和资料。</w:t>
      </w:r>
    </w:p>
    <w:p w14:paraId="112B7B3F">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2.7 质量保证</w:t>
      </w:r>
    </w:p>
    <w:p w14:paraId="624F5E9C">
      <w:pPr>
        <w:spacing w:before="191" w:line="381" w:lineRule="auto"/>
        <w:ind w:left="31" w:right="65" w:firstLine="473"/>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7.1 乙方应建立和完善履行合同的内部质量保证体系，并提供相关内部规</w:t>
      </w:r>
      <w:r>
        <w:rPr>
          <w:rFonts w:hint="eastAsia" w:ascii="仿宋" w:hAnsi="仿宋" w:eastAsia="仿宋" w:cs="仿宋"/>
          <w:sz w:val="28"/>
          <w:szCs w:val="28"/>
          <w:highlight w:val="none"/>
        </w:rPr>
        <w:t xml:space="preserve"> </w:t>
      </w:r>
      <w:r>
        <w:rPr>
          <w:rFonts w:hint="eastAsia" w:ascii="仿宋" w:hAnsi="仿宋" w:eastAsia="仿宋" w:cs="仿宋"/>
          <w:spacing w:val="2"/>
          <w:sz w:val="28"/>
          <w:szCs w:val="28"/>
          <w:highlight w:val="none"/>
        </w:rPr>
        <w:t>章制度给甲方， 以便甲方进行监督检查</w:t>
      </w:r>
      <w:r>
        <w:rPr>
          <w:rFonts w:hint="eastAsia" w:ascii="仿宋" w:hAnsi="仿宋" w:eastAsia="仿宋" w:cs="仿宋"/>
          <w:spacing w:val="1"/>
          <w:sz w:val="28"/>
          <w:szCs w:val="28"/>
          <w:highlight w:val="none"/>
        </w:rPr>
        <w:t>；</w:t>
      </w:r>
    </w:p>
    <w:p w14:paraId="3F674798">
      <w:pPr>
        <w:spacing w:before="1" w:line="381"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7.2 乙方应保证履行合同的人员数量和素质、软件和硬件设备的配置、场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地</w:t>
      </w:r>
      <w:r>
        <w:rPr>
          <w:rFonts w:hint="eastAsia" w:ascii="仿宋" w:hAnsi="仿宋" w:eastAsia="仿宋" w:cs="仿宋"/>
          <w:spacing w:val="9"/>
          <w:sz w:val="28"/>
          <w:szCs w:val="28"/>
          <w:highlight w:val="none"/>
        </w:rPr>
        <w:t>、环境和设施等满足全面履行合同的要求，并应接受甲方的监督检查。</w:t>
      </w:r>
    </w:p>
    <w:p w14:paraId="0D5A9352">
      <w:pPr>
        <w:spacing w:line="229"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2.8 延迟履行</w:t>
      </w:r>
    </w:p>
    <w:p w14:paraId="0A86ACC7">
      <w:pPr>
        <w:spacing w:before="194" w:line="381" w:lineRule="auto"/>
        <w:ind w:left="29" w:firstLine="48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在合同</w:t>
      </w:r>
      <w:r>
        <w:rPr>
          <w:rFonts w:hint="eastAsia" w:ascii="仿宋" w:hAnsi="仿宋" w:eastAsia="仿宋" w:cs="仿宋"/>
          <w:spacing w:val="8"/>
          <w:sz w:val="28"/>
          <w:szCs w:val="28"/>
          <w:highlight w:val="none"/>
        </w:rPr>
        <w:t>履</w:t>
      </w:r>
      <w:r>
        <w:rPr>
          <w:rFonts w:hint="eastAsia" w:ascii="仿宋" w:hAnsi="仿宋" w:eastAsia="仿宋" w:cs="仿宋"/>
          <w:spacing w:val="6"/>
          <w:sz w:val="28"/>
          <w:szCs w:val="28"/>
          <w:highlight w:val="none"/>
        </w:rPr>
        <w:t>行过程中，如果乙方遇到不能按时提供工程的情况，应及时以书面</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形</w:t>
      </w:r>
      <w:r>
        <w:rPr>
          <w:rFonts w:hint="eastAsia" w:ascii="仿宋" w:hAnsi="仿宋" w:eastAsia="仿宋" w:cs="仿宋"/>
          <w:spacing w:val="3"/>
          <w:sz w:val="28"/>
          <w:szCs w:val="28"/>
          <w:highlight w:val="none"/>
        </w:rPr>
        <w:t>式</w:t>
      </w:r>
      <w:r>
        <w:rPr>
          <w:rFonts w:hint="eastAsia" w:ascii="仿宋" w:hAnsi="仿宋" w:eastAsia="仿宋" w:cs="仿宋"/>
          <w:spacing w:val="2"/>
          <w:sz w:val="28"/>
          <w:szCs w:val="28"/>
          <w:highlight w:val="none"/>
        </w:rPr>
        <w:t>将不能按时提供工程的理由、预期延误时间通知甲方；甲方收到乙方通知后，</w:t>
      </w:r>
      <w:r>
        <w:rPr>
          <w:rFonts w:hint="eastAsia" w:ascii="仿宋" w:hAnsi="仿宋" w:eastAsia="仿宋" w:cs="仿宋"/>
          <w:sz w:val="28"/>
          <w:szCs w:val="28"/>
          <w:highlight w:val="none"/>
        </w:rPr>
        <w:t xml:space="preserve"> </w:t>
      </w:r>
      <w:r>
        <w:rPr>
          <w:rFonts w:hint="eastAsia" w:ascii="仿宋" w:hAnsi="仿宋" w:eastAsia="仿宋" w:cs="仿宋"/>
          <w:spacing w:val="16"/>
          <w:sz w:val="28"/>
          <w:szCs w:val="28"/>
          <w:highlight w:val="none"/>
        </w:rPr>
        <w:t>认</w:t>
      </w:r>
      <w:r>
        <w:rPr>
          <w:rFonts w:hint="eastAsia" w:ascii="仿宋" w:hAnsi="仿宋" w:eastAsia="仿宋" w:cs="仿宋"/>
          <w:spacing w:val="9"/>
          <w:sz w:val="28"/>
          <w:szCs w:val="28"/>
          <w:highlight w:val="none"/>
        </w:rPr>
        <w:t>为其理由正当的，可以书面形式酌情同意乙方可以延长履行的具体时间。</w:t>
      </w:r>
    </w:p>
    <w:p w14:paraId="6876F23B">
      <w:pPr>
        <w:spacing w:before="1"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2.9 合同变更</w:t>
      </w:r>
    </w:p>
    <w:p w14:paraId="745E8079">
      <w:pPr>
        <w:spacing w:before="187" w:line="386" w:lineRule="auto"/>
        <w:ind w:left="30" w:right="65"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9.1 双方当事人协商一致，可以签订书面补充合同的形式变更合同，但不</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得违背采购文件确定的事项，且如果系追加与合同标的相同的工程的，那么所</w:t>
      </w:r>
      <w:r>
        <w:rPr>
          <w:rFonts w:hint="eastAsia" w:ascii="仿宋" w:hAnsi="仿宋" w:eastAsia="仿宋" w:cs="仿宋"/>
          <w:spacing w:val="1"/>
          <w:sz w:val="28"/>
          <w:szCs w:val="28"/>
          <w:highlight w:val="none"/>
        </w:rPr>
        <w:t>有</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补</w:t>
      </w:r>
      <w:r>
        <w:rPr>
          <w:rFonts w:hint="eastAsia" w:ascii="仿宋" w:hAnsi="仿宋" w:eastAsia="仿宋" w:cs="仿宋"/>
          <w:spacing w:val="8"/>
          <w:sz w:val="28"/>
          <w:szCs w:val="28"/>
          <w:highlight w:val="none"/>
        </w:rPr>
        <w:t>充</w:t>
      </w:r>
      <w:r>
        <w:rPr>
          <w:rFonts w:hint="eastAsia" w:ascii="仿宋" w:hAnsi="仿宋" w:eastAsia="仿宋" w:cs="仿宋"/>
          <w:spacing w:val="5"/>
          <w:sz w:val="28"/>
          <w:szCs w:val="28"/>
          <w:highlight w:val="none"/>
        </w:rPr>
        <w:t>合同的采购金额不得超过原合同价的 10%；</w:t>
      </w:r>
    </w:p>
    <w:p w14:paraId="3BE5DC33">
      <w:pPr>
        <w:spacing w:before="12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9.2 合同继续履行将损害国家利益和社会公共利益的，双方当事人应当以</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书面形式变更合同。有过错的一方应当承担赔偿责任，双方当事人都有过错的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17EE3085">
      <w:pPr>
        <w:spacing w:before="1" w:line="226"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2.10 合同转让和分</w:t>
      </w:r>
      <w:r>
        <w:rPr>
          <w:rFonts w:hint="eastAsia" w:ascii="仿宋" w:hAnsi="仿宋" w:eastAsia="仿宋" w:cs="仿宋"/>
          <w:spacing w:val="6"/>
          <w:sz w:val="28"/>
          <w:szCs w:val="28"/>
          <w:highlight w:val="none"/>
        </w:rPr>
        <w:t>包</w:t>
      </w:r>
    </w:p>
    <w:p w14:paraId="77F01A3C">
      <w:pPr>
        <w:spacing w:before="192" w:line="382" w:lineRule="auto"/>
        <w:ind w:left="30" w:right="38" w:firstLine="485"/>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合同</w:t>
      </w:r>
      <w:r>
        <w:rPr>
          <w:rFonts w:hint="eastAsia" w:ascii="仿宋" w:hAnsi="仿宋" w:eastAsia="仿宋" w:cs="仿宋"/>
          <w:spacing w:val="9"/>
          <w:sz w:val="28"/>
          <w:szCs w:val="28"/>
          <w:highlight w:val="none"/>
        </w:rPr>
        <w:t>的</w:t>
      </w:r>
      <w:r>
        <w:rPr>
          <w:rFonts w:hint="eastAsia" w:ascii="仿宋" w:hAnsi="仿宋" w:eastAsia="仿宋" w:cs="仿宋"/>
          <w:spacing w:val="6"/>
          <w:sz w:val="28"/>
          <w:szCs w:val="28"/>
          <w:highlight w:val="none"/>
        </w:rPr>
        <w:t>权利义务依法不得转让，但经甲方同意，乙方可以依法采取分包方式</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履行合同，即：依法可以将合同项下的部分非主体、非关键性工作分包给他人</w:t>
      </w:r>
      <w:r>
        <w:rPr>
          <w:rFonts w:hint="eastAsia" w:ascii="仿宋" w:hAnsi="仿宋" w:eastAsia="仿宋" w:cs="仿宋"/>
          <w:spacing w:val="1"/>
          <w:sz w:val="28"/>
          <w:szCs w:val="28"/>
          <w:highlight w:val="none"/>
        </w:rPr>
        <w:t>完</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成，接受分包的人应当具备相应的资格条件，并不得再次分包，且乙方应就分</w:t>
      </w:r>
      <w:r>
        <w:rPr>
          <w:rFonts w:hint="eastAsia" w:ascii="仿宋" w:hAnsi="仿宋" w:eastAsia="仿宋" w:cs="仿宋"/>
          <w:spacing w:val="1"/>
          <w:sz w:val="28"/>
          <w:szCs w:val="28"/>
          <w:highlight w:val="none"/>
        </w:rPr>
        <w:t>包</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项</w:t>
      </w:r>
      <w:r>
        <w:rPr>
          <w:rFonts w:hint="eastAsia" w:ascii="仿宋" w:hAnsi="仿宋" w:eastAsia="仿宋" w:cs="仿宋"/>
          <w:spacing w:val="9"/>
          <w:sz w:val="28"/>
          <w:szCs w:val="28"/>
          <w:highlight w:val="none"/>
        </w:rPr>
        <w:t>目向甲方负责，并与分包供应商就分包项目向甲方承担连带责任。</w:t>
      </w:r>
    </w:p>
    <w:p w14:paraId="0BD0E436">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2.11 不可抗</w:t>
      </w:r>
      <w:r>
        <w:rPr>
          <w:rFonts w:hint="eastAsia" w:ascii="仿宋" w:hAnsi="仿宋" w:eastAsia="仿宋" w:cs="仿宋"/>
          <w:spacing w:val="5"/>
          <w:sz w:val="28"/>
          <w:szCs w:val="28"/>
          <w:highlight w:val="none"/>
        </w:rPr>
        <w:t>力</w:t>
      </w:r>
    </w:p>
    <w:p w14:paraId="1E791CD6">
      <w:pPr>
        <w:spacing w:before="188" w:line="381" w:lineRule="auto"/>
        <w:ind w:left="31" w:right="39"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11.1 如果任何一方遭遇法律规定的不可抗力，致使合同履行受阻时，履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行</w:t>
      </w:r>
      <w:r>
        <w:rPr>
          <w:rFonts w:hint="eastAsia" w:ascii="仿宋" w:hAnsi="仿宋" w:eastAsia="仿宋" w:cs="仿宋"/>
          <w:spacing w:val="9"/>
          <w:sz w:val="28"/>
          <w:szCs w:val="28"/>
          <w:highlight w:val="none"/>
        </w:rPr>
        <w:t>合同的期限应予延长，延长的期限应相当于不可抗力所影响的时间；</w:t>
      </w:r>
    </w:p>
    <w:p w14:paraId="0C23949E">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2.11.2 因不可抗力致使不能实现合同目的的， 当事人可以解除合</w:t>
      </w:r>
      <w:r>
        <w:rPr>
          <w:rFonts w:hint="eastAsia" w:ascii="仿宋" w:hAnsi="仿宋" w:eastAsia="仿宋" w:cs="仿宋"/>
          <w:spacing w:val="3"/>
          <w:sz w:val="28"/>
          <w:szCs w:val="28"/>
          <w:highlight w:val="none"/>
        </w:rPr>
        <w:t>同</w:t>
      </w:r>
      <w:r>
        <w:rPr>
          <w:rFonts w:hint="eastAsia" w:ascii="仿宋" w:hAnsi="仿宋" w:eastAsia="仿宋" w:cs="仿宋"/>
          <w:sz w:val="28"/>
          <w:szCs w:val="28"/>
          <w:highlight w:val="none"/>
        </w:rPr>
        <w:t>；</w:t>
      </w:r>
    </w:p>
    <w:p w14:paraId="1BC77C20">
      <w:pPr>
        <w:spacing w:before="189" w:line="382" w:lineRule="auto"/>
        <w:ind w:left="31" w:right="41" w:firstLine="473"/>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11.3 因不可抗力致使合同有变更必要的，双方当事人应在合同专用条款</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约</w:t>
      </w:r>
      <w:r>
        <w:rPr>
          <w:rFonts w:hint="eastAsia" w:ascii="仿宋" w:hAnsi="仿宋" w:eastAsia="仿宋" w:cs="仿宋"/>
          <w:spacing w:val="8"/>
          <w:sz w:val="28"/>
          <w:szCs w:val="28"/>
          <w:highlight w:val="none"/>
        </w:rPr>
        <w:t>定时间内以书面形式变更合同；</w:t>
      </w:r>
    </w:p>
    <w:p w14:paraId="1952183D">
      <w:pPr>
        <w:spacing w:before="1" w:line="381" w:lineRule="auto"/>
        <w:ind w:left="46" w:right="38" w:firstLine="458"/>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11.4 受不可抗力影响的一方在不可抗力发生后，应在合同专用条款约定</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时间</w:t>
      </w:r>
      <w:r>
        <w:rPr>
          <w:rFonts w:hint="eastAsia" w:ascii="仿宋" w:hAnsi="仿宋" w:eastAsia="仿宋" w:cs="仿宋"/>
          <w:spacing w:val="7"/>
          <w:sz w:val="28"/>
          <w:szCs w:val="28"/>
          <w:highlight w:val="none"/>
        </w:rPr>
        <w:t>内</w:t>
      </w:r>
      <w:r>
        <w:rPr>
          <w:rFonts w:hint="eastAsia" w:ascii="仿宋" w:hAnsi="仿宋" w:eastAsia="仿宋" w:cs="仿宋"/>
          <w:spacing w:val="6"/>
          <w:sz w:val="28"/>
          <w:szCs w:val="28"/>
          <w:highlight w:val="none"/>
        </w:rPr>
        <w:t>以书面形式通知对方当事人，并在合同专用条款约定时间内，将有关部门</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出</w:t>
      </w:r>
      <w:r>
        <w:rPr>
          <w:rFonts w:hint="eastAsia" w:ascii="仿宋" w:hAnsi="仿宋" w:eastAsia="仿宋" w:cs="仿宋"/>
          <w:spacing w:val="7"/>
          <w:sz w:val="28"/>
          <w:szCs w:val="28"/>
          <w:highlight w:val="none"/>
        </w:rPr>
        <w:t>具的证明文件送达对方当事人。</w:t>
      </w:r>
    </w:p>
    <w:p w14:paraId="49C48ACB">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2.12 税</w:t>
      </w:r>
      <w:r>
        <w:rPr>
          <w:rFonts w:hint="eastAsia" w:ascii="仿宋" w:hAnsi="仿宋" w:eastAsia="仿宋" w:cs="仿宋"/>
          <w:spacing w:val="3"/>
          <w:sz w:val="28"/>
          <w:szCs w:val="28"/>
          <w:highlight w:val="none"/>
        </w:rPr>
        <w:t>费</w:t>
      </w:r>
    </w:p>
    <w:p w14:paraId="1B99A69F">
      <w:pPr>
        <w:spacing w:before="187" w:line="231" w:lineRule="auto"/>
        <w:ind w:left="51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与合同有关的一切税费，均按照中华人民共和国法律的相关规定缴纳</w:t>
      </w:r>
      <w:r>
        <w:rPr>
          <w:rFonts w:hint="eastAsia" w:ascii="仿宋" w:hAnsi="仿宋" w:eastAsia="仿宋" w:cs="仿宋"/>
          <w:spacing w:val="4"/>
          <w:sz w:val="28"/>
          <w:szCs w:val="28"/>
          <w:highlight w:val="none"/>
        </w:rPr>
        <w:t>。</w:t>
      </w:r>
    </w:p>
    <w:p w14:paraId="03467AA1">
      <w:pPr>
        <w:spacing w:before="188" w:line="232"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2.13 乙方破</w:t>
      </w:r>
      <w:r>
        <w:rPr>
          <w:rFonts w:hint="eastAsia" w:ascii="仿宋" w:hAnsi="仿宋" w:eastAsia="仿宋" w:cs="仿宋"/>
          <w:spacing w:val="5"/>
          <w:sz w:val="28"/>
          <w:szCs w:val="28"/>
          <w:highlight w:val="none"/>
        </w:rPr>
        <w:t>产</w:t>
      </w:r>
    </w:p>
    <w:p w14:paraId="026CD8DA">
      <w:pPr>
        <w:spacing w:before="186" w:line="382" w:lineRule="auto"/>
        <w:ind w:left="31" w:right="38"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如果乙</w:t>
      </w:r>
      <w:r>
        <w:rPr>
          <w:rFonts w:hint="eastAsia" w:ascii="仿宋" w:hAnsi="仿宋" w:eastAsia="仿宋" w:cs="仿宋"/>
          <w:spacing w:val="8"/>
          <w:sz w:val="28"/>
          <w:szCs w:val="28"/>
          <w:highlight w:val="none"/>
        </w:rPr>
        <w:t>方</w:t>
      </w:r>
      <w:r>
        <w:rPr>
          <w:rFonts w:hint="eastAsia" w:ascii="仿宋" w:hAnsi="仿宋" w:eastAsia="仿宋" w:cs="仿宋"/>
          <w:spacing w:val="6"/>
          <w:sz w:val="28"/>
          <w:szCs w:val="28"/>
          <w:highlight w:val="none"/>
        </w:rPr>
        <w:t>破产导致合同无法履行时，甲方可以书面形式通知乙方终止合同且</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不给予乙方任何补偿和赔偿，但合同的终止不损害或不影响甲方已经采取或将</w:t>
      </w:r>
      <w:r>
        <w:rPr>
          <w:rFonts w:hint="eastAsia" w:ascii="仿宋" w:hAnsi="仿宋" w:eastAsia="仿宋" w:cs="仿宋"/>
          <w:sz w:val="28"/>
          <w:szCs w:val="28"/>
          <w:highlight w:val="none"/>
        </w:rPr>
        <w:t xml:space="preserve">要 </w:t>
      </w:r>
      <w:r>
        <w:rPr>
          <w:rFonts w:hint="eastAsia" w:ascii="仿宋" w:hAnsi="仿宋" w:eastAsia="仿宋" w:cs="仿宋"/>
          <w:spacing w:val="13"/>
          <w:sz w:val="28"/>
          <w:szCs w:val="28"/>
          <w:highlight w:val="none"/>
        </w:rPr>
        <w:t>采</w:t>
      </w:r>
      <w:r>
        <w:rPr>
          <w:rFonts w:hint="eastAsia" w:ascii="仿宋" w:hAnsi="仿宋" w:eastAsia="仿宋" w:cs="仿宋"/>
          <w:spacing w:val="9"/>
          <w:sz w:val="28"/>
          <w:szCs w:val="28"/>
          <w:highlight w:val="none"/>
        </w:rPr>
        <w:t>取的任何要求乙方支付违约金、赔偿损失等的行动或补救措施的权利。</w:t>
      </w:r>
    </w:p>
    <w:p w14:paraId="13C70EC6">
      <w:pPr>
        <w:spacing w:before="1" w:line="230" w:lineRule="auto"/>
        <w:ind w:left="505"/>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2.14 合同中止、终</w:t>
      </w:r>
      <w:r>
        <w:rPr>
          <w:rFonts w:hint="eastAsia" w:ascii="仿宋" w:hAnsi="仿宋" w:eastAsia="仿宋" w:cs="仿宋"/>
          <w:spacing w:val="6"/>
          <w:sz w:val="28"/>
          <w:szCs w:val="28"/>
          <w:highlight w:val="none"/>
        </w:rPr>
        <w:t>止</w:t>
      </w:r>
    </w:p>
    <w:p w14:paraId="27A0341E">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1"/>
          <w:sz w:val="28"/>
          <w:szCs w:val="28"/>
          <w:highlight w:val="none"/>
        </w:rPr>
        <w:t>1</w:t>
      </w:r>
      <w:r>
        <w:rPr>
          <w:rFonts w:hint="eastAsia" w:ascii="仿宋" w:hAnsi="仿宋" w:eastAsia="仿宋" w:cs="仿宋"/>
          <w:spacing w:val="7"/>
          <w:sz w:val="28"/>
          <w:szCs w:val="28"/>
          <w:highlight w:val="none"/>
        </w:rPr>
        <w:t>4.1 双方当事人不得擅自中止或者终止合同；</w:t>
      </w:r>
    </w:p>
    <w:p w14:paraId="1221DC1C">
      <w:pPr>
        <w:spacing w:before="189" w:line="381" w:lineRule="auto"/>
        <w:ind w:left="30" w:firstLine="474"/>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5"/>
          <w:sz w:val="28"/>
          <w:szCs w:val="28"/>
          <w:highlight w:val="none"/>
        </w:rPr>
        <w:t>.</w:t>
      </w:r>
      <w:r>
        <w:rPr>
          <w:rFonts w:hint="eastAsia" w:ascii="仿宋" w:hAnsi="仿宋" w:eastAsia="仿宋" w:cs="仿宋"/>
          <w:spacing w:val="9"/>
          <w:sz w:val="28"/>
          <w:szCs w:val="28"/>
          <w:highlight w:val="none"/>
        </w:rPr>
        <w:t>14.2 合同继续履行将损害国家利益和社会公共利益的，双方当事人应当</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中止或者终止合同。有过错的一方应当承担赔偿责任，双方当事人都有过错的</w:t>
      </w:r>
      <w:r>
        <w:rPr>
          <w:rFonts w:hint="eastAsia" w:ascii="仿宋" w:hAnsi="仿宋" w:eastAsia="仿宋" w:cs="仿宋"/>
          <w:spacing w:val="6"/>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各</w:t>
      </w:r>
      <w:r>
        <w:rPr>
          <w:rFonts w:hint="eastAsia" w:ascii="仿宋" w:hAnsi="仿宋" w:eastAsia="仿宋" w:cs="仿宋"/>
          <w:spacing w:val="7"/>
          <w:sz w:val="28"/>
          <w:szCs w:val="28"/>
          <w:highlight w:val="none"/>
        </w:rPr>
        <w:t>自承担相应的责任。</w:t>
      </w:r>
    </w:p>
    <w:p w14:paraId="2D916EED">
      <w:pPr>
        <w:spacing w:before="128" w:line="381" w:lineRule="auto"/>
        <w:ind w:left="32" w:right="38" w:firstLine="472"/>
        <w:rPr>
          <w:rFonts w:hint="eastAsia" w:ascii="仿宋" w:hAnsi="仿宋" w:eastAsia="仿宋" w:cs="仿宋"/>
          <w:spacing w:val="6"/>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.15 检验和验收</w:t>
      </w:r>
    </w:p>
    <w:p w14:paraId="09C48EAC">
      <w:pPr>
        <w:spacing w:before="128"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2.15.1 乙方按照合同专用条款的约定，定期提交工程报告， 甲方按照合同</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专用条款的约定进行定期验收</w:t>
      </w:r>
      <w:r>
        <w:rPr>
          <w:rFonts w:hint="eastAsia" w:ascii="仿宋" w:hAnsi="仿宋" w:eastAsia="仿宋" w:cs="仿宋"/>
          <w:spacing w:val="7"/>
          <w:sz w:val="28"/>
          <w:szCs w:val="28"/>
          <w:highlight w:val="none"/>
        </w:rPr>
        <w:t>；</w:t>
      </w:r>
    </w:p>
    <w:p w14:paraId="56E617F4">
      <w:pPr>
        <w:spacing w:before="4" w:line="381" w:lineRule="auto"/>
        <w:ind w:left="35" w:right="36" w:firstLine="469"/>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2.15.2 合同期满或者履行完毕后， 甲方有权组织 (包括依法邀请国家认</w:t>
      </w:r>
      <w:r>
        <w:rPr>
          <w:rFonts w:hint="eastAsia" w:ascii="仿宋" w:hAnsi="仿宋" w:eastAsia="仿宋" w:cs="仿宋"/>
          <w:sz w:val="28"/>
          <w:szCs w:val="28"/>
          <w:highlight w:val="none"/>
        </w:rPr>
        <w:t xml:space="preserve">可 </w:t>
      </w:r>
      <w:r>
        <w:rPr>
          <w:rFonts w:hint="eastAsia" w:ascii="仿宋" w:hAnsi="仿宋" w:eastAsia="仿宋" w:cs="仿宋"/>
          <w:spacing w:val="12"/>
          <w:sz w:val="28"/>
          <w:szCs w:val="28"/>
          <w:highlight w:val="none"/>
        </w:rPr>
        <w:t>的质量</w:t>
      </w:r>
      <w:r>
        <w:rPr>
          <w:rFonts w:hint="eastAsia" w:ascii="仿宋" w:hAnsi="仿宋" w:eastAsia="仿宋" w:cs="仿宋"/>
          <w:spacing w:val="6"/>
          <w:sz w:val="28"/>
          <w:szCs w:val="28"/>
          <w:highlight w:val="none"/>
        </w:rPr>
        <w:t>检测机构参加) 对乙方履约的验收，即：按照合同约定的标准，组织对乙</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方履约情</w:t>
      </w:r>
      <w:r>
        <w:rPr>
          <w:rFonts w:hint="eastAsia" w:ascii="仿宋" w:hAnsi="仿宋" w:eastAsia="仿宋" w:cs="仿宋"/>
          <w:spacing w:val="6"/>
          <w:sz w:val="28"/>
          <w:szCs w:val="28"/>
          <w:highlight w:val="none"/>
        </w:rPr>
        <w:t>况的验收，并出具验收书；向社会公众提供的公共工程项目，验收时应</w:t>
      </w:r>
      <w:r>
        <w:rPr>
          <w:rFonts w:hint="eastAsia" w:ascii="仿宋" w:hAnsi="仿宋" w:eastAsia="仿宋" w:cs="仿宋"/>
          <w:sz w:val="28"/>
          <w:szCs w:val="28"/>
          <w:highlight w:val="none"/>
        </w:rPr>
        <w:t xml:space="preserve"> </w:t>
      </w:r>
      <w:r>
        <w:rPr>
          <w:rFonts w:hint="eastAsia" w:ascii="仿宋" w:hAnsi="仿宋" w:eastAsia="仿宋" w:cs="仿宋"/>
          <w:spacing w:val="9"/>
          <w:sz w:val="28"/>
          <w:szCs w:val="28"/>
          <w:highlight w:val="none"/>
        </w:rPr>
        <w:t>当邀请工程对象参与并出具意见，验收结果应当向社会公告</w:t>
      </w:r>
      <w:r>
        <w:rPr>
          <w:rFonts w:hint="eastAsia" w:ascii="仿宋" w:hAnsi="仿宋" w:eastAsia="仿宋" w:cs="仿宋"/>
          <w:spacing w:val="4"/>
          <w:sz w:val="28"/>
          <w:szCs w:val="28"/>
          <w:highlight w:val="none"/>
        </w:rPr>
        <w:t>；</w:t>
      </w:r>
    </w:p>
    <w:p w14:paraId="4A4073E5">
      <w:pPr>
        <w:spacing w:before="1" w:line="381" w:lineRule="auto"/>
        <w:ind w:left="32" w:right="38" w:firstLine="472"/>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9"/>
          <w:sz w:val="28"/>
          <w:szCs w:val="28"/>
          <w:highlight w:val="none"/>
        </w:rPr>
        <w:t>15.3 检验和验收标准、程序等具体内容以及前述验收书的效力详见合同</w:t>
      </w:r>
      <w:r>
        <w:rPr>
          <w:rFonts w:hint="eastAsia" w:ascii="仿宋" w:hAnsi="仿宋" w:eastAsia="仿宋" w:cs="仿宋"/>
          <w:sz w:val="28"/>
          <w:szCs w:val="28"/>
          <w:highlight w:val="none"/>
        </w:rPr>
        <w:t xml:space="preserve"> </w:t>
      </w:r>
      <w:r>
        <w:rPr>
          <w:rFonts w:hint="eastAsia" w:ascii="仿宋" w:hAnsi="仿宋" w:eastAsia="仿宋" w:cs="仿宋"/>
          <w:spacing w:val="5"/>
          <w:sz w:val="28"/>
          <w:szCs w:val="28"/>
          <w:highlight w:val="none"/>
        </w:rPr>
        <w:t>专</w:t>
      </w:r>
      <w:r>
        <w:rPr>
          <w:rFonts w:hint="eastAsia" w:ascii="仿宋" w:hAnsi="仿宋" w:eastAsia="仿宋" w:cs="仿宋"/>
          <w:spacing w:val="4"/>
          <w:sz w:val="28"/>
          <w:szCs w:val="28"/>
          <w:highlight w:val="none"/>
        </w:rPr>
        <w:t>用条款。</w:t>
      </w:r>
    </w:p>
    <w:p w14:paraId="6C32950F">
      <w:pPr>
        <w:spacing w:line="231" w:lineRule="auto"/>
        <w:ind w:left="505"/>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2</w:t>
      </w:r>
      <w:r>
        <w:rPr>
          <w:rFonts w:hint="eastAsia" w:ascii="仿宋" w:hAnsi="仿宋" w:eastAsia="仿宋" w:cs="仿宋"/>
          <w:spacing w:val="6"/>
          <w:sz w:val="28"/>
          <w:szCs w:val="28"/>
          <w:highlight w:val="none"/>
        </w:rPr>
        <w:t>.16 通知和送达</w:t>
      </w:r>
    </w:p>
    <w:p w14:paraId="1A31B0D7">
      <w:pPr>
        <w:spacing w:before="187" w:line="231" w:lineRule="auto"/>
        <w:ind w:left="505"/>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w:t>
      </w:r>
      <w:r>
        <w:rPr>
          <w:rFonts w:hint="eastAsia" w:ascii="仿宋" w:hAnsi="仿宋" w:eastAsia="仿宋" w:cs="仿宋"/>
          <w:spacing w:val="14"/>
          <w:sz w:val="28"/>
          <w:szCs w:val="28"/>
          <w:highlight w:val="none"/>
        </w:rPr>
        <w:t>1</w:t>
      </w:r>
      <w:r>
        <w:rPr>
          <w:rFonts w:hint="eastAsia" w:ascii="仿宋" w:hAnsi="仿宋" w:eastAsia="仿宋" w:cs="仿宋"/>
          <w:spacing w:val="8"/>
          <w:sz w:val="28"/>
          <w:szCs w:val="28"/>
          <w:highlight w:val="none"/>
        </w:rPr>
        <w:t>6.1 任何一方因履行合同而以合同第一部分尾部所列明的          发</w:t>
      </w:r>
    </w:p>
    <w:p w14:paraId="40F20639">
      <w:pPr>
        <w:spacing w:before="188" w:line="381" w:lineRule="auto"/>
        <w:ind w:left="32" w:right="36" w:firstLine="21"/>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出</w:t>
      </w:r>
      <w:r>
        <w:rPr>
          <w:rFonts w:hint="eastAsia" w:ascii="仿宋" w:hAnsi="仿宋" w:eastAsia="仿宋" w:cs="仿宋"/>
          <w:spacing w:val="6"/>
          <w:sz w:val="28"/>
          <w:szCs w:val="28"/>
          <w:highlight w:val="none"/>
        </w:rPr>
        <w:t>的所有通知、文件、材料，均视为已向对方当事人送达；任何一方变更上述送</w:t>
      </w:r>
      <w:r>
        <w:rPr>
          <w:rFonts w:hint="eastAsia" w:ascii="仿宋" w:hAnsi="仿宋" w:eastAsia="仿宋" w:cs="仿宋"/>
          <w:sz w:val="28"/>
          <w:szCs w:val="28"/>
          <w:highlight w:val="none"/>
        </w:rPr>
        <w:t xml:space="preserve"> </w:t>
      </w:r>
      <w:r>
        <w:rPr>
          <w:rFonts w:hint="eastAsia" w:ascii="仿宋" w:hAnsi="仿宋" w:eastAsia="仿宋" w:cs="仿宋"/>
          <w:spacing w:val="18"/>
          <w:sz w:val="28"/>
          <w:szCs w:val="28"/>
          <w:highlight w:val="none"/>
        </w:rPr>
        <w:t>达方</w:t>
      </w:r>
      <w:r>
        <w:rPr>
          <w:rFonts w:hint="eastAsia" w:ascii="仿宋" w:hAnsi="仿宋" w:eastAsia="仿宋" w:cs="仿宋"/>
          <w:spacing w:val="17"/>
          <w:sz w:val="28"/>
          <w:szCs w:val="28"/>
          <w:highlight w:val="none"/>
        </w:rPr>
        <w:t>式</w:t>
      </w:r>
      <w:r>
        <w:rPr>
          <w:rFonts w:hint="eastAsia" w:ascii="仿宋" w:hAnsi="仿宋" w:eastAsia="仿宋" w:cs="仿宋"/>
          <w:spacing w:val="9"/>
          <w:sz w:val="28"/>
          <w:szCs w:val="28"/>
          <w:highlight w:val="none"/>
        </w:rPr>
        <w:t>或者地址的，应于   个工作日内书面通知对方当事人，在对方当事人收</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到</w:t>
      </w:r>
      <w:r>
        <w:rPr>
          <w:rFonts w:hint="eastAsia" w:ascii="仿宋" w:hAnsi="仿宋" w:eastAsia="仿宋" w:cs="仿宋"/>
          <w:spacing w:val="9"/>
          <w:sz w:val="28"/>
          <w:szCs w:val="28"/>
          <w:highlight w:val="none"/>
        </w:rPr>
        <w:t>有关变更通知之前，变更前的约定送达方式或者地址仍视为有效。</w:t>
      </w:r>
    </w:p>
    <w:p w14:paraId="4510FD5D">
      <w:pPr>
        <w:spacing w:before="1" w:line="229"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w:t>
      </w:r>
      <w:r>
        <w:rPr>
          <w:rFonts w:hint="eastAsia" w:ascii="仿宋" w:hAnsi="仿宋" w:eastAsia="仿宋" w:cs="仿宋"/>
          <w:spacing w:val="6"/>
          <w:sz w:val="28"/>
          <w:szCs w:val="28"/>
          <w:highlight w:val="none"/>
        </w:rPr>
        <w:t>.16.2 以当面交付方式送达的，交付之时视为送达； 以电子邮件方式送达</w:t>
      </w:r>
    </w:p>
    <w:p w14:paraId="16A31153">
      <w:pPr>
        <w:spacing w:before="193" w:line="381" w:lineRule="auto"/>
        <w:ind w:left="54" w:hanging="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的</w:t>
      </w:r>
      <w:r>
        <w:rPr>
          <w:rFonts w:hint="eastAsia" w:ascii="仿宋" w:hAnsi="仿宋" w:eastAsia="仿宋" w:cs="仿宋"/>
          <w:spacing w:val="4"/>
          <w:sz w:val="28"/>
          <w:szCs w:val="28"/>
          <w:highlight w:val="none"/>
        </w:rPr>
        <w:t>，发出电子邮件之时视为送达； 以传真方式送达的，发出传真之时视为送达；</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以</w:t>
      </w:r>
      <w:r>
        <w:rPr>
          <w:rFonts w:hint="eastAsia" w:ascii="仿宋" w:hAnsi="仿宋" w:eastAsia="仿宋" w:cs="仿宋"/>
          <w:spacing w:val="8"/>
          <w:sz w:val="28"/>
          <w:szCs w:val="28"/>
          <w:highlight w:val="none"/>
        </w:rPr>
        <w:t>邮寄方式送达的，邮件挂号寄出或者交邮之日之次日视为送达。</w:t>
      </w:r>
    </w:p>
    <w:p w14:paraId="67AC4026">
      <w:pPr>
        <w:spacing w:line="230" w:lineRule="auto"/>
        <w:ind w:left="50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2.17 合同使用的文字和适用的法</w:t>
      </w:r>
      <w:r>
        <w:rPr>
          <w:rFonts w:hint="eastAsia" w:ascii="仿宋" w:hAnsi="仿宋" w:eastAsia="仿宋" w:cs="仿宋"/>
          <w:spacing w:val="7"/>
          <w:sz w:val="28"/>
          <w:szCs w:val="28"/>
          <w:highlight w:val="none"/>
        </w:rPr>
        <w:t>律</w:t>
      </w:r>
    </w:p>
    <w:p w14:paraId="6AF9F4A1">
      <w:pPr>
        <w:spacing w:before="188" w:line="231" w:lineRule="auto"/>
        <w:ind w:left="505"/>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9"/>
          <w:sz w:val="28"/>
          <w:szCs w:val="28"/>
          <w:highlight w:val="none"/>
        </w:rPr>
        <w:t>.</w:t>
      </w:r>
      <w:r>
        <w:rPr>
          <w:rFonts w:hint="eastAsia" w:ascii="仿宋" w:hAnsi="仿宋" w:eastAsia="仿宋" w:cs="仿宋"/>
          <w:spacing w:val="7"/>
          <w:sz w:val="28"/>
          <w:szCs w:val="28"/>
          <w:highlight w:val="none"/>
        </w:rPr>
        <w:t>17.1 合同使用汉语书就、变更和解释；</w:t>
      </w:r>
    </w:p>
    <w:p w14:paraId="2EC9BA04">
      <w:pPr>
        <w:spacing w:before="187" w:line="230" w:lineRule="auto"/>
        <w:ind w:left="505"/>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7"/>
          <w:sz w:val="28"/>
          <w:szCs w:val="28"/>
          <w:highlight w:val="none"/>
        </w:rPr>
        <w:t>.17.2 合同适用中华人民共和国法律。</w:t>
      </w:r>
    </w:p>
    <w:p w14:paraId="1A8E86BE">
      <w:pPr>
        <w:spacing w:before="189" w:line="231" w:lineRule="auto"/>
        <w:ind w:left="505"/>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2.19 合同份</w:t>
      </w:r>
      <w:r>
        <w:rPr>
          <w:rFonts w:hint="eastAsia" w:ascii="仿宋" w:hAnsi="仿宋" w:eastAsia="仿宋" w:cs="仿宋"/>
          <w:spacing w:val="5"/>
          <w:sz w:val="28"/>
          <w:szCs w:val="28"/>
          <w:highlight w:val="none"/>
        </w:rPr>
        <w:t>数</w:t>
      </w:r>
    </w:p>
    <w:p w14:paraId="29873BD3">
      <w:pPr>
        <w:spacing w:before="187" w:line="231" w:lineRule="auto"/>
        <w:ind w:left="516"/>
        <w:rPr>
          <w:rFonts w:hint="eastAsia" w:ascii="仿宋" w:hAnsi="仿宋" w:eastAsia="仿宋" w:cs="仿宋"/>
          <w:sz w:val="28"/>
          <w:szCs w:val="28"/>
          <w:highlight w:val="none"/>
        </w:rPr>
      </w:pPr>
      <w:bookmarkStart w:id="47" w:name="_bookmark49"/>
      <w:bookmarkEnd w:id="47"/>
      <w:r>
        <w:rPr>
          <w:rFonts w:hint="eastAsia" w:ascii="仿宋" w:hAnsi="仿宋" w:eastAsia="仿宋" w:cs="仿宋"/>
          <w:spacing w:val="16"/>
          <w:sz w:val="28"/>
          <w:szCs w:val="28"/>
          <w:highlight w:val="none"/>
        </w:rPr>
        <w:t>合同</w:t>
      </w:r>
      <w:r>
        <w:rPr>
          <w:rFonts w:hint="eastAsia" w:ascii="仿宋" w:hAnsi="仿宋" w:eastAsia="仿宋" w:cs="仿宋"/>
          <w:spacing w:val="11"/>
          <w:sz w:val="28"/>
          <w:szCs w:val="28"/>
          <w:highlight w:val="none"/>
        </w:rPr>
        <w:t>份</w:t>
      </w:r>
      <w:r>
        <w:rPr>
          <w:rFonts w:hint="eastAsia" w:ascii="仿宋" w:hAnsi="仿宋" w:eastAsia="仿宋" w:cs="仿宋"/>
          <w:spacing w:val="8"/>
          <w:sz w:val="28"/>
          <w:szCs w:val="28"/>
          <w:highlight w:val="none"/>
        </w:rPr>
        <w:t>数按合同专用条款规定，每份均具有同等法律效力。</w:t>
      </w:r>
    </w:p>
    <w:p w14:paraId="52EFABFE">
      <w:pPr>
        <w:rPr>
          <w:rFonts w:hint="eastAsia" w:ascii="仿宋" w:hAnsi="仿宋" w:eastAsia="仿宋" w:cs="仿宋"/>
          <w:sz w:val="28"/>
          <w:szCs w:val="28"/>
          <w:highlight w:val="none"/>
        </w:rPr>
        <w:sectPr>
          <w:footerReference r:id="rId15" w:type="default"/>
          <w:pgSz w:w="11906" w:h="16839"/>
          <w:pgMar w:top="1431" w:right="1763" w:bottom="1180" w:left="1785" w:header="0" w:footer="1020" w:gutter="0"/>
          <w:pgNumType w:fmt="decimal"/>
          <w:cols w:space="720" w:num="1"/>
        </w:sectPr>
      </w:pPr>
    </w:p>
    <w:p w14:paraId="5CCDAC1A">
      <w:pPr>
        <w:spacing w:before="167" w:line="228" w:lineRule="auto"/>
        <w:ind w:left="2306"/>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第</w:t>
      </w:r>
      <w:r>
        <w:rPr>
          <w:rFonts w:hint="eastAsia" w:ascii="仿宋" w:hAnsi="仿宋" w:eastAsia="仿宋" w:cs="仿宋"/>
          <w:spacing w:val="5"/>
          <w:sz w:val="28"/>
          <w:szCs w:val="28"/>
          <w:highlight w:val="none"/>
        </w:rPr>
        <w:t>三部分  专用条件</w:t>
      </w:r>
    </w:p>
    <w:p w14:paraId="17138FB1">
      <w:pPr>
        <w:spacing w:line="293" w:lineRule="auto"/>
        <w:rPr>
          <w:rFonts w:hint="eastAsia" w:ascii="仿宋" w:hAnsi="仿宋" w:eastAsia="仿宋" w:cs="仿宋"/>
          <w:sz w:val="28"/>
          <w:szCs w:val="28"/>
          <w:highlight w:val="none"/>
        </w:rPr>
      </w:pPr>
    </w:p>
    <w:p w14:paraId="704F1570">
      <w:pPr>
        <w:spacing w:before="65" w:line="517" w:lineRule="auto"/>
        <w:ind w:left="58" w:right="109" w:firstLine="40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本</w:t>
      </w:r>
      <w:r>
        <w:rPr>
          <w:rFonts w:hint="eastAsia" w:ascii="仿宋" w:hAnsi="仿宋" w:eastAsia="仿宋" w:cs="仿宋"/>
          <w:spacing w:val="7"/>
          <w:sz w:val="28"/>
          <w:szCs w:val="28"/>
          <w:highlight w:val="none"/>
        </w:rPr>
        <w:t>部分是对前两部分的补充和修改，如果前两部分和本部分的约定不一致，应以本部分</w:t>
      </w:r>
      <w:r>
        <w:rPr>
          <w:rFonts w:hint="eastAsia" w:ascii="仿宋" w:hAnsi="仿宋" w:eastAsia="仿宋" w:cs="仿宋"/>
          <w:sz w:val="28"/>
          <w:szCs w:val="28"/>
          <w:highlight w:val="none"/>
        </w:rPr>
        <w:t xml:space="preserve"> </w:t>
      </w:r>
      <w:r>
        <w:rPr>
          <w:rFonts w:hint="eastAsia" w:ascii="仿宋" w:hAnsi="仿宋" w:eastAsia="仿宋" w:cs="仿宋"/>
          <w:spacing w:val="7"/>
          <w:sz w:val="28"/>
          <w:szCs w:val="28"/>
          <w:highlight w:val="none"/>
        </w:rPr>
        <w:t>的约定为准。本部分的条款号应与前两部分的条款号保持对应；与前两部分无对应关系的</w:t>
      </w:r>
      <w:r>
        <w:rPr>
          <w:rFonts w:hint="eastAsia" w:ascii="仿宋" w:hAnsi="仿宋" w:eastAsia="仿宋" w:cs="仿宋"/>
          <w:spacing w:val="4"/>
          <w:sz w:val="28"/>
          <w:szCs w:val="28"/>
          <w:highlight w:val="none"/>
        </w:rPr>
        <w:t>内</w:t>
      </w:r>
    </w:p>
    <w:p w14:paraId="1141A7ED">
      <w:pPr>
        <w:spacing w:line="229" w:lineRule="auto"/>
        <w:ind w:left="49"/>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容</w:t>
      </w:r>
      <w:r>
        <w:rPr>
          <w:rFonts w:hint="eastAsia" w:ascii="仿宋" w:hAnsi="仿宋" w:eastAsia="仿宋" w:cs="仿宋"/>
          <w:spacing w:val="7"/>
          <w:sz w:val="28"/>
          <w:szCs w:val="28"/>
          <w:highlight w:val="none"/>
        </w:rPr>
        <w:t>可另行编制条款号。</w:t>
      </w:r>
    </w:p>
    <w:p w14:paraId="114CDD36">
      <w:pPr>
        <w:spacing w:line="43" w:lineRule="exact"/>
        <w:rPr>
          <w:rFonts w:hint="eastAsia" w:ascii="仿宋" w:hAnsi="仿宋" w:eastAsia="仿宋" w:cs="仿宋"/>
          <w:sz w:val="28"/>
          <w:szCs w:val="28"/>
          <w:highlight w:val="none"/>
        </w:rPr>
      </w:pPr>
    </w:p>
    <w:tbl>
      <w:tblPr>
        <w:tblStyle w:val="29"/>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7041"/>
      </w:tblGrid>
      <w:tr w14:paraId="7FD5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97" w:type="dxa"/>
            <w:tcBorders>
              <w:right w:val="single" w:color="000000" w:sz="4" w:space="0"/>
            </w:tcBorders>
            <w:vAlign w:val="top"/>
          </w:tcPr>
          <w:p w14:paraId="25424F77">
            <w:pPr>
              <w:spacing w:before="278" w:line="232" w:lineRule="auto"/>
              <w:ind w:left="99"/>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3795" w14:cap="sq" w14:cmpd="sng">
                  <w14:solidFill>
                    <w14:srgbClr w14:val="000000"/>
                  </w14:solidFill>
                  <w14:prstDash w14:val="solid"/>
                  <w14:bevel/>
                </w14:textOutline>
              </w:rPr>
              <w:t>条款号</w:t>
            </w:r>
          </w:p>
        </w:tc>
        <w:tc>
          <w:tcPr>
            <w:tcW w:w="7041" w:type="dxa"/>
            <w:tcBorders>
              <w:left w:val="single" w:color="000000" w:sz="4" w:space="0"/>
              <w:right w:val="single" w:color="000000" w:sz="4" w:space="0"/>
            </w:tcBorders>
            <w:vAlign w:val="top"/>
          </w:tcPr>
          <w:p w14:paraId="3B05C78B">
            <w:pPr>
              <w:spacing w:before="279" w:line="231" w:lineRule="auto"/>
              <w:ind w:left="3404"/>
              <w:outlineLvl w:val="0"/>
              <w:rPr>
                <w:rFonts w:hint="eastAsia" w:ascii="仿宋" w:hAnsi="仿宋" w:eastAsia="仿宋" w:cs="仿宋"/>
                <w:sz w:val="28"/>
                <w:szCs w:val="28"/>
                <w:highlight w:val="none"/>
              </w:rPr>
            </w:pPr>
            <w:bookmarkStart w:id="48" w:name="_Toc26362"/>
            <w:r>
              <w:rPr>
                <w:rFonts w:hint="eastAsia" w:ascii="仿宋" w:hAnsi="仿宋" w:eastAsia="仿宋" w:cs="仿宋"/>
                <w:spacing w:val="9"/>
                <w:sz w:val="28"/>
                <w:szCs w:val="28"/>
                <w:highlight w:val="none"/>
                <w14:textOutline w14:w="3795" w14:cap="sq" w14:cmpd="sng">
                  <w14:solidFill>
                    <w14:srgbClr w14:val="000000"/>
                  </w14:solidFill>
                  <w14:prstDash w14:val="solid"/>
                  <w14:bevel/>
                </w14:textOutline>
              </w:rPr>
              <w:t>约</w:t>
            </w:r>
            <w:r>
              <w:rPr>
                <w:rFonts w:hint="eastAsia" w:ascii="仿宋" w:hAnsi="仿宋" w:eastAsia="仿宋" w:cs="仿宋"/>
                <w:spacing w:val="6"/>
                <w:sz w:val="28"/>
                <w:szCs w:val="28"/>
                <w:highlight w:val="none"/>
                <w14:textOutline w14:w="3795" w14:cap="sq" w14:cmpd="sng">
                  <w14:solidFill>
                    <w14:srgbClr w14:val="000000"/>
                  </w14:solidFill>
                  <w14:prstDash w14:val="solid"/>
                  <w14:bevel/>
                </w14:textOutline>
              </w:rPr>
              <w:t>定内容</w:t>
            </w:r>
            <w:bookmarkEnd w:id="48"/>
          </w:p>
        </w:tc>
      </w:tr>
      <w:tr w14:paraId="6C25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3BB3D5EA">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DDD61DD">
            <w:pPr>
              <w:rPr>
                <w:rFonts w:hint="eastAsia" w:ascii="仿宋" w:hAnsi="仿宋" w:eastAsia="仿宋" w:cs="仿宋"/>
                <w:sz w:val="28"/>
                <w:szCs w:val="28"/>
                <w:highlight w:val="none"/>
              </w:rPr>
            </w:pPr>
          </w:p>
        </w:tc>
      </w:tr>
      <w:tr w14:paraId="1469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389D9FE7">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46A08D49">
            <w:pPr>
              <w:rPr>
                <w:rFonts w:hint="eastAsia" w:ascii="仿宋" w:hAnsi="仿宋" w:eastAsia="仿宋" w:cs="仿宋"/>
                <w:sz w:val="28"/>
                <w:szCs w:val="28"/>
                <w:highlight w:val="none"/>
              </w:rPr>
            </w:pPr>
          </w:p>
        </w:tc>
      </w:tr>
      <w:tr w14:paraId="3B94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31B2EBC1">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5ADF63B0">
            <w:pPr>
              <w:rPr>
                <w:rFonts w:hint="eastAsia" w:ascii="仿宋" w:hAnsi="仿宋" w:eastAsia="仿宋" w:cs="仿宋"/>
                <w:sz w:val="28"/>
                <w:szCs w:val="28"/>
                <w:highlight w:val="none"/>
              </w:rPr>
            </w:pPr>
          </w:p>
        </w:tc>
      </w:tr>
      <w:tr w14:paraId="7D7A5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4E12ED4B">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6D545571">
            <w:pPr>
              <w:rPr>
                <w:rFonts w:hint="eastAsia" w:ascii="仿宋" w:hAnsi="仿宋" w:eastAsia="仿宋" w:cs="仿宋"/>
                <w:sz w:val="28"/>
                <w:szCs w:val="28"/>
                <w:highlight w:val="none"/>
              </w:rPr>
            </w:pPr>
          </w:p>
        </w:tc>
      </w:tr>
      <w:tr w14:paraId="7BD3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97" w:type="dxa"/>
            <w:tcBorders>
              <w:right w:val="single" w:color="000000" w:sz="4" w:space="0"/>
            </w:tcBorders>
            <w:vAlign w:val="top"/>
          </w:tcPr>
          <w:p w14:paraId="06B79DFD">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20D45D9E">
            <w:pPr>
              <w:rPr>
                <w:rFonts w:hint="eastAsia" w:ascii="仿宋" w:hAnsi="仿宋" w:eastAsia="仿宋" w:cs="仿宋"/>
                <w:sz w:val="28"/>
                <w:szCs w:val="28"/>
                <w:highlight w:val="none"/>
              </w:rPr>
            </w:pPr>
          </w:p>
        </w:tc>
      </w:tr>
      <w:tr w14:paraId="4C0B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09BFC95A">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758A436">
            <w:pPr>
              <w:rPr>
                <w:rFonts w:hint="eastAsia" w:ascii="仿宋" w:hAnsi="仿宋" w:eastAsia="仿宋" w:cs="仿宋"/>
                <w:sz w:val="28"/>
                <w:szCs w:val="28"/>
                <w:highlight w:val="none"/>
              </w:rPr>
            </w:pPr>
          </w:p>
        </w:tc>
      </w:tr>
      <w:tr w14:paraId="6B443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3DA5F699">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0D50AB75">
            <w:pPr>
              <w:rPr>
                <w:rFonts w:hint="eastAsia" w:ascii="仿宋" w:hAnsi="仿宋" w:eastAsia="仿宋" w:cs="仿宋"/>
                <w:sz w:val="28"/>
                <w:szCs w:val="28"/>
                <w:highlight w:val="none"/>
              </w:rPr>
            </w:pPr>
          </w:p>
        </w:tc>
      </w:tr>
      <w:tr w14:paraId="23A4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97" w:type="dxa"/>
            <w:tcBorders>
              <w:right w:val="single" w:color="000000" w:sz="4" w:space="0"/>
            </w:tcBorders>
            <w:vAlign w:val="top"/>
          </w:tcPr>
          <w:p w14:paraId="0367F2CF">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7A525D8">
            <w:pPr>
              <w:rPr>
                <w:rFonts w:hint="eastAsia" w:ascii="仿宋" w:hAnsi="仿宋" w:eastAsia="仿宋" w:cs="仿宋"/>
                <w:sz w:val="28"/>
                <w:szCs w:val="28"/>
                <w:highlight w:val="none"/>
              </w:rPr>
            </w:pPr>
          </w:p>
        </w:tc>
      </w:tr>
      <w:tr w14:paraId="2CD6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97" w:type="dxa"/>
            <w:tcBorders>
              <w:right w:val="single" w:color="000000" w:sz="4" w:space="0"/>
            </w:tcBorders>
            <w:vAlign w:val="top"/>
          </w:tcPr>
          <w:p w14:paraId="0B590A4C">
            <w:pPr>
              <w:rPr>
                <w:rFonts w:hint="eastAsia" w:ascii="仿宋" w:hAnsi="仿宋" w:eastAsia="仿宋" w:cs="仿宋"/>
                <w:sz w:val="28"/>
                <w:szCs w:val="28"/>
                <w:highlight w:val="none"/>
              </w:rPr>
            </w:pPr>
          </w:p>
        </w:tc>
        <w:tc>
          <w:tcPr>
            <w:tcW w:w="7041" w:type="dxa"/>
            <w:tcBorders>
              <w:left w:val="single" w:color="000000" w:sz="4" w:space="0"/>
              <w:right w:val="single" w:color="000000" w:sz="4" w:space="0"/>
            </w:tcBorders>
            <w:vAlign w:val="top"/>
          </w:tcPr>
          <w:p w14:paraId="12E301B2">
            <w:pPr>
              <w:rPr>
                <w:rFonts w:hint="eastAsia" w:ascii="仿宋" w:hAnsi="仿宋" w:eastAsia="仿宋" w:cs="仿宋"/>
                <w:sz w:val="28"/>
                <w:szCs w:val="28"/>
                <w:highlight w:val="none"/>
              </w:rPr>
            </w:pPr>
          </w:p>
        </w:tc>
      </w:tr>
    </w:tbl>
    <w:p w14:paraId="70FAFF49">
      <w:pPr>
        <w:rPr>
          <w:rFonts w:hint="eastAsia" w:ascii="仿宋" w:hAnsi="仿宋" w:eastAsia="仿宋" w:cs="仿宋"/>
          <w:sz w:val="28"/>
          <w:szCs w:val="28"/>
          <w:highlight w:val="none"/>
        </w:rPr>
      </w:pPr>
    </w:p>
    <w:p w14:paraId="0F8828D4">
      <w:pPr>
        <w:rPr>
          <w:rFonts w:hint="eastAsia" w:ascii="仿宋" w:hAnsi="仿宋" w:eastAsia="仿宋" w:cs="仿宋"/>
          <w:sz w:val="28"/>
          <w:szCs w:val="28"/>
          <w:highlight w:val="none"/>
        </w:rPr>
        <w:sectPr>
          <w:footerReference r:id="rId16" w:type="default"/>
          <w:pgSz w:w="11906" w:h="16839"/>
          <w:pgMar w:top="1431" w:right="1692" w:bottom="1180" w:left="1767" w:header="0" w:footer="1020" w:gutter="0"/>
          <w:pgNumType w:fmt="decimal"/>
          <w:cols w:space="720" w:num="1"/>
        </w:sectPr>
      </w:pPr>
    </w:p>
    <w:p w14:paraId="6475B1CB">
      <w:pPr>
        <w:pStyle w:val="3"/>
        <w:bidi w:val="0"/>
        <w:jc w:val="center"/>
        <w:rPr>
          <w:rFonts w:hint="eastAsia"/>
        </w:rPr>
      </w:pPr>
      <w:bookmarkStart w:id="49" w:name="_Toc14491"/>
      <w:r>
        <w:rPr>
          <w:rFonts w:hint="eastAsia"/>
        </w:rPr>
        <w:t>第</w:t>
      </w:r>
      <w:r>
        <w:rPr>
          <w:rFonts w:hint="eastAsia"/>
          <w:lang w:val="en-US" w:eastAsia="zh-CN"/>
        </w:rPr>
        <w:t>六</w:t>
      </w:r>
      <w:r>
        <w:rPr>
          <w:rFonts w:hint="eastAsia"/>
        </w:rPr>
        <w:t>章  响应文件格式</w:t>
      </w:r>
      <w:bookmarkEnd w:id="49"/>
    </w:p>
    <w:p w14:paraId="06F0E05F">
      <w:pPr>
        <w:spacing w:line="219" w:lineRule="auto"/>
        <w:ind w:left="3018"/>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封面格式：</w:t>
      </w:r>
    </w:p>
    <w:p w14:paraId="17789901">
      <w:pPr>
        <w:spacing w:before="338" w:line="220" w:lineRule="auto"/>
        <w:ind w:left="1855"/>
        <w:rPr>
          <w:rFonts w:hint="eastAsia" w:ascii="仿宋" w:hAnsi="仿宋" w:eastAsia="仿宋" w:cs="仿宋"/>
          <w:sz w:val="28"/>
          <w:szCs w:val="28"/>
          <w:highlight w:val="none"/>
        </w:rPr>
      </w:pPr>
      <w:r>
        <w:rPr>
          <w:rFonts w:hint="eastAsia" w:ascii="仿宋" w:hAnsi="仿宋" w:eastAsia="仿宋" w:cs="仿宋"/>
          <w:b/>
          <w:bCs/>
          <w:spacing w:val="-2"/>
          <w:sz w:val="28"/>
          <w:szCs w:val="28"/>
          <w:highlight w:val="none"/>
          <w:u w:val="single" w:color="auto"/>
        </w:rPr>
        <w:t>*</w:t>
      </w:r>
      <w:r>
        <w:rPr>
          <w:rFonts w:hint="eastAsia" w:ascii="仿宋" w:hAnsi="仿宋" w:eastAsia="仿宋" w:cs="仿宋"/>
          <w:b/>
          <w:bCs/>
          <w:spacing w:val="-1"/>
          <w:sz w:val="28"/>
          <w:szCs w:val="28"/>
          <w:highlight w:val="none"/>
          <w:u w:val="single" w:color="auto"/>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 xml:space="preserve"> </w:t>
      </w:r>
      <w:r>
        <w:rPr>
          <w:rFonts w:hint="eastAsia" w:ascii="仿宋" w:hAnsi="仿宋" w:eastAsia="仿宋" w:cs="仿宋"/>
          <w:spacing w:val="-1"/>
          <w:sz w:val="28"/>
          <w:szCs w:val="28"/>
          <w:highlight w:val="none"/>
          <w14:textOutline w14:w="9461" w14:cap="sq" w14:cmpd="sng">
            <w14:solidFill>
              <w14:srgbClr w14:val="000000"/>
            </w14:solidFill>
            <w14:prstDash w14:val="solid"/>
            <w14:bevel/>
          </w14:textOutline>
        </w:rPr>
        <w:t>项目</w:t>
      </w:r>
    </w:p>
    <w:p w14:paraId="74536BA5">
      <w:pPr>
        <w:spacing w:before="285" w:line="226" w:lineRule="auto"/>
        <w:ind w:left="3433"/>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目编号：</w:t>
      </w:r>
    </w:p>
    <w:p w14:paraId="0F5F428B">
      <w:pPr>
        <w:spacing w:line="262" w:lineRule="auto"/>
        <w:rPr>
          <w:rFonts w:hint="eastAsia" w:ascii="仿宋" w:hAnsi="仿宋" w:eastAsia="仿宋" w:cs="仿宋"/>
          <w:sz w:val="28"/>
          <w:szCs w:val="28"/>
          <w:highlight w:val="none"/>
        </w:rPr>
      </w:pPr>
    </w:p>
    <w:p w14:paraId="006B10A3">
      <w:pPr>
        <w:spacing w:line="262" w:lineRule="auto"/>
        <w:rPr>
          <w:rFonts w:hint="eastAsia" w:ascii="仿宋" w:hAnsi="仿宋" w:eastAsia="仿宋" w:cs="仿宋"/>
          <w:sz w:val="28"/>
          <w:szCs w:val="28"/>
          <w:highlight w:val="none"/>
        </w:rPr>
      </w:pPr>
    </w:p>
    <w:p w14:paraId="442BD45D">
      <w:pPr>
        <w:spacing w:line="262" w:lineRule="auto"/>
        <w:rPr>
          <w:rFonts w:hint="eastAsia" w:ascii="仿宋" w:hAnsi="仿宋" w:eastAsia="仿宋" w:cs="仿宋"/>
          <w:sz w:val="28"/>
          <w:szCs w:val="28"/>
          <w:highlight w:val="none"/>
        </w:rPr>
      </w:pPr>
    </w:p>
    <w:p w14:paraId="2365F301">
      <w:pPr>
        <w:spacing w:line="262" w:lineRule="auto"/>
        <w:rPr>
          <w:rFonts w:hint="eastAsia" w:ascii="仿宋" w:hAnsi="仿宋" w:eastAsia="仿宋" w:cs="仿宋"/>
          <w:sz w:val="28"/>
          <w:szCs w:val="28"/>
          <w:highlight w:val="none"/>
        </w:rPr>
      </w:pPr>
    </w:p>
    <w:p w14:paraId="1EDA2E87">
      <w:pPr>
        <w:spacing w:line="262" w:lineRule="auto"/>
        <w:rPr>
          <w:rFonts w:hint="eastAsia" w:ascii="仿宋" w:hAnsi="仿宋" w:eastAsia="仿宋" w:cs="仿宋"/>
          <w:sz w:val="28"/>
          <w:szCs w:val="28"/>
          <w:highlight w:val="none"/>
        </w:rPr>
      </w:pPr>
    </w:p>
    <w:p w14:paraId="31EB969F">
      <w:pPr>
        <w:spacing w:line="262" w:lineRule="auto"/>
        <w:rPr>
          <w:rFonts w:hint="eastAsia" w:ascii="仿宋" w:hAnsi="仿宋" w:eastAsia="仿宋" w:cs="仿宋"/>
          <w:sz w:val="28"/>
          <w:szCs w:val="28"/>
          <w:highlight w:val="none"/>
        </w:rPr>
      </w:pPr>
    </w:p>
    <w:p w14:paraId="5C86BF7E">
      <w:pPr>
        <w:spacing w:line="262" w:lineRule="auto"/>
        <w:rPr>
          <w:rFonts w:hint="eastAsia" w:ascii="仿宋" w:hAnsi="仿宋" w:eastAsia="仿宋" w:cs="仿宋"/>
          <w:sz w:val="28"/>
          <w:szCs w:val="28"/>
          <w:highlight w:val="none"/>
        </w:rPr>
      </w:pPr>
    </w:p>
    <w:p w14:paraId="5330B8F5">
      <w:pPr>
        <w:spacing w:line="262" w:lineRule="auto"/>
        <w:rPr>
          <w:rFonts w:hint="eastAsia" w:ascii="仿宋" w:hAnsi="仿宋" w:eastAsia="仿宋" w:cs="仿宋"/>
          <w:sz w:val="28"/>
          <w:szCs w:val="28"/>
          <w:highlight w:val="none"/>
        </w:rPr>
      </w:pPr>
    </w:p>
    <w:p w14:paraId="62B0E328">
      <w:pPr>
        <w:spacing w:before="231" w:line="222" w:lineRule="auto"/>
        <w:ind w:left="2246"/>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响</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应</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13075" w14:cap="sq" w14:cmpd="sng">
            <w14:solidFill>
              <w14:srgbClr w14:val="000000"/>
            </w14:solidFill>
            <w14:prstDash w14:val="solid"/>
            <w14:bevel/>
          </w14:textOutline>
        </w:rPr>
        <w:t>文</w:t>
      </w:r>
      <w:r>
        <w:rPr>
          <w:rFonts w:hint="eastAsia" w:ascii="仿宋" w:hAnsi="仿宋" w:eastAsia="仿宋" w:cs="仿宋"/>
          <w:spacing w:val="2"/>
          <w:sz w:val="28"/>
          <w:szCs w:val="28"/>
          <w:highlight w:val="none"/>
        </w:rPr>
        <w:t xml:space="preserve"> </w:t>
      </w:r>
      <w:r>
        <w:rPr>
          <w:rFonts w:hint="eastAsia" w:ascii="仿宋" w:hAnsi="仿宋" w:eastAsia="仿宋" w:cs="仿宋"/>
          <w:sz w:val="28"/>
          <w:szCs w:val="28"/>
          <w:highlight w:val="none"/>
          <w14:textOutline w14:w="13075" w14:cap="sq" w14:cmpd="sng">
            <w14:solidFill>
              <w14:srgbClr w14:val="000000"/>
            </w14:solidFill>
            <w14:prstDash w14:val="solid"/>
            <w14:bevel/>
          </w14:textOutline>
        </w:rPr>
        <w:t>件</w:t>
      </w:r>
    </w:p>
    <w:p w14:paraId="37A81E85">
      <w:pPr>
        <w:spacing w:line="258" w:lineRule="auto"/>
        <w:rPr>
          <w:rFonts w:hint="eastAsia" w:ascii="仿宋" w:hAnsi="仿宋" w:eastAsia="仿宋" w:cs="仿宋"/>
          <w:sz w:val="28"/>
          <w:szCs w:val="28"/>
          <w:highlight w:val="none"/>
        </w:rPr>
      </w:pPr>
    </w:p>
    <w:p w14:paraId="70C8269D">
      <w:pPr>
        <w:spacing w:line="258" w:lineRule="auto"/>
        <w:rPr>
          <w:rFonts w:hint="eastAsia" w:ascii="仿宋" w:hAnsi="仿宋" w:eastAsia="仿宋" w:cs="仿宋"/>
          <w:sz w:val="28"/>
          <w:szCs w:val="28"/>
          <w:highlight w:val="none"/>
        </w:rPr>
      </w:pPr>
    </w:p>
    <w:p w14:paraId="3D6DFF10">
      <w:pPr>
        <w:spacing w:line="258" w:lineRule="auto"/>
        <w:rPr>
          <w:rFonts w:hint="eastAsia" w:ascii="仿宋" w:hAnsi="仿宋" w:eastAsia="仿宋" w:cs="仿宋"/>
          <w:sz w:val="28"/>
          <w:szCs w:val="28"/>
          <w:highlight w:val="none"/>
        </w:rPr>
      </w:pPr>
    </w:p>
    <w:p w14:paraId="5DEDD04D">
      <w:pPr>
        <w:spacing w:line="259" w:lineRule="auto"/>
        <w:rPr>
          <w:rFonts w:hint="eastAsia" w:ascii="仿宋" w:hAnsi="仿宋" w:eastAsia="仿宋" w:cs="仿宋"/>
          <w:sz w:val="28"/>
          <w:szCs w:val="28"/>
          <w:highlight w:val="none"/>
        </w:rPr>
      </w:pPr>
    </w:p>
    <w:p w14:paraId="0277C624">
      <w:pPr>
        <w:spacing w:line="259" w:lineRule="auto"/>
        <w:rPr>
          <w:rFonts w:hint="eastAsia" w:ascii="仿宋" w:hAnsi="仿宋" w:eastAsia="仿宋" w:cs="仿宋"/>
          <w:sz w:val="28"/>
          <w:szCs w:val="28"/>
          <w:highlight w:val="none"/>
        </w:rPr>
      </w:pPr>
    </w:p>
    <w:p w14:paraId="76451610">
      <w:pPr>
        <w:spacing w:before="92" w:line="219" w:lineRule="auto"/>
        <w:ind w:left="25"/>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供</w:t>
      </w:r>
      <w:r>
        <w:rPr>
          <w:rFonts w:hint="eastAsia" w:ascii="仿宋" w:hAnsi="仿宋" w:eastAsia="仿宋" w:cs="仿宋"/>
          <w:spacing w:val="-5"/>
          <w:sz w:val="28"/>
          <w:szCs w:val="28"/>
          <w:highlight w:val="none"/>
        </w:rPr>
        <w:t>应商名称：</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w:t>
      </w:r>
      <w:r>
        <w:rPr>
          <w:rFonts w:hint="eastAsia" w:ascii="仿宋" w:hAnsi="仿宋" w:eastAsia="仿宋" w:cs="仿宋"/>
          <w:spacing w:val="-5"/>
          <w:sz w:val="28"/>
          <w:szCs w:val="28"/>
          <w:highlight w:val="none"/>
          <w:lang w:val="en-US" w:eastAsia="zh-CN"/>
        </w:rPr>
        <w:t>加盖公</w:t>
      </w:r>
      <w:r>
        <w:rPr>
          <w:rFonts w:hint="eastAsia" w:ascii="仿宋" w:hAnsi="仿宋" w:eastAsia="仿宋" w:cs="仿宋"/>
          <w:spacing w:val="-5"/>
          <w:sz w:val="28"/>
          <w:szCs w:val="28"/>
          <w:highlight w:val="none"/>
        </w:rPr>
        <w:t>章)</w:t>
      </w:r>
    </w:p>
    <w:p w14:paraId="1187B366">
      <w:pPr>
        <w:spacing w:before="300" w:line="219" w:lineRule="auto"/>
        <w:ind w:left="2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(签字或盖章)</w:t>
      </w:r>
    </w:p>
    <w:p w14:paraId="4C997A6D">
      <w:pPr>
        <w:spacing w:before="305" w:line="219" w:lineRule="auto"/>
        <w:ind w:left="2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供应商地址：</w:t>
      </w:r>
      <w:r>
        <w:rPr>
          <w:rFonts w:hint="eastAsia" w:ascii="仿宋" w:hAnsi="仿宋" w:eastAsia="仿宋" w:cs="仿宋"/>
          <w:sz w:val="28"/>
          <w:szCs w:val="28"/>
          <w:highlight w:val="none"/>
          <w:u w:val="single" w:color="auto"/>
        </w:rPr>
        <w:t xml:space="preserve">                    </w:t>
      </w:r>
    </w:p>
    <w:p w14:paraId="6768D229">
      <w:pPr>
        <w:spacing w:before="301" w:line="222" w:lineRule="auto"/>
        <w:ind w:left="26"/>
        <w:rPr>
          <w:rFonts w:hint="eastAsia" w:ascii="仿宋" w:hAnsi="仿宋" w:eastAsia="仿宋" w:cs="仿宋"/>
          <w:spacing w:val="-5"/>
          <w:sz w:val="28"/>
          <w:szCs w:val="28"/>
          <w:highlight w:val="none"/>
          <w:u w:val="single" w:color="auto"/>
        </w:rPr>
      </w:pPr>
      <w:r>
        <w:rPr>
          <w:rFonts w:hint="eastAsia" w:ascii="仿宋" w:hAnsi="仿宋" w:eastAsia="仿宋" w:cs="仿宋"/>
          <w:spacing w:val="-10"/>
          <w:sz w:val="28"/>
          <w:szCs w:val="28"/>
          <w:highlight w:val="none"/>
        </w:rPr>
        <w:t xml:space="preserve">联  </w:t>
      </w:r>
      <w:r>
        <w:rPr>
          <w:rFonts w:hint="eastAsia" w:ascii="仿宋" w:hAnsi="仿宋" w:eastAsia="仿宋" w:cs="仿宋"/>
          <w:spacing w:val="-7"/>
          <w:sz w:val="28"/>
          <w:szCs w:val="28"/>
          <w:highlight w:val="none"/>
        </w:rPr>
        <w:t>系</w:t>
      </w:r>
      <w:r>
        <w:rPr>
          <w:rFonts w:hint="eastAsia" w:ascii="仿宋" w:hAnsi="仿宋" w:eastAsia="仿宋" w:cs="仿宋"/>
          <w:spacing w:val="-5"/>
          <w:sz w:val="28"/>
          <w:szCs w:val="28"/>
          <w:highlight w:val="none"/>
        </w:rPr>
        <w:t xml:space="preserve">  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p>
    <w:p w14:paraId="6FCDFF5C">
      <w:pPr>
        <w:spacing w:before="301" w:line="222" w:lineRule="auto"/>
        <w:ind w:left="26"/>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联系电话：</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 xml:space="preserve"> </w:t>
      </w:r>
      <w:r>
        <w:rPr>
          <w:rFonts w:hint="eastAsia" w:ascii="仿宋" w:hAnsi="仿宋" w:eastAsia="仿宋" w:cs="仿宋"/>
          <w:sz w:val="28"/>
          <w:szCs w:val="28"/>
          <w:highlight w:val="none"/>
          <w:u w:val="single" w:color="auto"/>
        </w:rPr>
        <w:t xml:space="preserve">      </w:t>
      </w:r>
    </w:p>
    <w:p w14:paraId="39FBF0B8">
      <w:pPr>
        <w:spacing w:before="297" w:line="220" w:lineRule="auto"/>
        <w:ind w:left="26" w:firstLine="3190" w:firstLineChars="1100"/>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 xml:space="preserve">年   月    </w:t>
      </w:r>
      <w:r>
        <w:rPr>
          <w:rFonts w:hint="eastAsia" w:ascii="仿宋" w:hAnsi="仿宋" w:eastAsia="仿宋" w:cs="仿宋"/>
          <w:spacing w:val="3"/>
          <w:sz w:val="28"/>
          <w:szCs w:val="28"/>
          <w:highlight w:val="none"/>
        </w:rPr>
        <w:t>日</w:t>
      </w:r>
    </w:p>
    <w:p w14:paraId="1881D852">
      <w:pPr>
        <w:spacing w:line="279" w:lineRule="auto"/>
        <w:rPr>
          <w:rFonts w:hint="eastAsia" w:ascii="仿宋" w:hAnsi="仿宋" w:eastAsia="仿宋" w:cs="仿宋"/>
          <w:sz w:val="28"/>
          <w:szCs w:val="28"/>
          <w:highlight w:val="none"/>
        </w:rPr>
      </w:pPr>
    </w:p>
    <w:p w14:paraId="7B911FF2">
      <w:pPr>
        <w:rPr>
          <w:rFonts w:hint="eastAsia" w:ascii="仿宋" w:hAnsi="仿宋" w:eastAsia="仿宋" w:cs="仿宋"/>
          <w:sz w:val="28"/>
          <w:szCs w:val="28"/>
          <w:highlight w:val="none"/>
        </w:rPr>
        <w:sectPr>
          <w:footerReference r:id="rId17" w:type="default"/>
          <w:pgSz w:w="11906" w:h="16839"/>
          <w:pgMar w:top="1431" w:right="1785" w:bottom="1180" w:left="1785" w:header="0" w:footer="1020" w:gutter="0"/>
          <w:pgNumType w:fmt="decimal"/>
          <w:cols w:space="720" w:num="1"/>
        </w:sectPr>
      </w:pPr>
    </w:p>
    <w:p w14:paraId="4D0FA952">
      <w:pPr>
        <w:spacing w:line="339" w:lineRule="auto"/>
        <w:rPr>
          <w:rFonts w:hint="eastAsia" w:ascii="仿宋" w:hAnsi="仿宋" w:eastAsia="仿宋" w:cs="仿宋"/>
          <w:sz w:val="28"/>
          <w:szCs w:val="28"/>
          <w:highlight w:val="none"/>
        </w:rPr>
      </w:pPr>
    </w:p>
    <w:p w14:paraId="003196FB">
      <w:pPr>
        <w:spacing w:before="94" w:line="228" w:lineRule="auto"/>
        <w:ind w:left="4103"/>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目</w:t>
      </w:r>
      <w:r>
        <w:rPr>
          <w:rFonts w:hint="eastAsia" w:ascii="仿宋" w:hAnsi="仿宋" w:eastAsia="仿宋" w:cs="仿宋"/>
          <w:spacing w:val="-14"/>
          <w:sz w:val="28"/>
          <w:szCs w:val="28"/>
          <w:highlight w:val="none"/>
        </w:rPr>
        <w:t xml:space="preserve"> 录</w:t>
      </w:r>
    </w:p>
    <w:p w14:paraId="78F9864A">
      <w:pPr>
        <w:spacing w:line="410" w:lineRule="auto"/>
        <w:rPr>
          <w:rFonts w:hint="eastAsia" w:ascii="仿宋" w:hAnsi="仿宋" w:eastAsia="仿宋" w:cs="仿宋"/>
          <w:sz w:val="28"/>
          <w:szCs w:val="28"/>
          <w:highlight w:val="none"/>
        </w:rPr>
      </w:pPr>
    </w:p>
    <w:p w14:paraId="49681E8A">
      <w:pPr>
        <w:spacing w:before="231" w:line="360" w:lineRule="auto"/>
        <w:rPr>
          <w:rFonts w:hint="eastAsia" w:ascii="仿宋" w:hAnsi="仿宋" w:eastAsia="仿宋" w:cs="仿宋"/>
          <w:spacing w:val="14"/>
          <w:position w:val="1"/>
          <w:sz w:val="28"/>
          <w:szCs w:val="28"/>
          <w:highlight w:val="none"/>
          <w:lang w:val="en-US" w:eastAsia="zh-CN"/>
        </w:rPr>
      </w:pPr>
      <w:r>
        <w:rPr>
          <w:rFonts w:hint="eastAsia" w:ascii="仿宋" w:hAnsi="仿宋" w:eastAsia="仿宋" w:cs="仿宋"/>
          <w:spacing w:val="5"/>
          <w:position w:val="3"/>
          <w:sz w:val="28"/>
          <w:szCs w:val="28"/>
          <w:highlight w:val="none"/>
          <w:lang w:val="en-US" w:eastAsia="zh-CN"/>
        </w:rPr>
        <w:t>格式自拟</w:t>
      </w:r>
    </w:p>
    <w:p w14:paraId="1A094168">
      <w:pPr>
        <w:spacing w:before="231" w:line="360" w:lineRule="auto"/>
        <w:ind w:left="538"/>
        <w:rPr>
          <w:rFonts w:hint="default" w:ascii="仿宋" w:hAnsi="仿宋" w:eastAsia="仿宋" w:cs="仿宋"/>
          <w:spacing w:val="14"/>
          <w:position w:val="1"/>
          <w:sz w:val="28"/>
          <w:szCs w:val="28"/>
          <w:highlight w:val="none"/>
          <w:lang w:val="en-US" w:eastAsia="zh-CN"/>
        </w:rPr>
      </w:pPr>
    </w:p>
    <w:p w14:paraId="1C512AEF">
      <w:pPr>
        <w:pStyle w:val="8"/>
        <w:rPr>
          <w:rFonts w:hint="default" w:ascii="仿宋" w:hAnsi="仿宋" w:eastAsia="仿宋" w:cs="仿宋"/>
          <w:spacing w:val="14"/>
          <w:position w:val="1"/>
          <w:sz w:val="28"/>
          <w:szCs w:val="28"/>
          <w:highlight w:val="none"/>
          <w:lang w:val="en-US" w:eastAsia="zh-CN"/>
        </w:rPr>
      </w:pPr>
    </w:p>
    <w:p w14:paraId="5F45DBE7">
      <w:pPr>
        <w:pStyle w:val="9"/>
        <w:rPr>
          <w:rFonts w:hint="default" w:ascii="仿宋" w:hAnsi="仿宋" w:eastAsia="仿宋" w:cs="仿宋"/>
          <w:spacing w:val="14"/>
          <w:position w:val="1"/>
          <w:sz w:val="28"/>
          <w:szCs w:val="28"/>
          <w:highlight w:val="none"/>
          <w:lang w:val="en-US" w:eastAsia="zh-CN"/>
        </w:rPr>
      </w:pPr>
    </w:p>
    <w:p w14:paraId="4C5B6977">
      <w:pPr>
        <w:pStyle w:val="9"/>
        <w:rPr>
          <w:rFonts w:hint="default" w:ascii="仿宋" w:hAnsi="仿宋" w:eastAsia="仿宋" w:cs="仿宋"/>
          <w:spacing w:val="14"/>
          <w:position w:val="1"/>
          <w:sz w:val="28"/>
          <w:szCs w:val="28"/>
          <w:highlight w:val="none"/>
          <w:lang w:val="en-US" w:eastAsia="zh-CN"/>
        </w:rPr>
      </w:pPr>
    </w:p>
    <w:p w14:paraId="7AC55D43">
      <w:pPr>
        <w:pStyle w:val="9"/>
        <w:rPr>
          <w:rFonts w:hint="default" w:ascii="仿宋" w:hAnsi="仿宋" w:eastAsia="仿宋" w:cs="仿宋"/>
          <w:spacing w:val="14"/>
          <w:position w:val="1"/>
          <w:sz w:val="28"/>
          <w:szCs w:val="28"/>
          <w:highlight w:val="none"/>
          <w:lang w:val="en-US" w:eastAsia="zh-CN"/>
        </w:rPr>
      </w:pPr>
    </w:p>
    <w:p w14:paraId="758629D0">
      <w:pPr>
        <w:pStyle w:val="9"/>
        <w:rPr>
          <w:rFonts w:hint="default" w:ascii="仿宋" w:hAnsi="仿宋" w:eastAsia="仿宋" w:cs="仿宋"/>
          <w:spacing w:val="14"/>
          <w:position w:val="1"/>
          <w:sz w:val="28"/>
          <w:szCs w:val="28"/>
          <w:highlight w:val="none"/>
          <w:lang w:val="en-US" w:eastAsia="zh-CN"/>
        </w:rPr>
      </w:pPr>
    </w:p>
    <w:p w14:paraId="7461D2C7">
      <w:pPr>
        <w:pStyle w:val="9"/>
        <w:rPr>
          <w:rFonts w:hint="default" w:ascii="仿宋" w:hAnsi="仿宋" w:eastAsia="仿宋" w:cs="仿宋"/>
          <w:spacing w:val="14"/>
          <w:position w:val="1"/>
          <w:sz w:val="28"/>
          <w:szCs w:val="28"/>
          <w:highlight w:val="none"/>
          <w:lang w:val="en-US" w:eastAsia="zh-CN"/>
        </w:rPr>
      </w:pPr>
    </w:p>
    <w:p w14:paraId="1D4C1E1F">
      <w:pPr>
        <w:pStyle w:val="9"/>
        <w:rPr>
          <w:rFonts w:hint="default" w:ascii="仿宋" w:hAnsi="仿宋" w:eastAsia="仿宋" w:cs="仿宋"/>
          <w:spacing w:val="14"/>
          <w:position w:val="1"/>
          <w:sz w:val="28"/>
          <w:szCs w:val="28"/>
          <w:highlight w:val="none"/>
          <w:lang w:val="en-US" w:eastAsia="zh-CN"/>
        </w:rPr>
      </w:pPr>
    </w:p>
    <w:p w14:paraId="396DF49B">
      <w:pPr>
        <w:pStyle w:val="9"/>
        <w:rPr>
          <w:rFonts w:hint="default" w:ascii="仿宋" w:hAnsi="仿宋" w:eastAsia="仿宋" w:cs="仿宋"/>
          <w:spacing w:val="14"/>
          <w:position w:val="1"/>
          <w:sz w:val="28"/>
          <w:szCs w:val="28"/>
          <w:highlight w:val="none"/>
          <w:lang w:val="en-US" w:eastAsia="zh-CN"/>
        </w:rPr>
      </w:pPr>
    </w:p>
    <w:p w14:paraId="54B74561">
      <w:pPr>
        <w:pStyle w:val="9"/>
        <w:rPr>
          <w:rFonts w:hint="default" w:ascii="仿宋" w:hAnsi="仿宋" w:eastAsia="仿宋" w:cs="仿宋"/>
          <w:spacing w:val="14"/>
          <w:position w:val="1"/>
          <w:sz w:val="28"/>
          <w:szCs w:val="28"/>
          <w:highlight w:val="none"/>
          <w:lang w:val="en-US" w:eastAsia="zh-CN"/>
        </w:rPr>
      </w:pPr>
    </w:p>
    <w:p w14:paraId="4B09062A">
      <w:pPr>
        <w:pStyle w:val="9"/>
        <w:rPr>
          <w:rFonts w:hint="default" w:ascii="仿宋" w:hAnsi="仿宋" w:eastAsia="仿宋" w:cs="仿宋"/>
          <w:spacing w:val="14"/>
          <w:position w:val="1"/>
          <w:sz w:val="28"/>
          <w:szCs w:val="28"/>
          <w:highlight w:val="none"/>
          <w:lang w:val="en-US" w:eastAsia="zh-CN"/>
        </w:rPr>
      </w:pPr>
    </w:p>
    <w:p w14:paraId="70867549">
      <w:pPr>
        <w:pStyle w:val="9"/>
        <w:rPr>
          <w:rFonts w:hint="default" w:ascii="仿宋" w:hAnsi="仿宋" w:eastAsia="仿宋" w:cs="仿宋"/>
          <w:spacing w:val="14"/>
          <w:position w:val="1"/>
          <w:sz w:val="28"/>
          <w:szCs w:val="28"/>
          <w:highlight w:val="none"/>
          <w:lang w:val="en-US" w:eastAsia="zh-CN"/>
        </w:rPr>
      </w:pPr>
    </w:p>
    <w:p w14:paraId="208EAFC7">
      <w:pPr>
        <w:pStyle w:val="9"/>
        <w:rPr>
          <w:rFonts w:hint="default" w:ascii="仿宋" w:hAnsi="仿宋" w:eastAsia="仿宋" w:cs="仿宋"/>
          <w:spacing w:val="14"/>
          <w:position w:val="1"/>
          <w:sz w:val="28"/>
          <w:szCs w:val="28"/>
          <w:highlight w:val="none"/>
          <w:lang w:val="en-US" w:eastAsia="zh-CN"/>
        </w:rPr>
      </w:pPr>
    </w:p>
    <w:p w14:paraId="33338B35">
      <w:pPr>
        <w:pStyle w:val="9"/>
        <w:rPr>
          <w:rFonts w:hint="default" w:ascii="仿宋" w:hAnsi="仿宋" w:eastAsia="仿宋" w:cs="仿宋"/>
          <w:spacing w:val="14"/>
          <w:position w:val="1"/>
          <w:sz w:val="28"/>
          <w:szCs w:val="28"/>
          <w:highlight w:val="none"/>
          <w:lang w:val="en-US" w:eastAsia="zh-CN"/>
        </w:rPr>
      </w:pPr>
    </w:p>
    <w:p w14:paraId="7258E4E6">
      <w:pPr>
        <w:pStyle w:val="9"/>
        <w:rPr>
          <w:rFonts w:hint="default" w:ascii="仿宋" w:hAnsi="仿宋" w:eastAsia="仿宋" w:cs="仿宋"/>
          <w:spacing w:val="14"/>
          <w:position w:val="1"/>
          <w:sz w:val="28"/>
          <w:szCs w:val="28"/>
          <w:highlight w:val="none"/>
          <w:lang w:val="en-US" w:eastAsia="zh-CN"/>
        </w:rPr>
      </w:pPr>
    </w:p>
    <w:p w14:paraId="49875D0C">
      <w:pPr>
        <w:pStyle w:val="9"/>
        <w:rPr>
          <w:rFonts w:hint="default" w:ascii="仿宋" w:hAnsi="仿宋" w:eastAsia="仿宋" w:cs="仿宋"/>
          <w:spacing w:val="14"/>
          <w:position w:val="1"/>
          <w:sz w:val="28"/>
          <w:szCs w:val="28"/>
          <w:highlight w:val="none"/>
          <w:lang w:val="en-US" w:eastAsia="zh-CN"/>
        </w:rPr>
      </w:pPr>
    </w:p>
    <w:p w14:paraId="63876A6A">
      <w:pPr>
        <w:pStyle w:val="9"/>
        <w:rPr>
          <w:rFonts w:hint="default" w:ascii="仿宋" w:hAnsi="仿宋" w:eastAsia="仿宋" w:cs="仿宋"/>
          <w:spacing w:val="14"/>
          <w:position w:val="1"/>
          <w:sz w:val="28"/>
          <w:szCs w:val="28"/>
          <w:highlight w:val="none"/>
          <w:lang w:val="en-US" w:eastAsia="zh-CN"/>
        </w:rPr>
      </w:pPr>
    </w:p>
    <w:p w14:paraId="748FE7E2">
      <w:pPr>
        <w:pStyle w:val="9"/>
        <w:rPr>
          <w:rFonts w:hint="default" w:ascii="仿宋" w:hAnsi="仿宋" w:eastAsia="仿宋" w:cs="仿宋"/>
          <w:spacing w:val="14"/>
          <w:position w:val="1"/>
          <w:sz w:val="28"/>
          <w:szCs w:val="28"/>
          <w:highlight w:val="none"/>
          <w:lang w:val="en-US" w:eastAsia="zh-CN"/>
        </w:rPr>
      </w:pPr>
    </w:p>
    <w:p w14:paraId="5A26F445">
      <w:pPr>
        <w:pStyle w:val="9"/>
        <w:rPr>
          <w:rFonts w:hint="default" w:ascii="仿宋" w:hAnsi="仿宋" w:eastAsia="仿宋" w:cs="仿宋"/>
          <w:spacing w:val="14"/>
          <w:position w:val="1"/>
          <w:sz w:val="28"/>
          <w:szCs w:val="28"/>
          <w:highlight w:val="none"/>
          <w:lang w:val="en-US" w:eastAsia="zh-CN"/>
        </w:rPr>
      </w:pPr>
    </w:p>
    <w:p w14:paraId="00201525">
      <w:pPr>
        <w:pStyle w:val="9"/>
        <w:rPr>
          <w:rFonts w:hint="default" w:ascii="仿宋" w:hAnsi="仿宋" w:eastAsia="仿宋" w:cs="仿宋"/>
          <w:spacing w:val="14"/>
          <w:position w:val="1"/>
          <w:sz w:val="28"/>
          <w:szCs w:val="28"/>
          <w:highlight w:val="none"/>
          <w:lang w:val="en-US" w:eastAsia="zh-CN"/>
        </w:rPr>
      </w:pPr>
    </w:p>
    <w:p w14:paraId="4DE9DE6A">
      <w:pPr>
        <w:pStyle w:val="9"/>
        <w:rPr>
          <w:rFonts w:hint="default" w:ascii="仿宋" w:hAnsi="仿宋" w:eastAsia="仿宋" w:cs="仿宋"/>
          <w:spacing w:val="14"/>
          <w:position w:val="1"/>
          <w:sz w:val="28"/>
          <w:szCs w:val="28"/>
          <w:highlight w:val="none"/>
          <w:lang w:val="en-US" w:eastAsia="zh-CN"/>
        </w:rPr>
      </w:pPr>
    </w:p>
    <w:p w14:paraId="32255A31">
      <w:pPr>
        <w:pStyle w:val="9"/>
        <w:rPr>
          <w:rFonts w:hint="default" w:ascii="仿宋" w:hAnsi="仿宋" w:eastAsia="仿宋" w:cs="仿宋"/>
          <w:spacing w:val="14"/>
          <w:position w:val="1"/>
          <w:sz w:val="28"/>
          <w:szCs w:val="28"/>
          <w:highlight w:val="none"/>
          <w:lang w:val="en-US" w:eastAsia="zh-CN"/>
        </w:rPr>
      </w:pPr>
    </w:p>
    <w:p w14:paraId="3DD952F8">
      <w:pPr>
        <w:pStyle w:val="9"/>
        <w:rPr>
          <w:rFonts w:hint="default" w:ascii="仿宋" w:hAnsi="仿宋" w:eastAsia="仿宋" w:cs="仿宋"/>
          <w:spacing w:val="14"/>
          <w:position w:val="1"/>
          <w:sz w:val="28"/>
          <w:szCs w:val="28"/>
          <w:highlight w:val="none"/>
          <w:lang w:val="en-US" w:eastAsia="zh-CN"/>
        </w:rPr>
      </w:pPr>
    </w:p>
    <w:p w14:paraId="64AA7D9B">
      <w:pPr>
        <w:pStyle w:val="9"/>
        <w:rPr>
          <w:rFonts w:hint="default" w:ascii="仿宋" w:hAnsi="仿宋" w:eastAsia="仿宋" w:cs="仿宋"/>
          <w:spacing w:val="14"/>
          <w:position w:val="1"/>
          <w:sz w:val="28"/>
          <w:szCs w:val="28"/>
          <w:highlight w:val="none"/>
          <w:lang w:val="en-US" w:eastAsia="zh-CN"/>
        </w:rPr>
      </w:pPr>
    </w:p>
    <w:p w14:paraId="76C42CE0">
      <w:pPr>
        <w:pStyle w:val="9"/>
        <w:rPr>
          <w:rFonts w:hint="default" w:ascii="仿宋" w:hAnsi="仿宋" w:eastAsia="仿宋" w:cs="仿宋"/>
          <w:spacing w:val="14"/>
          <w:position w:val="1"/>
          <w:sz w:val="28"/>
          <w:szCs w:val="28"/>
          <w:highlight w:val="none"/>
          <w:lang w:val="en-US" w:eastAsia="zh-CN"/>
        </w:rPr>
      </w:pPr>
    </w:p>
    <w:p w14:paraId="08F1BF9B">
      <w:pPr>
        <w:pStyle w:val="9"/>
        <w:rPr>
          <w:rFonts w:hint="default" w:ascii="仿宋" w:hAnsi="仿宋" w:eastAsia="仿宋" w:cs="仿宋"/>
          <w:spacing w:val="14"/>
          <w:position w:val="1"/>
          <w:sz w:val="28"/>
          <w:szCs w:val="28"/>
          <w:highlight w:val="none"/>
          <w:lang w:val="en-US" w:eastAsia="zh-CN"/>
        </w:rPr>
      </w:pPr>
    </w:p>
    <w:p w14:paraId="4FE8A392">
      <w:pPr>
        <w:pStyle w:val="9"/>
        <w:rPr>
          <w:rFonts w:hint="default" w:ascii="仿宋" w:hAnsi="仿宋" w:eastAsia="仿宋" w:cs="仿宋"/>
          <w:spacing w:val="14"/>
          <w:position w:val="1"/>
          <w:sz w:val="28"/>
          <w:szCs w:val="28"/>
          <w:highlight w:val="none"/>
          <w:lang w:val="en-US" w:eastAsia="zh-CN"/>
        </w:rPr>
      </w:pPr>
    </w:p>
    <w:p w14:paraId="2D1924B5">
      <w:pPr>
        <w:pStyle w:val="9"/>
        <w:rPr>
          <w:rFonts w:hint="default" w:ascii="仿宋" w:hAnsi="仿宋" w:eastAsia="仿宋" w:cs="仿宋"/>
          <w:spacing w:val="14"/>
          <w:position w:val="1"/>
          <w:sz w:val="28"/>
          <w:szCs w:val="28"/>
          <w:highlight w:val="none"/>
          <w:lang w:val="en-US" w:eastAsia="zh-CN"/>
        </w:rPr>
      </w:pPr>
    </w:p>
    <w:p w14:paraId="3F9B1D01">
      <w:pPr>
        <w:pStyle w:val="9"/>
        <w:rPr>
          <w:rFonts w:hint="default" w:ascii="仿宋" w:hAnsi="仿宋" w:eastAsia="仿宋" w:cs="仿宋"/>
          <w:spacing w:val="14"/>
          <w:position w:val="1"/>
          <w:sz w:val="28"/>
          <w:szCs w:val="28"/>
          <w:highlight w:val="none"/>
          <w:lang w:val="en-US" w:eastAsia="zh-CN"/>
        </w:rPr>
      </w:pPr>
    </w:p>
    <w:p w14:paraId="05CEEE11">
      <w:pPr>
        <w:pStyle w:val="9"/>
        <w:rPr>
          <w:rFonts w:hint="default" w:ascii="仿宋" w:hAnsi="仿宋" w:eastAsia="仿宋" w:cs="仿宋"/>
          <w:spacing w:val="14"/>
          <w:position w:val="1"/>
          <w:sz w:val="28"/>
          <w:szCs w:val="28"/>
          <w:highlight w:val="none"/>
          <w:lang w:val="en-US" w:eastAsia="zh-CN"/>
        </w:rPr>
      </w:pPr>
    </w:p>
    <w:p w14:paraId="1EF96906">
      <w:pPr>
        <w:spacing w:before="241" w:line="465" w:lineRule="exact"/>
        <w:ind w:left="3730"/>
        <w:rPr>
          <w:rFonts w:hint="eastAsia" w:ascii="仿宋" w:hAnsi="仿宋" w:eastAsia="仿宋" w:cs="仿宋"/>
          <w:b/>
          <w:bCs/>
          <w:spacing w:val="-7"/>
          <w:position w:val="3"/>
          <w:sz w:val="28"/>
          <w:szCs w:val="28"/>
          <w:highlight w:val="none"/>
        </w:rPr>
      </w:pPr>
      <w:r>
        <w:rPr>
          <w:rFonts w:hint="eastAsia" w:ascii="仿宋" w:hAnsi="仿宋" w:eastAsia="仿宋" w:cs="仿宋"/>
          <w:b/>
          <w:bCs/>
          <w:spacing w:val="-7"/>
          <w:position w:val="3"/>
          <w:sz w:val="28"/>
          <w:szCs w:val="28"/>
          <w:highlight w:val="none"/>
          <w:lang w:val="en-US" w:eastAsia="zh-CN"/>
        </w:rPr>
        <w:t xml:space="preserve">投标文件格式 </w:t>
      </w:r>
    </w:p>
    <w:p w14:paraId="3915C8FC">
      <w:pPr>
        <w:spacing w:before="241" w:line="465" w:lineRule="exact"/>
        <w:ind w:firstLine="273" w:firstLineChars="100"/>
        <w:jc w:val="center"/>
        <w:rPr>
          <w:rFonts w:hint="eastAsia" w:ascii="仿宋" w:hAnsi="仿宋" w:eastAsia="仿宋" w:cs="仿宋"/>
          <w:b/>
          <w:bCs/>
          <w:sz w:val="28"/>
          <w:szCs w:val="28"/>
          <w:highlight w:val="none"/>
        </w:rPr>
      </w:pPr>
      <w:r>
        <w:rPr>
          <w:rFonts w:hint="eastAsia" w:ascii="仿宋" w:hAnsi="仿宋" w:eastAsia="仿宋" w:cs="仿宋"/>
          <w:b/>
          <w:bCs/>
          <w:spacing w:val="-4"/>
          <w:position w:val="3"/>
          <w:sz w:val="28"/>
          <w:szCs w:val="28"/>
          <w:highlight w:val="none"/>
          <w:lang w:val="en-US" w:eastAsia="zh-CN"/>
        </w:rPr>
        <w:t>1.</w:t>
      </w:r>
      <w:r>
        <w:rPr>
          <w:rFonts w:hint="eastAsia" w:ascii="仿宋" w:hAnsi="仿宋" w:eastAsia="仿宋" w:cs="仿宋"/>
          <w:b/>
          <w:bCs/>
          <w:spacing w:val="-4"/>
          <w:position w:val="3"/>
          <w:sz w:val="28"/>
          <w:szCs w:val="28"/>
          <w:highlight w:val="none"/>
        </w:rPr>
        <w:t>报价函</w:t>
      </w:r>
    </w:p>
    <w:p w14:paraId="66BC48D5">
      <w:pPr>
        <w:spacing w:line="245" w:lineRule="auto"/>
        <w:rPr>
          <w:rFonts w:hint="eastAsia" w:ascii="仿宋" w:hAnsi="仿宋" w:eastAsia="仿宋" w:cs="仿宋"/>
          <w:sz w:val="28"/>
          <w:szCs w:val="28"/>
          <w:highlight w:val="none"/>
        </w:rPr>
      </w:pPr>
    </w:p>
    <w:p w14:paraId="75ACC5BD">
      <w:pPr>
        <w:tabs>
          <w:tab w:val="left" w:pos="148"/>
        </w:tabs>
        <w:spacing w:before="74" w:line="231" w:lineRule="auto"/>
        <w:ind w:left="14"/>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7"/>
          <w:sz w:val="28"/>
          <w:szCs w:val="28"/>
          <w:highlight w:val="none"/>
          <w:u w:val="single" w:color="auto"/>
        </w:rPr>
        <w:t>(</w:t>
      </w:r>
      <w:r>
        <w:rPr>
          <w:rFonts w:hint="eastAsia" w:ascii="仿宋" w:hAnsi="仿宋" w:eastAsia="仿宋" w:cs="仿宋"/>
          <w:spacing w:val="4"/>
          <w:sz w:val="28"/>
          <w:szCs w:val="28"/>
          <w:highlight w:val="none"/>
          <w:u w:val="single" w:color="auto"/>
        </w:rPr>
        <w:t xml:space="preserve">采购人) </w:t>
      </w:r>
      <w:r>
        <w:rPr>
          <w:rFonts w:hint="eastAsia" w:ascii="仿宋" w:hAnsi="仿宋" w:eastAsia="仿宋" w:cs="仿宋"/>
          <w:spacing w:val="4"/>
          <w:sz w:val="28"/>
          <w:szCs w:val="28"/>
          <w:highlight w:val="none"/>
        </w:rPr>
        <w:t>：</w:t>
      </w:r>
    </w:p>
    <w:p w14:paraId="19786F9D">
      <w:pPr>
        <w:spacing w:line="258" w:lineRule="auto"/>
        <w:rPr>
          <w:rFonts w:hint="eastAsia" w:ascii="仿宋" w:hAnsi="仿宋" w:eastAsia="仿宋" w:cs="仿宋"/>
          <w:sz w:val="28"/>
          <w:szCs w:val="28"/>
          <w:highlight w:val="none"/>
        </w:rPr>
      </w:pPr>
    </w:p>
    <w:p w14:paraId="0A722DC5">
      <w:pPr>
        <w:tabs>
          <w:tab w:val="left" w:pos="629"/>
        </w:tabs>
        <w:spacing w:before="75" w:line="353" w:lineRule="auto"/>
        <w:ind w:left="39" w:firstLine="884" w:firstLineChars="316"/>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4"/>
          <w:sz w:val="28"/>
          <w:szCs w:val="28"/>
          <w:highlight w:val="none"/>
          <w:u w:val="single" w:color="auto"/>
        </w:rPr>
        <w:t>(</w:t>
      </w:r>
      <w:r>
        <w:rPr>
          <w:rFonts w:hint="eastAsia" w:ascii="仿宋" w:hAnsi="仿宋" w:eastAsia="仿宋" w:cs="仿宋"/>
          <w:spacing w:val="3"/>
          <w:sz w:val="28"/>
          <w:szCs w:val="28"/>
          <w:highlight w:val="none"/>
          <w:u w:val="single" w:color="auto"/>
        </w:rPr>
        <w:t>供</w:t>
      </w:r>
      <w:r>
        <w:rPr>
          <w:rFonts w:hint="eastAsia" w:ascii="仿宋" w:hAnsi="仿宋" w:eastAsia="仿宋" w:cs="仿宋"/>
          <w:spacing w:val="2"/>
          <w:sz w:val="28"/>
          <w:szCs w:val="28"/>
          <w:highlight w:val="none"/>
          <w:u w:val="single" w:color="auto"/>
        </w:rPr>
        <w:t xml:space="preserve">应商名称) </w:t>
      </w:r>
      <w:r>
        <w:rPr>
          <w:rFonts w:hint="eastAsia" w:ascii="仿宋" w:hAnsi="仿宋" w:eastAsia="仿宋" w:cs="仿宋"/>
          <w:spacing w:val="2"/>
          <w:sz w:val="28"/>
          <w:szCs w:val="28"/>
          <w:highlight w:val="none"/>
        </w:rPr>
        <w:t>系中华人民共和国合法企业，经营地址</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u w:val="single" w:color="auto"/>
          <w:lang w:val="en-US" w:eastAsia="zh-CN"/>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(姓名)</w:t>
      </w:r>
      <w:r>
        <w:rPr>
          <w:rFonts w:hint="eastAsia" w:ascii="仿宋" w:hAnsi="仿宋" w:eastAsia="仿宋" w:cs="仿宋"/>
          <w:sz w:val="28"/>
          <w:szCs w:val="28"/>
          <w:highlight w:val="none"/>
        </w:rPr>
        <w:t xml:space="preserve"> </w:t>
      </w:r>
      <w:r>
        <w:rPr>
          <w:rFonts w:hint="eastAsia" w:ascii="仿宋" w:hAnsi="仿宋" w:eastAsia="仿宋" w:cs="仿宋"/>
          <w:spacing w:val="10"/>
          <w:sz w:val="28"/>
          <w:szCs w:val="28"/>
          <w:highlight w:val="none"/>
        </w:rPr>
        <w:t>系</w:t>
      </w:r>
      <w:r>
        <w:rPr>
          <w:rFonts w:hint="eastAsia" w:ascii="仿宋" w:hAnsi="仿宋" w:eastAsia="仿宋" w:cs="仿宋"/>
          <w:spacing w:val="10"/>
          <w:sz w:val="28"/>
          <w:szCs w:val="28"/>
          <w:highlight w:val="none"/>
          <w:u w:val="single" w:color="auto"/>
        </w:rPr>
        <w:t xml:space="preserve"> (供应</w:t>
      </w:r>
      <w:r>
        <w:rPr>
          <w:rFonts w:hint="eastAsia" w:ascii="仿宋" w:hAnsi="仿宋" w:eastAsia="仿宋" w:cs="仿宋"/>
          <w:spacing w:val="8"/>
          <w:sz w:val="28"/>
          <w:szCs w:val="28"/>
          <w:highlight w:val="none"/>
          <w:u w:val="single" w:color="auto"/>
        </w:rPr>
        <w:t>商</w:t>
      </w:r>
      <w:r>
        <w:rPr>
          <w:rFonts w:hint="eastAsia" w:ascii="仿宋" w:hAnsi="仿宋" w:eastAsia="仿宋" w:cs="仿宋"/>
          <w:spacing w:val="5"/>
          <w:sz w:val="28"/>
          <w:szCs w:val="28"/>
          <w:highlight w:val="none"/>
          <w:u w:val="single" w:color="auto"/>
        </w:rPr>
        <w:t xml:space="preserve">名称) </w:t>
      </w:r>
      <w:r>
        <w:rPr>
          <w:rFonts w:hint="eastAsia" w:ascii="仿宋" w:hAnsi="仿宋" w:eastAsia="仿宋" w:cs="仿宋"/>
          <w:spacing w:val="5"/>
          <w:sz w:val="28"/>
          <w:szCs w:val="28"/>
          <w:highlight w:val="none"/>
        </w:rPr>
        <w:t>的法定代表人，我方愿意参加贵方组织的</w:t>
      </w:r>
      <w:r>
        <w:rPr>
          <w:rFonts w:hint="eastAsia" w:ascii="仿宋" w:hAnsi="仿宋" w:eastAsia="仿宋" w:cs="仿宋"/>
          <w:spacing w:val="5"/>
          <w:sz w:val="28"/>
          <w:szCs w:val="28"/>
          <w:highlight w:val="none"/>
          <w:u w:val="single" w:color="auto"/>
        </w:rPr>
        <w:t xml:space="preserve"> (项目名称)  (编号</w:t>
      </w:r>
      <w:r>
        <w:rPr>
          <w:rFonts w:hint="eastAsia" w:ascii="仿宋" w:hAnsi="仿宋" w:eastAsia="仿宋" w:cs="仿宋"/>
          <w:spacing w:val="14"/>
          <w:sz w:val="28"/>
          <w:szCs w:val="28"/>
          <w:highlight w:val="none"/>
          <w:u w:val="single" w:color="auto"/>
        </w:rPr>
        <w:t>为</w:t>
      </w:r>
      <w:r>
        <w:rPr>
          <w:rFonts w:hint="eastAsia" w:ascii="仿宋" w:hAnsi="仿宋" w:eastAsia="仿宋" w:cs="仿宋"/>
          <w:spacing w:val="11"/>
          <w:sz w:val="28"/>
          <w:szCs w:val="28"/>
          <w:highlight w:val="none"/>
          <w:u w:val="single" w:color="auto"/>
        </w:rPr>
        <w:t xml:space="preserve"> </w:t>
      </w:r>
      <w:r>
        <w:rPr>
          <w:rFonts w:hint="eastAsia" w:ascii="仿宋" w:hAnsi="仿宋" w:eastAsia="仿宋" w:cs="仿宋"/>
          <w:spacing w:val="7"/>
          <w:sz w:val="28"/>
          <w:szCs w:val="28"/>
          <w:highlight w:val="none"/>
          <w:u w:val="single" w:color="auto"/>
        </w:rPr>
        <w:t xml:space="preserve">             ) </w:t>
      </w:r>
      <w:r>
        <w:rPr>
          <w:rFonts w:hint="eastAsia" w:ascii="仿宋" w:hAnsi="仿宋" w:eastAsia="仿宋" w:cs="仿宋"/>
          <w:spacing w:val="7"/>
          <w:sz w:val="28"/>
          <w:szCs w:val="28"/>
          <w:highlight w:val="none"/>
        </w:rPr>
        <w:t>的投标，为此，我方就本次投标有关事项郑重声明如下：</w:t>
      </w:r>
      <w:r>
        <w:rPr>
          <w:rFonts w:hint="eastAsia" w:ascii="仿宋" w:hAnsi="仿宋" w:eastAsia="仿宋" w:cs="仿宋"/>
          <w:sz w:val="28"/>
          <w:szCs w:val="28"/>
          <w:highlight w:val="none"/>
        </w:rPr>
        <w:t xml:space="preserve"> </w:t>
      </w:r>
    </w:p>
    <w:p w14:paraId="15744979">
      <w:pPr>
        <w:numPr>
          <w:ilvl w:val="0"/>
          <w:numId w:val="3"/>
        </w:numPr>
        <w:spacing w:before="5" w:line="352" w:lineRule="auto"/>
        <w:ind w:left="500" w:right="101" w:hanging="46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我方已详细审查全部招标文件， 同意招标文件的各项要求。</w:t>
      </w:r>
      <w:r>
        <w:rPr>
          <w:rFonts w:hint="eastAsia" w:ascii="仿宋" w:hAnsi="仿宋" w:eastAsia="仿宋" w:cs="仿宋"/>
          <w:sz w:val="28"/>
          <w:szCs w:val="28"/>
          <w:highlight w:val="none"/>
        </w:rPr>
        <w:t xml:space="preserve">           </w:t>
      </w:r>
    </w:p>
    <w:p w14:paraId="0B12D1BB">
      <w:pPr>
        <w:numPr>
          <w:ilvl w:val="0"/>
          <w:numId w:val="3"/>
        </w:numPr>
        <w:spacing w:before="5" w:line="352" w:lineRule="auto"/>
        <w:ind w:left="500" w:right="101" w:hanging="462"/>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我方向贵方提交的所有响应文件、资料都是准确的和真实的。</w:t>
      </w:r>
      <w:r>
        <w:rPr>
          <w:rFonts w:hint="eastAsia" w:ascii="仿宋" w:hAnsi="仿宋" w:eastAsia="仿宋" w:cs="仿宋"/>
          <w:sz w:val="28"/>
          <w:szCs w:val="28"/>
          <w:highlight w:val="none"/>
        </w:rPr>
        <w:t xml:space="preserve">         </w:t>
      </w:r>
    </w:p>
    <w:p w14:paraId="1A92840E">
      <w:pPr>
        <w:numPr>
          <w:ilvl w:val="0"/>
          <w:numId w:val="3"/>
        </w:numPr>
        <w:spacing w:before="5" w:line="352" w:lineRule="auto"/>
        <w:ind w:left="500" w:right="101" w:hanging="462"/>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若中标，我方将按照招标文件规定履行合同责任和义务。             </w:t>
      </w:r>
    </w:p>
    <w:p w14:paraId="6CC91604">
      <w:pPr>
        <w:numPr>
          <w:ilvl w:val="0"/>
          <w:numId w:val="3"/>
        </w:numPr>
        <w:spacing w:before="5" w:line="352" w:lineRule="auto"/>
        <w:ind w:left="500" w:right="101" w:hanging="462"/>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我方不是采购人的附属机构；在获知本项目采购信息后，与采</w:t>
      </w:r>
    </w:p>
    <w:p w14:paraId="3CB1D5CB">
      <w:pPr>
        <w:numPr>
          <w:ilvl w:val="0"/>
          <w:numId w:val="0"/>
        </w:numPr>
        <w:spacing w:before="5" w:line="352" w:lineRule="auto"/>
        <w:ind w:left="38" w:leftChars="0" w:right="101" w:rightChars="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购人聘请的为此项目提供咨询工程的公司以及其附属机构没有任何联系。</w:t>
      </w:r>
    </w:p>
    <w:p w14:paraId="6506E2ED">
      <w:pPr>
        <w:numPr>
          <w:ilvl w:val="0"/>
          <w:numId w:val="3"/>
        </w:numPr>
        <w:spacing w:before="5" w:line="352" w:lineRule="auto"/>
        <w:ind w:left="500" w:right="101" w:hanging="462"/>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响应文件自开标日起有效期为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日历日。</w:t>
      </w:r>
    </w:p>
    <w:p w14:paraId="48295D83">
      <w:pPr>
        <w:numPr>
          <w:ilvl w:val="0"/>
          <w:numId w:val="3"/>
        </w:numPr>
        <w:spacing w:before="5" w:line="352" w:lineRule="auto"/>
        <w:ind w:left="500" w:right="101" w:hanging="462"/>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以上事项如有虚假或者隐瞒，我方愿意承担一切后果。</w:t>
      </w:r>
    </w:p>
    <w:p w14:paraId="5AB1589E">
      <w:pPr>
        <w:spacing w:line="273" w:lineRule="auto"/>
        <w:rPr>
          <w:rFonts w:hint="eastAsia" w:ascii="仿宋" w:hAnsi="仿宋" w:eastAsia="仿宋" w:cs="仿宋"/>
          <w:sz w:val="28"/>
          <w:szCs w:val="28"/>
          <w:highlight w:val="none"/>
        </w:rPr>
      </w:pPr>
    </w:p>
    <w:p w14:paraId="37F9DD19">
      <w:pPr>
        <w:spacing w:line="273" w:lineRule="auto"/>
        <w:rPr>
          <w:rFonts w:hint="eastAsia" w:ascii="仿宋" w:hAnsi="仿宋" w:eastAsia="仿宋" w:cs="仿宋"/>
          <w:sz w:val="28"/>
          <w:szCs w:val="28"/>
          <w:highlight w:val="none"/>
        </w:rPr>
      </w:pPr>
    </w:p>
    <w:p w14:paraId="17F8921E">
      <w:pPr>
        <w:spacing w:line="273" w:lineRule="auto"/>
        <w:rPr>
          <w:rFonts w:hint="eastAsia" w:ascii="仿宋" w:hAnsi="仿宋" w:eastAsia="仿宋" w:cs="仿宋"/>
          <w:sz w:val="28"/>
          <w:szCs w:val="28"/>
          <w:highlight w:val="none"/>
        </w:rPr>
      </w:pPr>
    </w:p>
    <w:p w14:paraId="1F3D642F">
      <w:pPr>
        <w:spacing w:line="273" w:lineRule="auto"/>
        <w:rPr>
          <w:rFonts w:hint="eastAsia" w:ascii="仿宋" w:hAnsi="仿宋" w:eastAsia="仿宋" w:cs="仿宋"/>
          <w:sz w:val="28"/>
          <w:szCs w:val="28"/>
          <w:highlight w:val="none"/>
        </w:rPr>
      </w:pPr>
    </w:p>
    <w:p w14:paraId="773AFE29">
      <w:pPr>
        <w:spacing w:line="273" w:lineRule="auto"/>
        <w:rPr>
          <w:rFonts w:hint="eastAsia" w:ascii="仿宋" w:hAnsi="仿宋" w:eastAsia="仿宋" w:cs="仿宋"/>
          <w:sz w:val="28"/>
          <w:szCs w:val="28"/>
          <w:highlight w:val="none"/>
        </w:rPr>
      </w:pPr>
    </w:p>
    <w:p w14:paraId="7A5B321D">
      <w:pPr>
        <w:spacing w:before="75" w:line="480" w:lineRule="auto"/>
        <w:ind w:right="99"/>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373688F0">
      <w:pPr>
        <w:spacing w:before="154" w:line="480" w:lineRule="auto"/>
        <w:ind w:right="99"/>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03FDC550">
      <w:pPr>
        <w:spacing w:before="154" w:line="480" w:lineRule="auto"/>
        <w:ind w:firstLine="2016" w:firstLineChars="800"/>
        <w:jc w:val="right"/>
        <w:rPr>
          <w:rFonts w:hint="eastAsia" w:ascii="仿宋" w:hAnsi="仿宋" w:eastAsia="仿宋" w:cs="仿宋"/>
          <w:sz w:val="28"/>
          <w:szCs w:val="28"/>
          <w:highlight w:val="none"/>
        </w:rPr>
        <w:sectPr>
          <w:footerReference r:id="rId18"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 xml:space="preserve"> 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none" w:color="auto"/>
          <w:lang w:val="en-US" w:eastAsia="zh-CN"/>
        </w:rPr>
        <w:t>日</w:t>
      </w:r>
    </w:p>
    <w:p w14:paraId="0D7947B2">
      <w:pPr>
        <w:spacing w:before="91" w:line="388" w:lineRule="exact"/>
        <w:ind w:left="3521"/>
        <w:rPr>
          <w:rFonts w:hint="eastAsia" w:ascii="仿宋" w:hAnsi="仿宋" w:eastAsia="仿宋" w:cs="仿宋"/>
          <w:b/>
          <w:bCs/>
          <w:sz w:val="28"/>
          <w:szCs w:val="28"/>
          <w:highlight w:val="none"/>
        </w:rPr>
      </w:pPr>
      <w:r>
        <w:rPr>
          <w:rFonts w:hint="eastAsia" w:ascii="仿宋" w:hAnsi="仿宋" w:eastAsia="仿宋" w:cs="仿宋"/>
          <w:b/>
          <w:bCs/>
          <w:spacing w:val="-2"/>
          <w:position w:val="2"/>
          <w:sz w:val="28"/>
          <w:szCs w:val="28"/>
          <w:highlight w:val="none"/>
          <w:lang w:val="en-US" w:eastAsia="zh-CN"/>
        </w:rPr>
        <w:t>2.</w:t>
      </w:r>
      <w:r>
        <w:rPr>
          <w:rFonts w:hint="eastAsia" w:ascii="仿宋" w:hAnsi="仿宋" w:eastAsia="仿宋" w:cs="仿宋"/>
          <w:b/>
          <w:bCs/>
          <w:spacing w:val="-2"/>
          <w:position w:val="2"/>
          <w:sz w:val="28"/>
          <w:szCs w:val="28"/>
          <w:highlight w:val="none"/>
        </w:rPr>
        <w:t>报价一览表</w:t>
      </w:r>
    </w:p>
    <w:p w14:paraId="78FEA36D">
      <w:pPr>
        <w:spacing w:line="221" w:lineRule="exact"/>
        <w:rPr>
          <w:rFonts w:hint="eastAsia" w:ascii="仿宋" w:hAnsi="仿宋" w:eastAsia="仿宋" w:cs="仿宋"/>
          <w:sz w:val="28"/>
          <w:szCs w:val="28"/>
          <w:highlight w:val="none"/>
        </w:rPr>
      </w:pPr>
    </w:p>
    <w:tbl>
      <w:tblPr>
        <w:tblStyle w:val="29"/>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6864"/>
      </w:tblGrid>
      <w:tr w14:paraId="3BA2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640" w:type="dxa"/>
            <w:vAlign w:val="center"/>
          </w:tcPr>
          <w:p w14:paraId="111742D8">
            <w:pPr>
              <w:spacing w:line="306" w:lineRule="auto"/>
              <w:jc w:val="center"/>
              <w:rPr>
                <w:rFonts w:hint="eastAsia" w:ascii="仿宋" w:hAnsi="仿宋" w:eastAsia="仿宋" w:cs="仿宋"/>
                <w:sz w:val="28"/>
                <w:szCs w:val="28"/>
                <w:highlight w:val="none"/>
              </w:rPr>
            </w:pPr>
          </w:p>
          <w:p w14:paraId="30F430BF">
            <w:pPr>
              <w:spacing w:before="75" w:line="229" w:lineRule="auto"/>
              <w:ind w:left="486"/>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项目名</w:t>
            </w:r>
            <w:r>
              <w:rPr>
                <w:rFonts w:hint="eastAsia" w:ascii="仿宋" w:hAnsi="仿宋" w:eastAsia="仿宋" w:cs="仿宋"/>
                <w:spacing w:val="5"/>
                <w:sz w:val="28"/>
                <w:szCs w:val="28"/>
                <w:highlight w:val="none"/>
              </w:rPr>
              <w:t>称</w:t>
            </w:r>
          </w:p>
        </w:tc>
        <w:tc>
          <w:tcPr>
            <w:tcW w:w="6864" w:type="dxa"/>
            <w:vAlign w:val="top"/>
          </w:tcPr>
          <w:p w14:paraId="78728DC9">
            <w:pPr>
              <w:rPr>
                <w:rFonts w:hint="eastAsia" w:ascii="仿宋" w:hAnsi="仿宋" w:eastAsia="仿宋" w:cs="仿宋"/>
                <w:sz w:val="28"/>
                <w:szCs w:val="28"/>
                <w:highlight w:val="none"/>
              </w:rPr>
            </w:pPr>
          </w:p>
        </w:tc>
      </w:tr>
      <w:tr w14:paraId="0728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640" w:type="dxa"/>
            <w:vAlign w:val="center"/>
          </w:tcPr>
          <w:p w14:paraId="052A151B">
            <w:pPr>
              <w:spacing w:before="308" w:line="232" w:lineRule="auto"/>
              <w:ind w:left="486"/>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项目编</w:t>
            </w:r>
            <w:r>
              <w:rPr>
                <w:rFonts w:hint="eastAsia" w:ascii="仿宋" w:hAnsi="仿宋" w:eastAsia="仿宋" w:cs="仿宋"/>
                <w:spacing w:val="5"/>
                <w:sz w:val="28"/>
                <w:szCs w:val="28"/>
                <w:highlight w:val="none"/>
              </w:rPr>
              <w:t>号</w:t>
            </w:r>
          </w:p>
        </w:tc>
        <w:tc>
          <w:tcPr>
            <w:tcW w:w="6864" w:type="dxa"/>
            <w:vAlign w:val="top"/>
          </w:tcPr>
          <w:p w14:paraId="4036BE08">
            <w:pPr>
              <w:rPr>
                <w:rFonts w:hint="eastAsia" w:ascii="仿宋" w:hAnsi="仿宋" w:eastAsia="仿宋" w:cs="仿宋"/>
                <w:sz w:val="28"/>
                <w:szCs w:val="28"/>
                <w:highlight w:val="none"/>
              </w:rPr>
            </w:pPr>
          </w:p>
        </w:tc>
      </w:tr>
      <w:tr w14:paraId="53DC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640" w:type="dxa"/>
            <w:vAlign w:val="center"/>
          </w:tcPr>
          <w:p w14:paraId="2E8306B6">
            <w:pPr>
              <w:spacing w:before="309" w:line="231" w:lineRule="auto"/>
              <w:ind w:left="487"/>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采</w:t>
            </w:r>
            <w:r>
              <w:rPr>
                <w:rFonts w:hint="eastAsia" w:ascii="仿宋" w:hAnsi="仿宋" w:eastAsia="仿宋" w:cs="仿宋"/>
                <w:spacing w:val="5"/>
                <w:sz w:val="28"/>
                <w:szCs w:val="28"/>
                <w:highlight w:val="none"/>
              </w:rPr>
              <w:t>购内容</w:t>
            </w:r>
          </w:p>
        </w:tc>
        <w:tc>
          <w:tcPr>
            <w:tcW w:w="6864" w:type="dxa"/>
            <w:vAlign w:val="top"/>
          </w:tcPr>
          <w:p w14:paraId="18BA75E9">
            <w:pPr>
              <w:rPr>
                <w:rFonts w:hint="eastAsia" w:ascii="仿宋" w:hAnsi="仿宋" w:eastAsia="仿宋" w:cs="仿宋"/>
                <w:sz w:val="28"/>
                <w:szCs w:val="28"/>
                <w:highlight w:val="none"/>
              </w:rPr>
            </w:pPr>
          </w:p>
        </w:tc>
      </w:tr>
      <w:tr w14:paraId="239F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2640" w:type="dxa"/>
            <w:vAlign w:val="center"/>
          </w:tcPr>
          <w:p w14:paraId="4D0CC700">
            <w:pPr>
              <w:spacing w:line="339" w:lineRule="auto"/>
              <w:jc w:val="center"/>
              <w:rPr>
                <w:rFonts w:hint="eastAsia" w:ascii="仿宋" w:hAnsi="仿宋" w:eastAsia="仿宋" w:cs="仿宋"/>
                <w:sz w:val="28"/>
                <w:szCs w:val="28"/>
                <w:highlight w:val="none"/>
              </w:rPr>
            </w:pPr>
          </w:p>
          <w:p w14:paraId="39711078">
            <w:pPr>
              <w:spacing w:before="74" w:line="231" w:lineRule="auto"/>
              <w:jc w:val="center"/>
              <w:rPr>
                <w:rFonts w:hint="default" w:ascii="仿宋" w:hAnsi="仿宋" w:eastAsia="仿宋" w:cs="仿宋"/>
                <w:sz w:val="28"/>
                <w:szCs w:val="28"/>
                <w:highlight w:val="none"/>
                <w:lang w:val="en-US" w:eastAsia="zh-CN"/>
              </w:rPr>
            </w:pPr>
            <w:r>
              <w:rPr>
                <w:rFonts w:hint="eastAsia" w:ascii="仿宋" w:hAnsi="仿宋" w:eastAsia="仿宋" w:cs="仿宋"/>
                <w:spacing w:val="5"/>
                <w:sz w:val="28"/>
                <w:szCs w:val="28"/>
                <w:highlight w:val="none"/>
                <w:lang w:val="en-US" w:eastAsia="zh-CN"/>
              </w:rPr>
              <w:t>工期/合同履约期</w:t>
            </w:r>
          </w:p>
        </w:tc>
        <w:tc>
          <w:tcPr>
            <w:tcW w:w="6864" w:type="dxa"/>
            <w:vAlign w:val="top"/>
          </w:tcPr>
          <w:p w14:paraId="74176C53">
            <w:pPr>
              <w:rPr>
                <w:rFonts w:hint="eastAsia" w:ascii="仿宋" w:hAnsi="仿宋" w:eastAsia="仿宋" w:cs="仿宋"/>
                <w:sz w:val="28"/>
                <w:szCs w:val="28"/>
                <w:highlight w:val="none"/>
              </w:rPr>
            </w:pPr>
          </w:p>
        </w:tc>
      </w:tr>
      <w:tr w14:paraId="19C7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640" w:type="dxa"/>
            <w:vAlign w:val="center"/>
          </w:tcPr>
          <w:p w14:paraId="7059909E">
            <w:pPr>
              <w:spacing w:line="400" w:lineRule="auto"/>
              <w:jc w:val="both"/>
              <w:rPr>
                <w:rFonts w:hint="eastAsia" w:ascii="仿宋" w:hAnsi="仿宋" w:eastAsia="仿宋" w:cs="仿宋"/>
                <w:sz w:val="28"/>
                <w:szCs w:val="28"/>
                <w:highlight w:val="none"/>
              </w:rPr>
            </w:pPr>
          </w:p>
          <w:p w14:paraId="4ECB92F3">
            <w:pPr>
              <w:spacing w:before="74" w:line="231" w:lineRule="auto"/>
              <w:ind w:left="491"/>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质</w:t>
            </w:r>
            <w:r>
              <w:rPr>
                <w:rFonts w:hint="eastAsia" w:ascii="仿宋" w:hAnsi="仿宋" w:eastAsia="仿宋" w:cs="仿宋"/>
                <w:spacing w:val="4"/>
                <w:sz w:val="28"/>
                <w:szCs w:val="28"/>
                <w:highlight w:val="none"/>
              </w:rPr>
              <w:t>量目标</w:t>
            </w:r>
          </w:p>
        </w:tc>
        <w:tc>
          <w:tcPr>
            <w:tcW w:w="6864" w:type="dxa"/>
            <w:vAlign w:val="top"/>
          </w:tcPr>
          <w:p w14:paraId="469B830A">
            <w:pPr>
              <w:rPr>
                <w:rFonts w:hint="eastAsia" w:ascii="仿宋" w:hAnsi="仿宋" w:eastAsia="仿宋" w:cs="仿宋"/>
                <w:sz w:val="28"/>
                <w:szCs w:val="28"/>
                <w:highlight w:val="none"/>
              </w:rPr>
            </w:pPr>
          </w:p>
        </w:tc>
      </w:tr>
      <w:tr w14:paraId="5A8B3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2640" w:type="dxa"/>
            <w:vAlign w:val="center"/>
          </w:tcPr>
          <w:p w14:paraId="5F70ABC8">
            <w:pPr>
              <w:spacing w:line="401" w:lineRule="auto"/>
              <w:jc w:val="center"/>
              <w:rPr>
                <w:rFonts w:hint="eastAsia" w:ascii="仿宋" w:hAnsi="仿宋" w:eastAsia="仿宋" w:cs="仿宋"/>
                <w:sz w:val="28"/>
                <w:szCs w:val="28"/>
                <w:highlight w:val="none"/>
              </w:rPr>
            </w:pPr>
          </w:p>
          <w:p w14:paraId="7010B875">
            <w:pPr>
              <w:spacing w:before="75" w:line="231" w:lineRule="auto"/>
              <w:ind w:left="725"/>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报价</w:t>
            </w:r>
          </w:p>
        </w:tc>
        <w:tc>
          <w:tcPr>
            <w:tcW w:w="6864" w:type="dxa"/>
            <w:vAlign w:val="top"/>
          </w:tcPr>
          <w:p w14:paraId="016785C4">
            <w:pPr>
              <w:spacing w:before="258" w:line="233" w:lineRule="auto"/>
              <w:ind w:left="12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小</w:t>
            </w:r>
            <w:r>
              <w:rPr>
                <w:rFonts w:hint="eastAsia" w:ascii="仿宋" w:hAnsi="仿宋" w:eastAsia="仿宋" w:cs="仿宋"/>
                <w:spacing w:val="1"/>
                <w:sz w:val="28"/>
                <w:szCs w:val="28"/>
                <w:highlight w:val="none"/>
              </w:rPr>
              <w:t>写：</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u w:val="single" w:color="auto"/>
                <w:lang w:val="en-US" w:eastAsia="zh-CN"/>
              </w:rPr>
              <w:t>￥：</w:t>
            </w:r>
            <w:r>
              <w:rPr>
                <w:rFonts w:hint="eastAsia" w:ascii="仿宋" w:hAnsi="仿宋" w:eastAsia="仿宋" w:cs="仿宋"/>
                <w:sz w:val="28"/>
                <w:szCs w:val="28"/>
                <w:highlight w:val="none"/>
                <w:u w:val="single" w:color="auto"/>
              </w:rPr>
              <w:t xml:space="preserve">                  </w:t>
            </w:r>
          </w:p>
          <w:p w14:paraId="32D2E03E">
            <w:pPr>
              <w:spacing w:before="149" w:line="232" w:lineRule="auto"/>
              <w:ind w:left="12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大</w:t>
            </w:r>
            <w:r>
              <w:rPr>
                <w:rFonts w:hint="eastAsia" w:ascii="仿宋" w:hAnsi="仿宋" w:eastAsia="仿宋" w:cs="仿宋"/>
                <w:sz w:val="28"/>
                <w:szCs w:val="28"/>
                <w:highlight w:val="none"/>
              </w:rPr>
              <w:t>写：</w:t>
            </w:r>
            <w:r>
              <w:rPr>
                <w:rFonts w:hint="eastAsia" w:ascii="仿宋" w:hAnsi="仿宋" w:eastAsia="仿宋" w:cs="仿宋"/>
                <w:sz w:val="28"/>
                <w:szCs w:val="28"/>
                <w:highlight w:val="none"/>
                <w:u w:val="single" w:color="auto"/>
              </w:rPr>
              <w:t xml:space="preserve">                       </w:t>
            </w:r>
          </w:p>
        </w:tc>
      </w:tr>
      <w:tr w14:paraId="1FDF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640" w:type="dxa"/>
            <w:vAlign w:val="center"/>
          </w:tcPr>
          <w:p w14:paraId="0D366B58">
            <w:pPr>
              <w:spacing w:line="405" w:lineRule="auto"/>
              <w:jc w:val="center"/>
              <w:rPr>
                <w:rFonts w:hint="eastAsia" w:ascii="仿宋" w:hAnsi="仿宋" w:eastAsia="仿宋" w:cs="仿宋"/>
                <w:sz w:val="28"/>
                <w:szCs w:val="28"/>
                <w:highlight w:val="none"/>
              </w:rPr>
            </w:pPr>
          </w:p>
          <w:p w14:paraId="04710B67">
            <w:pPr>
              <w:spacing w:before="75" w:line="233" w:lineRule="auto"/>
              <w:ind w:left="727"/>
              <w:jc w:val="center"/>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备注</w:t>
            </w:r>
          </w:p>
        </w:tc>
        <w:tc>
          <w:tcPr>
            <w:tcW w:w="6864" w:type="dxa"/>
            <w:vAlign w:val="top"/>
          </w:tcPr>
          <w:p w14:paraId="765D636F">
            <w:pPr>
              <w:rPr>
                <w:rFonts w:hint="eastAsia" w:ascii="仿宋" w:hAnsi="仿宋" w:eastAsia="仿宋" w:cs="仿宋"/>
                <w:sz w:val="28"/>
                <w:szCs w:val="28"/>
                <w:highlight w:val="none"/>
              </w:rPr>
            </w:pPr>
          </w:p>
        </w:tc>
      </w:tr>
      <w:tr w14:paraId="79C49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9504" w:type="dxa"/>
            <w:gridSpan w:val="2"/>
            <w:vAlign w:val="top"/>
          </w:tcPr>
          <w:p w14:paraId="3B2AA9E4">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说明：</w:t>
            </w:r>
          </w:p>
          <w:p w14:paraId="773546A2">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本次报价为人民币报价。综合单价包括了投标人的人工、保险、利润、税金、政策性文件的规定以及包括合同明示或暗示的所有一切风险、责任和义务的费用，本次报价必须考虑。</w:t>
            </w:r>
          </w:p>
        </w:tc>
      </w:tr>
    </w:tbl>
    <w:p w14:paraId="1A6F800D">
      <w:pPr>
        <w:spacing w:line="248" w:lineRule="auto"/>
        <w:rPr>
          <w:rFonts w:hint="eastAsia" w:ascii="仿宋" w:hAnsi="仿宋" w:eastAsia="仿宋" w:cs="仿宋"/>
          <w:sz w:val="28"/>
          <w:szCs w:val="28"/>
          <w:highlight w:val="none"/>
        </w:rPr>
      </w:pPr>
    </w:p>
    <w:p w14:paraId="04E55524">
      <w:pPr>
        <w:spacing w:line="248" w:lineRule="auto"/>
        <w:rPr>
          <w:rFonts w:hint="eastAsia" w:ascii="仿宋" w:hAnsi="仿宋" w:eastAsia="仿宋" w:cs="仿宋"/>
          <w:sz w:val="28"/>
          <w:szCs w:val="28"/>
          <w:highlight w:val="none"/>
        </w:rPr>
      </w:pPr>
    </w:p>
    <w:p w14:paraId="708A98AB">
      <w:pPr>
        <w:spacing w:line="249" w:lineRule="auto"/>
        <w:rPr>
          <w:rFonts w:hint="eastAsia" w:ascii="仿宋" w:hAnsi="仿宋" w:eastAsia="仿宋" w:cs="仿宋"/>
          <w:sz w:val="28"/>
          <w:szCs w:val="28"/>
          <w:highlight w:val="none"/>
        </w:rPr>
      </w:pPr>
    </w:p>
    <w:p w14:paraId="0392C762">
      <w:pPr>
        <w:spacing w:line="249" w:lineRule="auto"/>
        <w:rPr>
          <w:rFonts w:hint="eastAsia" w:ascii="仿宋" w:hAnsi="仿宋" w:eastAsia="仿宋" w:cs="仿宋"/>
          <w:sz w:val="28"/>
          <w:szCs w:val="28"/>
          <w:highlight w:val="none"/>
        </w:rPr>
      </w:pPr>
    </w:p>
    <w:p w14:paraId="29FB2FE7">
      <w:pPr>
        <w:spacing w:before="75" w:line="480" w:lineRule="auto"/>
        <w:ind w:right="99"/>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4C40FFB5">
      <w:pPr>
        <w:spacing w:before="154" w:line="480" w:lineRule="auto"/>
        <w:ind w:right="99"/>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46648F6E">
      <w:pPr>
        <w:spacing w:before="154" w:line="480" w:lineRule="auto"/>
        <w:ind w:firstLine="2016" w:firstLineChars="800"/>
        <w:jc w:val="right"/>
        <w:rPr>
          <w:rFonts w:hint="eastAsia" w:ascii="仿宋" w:hAnsi="仿宋" w:eastAsia="仿宋" w:cs="仿宋"/>
          <w:sz w:val="28"/>
          <w:szCs w:val="28"/>
          <w:highlight w:val="none"/>
        </w:rPr>
        <w:sectPr>
          <w:footerReference r:id="rId19" w:type="default"/>
          <w:pgSz w:w="11906" w:h="16839"/>
          <w:pgMar w:top="1431" w:right="1700" w:bottom="1180" w:left="1785" w:header="0" w:footer="1020" w:gutter="0"/>
          <w:pgNumType w:fmt="decimal"/>
          <w:cols w:space="720" w:num="1"/>
        </w:sect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 xml:space="preserve"> 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 xml:space="preserve"> 日</w:t>
      </w:r>
    </w:p>
    <w:p w14:paraId="4FF04B0C">
      <w:pPr>
        <w:spacing w:before="100" w:beforeAutospacing="1" w:after="100" w:afterAutospacing="1" w:line="440" w:lineRule="exact"/>
        <w:jc w:val="center"/>
        <w:rPr>
          <w:rFonts w:hint="eastAsia" w:ascii="仿宋" w:hAnsi="仿宋" w:eastAsia="仿宋" w:cs="仿宋"/>
          <w:b/>
          <w:bCs/>
          <w:color w:val="000000"/>
          <w:sz w:val="32"/>
          <w:szCs w:val="21"/>
          <w:lang w:val="zh-CN"/>
        </w:rPr>
      </w:pPr>
      <w:r>
        <w:rPr>
          <w:rFonts w:hint="eastAsia" w:ascii="仿宋" w:hAnsi="仿宋" w:eastAsia="仿宋" w:cs="仿宋"/>
          <w:b/>
          <w:bCs/>
          <w:color w:val="000000"/>
          <w:sz w:val="32"/>
          <w:szCs w:val="21"/>
          <w:lang w:val="en-US" w:eastAsia="zh-CN"/>
        </w:rPr>
        <w:t>3.</w:t>
      </w:r>
      <w:r>
        <w:rPr>
          <w:rFonts w:hint="eastAsia" w:ascii="仿宋" w:hAnsi="仿宋" w:eastAsia="仿宋" w:cs="仿宋"/>
          <w:b/>
          <w:bCs/>
          <w:color w:val="000000"/>
          <w:sz w:val="32"/>
          <w:szCs w:val="21"/>
          <w:lang w:val="zh-CN"/>
        </w:rPr>
        <w:t>已标价的采购工程量清单</w:t>
      </w:r>
    </w:p>
    <w:p w14:paraId="2297647F">
      <w:pPr>
        <w:spacing w:line="309" w:lineRule="auto"/>
        <w:rPr>
          <w:rFonts w:hint="eastAsia" w:ascii="仿宋" w:hAnsi="仿宋" w:eastAsia="仿宋" w:cs="仿宋"/>
          <w:sz w:val="28"/>
          <w:szCs w:val="28"/>
          <w:highlight w:val="none"/>
        </w:rPr>
      </w:pPr>
    </w:p>
    <w:p w14:paraId="554F80E6">
      <w:pPr>
        <w:pStyle w:val="8"/>
        <w:rPr>
          <w:rFonts w:hint="eastAsia" w:ascii="仿宋" w:hAnsi="仿宋" w:eastAsia="仿宋" w:cs="仿宋"/>
          <w:spacing w:val="7"/>
          <w:sz w:val="28"/>
          <w:szCs w:val="28"/>
          <w:highlight w:val="none"/>
          <w:lang w:eastAsia="zh-CN"/>
        </w:rPr>
      </w:pPr>
    </w:p>
    <w:p w14:paraId="17A6C2A8">
      <w:pPr>
        <w:pStyle w:val="9"/>
        <w:jc w:val="center"/>
        <w:rPr>
          <w:rFonts w:hint="default"/>
          <w:lang w:val="en-US" w:eastAsia="zh-CN"/>
        </w:rPr>
        <w:sectPr>
          <w:footerReference r:id="rId20" w:type="default"/>
          <w:pgSz w:w="11906" w:h="16839"/>
          <w:pgMar w:top="1431" w:right="1785" w:bottom="1180" w:left="1785" w:header="0" w:footer="1020" w:gutter="0"/>
          <w:pgNumType w:fmt="decimal"/>
          <w:cols w:space="720" w:num="1"/>
        </w:sectPr>
      </w:pPr>
      <w:r>
        <w:rPr>
          <w:rFonts w:hint="eastAsia" w:ascii="仿宋" w:hAnsi="仿宋" w:eastAsia="仿宋" w:cs="仿宋"/>
          <w:spacing w:val="7"/>
          <w:sz w:val="28"/>
          <w:szCs w:val="28"/>
          <w:highlight w:val="none"/>
          <w:lang w:val="en-US" w:eastAsia="zh-CN"/>
        </w:rPr>
        <w:t>格式自拟</w:t>
      </w:r>
    </w:p>
    <w:p w14:paraId="35A1CBA7">
      <w:pPr>
        <w:spacing w:before="100" w:beforeAutospacing="1" w:after="100" w:afterAutospacing="1" w:line="440" w:lineRule="exact"/>
        <w:jc w:val="center"/>
        <w:rPr>
          <w:rFonts w:hint="eastAsia" w:ascii="仿宋" w:hAnsi="仿宋" w:eastAsia="仿宋" w:cs="仿宋"/>
          <w:color w:val="000000"/>
          <w:sz w:val="32"/>
          <w:szCs w:val="21"/>
          <w:lang w:val="zh-CN"/>
        </w:rPr>
      </w:pPr>
      <w:r>
        <w:rPr>
          <w:rFonts w:hint="eastAsia" w:ascii="仿宋" w:hAnsi="仿宋" w:eastAsia="仿宋" w:cs="仿宋"/>
          <w:b/>
          <w:bCs/>
          <w:color w:val="000000"/>
          <w:sz w:val="32"/>
          <w:szCs w:val="21"/>
          <w:lang w:val="en-US" w:eastAsia="zh-CN"/>
        </w:rPr>
        <w:t>4.</w:t>
      </w:r>
      <w:r>
        <w:rPr>
          <w:rFonts w:hint="eastAsia" w:ascii="仿宋" w:hAnsi="仿宋" w:eastAsia="仿宋" w:cs="仿宋"/>
          <w:b/>
          <w:bCs/>
          <w:color w:val="000000"/>
          <w:sz w:val="32"/>
          <w:szCs w:val="21"/>
          <w:lang w:val="zh-CN"/>
        </w:rPr>
        <w:t>法定代表人身份证明</w:t>
      </w:r>
    </w:p>
    <w:p w14:paraId="3FBBEFF3">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378A6D94">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3748A4D4">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14:paraId="5E13B9BC">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6491AFDB">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11E435C4">
      <w:pPr>
        <w:spacing w:line="440" w:lineRule="exact"/>
        <w:rPr>
          <w:rFonts w:hint="eastAsia" w:ascii="仿宋" w:hAnsi="仿宋" w:eastAsia="仿宋" w:cs="仿宋"/>
          <w:color w:val="000000"/>
          <w:sz w:val="28"/>
          <w:szCs w:val="28"/>
        </w:rPr>
      </w:pPr>
    </w:p>
    <w:p w14:paraId="5761676B">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p>
    <w:p w14:paraId="09E8918C">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名称）的法定代表人。</w:t>
      </w:r>
    </w:p>
    <w:p w14:paraId="64DDF510">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1E47BF1">
      <w:pPr>
        <w:spacing w:line="440" w:lineRule="exact"/>
        <w:rPr>
          <w:rFonts w:hint="eastAsia" w:ascii="仿宋" w:hAnsi="仿宋" w:eastAsia="仿宋" w:cs="仿宋"/>
          <w:color w:val="000000"/>
          <w:sz w:val="28"/>
          <w:szCs w:val="28"/>
        </w:rPr>
      </w:pPr>
    </w:p>
    <w:p w14:paraId="43B0249F">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14:paraId="0ED391CE">
      <w:pPr>
        <w:spacing w:line="440" w:lineRule="exact"/>
        <w:rPr>
          <w:rFonts w:hint="eastAsia" w:ascii="仿宋" w:hAnsi="仿宋" w:eastAsia="仿宋" w:cs="仿宋"/>
          <w:color w:val="000000"/>
          <w:sz w:val="28"/>
          <w:szCs w:val="28"/>
        </w:rPr>
      </w:pPr>
    </w:p>
    <w:p w14:paraId="72837718">
      <w:pPr>
        <w:spacing w:line="440" w:lineRule="exact"/>
        <w:rPr>
          <w:rFonts w:hint="eastAsia" w:ascii="仿宋" w:hAnsi="仿宋" w:eastAsia="仿宋" w:cs="仿宋"/>
          <w:color w:val="000000"/>
          <w:sz w:val="28"/>
          <w:szCs w:val="28"/>
        </w:rPr>
      </w:pPr>
    </w:p>
    <w:p w14:paraId="7DB7969E">
      <w:pPr>
        <w:spacing w:line="440" w:lineRule="exact"/>
        <w:rPr>
          <w:rFonts w:hint="eastAsia" w:ascii="仿宋" w:hAnsi="仿宋" w:eastAsia="仿宋" w:cs="仿宋"/>
          <w:color w:val="000000"/>
          <w:sz w:val="28"/>
          <w:szCs w:val="28"/>
        </w:rPr>
      </w:pPr>
    </w:p>
    <w:p w14:paraId="39A3B8D9">
      <w:pPr>
        <w:spacing w:line="440" w:lineRule="exact"/>
        <w:rPr>
          <w:rFonts w:hint="eastAsia" w:ascii="仿宋" w:hAnsi="仿宋" w:eastAsia="仿宋" w:cs="仿宋"/>
          <w:color w:val="000000"/>
          <w:sz w:val="28"/>
          <w:szCs w:val="28"/>
        </w:rPr>
      </w:pPr>
    </w:p>
    <w:p w14:paraId="5C39436A">
      <w:pPr>
        <w:spacing w:line="440" w:lineRule="exact"/>
        <w:rPr>
          <w:rFonts w:hint="eastAsia" w:ascii="仿宋" w:hAnsi="仿宋" w:eastAsia="仿宋" w:cs="仿宋"/>
          <w:color w:val="000000"/>
          <w:sz w:val="28"/>
          <w:szCs w:val="28"/>
        </w:rPr>
      </w:pPr>
    </w:p>
    <w:p w14:paraId="20862E8B">
      <w:pPr>
        <w:spacing w:line="440" w:lineRule="exact"/>
        <w:rPr>
          <w:rFonts w:hint="eastAsia" w:ascii="仿宋" w:hAnsi="仿宋" w:eastAsia="仿宋" w:cs="仿宋"/>
          <w:color w:val="000000"/>
          <w:sz w:val="28"/>
          <w:szCs w:val="28"/>
        </w:rPr>
      </w:pPr>
    </w:p>
    <w:p w14:paraId="32DD762B">
      <w:pPr>
        <w:spacing w:line="360" w:lineRule="auto"/>
        <w:rPr>
          <w:rFonts w:hint="eastAsia" w:ascii="仿宋" w:hAnsi="仿宋" w:eastAsia="仿宋" w:cs="仿宋"/>
          <w:spacing w:val="3"/>
          <w:sz w:val="28"/>
          <w:szCs w:val="28"/>
          <w:highlight w:val="none"/>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4F20117F">
      <w:pPr>
        <w:spacing w:before="154" w:line="360" w:lineRule="auto"/>
        <w:ind w:right="99"/>
        <w:jc w:val="right"/>
        <w:rPr>
          <w:rFonts w:hint="eastAsia" w:eastAsia="宋体"/>
          <w:lang w:eastAsia="zh-CN"/>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1F2142C4">
      <w:pPr>
        <w:widowControl/>
        <w:autoSpaceDE w:val="0"/>
        <w:autoSpaceDN w:val="0"/>
        <w:adjustRightInd w:val="0"/>
        <w:spacing w:line="360" w:lineRule="auto"/>
        <w:rPr>
          <w:rFonts w:hint="eastAsia" w:ascii="仿宋" w:hAnsi="仿宋" w:eastAsia="仿宋" w:cs="仿宋"/>
          <w:color w:val="000000"/>
          <w:kern w:val="1"/>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日</w:t>
      </w:r>
    </w:p>
    <w:p w14:paraId="700FCB4D">
      <w:pPr>
        <w:spacing w:before="100" w:beforeAutospacing="1" w:after="100" w:afterAutospacing="1" w:line="360" w:lineRule="auto"/>
        <w:jc w:val="left"/>
        <w:rPr>
          <w:rFonts w:hint="eastAsia" w:ascii="仿宋" w:hAnsi="仿宋" w:eastAsia="仿宋" w:cs="仿宋"/>
          <w:color w:val="000000"/>
          <w:kern w:val="1"/>
          <w:sz w:val="28"/>
          <w:szCs w:val="28"/>
        </w:rPr>
      </w:pPr>
    </w:p>
    <w:p w14:paraId="3DEA1611">
      <w:pPr>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注：1、法定代表人参加本次投标的应签署本文件并附本人身份证复印件；</w:t>
      </w:r>
    </w:p>
    <w:p w14:paraId="059B0455">
      <w:pPr>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2、如法定代表人不参加本次投标，应签署《法定代表人授权委托书</w:t>
      </w:r>
      <w:r>
        <w:rPr>
          <w:rFonts w:hint="eastAsia" w:ascii="仿宋" w:hAnsi="仿宋" w:eastAsia="仿宋" w:cs="仿宋"/>
          <w:b/>
          <w:bCs/>
          <w:color w:val="000000"/>
          <w:sz w:val="28"/>
          <w:szCs w:val="28"/>
          <w:lang w:eastAsia="zh-CN"/>
        </w:rPr>
        <w:t>及法人身份证明</w:t>
      </w:r>
      <w:r>
        <w:rPr>
          <w:rFonts w:hint="eastAsia" w:ascii="仿宋" w:hAnsi="仿宋" w:eastAsia="仿宋" w:cs="仿宋"/>
          <w:b/>
          <w:bCs/>
          <w:color w:val="000000"/>
          <w:sz w:val="28"/>
          <w:szCs w:val="28"/>
        </w:rPr>
        <w:t>》。</w:t>
      </w:r>
    </w:p>
    <w:p w14:paraId="32DC6653">
      <w:pPr>
        <w:widowControl/>
        <w:autoSpaceDE w:val="0"/>
        <w:autoSpaceDN w:val="0"/>
        <w:adjustRightInd w:val="0"/>
        <w:spacing w:line="440" w:lineRule="exact"/>
        <w:jc w:val="both"/>
        <w:rPr>
          <w:rFonts w:hint="eastAsia" w:ascii="仿宋" w:hAnsi="仿宋" w:eastAsia="仿宋" w:cs="仿宋"/>
          <w:color w:val="000000"/>
          <w:kern w:val="1"/>
          <w:sz w:val="28"/>
          <w:szCs w:val="28"/>
        </w:rPr>
      </w:pPr>
    </w:p>
    <w:p w14:paraId="1DF39B9B">
      <w:pPr>
        <w:pStyle w:val="8"/>
        <w:rPr>
          <w:rFonts w:hint="eastAsia"/>
        </w:rPr>
      </w:pPr>
    </w:p>
    <w:p w14:paraId="5F3D7C02">
      <w:pPr>
        <w:spacing w:before="100" w:beforeAutospacing="1" w:after="100" w:afterAutospacing="1" w:line="440" w:lineRule="exact"/>
        <w:jc w:val="center"/>
        <w:rPr>
          <w:rFonts w:hint="eastAsia" w:ascii="仿宋" w:hAnsi="仿宋" w:eastAsia="仿宋" w:cs="仿宋"/>
          <w:b/>
          <w:bCs/>
          <w:color w:val="000000"/>
          <w:sz w:val="32"/>
          <w:szCs w:val="21"/>
          <w:lang w:val="zh-CN"/>
        </w:rPr>
      </w:pPr>
      <w:r>
        <w:rPr>
          <w:rFonts w:hint="eastAsia" w:ascii="仿宋" w:hAnsi="仿宋" w:eastAsia="仿宋" w:cs="仿宋"/>
          <w:b/>
          <w:bCs/>
          <w:color w:val="000000"/>
          <w:sz w:val="32"/>
          <w:szCs w:val="21"/>
          <w:lang w:val="zh-CN"/>
        </w:rPr>
        <w:t>法定代表人授权委托书</w:t>
      </w:r>
    </w:p>
    <w:p w14:paraId="1612F347">
      <w:pPr>
        <w:widowControl/>
        <w:autoSpaceDE w:val="0"/>
        <w:autoSpaceDN w:val="0"/>
        <w:adjustRightInd w:val="0"/>
        <w:spacing w:line="440" w:lineRule="exact"/>
        <w:rPr>
          <w:rFonts w:hint="eastAsia" w:ascii="仿宋" w:hAnsi="仿宋" w:eastAsia="仿宋" w:cs="仿宋"/>
          <w:color w:val="000000"/>
          <w:kern w:val="1"/>
          <w:sz w:val="28"/>
          <w:szCs w:val="28"/>
        </w:rPr>
      </w:pPr>
    </w:p>
    <w:p w14:paraId="1278A384">
      <w:pPr>
        <w:widowControl/>
        <w:autoSpaceDE w:val="0"/>
        <w:autoSpaceDN w:val="0"/>
        <w:adjustRightInd w:val="0"/>
        <w:spacing w:line="440" w:lineRule="exact"/>
        <w:rPr>
          <w:rFonts w:hint="eastAsia" w:ascii="仿宋" w:hAnsi="仿宋" w:eastAsia="仿宋" w:cs="仿宋"/>
          <w:color w:val="000000"/>
          <w:kern w:val="1"/>
          <w:sz w:val="28"/>
          <w:szCs w:val="28"/>
        </w:rPr>
      </w:pPr>
      <w:r>
        <w:rPr>
          <w:rFonts w:hint="eastAsia" w:ascii="仿宋" w:hAnsi="仿宋" w:eastAsia="仿宋" w:cs="仿宋"/>
          <w:color w:val="000000"/>
          <w:kern w:val="1"/>
          <w:sz w:val="28"/>
          <w:szCs w:val="28"/>
          <w:u w:val="single"/>
        </w:rPr>
        <w:t xml:space="preserve">   （采购人）  </w:t>
      </w:r>
      <w:r>
        <w:rPr>
          <w:rStyle w:val="35"/>
          <w:rFonts w:hint="eastAsia" w:ascii="仿宋" w:hAnsi="仿宋" w:eastAsia="仿宋" w:cs="仿宋"/>
          <w:color w:val="000000"/>
          <w:sz w:val="28"/>
          <w:szCs w:val="28"/>
        </w:rPr>
        <w:t>：</w:t>
      </w:r>
    </w:p>
    <w:p w14:paraId="5E9A175C">
      <w:pPr>
        <w:widowControl/>
        <w:autoSpaceDE w:val="0"/>
        <w:autoSpaceDN w:val="0"/>
        <w:adjustRightInd w:val="0"/>
        <w:spacing w:line="440" w:lineRule="exact"/>
        <w:ind w:firstLine="480"/>
        <w:rPr>
          <w:rFonts w:hint="eastAsia" w:ascii="仿宋" w:hAnsi="仿宋" w:eastAsia="仿宋" w:cs="仿宋"/>
          <w:color w:val="000000"/>
          <w:kern w:val="1"/>
          <w:sz w:val="28"/>
          <w:szCs w:val="28"/>
        </w:rPr>
      </w:pPr>
      <w:r>
        <w:rPr>
          <w:rStyle w:val="35"/>
          <w:rFonts w:hint="eastAsia" w:ascii="仿宋" w:hAnsi="仿宋" w:eastAsia="仿宋" w:cs="仿宋"/>
          <w:color w:val="000000"/>
          <w:sz w:val="28"/>
          <w:szCs w:val="28"/>
        </w:rPr>
        <w:t>我</w:t>
      </w:r>
      <w:r>
        <w:rPr>
          <w:rFonts w:hint="eastAsia" w:ascii="仿宋" w:hAnsi="仿宋" w:eastAsia="仿宋" w:cs="仿宋"/>
          <w:color w:val="000000"/>
          <w:kern w:val="1"/>
          <w:sz w:val="28"/>
          <w:szCs w:val="28"/>
          <w:u w:val="single"/>
        </w:rPr>
        <w:t xml:space="preserve">   （姓名） </w:t>
      </w:r>
      <w:r>
        <w:rPr>
          <w:rStyle w:val="35"/>
          <w:rFonts w:hint="eastAsia" w:ascii="仿宋" w:hAnsi="仿宋" w:eastAsia="仿宋" w:cs="仿宋"/>
          <w:color w:val="000000"/>
          <w:sz w:val="28"/>
          <w:szCs w:val="28"/>
        </w:rPr>
        <w:t>系</w:t>
      </w:r>
      <w:r>
        <w:rPr>
          <w:rFonts w:hint="eastAsia" w:ascii="仿宋" w:hAnsi="仿宋" w:eastAsia="仿宋" w:cs="仿宋"/>
          <w:color w:val="000000"/>
          <w:kern w:val="1"/>
          <w:sz w:val="28"/>
          <w:szCs w:val="28"/>
          <w:u w:val="single"/>
        </w:rPr>
        <w:t xml:space="preserve">    （</w:t>
      </w:r>
      <w:r>
        <w:rPr>
          <w:rFonts w:hint="eastAsia" w:ascii="仿宋" w:hAnsi="仿宋" w:eastAsia="仿宋" w:cs="仿宋"/>
          <w:color w:val="000000"/>
          <w:kern w:val="1"/>
          <w:sz w:val="28"/>
          <w:szCs w:val="28"/>
          <w:u w:val="single"/>
          <w:lang w:eastAsia="zh-CN"/>
        </w:rPr>
        <w:t>供应商</w:t>
      </w:r>
      <w:r>
        <w:rPr>
          <w:rFonts w:hint="eastAsia" w:ascii="仿宋" w:hAnsi="仿宋" w:eastAsia="仿宋" w:cs="仿宋"/>
          <w:color w:val="000000"/>
          <w:kern w:val="1"/>
          <w:sz w:val="28"/>
          <w:szCs w:val="28"/>
          <w:u w:val="single"/>
        </w:rPr>
        <w:t>名称）</w:t>
      </w:r>
      <w:r>
        <w:rPr>
          <w:rStyle w:val="35"/>
          <w:rFonts w:hint="eastAsia" w:ascii="仿宋" w:hAnsi="仿宋" w:eastAsia="仿宋" w:cs="仿宋"/>
          <w:color w:val="000000"/>
          <w:sz w:val="28"/>
          <w:szCs w:val="28"/>
        </w:rPr>
        <w:t>法定代表人，现授权委托我公司的</w:t>
      </w:r>
      <w:r>
        <w:rPr>
          <w:rFonts w:hint="eastAsia" w:ascii="仿宋" w:hAnsi="仿宋" w:eastAsia="仿宋" w:cs="仿宋"/>
          <w:color w:val="000000"/>
          <w:kern w:val="1"/>
          <w:sz w:val="28"/>
          <w:szCs w:val="28"/>
          <w:u w:val="single"/>
        </w:rPr>
        <w:t xml:space="preserve">  （姓名、职务或者职称）</w:t>
      </w:r>
      <w:r>
        <w:rPr>
          <w:rStyle w:val="35"/>
          <w:rFonts w:hint="eastAsia" w:ascii="仿宋" w:hAnsi="仿宋" w:eastAsia="仿宋" w:cs="仿宋"/>
          <w:color w:val="000000"/>
          <w:sz w:val="28"/>
          <w:szCs w:val="28"/>
        </w:rPr>
        <w:t>为我公司本次</w:t>
      </w:r>
      <w:r>
        <w:rPr>
          <w:rFonts w:hint="eastAsia" w:ascii="仿宋" w:hAnsi="仿宋" w:eastAsia="仿宋" w:cs="仿宋"/>
          <w:color w:val="000000"/>
          <w:kern w:val="1"/>
          <w:sz w:val="28"/>
          <w:szCs w:val="28"/>
          <w:u w:val="single"/>
        </w:rPr>
        <w:t xml:space="preserve">             </w:t>
      </w:r>
      <w:r>
        <w:rPr>
          <w:rStyle w:val="35"/>
          <w:rFonts w:hint="eastAsia" w:ascii="仿宋" w:hAnsi="仿宋" w:eastAsia="仿宋" w:cs="仿宋"/>
          <w:color w:val="000000"/>
          <w:sz w:val="28"/>
          <w:szCs w:val="28"/>
        </w:rPr>
        <w:t>项目的授权代表，代表我方办理本次投标、签约等相关事宜，签署全部有关的文件、协议、合同并具有法律效力。</w:t>
      </w:r>
    </w:p>
    <w:p w14:paraId="37C716F1">
      <w:pPr>
        <w:widowControl/>
        <w:autoSpaceDE w:val="0"/>
        <w:autoSpaceDN w:val="0"/>
        <w:adjustRightInd w:val="0"/>
        <w:spacing w:line="440" w:lineRule="exact"/>
        <w:ind w:firstLine="480"/>
        <w:rPr>
          <w:rStyle w:val="35"/>
          <w:rFonts w:hint="eastAsia" w:ascii="仿宋" w:hAnsi="仿宋" w:eastAsia="仿宋" w:cs="仿宋"/>
          <w:color w:val="000000"/>
          <w:sz w:val="28"/>
          <w:szCs w:val="28"/>
        </w:rPr>
      </w:pPr>
      <w:r>
        <w:rPr>
          <w:rStyle w:val="35"/>
          <w:rFonts w:hint="eastAsia" w:ascii="仿宋" w:hAnsi="仿宋" w:eastAsia="仿宋" w:cs="仿宋"/>
          <w:color w:val="000000"/>
          <w:sz w:val="28"/>
          <w:szCs w:val="28"/>
        </w:rPr>
        <w:t>在我方未发出撤销授权委托书的书面通知以前，本授权委托书一直有效。被授权人签署的所有文件（在授权书有效期内签署的）不因授权撤销而失效。</w:t>
      </w:r>
    </w:p>
    <w:p w14:paraId="52ACBF0F">
      <w:pPr>
        <w:widowControl/>
        <w:autoSpaceDE w:val="0"/>
        <w:autoSpaceDN w:val="0"/>
        <w:adjustRightInd w:val="0"/>
        <w:spacing w:line="440" w:lineRule="exact"/>
        <w:ind w:firstLine="480"/>
        <w:rPr>
          <w:rStyle w:val="35"/>
          <w:rFonts w:hint="eastAsia" w:ascii="仿宋" w:hAnsi="仿宋" w:eastAsia="仿宋" w:cs="仿宋"/>
          <w:color w:val="000000"/>
          <w:sz w:val="28"/>
          <w:szCs w:val="28"/>
        </w:rPr>
      </w:pPr>
      <w:r>
        <w:rPr>
          <w:rStyle w:val="35"/>
          <w:rFonts w:hint="eastAsia" w:ascii="仿宋" w:hAnsi="仿宋" w:eastAsia="仿宋" w:cs="仿宋"/>
          <w:color w:val="000000"/>
          <w:sz w:val="28"/>
          <w:szCs w:val="28"/>
        </w:rPr>
        <w:t>被授权代表无权转让委托权。特此授权。</w:t>
      </w:r>
    </w:p>
    <w:p w14:paraId="65E29770">
      <w:pPr>
        <w:widowControl/>
        <w:autoSpaceDE w:val="0"/>
        <w:autoSpaceDN w:val="0"/>
        <w:adjustRightInd w:val="0"/>
        <w:spacing w:line="440" w:lineRule="exact"/>
        <w:ind w:firstLine="480"/>
        <w:rPr>
          <w:rFonts w:hint="eastAsia" w:ascii="仿宋" w:hAnsi="仿宋" w:eastAsia="仿宋" w:cs="仿宋"/>
          <w:color w:val="000000"/>
          <w:kern w:val="1"/>
          <w:sz w:val="28"/>
          <w:szCs w:val="28"/>
        </w:rPr>
      </w:pPr>
      <w:r>
        <w:rPr>
          <w:rStyle w:val="35"/>
          <w:rFonts w:hint="eastAsia" w:ascii="仿宋" w:hAnsi="仿宋" w:eastAsia="仿宋" w:cs="仿宋"/>
          <w:color w:val="000000"/>
          <w:sz w:val="28"/>
          <w:szCs w:val="28"/>
        </w:rPr>
        <w:t>本授权委托书于</w:t>
      </w:r>
      <w:r>
        <w:rPr>
          <w:rFonts w:hint="eastAsia" w:ascii="仿宋" w:hAnsi="仿宋" w:eastAsia="仿宋" w:cs="仿宋"/>
          <w:color w:val="000000"/>
          <w:kern w:val="1"/>
          <w:sz w:val="28"/>
          <w:szCs w:val="28"/>
          <w:u w:val="single"/>
        </w:rPr>
        <w:t xml:space="preserve">        </w:t>
      </w:r>
      <w:r>
        <w:rPr>
          <w:rStyle w:val="35"/>
          <w:rFonts w:hint="eastAsia" w:ascii="仿宋" w:hAnsi="仿宋" w:eastAsia="仿宋" w:cs="仿宋"/>
          <w:color w:val="000000"/>
          <w:sz w:val="28"/>
          <w:szCs w:val="28"/>
        </w:rPr>
        <w:t>年</w:t>
      </w:r>
      <w:r>
        <w:rPr>
          <w:rFonts w:hint="eastAsia" w:ascii="仿宋" w:hAnsi="仿宋" w:eastAsia="仿宋" w:cs="仿宋"/>
          <w:color w:val="000000"/>
          <w:kern w:val="1"/>
          <w:sz w:val="28"/>
          <w:szCs w:val="28"/>
          <w:u w:val="single"/>
        </w:rPr>
        <w:t xml:space="preserve">        </w:t>
      </w:r>
      <w:r>
        <w:rPr>
          <w:rStyle w:val="35"/>
          <w:rFonts w:hint="eastAsia" w:ascii="仿宋" w:hAnsi="仿宋" w:eastAsia="仿宋" w:cs="仿宋"/>
          <w:color w:val="000000"/>
          <w:sz w:val="28"/>
          <w:szCs w:val="28"/>
        </w:rPr>
        <w:t>月</w:t>
      </w:r>
      <w:r>
        <w:rPr>
          <w:rFonts w:hint="eastAsia" w:ascii="仿宋" w:hAnsi="仿宋" w:eastAsia="仿宋" w:cs="仿宋"/>
          <w:color w:val="000000"/>
          <w:kern w:val="1"/>
          <w:sz w:val="28"/>
          <w:szCs w:val="28"/>
          <w:u w:val="single"/>
        </w:rPr>
        <w:t xml:space="preserve">        </w:t>
      </w:r>
      <w:r>
        <w:rPr>
          <w:rStyle w:val="35"/>
          <w:rFonts w:hint="eastAsia" w:ascii="仿宋" w:hAnsi="仿宋" w:eastAsia="仿宋" w:cs="仿宋"/>
          <w:color w:val="000000"/>
          <w:sz w:val="28"/>
          <w:szCs w:val="28"/>
        </w:rPr>
        <w:t>日签字生效,特此声明。</w:t>
      </w:r>
    </w:p>
    <w:p w14:paraId="5CFAE615">
      <w:pPr>
        <w:widowControl/>
        <w:autoSpaceDE w:val="0"/>
        <w:autoSpaceDN w:val="0"/>
        <w:adjustRightInd w:val="0"/>
        <w:spacing w:line="440" w:lineRule="exact"/>
        <w:rPr>
          <w:rFonts w:hint="eastAsia" w:ascii="仿宋" w:hAnsi="仿宋" w:eastAsia="仿宋" w:cs="仿宋"/>
          <w:color w:val="000000"/>
          <w:kern w:val="1"/>
          <w:sz w:val="28"/>
          <w:szCs w:val="28"/>
        </w:rPr>
      </w:pPr>
    </w:p>
    <w:p w14:paraId="2D30C122">
      <w:pPr>
        <w:widowControl/>
        <w:autoSpaceDE w:val="0"/>
        <w:autoSpaceDN w:val="0"/>
        <w:adjustRightInd w:val="0"/>
        <w:spacing w:line="440" w:lineRule="exact"/>
        <w:ind w:right="-481"/>
        <w:jc w:val="center"/>
        <w:rPr>
          <w:rFonts w:hint="eastAsia" w:ascii="仿宋" w:hAnsi="仿宋" w:eastAsia="仿宋" w:cs="仿宋"/>
          <w:color w:val="000000"/>
          <w:kern w:val="1"/>
          <w:sz w:val="28"/>
          <w:szCs w:val="28"/>
        </w:rPr>
      </w:pPr>
      <w:r>
        <w:rPr>
          <w:rFonts w:hint="eastAsia" w:ascii="仿宋" w:hAnsi="仿宋" w:eastAsia="仿宋" w:cs="仿宋"/>
          <w:color w:val="000000"/>
          <w:kern w:val="1"/>
          <w:sz w:val="28"/>
          <w:szCs w:val="28"/>
        </w:rPr>
        <w:t>(附法人代表身份证以及被授权代表身份证复印件)</w:t>
      </w:r>
    </w:p>
    <w:p w14:paraId="2762D731">
      <w:pPr>
        <w:widowControl/>
        <w:autoSpaceDE w:val="0"/>
        <w:autoSpaceDN w:val="0"/>
        <w:adjustRightInd w:val="0"/>
        <w:spacing w:line="440" w:lineRule="exact"/>
        <w:ind w:right="-481"/>
        <w:jc w:val="center"/>
        <w:rPr>
          <w:rFonts w:hint="eastAsia" w:ascii="仿宋" w:hAnsi="仿宋" w:eastAsia="仿宋" w:cs="仿宋"/>
          <w:color w:val="000000"/>
          <w:kern w:val="1"/>
          <w:sz w:val="28"/>
          <w:szCs w:val="28"/>
        </w:rPr>
      </w:pPr>
    </w:p>
    <w:p w14:paraId="1C87382B">
      <w:pPr>
        <w:widowControl/>
        <w:autoSpaceDE w:val="0"/>
        <w:autoSpaceDN w:val="0"/>
        <w:adjustRightInd w:val="0"/>
        <w:spacing w:line="440" w:lineRule="exact"/>
        <w:ind w:right="-481"/>
        <w:jc w:val="center"/>
        <w:rPr>
          <w:rFonts w:hint="eastAsia" w:ascii="仿宋" w:hAnsi="仿宋" w:eastAsia="仿宋" w:cs="仿宋"/>
          <w:color w:val="000000"/>
          <w:kern w:val="1"/>
          <w:sz w:val="28"/>
          <w:szCs w:val="28"/>
        </w:rPr>
      </w:pPr>
    </w:p>
    <w:p w14:paraId="7E9A49AE">
      <w:pPr>
        <w:widowControl/>
        <w:autoSpaceDE w:val="0"/>
        <w:autoSpaceDN w:val="0"/>
        <w:adjustRightInd w:val="0"/>
        <w:spacing w:line="440" w:lineRule="exact"/>
        <w:ind w:right="-481"/>
        <w:rPr>
          <w:rStyle w:val="35"/>
          <w:rFonts w:hint="eastAsia" w:ascii="仿宋" w:hAnsi="仿宋" w:eastAsia="仿宋" w:cs="仿宋"/>
          <w:color w:val="000000"/>
          <w:sz w:val="28"/>
          <w:szCs w:val="28"/>
        </w:rPr>
      </w:pPr>
      <w:r>
        <w:rPr>
          <w:rStyle w:val="35"/>
          <w:rFonts w:hint="eastAsia" w:ascii="仿宋" w:hAnsi="仿宋" w:eastAsia="仿宋" w:cs="仿宋"/>
          <w:color w:val="000000"/>
          <w:sz w:val="28"/>
          <w:szCs w:val="28"/>
        </w:rPr>
        <w:t>被授权代表姓名：             性 别：              年 龄：</w:t>
      </w:r>
    </w:p>
    <w:p w14:paraId="0FA2E2A7">
      <w:pPr>
        <w:widowControl/>
        <w:autoSpaceDE w:val="0"/>
        <w:autoSpaceDN w:val="0"/>
        <w:adjustRightInd w:val="0"/>
        <w:spacing w:line="440" w:lineRule="exact"/>
        <w:ind w:right="-481"/>
        <w:rPr>
          <w:rStyle w:val="35"/>
          <w:rFonts w:hint="eastAsia" w:ascii="仿宋" w:hAnsi="仿宋" w:eastAsia="仿宋" w:cs="仿宋"/>
          <w:color w:val="000000"/>
          <w:sz w:val="28"/>
          <w:szCs w:val="28"/>
        </w:rPr>
      </w:pPr>
      <w:r>
        <w:rPr>
          <w:rStyle w:val="35"/>
          <w:rFonts w:hint="eastAsia" w:ascii="仿宋" w:hAnsi="仿宋" w:eastAsia="仿宋" w:cs="仿宋"/>
          <w:color w:val="000000"/>
          <w:sz w:val="28"/>
          <w:szCs w:val="28"/>
        </w:rPr>
        <w:t>单  位：                     部 门：              职 务：</w:t>
      </w:r>
    </w:p>
    <w:p w14:paraId="09E05F52">
      <w:pPr>
        <w:widowControl/>
        <w:autoSpaceDE w:val="0"/>
        <w:autoSpaceDN w:val="0"/>
        <w:adjustRightInd w:val="0"/>
        <w:spacing w:line="440" w:lineRule="exact"/>
        <w:ind w:right="-481"/>
        <w:rPr>
          <w:rFonts w:hint="eastAsia" w:ascii="仿宋" w:hAnsi="仿宋" w:eastAsia="仿宋" w:cs="仿宋"/>
          <w:color w:val="000000"/>
          <w:kern w:val="1"/>
          <w:sz w:val="28"/>
          <w:szCs w:val="28"/>
        </w:rPr>
      </w:pPr>
    </w:p>
    <w:p w14:paraId="1CAE4308">
      <w:pPr>
        <w:spacing w:line="440" w:lineRule="exact"/>
        <w:rPr>
          <w:rFonts w:hint="eastAsia" w:ascii="仿宋" w:hAnsi="仿宋" w:eastAsia="仿宋" w:cs="仿宋"/>
          <w:color w:val="000000"/>
          <w:sz w:val="28"/>
          <w:szCs w:val="28"/>
          <w:lang w:eastAsia="zh-CN"/>
        </w:rPr>
      </w:pPr>
    </w:p>
    <w:p w14:paraId="6A8FB9C3">
      <w:pPr>
        <w:spacing w:line="440" w:lineRule="exact"/>
        <w:rPr>
          <w:rFonts w:hint="eastAsia" w:ascii="仿宋" w:hAnsi="仿宋" w:eastAsia="仿宋" w:cs="仿宋"/>
          <w:color w:val="000000"/>
          <w:sz w:val="28"/>
          <w:szCs w:val="28"/>
          <w:lang w:eastAsia="zh-CN"/>
        </w:rPr>
      </w:pPr>
    </w:p>
    <w:p w14:paraId="11A1FBE3">
      <w:pPr>
        <w:spacing w:line="440" w:lineRule="exact"/>
        <w:rPr>
          <w:rFonts w:hint="eastAsia" w:ascii="仿宋" w:hAnsi="仿宋" w:eastAsia="仿宋" w:cs="仿宋"/>
          <w:color w:val="000000"/>
          <w:sz w:val="28"/>
          <w:szCs w:val="28"/>
          <w:lang w:eastAsia="zh-CN"/>
        </w:rPr>
      </w:pPr>
    </w:p>
    <w:p w14:paraId="35D66E39">
      <w:pPr>
        <w:spacing w:line="44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  应  商</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（盖单位公章）</w:t>
      </w:r>
    </w:p>
    <w:p w14:paraId="39F847B2">
      <w:pPr>
        <w:spacing w:line="44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（签字或盖章）</w:t>
      </w:r>
    </w:p>
    <w:p w14:paraId="14346600">
      <w:pPr>
        <w:spacing w:before="100" w:beforeAutospacing="1" w:after="100" w:afterAutospacing="1" w:line="44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A14ED9F">
      <w:pPr>
        <w:rPr>
          <w:rFonts w:hint="eastAsia" w:ascii="仿宋" w:hAnsi="仿宋" w:eastAsia="仿宋" w:cs="仿宋"/>
          <w:sz w:val="28"/>
          <w:szCs w:val="28"/>
          <w:highlight w:val="none"/>
        </w:rPr>
      </w:pPr>
    </w:p>
    <w:p w14:paraId="31CBF716">
      <w:pPr>
        <w:rPr>
          <w:rFonts w:hint="eastAsia" w:ascii="仿宋" w:hAnsi="仿宋" w:eastAsia="仿宋" w:cs="仿宋"/>
          <w:sz w:val="28"/>
          <w:szCs w:val="28"/>
          <w:highlight w:val="none"/>
        </w:rPr>
      </w:pPr>
    </w:p>
    <w:p w14:paraId="3AE55479">
      <w:pPr>
        <w:rPr>
          <w:rFonts w:hint="eastAsia" w:ascii="仿宋" w:hAnsi="仿宋" w:eastAsia="仿宋" w:cs="仿宋"/>
          <w:sz w:val="28"/>
          <w:szCs w:val="28"/>
          <w:highlight w:val="none"/>
        </w:rPr>
      </w:pPr>
    </w:p>
    <w:p w14:paraId="7845B570">
      <w:pPr>
        <w:spacing w:before="186" w:line="224" w:lineRule="auto"/>
        <w:ind w:left="2297"/>
        <w:rPr>
          <w:rFonts w:hint="eastAsia" w:ascii="仿宋" w:hAnsi="仿宋" w:eastAsia="仿宋" w:cs="仿宋"/>
          <w:spacing w:val="-2"/>
          <w:sz w:val="28"/>
          <w:szCs w:val="28"/>
          <w:highlight w:val="none"/>
        </w:rPr>
      </w:pPr>
    </w:p>
    <w:p w14:paraId="6F2AABBA">
      <w:pPr>
        <w:spacing w:before="186" w:line="224" w:lineRule="auto"/>
        <w:ind w:left="2297"/>
        <w:rPr>
          <w:rFonts w:hint="eastAsia" w:ascii="仿宋" w:hAnsi="仿宋" w:eastAsia="仿宋" w:cs="仿宋"/>
          <w:spacing w:val="-2"/>
          <w:sz w:val="28"/>
          <w:szCs w:val="28"/>
          <w:highlight w:val="none"/>
        </w:rPr>
      </w:pPr>
    </w:p>
    <w:p w14:paraId="5F8D6455">
      <w:pPr>
        <w:spacing w:before="186" w:line="224" w:lineRule="auto"/>
        <w:ind w:left="2297"/>
        <w:rPr>
          <w:rFonts w:hint="eastAsia" w:ascii="仿宋" w:hAnsi="仿宋" w:eastAsia="仿宋" w:cs="仿宋"/>
          <w:spacing w:val="-2"/>
          <w:sz w:val="28"/>
          <w:szCs w:val="28"/>
          <w:highlight w:val="none"/>
        </w:rPr>
      </w:pPr>
    </w:p>
    <w:p w14:paraId="750D4B78">
      <w:pPr>
        <w:spacing w:before="100" w:beforeAutospacing="1" w:after="100" w:afterAutospacing="1" w:line="440" w:lineRule="exact"/>
        <w:jc w:val="center"/>
        <w:rPr>
          <w:rFonts w:hint="eastAsia" w:ascii="仿宋" w:hAnsi="仿宋" w:eastAsia="仿宋" w:cs="仿宋"/>
          <w:b/>
          <w:bCs/>
          <w:color w:val="000000"/>
          <w:sz w:val="32"/>
          <w:szCs w:val="21"/>
          <w:lang w:val="zh-CN"/>
        </w:rPr>
      </w:pPr>
      <w:r>
        <w:rPr>
          <w:rFonts w:hint="eastAsia" w:ascii="仿宋" w:hAnsi="仿宋" w:eastAsia="仿宋" w:cs="仿宋"/>
          <w:b/>
          <w:bCs/>
          <w:color w:val="000000"/>
          <w:sz w:val="32"/>
          <w:szCs w:val="21"/>
          <w:lang w:val="en-US" w:eastAsia="zh-CN"/>
        </w:rPr>
        <w:t>5.</w:t>
      </w:r>
      <w:r>
        <w:rPr>
          <w:rFonts w:hint="eastAsia" w:ascii="仿宋" w:hAnsi="仿宋" w:eastAsia="仿宋" w:cs="仿宋"/>
          <w:b/>
          <w:bCs/>
          <w:color w:val="000000"/>
          <w:sz w:val="32"/>
          <w:szCs w:val="21"/>
          <w:lang w:val="zh-CN"/>
        </w:rPr>
        <w:t>供应商基本情况介绍 (附营业执照等)</w:t>
      </w:r>
    </w:p>
    <w:p w14:paraId="7F216080">
      <w:pPr>
        <w:spacing w:line="258" w:lineRule="auto"/>
        <w:rPr>
          <w:rFonts w:hint="eastAsia" w:ascii="仿宋" w:hAnsi="仿宋" w:eastAsia="仿宋" w:cs="仿宋"/>
          <w:sz w:val="28"/>
          <w:szCs w:val="28"/>
          <w:highlight w:val="none"/>
        </w:rPr>
      </w:pPr>
    </w:p>
    <w:p w14:paraId="6EB2E994">
      <w:pPr>
        <w:spacing w:before="91" w:line="223" w:lineRule="auto"/>
        <w:ind w:left="394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供</w:t>
      </w:r>
      <w:r>
        <w:rPr>
          <w:rFonts w:hint="eastAsia" w:ascii="仿宋" w:hAnsi="仿宋" w:eastAsia="仿宋" w:cs="仿宋"/>
          <w:spacing w:val="-2"/>
          <w:sz w:val="28"/>
          <w:szCs w:val="28"/>
          <w:highlight w:val="none"/>
        </w:rPr>
        <w:t>应商基本情况表</w:t>
      </w:r>
    </w:p>
    <w:p w14:paraId="034D17B1">
      <w:pPr>
        <w:spacing w:line="159" w:lineRule="exact"/>
        <w:rPr>
          <w:rFonts w:hint="eastAsia" w:ascii="仿宋" w:hAnsi="仿宋" w:eastAsia="仿宋" w:cs="仿宋"/>
          <w:sz w:val="28"/>
          <w:szCs w:val="28"/>
          <w:highlight w:val="none"/>
        </w:rPr>
      </w:pPr>
    </w:p>
    <w:tbl>
      <w:tblPr>
        <w:tblStyle w:val="29"/>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7207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14:paraId="4FD5A1EA">
            <w:pPr>
              <w:spacing w:before="219" w:line="229" w:lineRule="auto"/>
              <w:ind w:left="303"/>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供</w:t>
            </w:r>
            <w:r>
              <w:rPr>
                <w:rFonts w:hint="eastAsia" w:ascii="仿宋" w:hAnsi="仿宋" w:eastAsia="仿宋" w:cs="仿宋"/>
                <w:spacing w:val="6"/>
                <w:sz w:val="28"/>
                <w:szCs w:val="28"/>
                <w:highlight w:val="none"/>
              </w:rPr>
              <w:t>应商名称</w:t>
            </w:r>
          </w:p>
        </w:tc>
        <w:tc>
          <w:tcPr>
            <w:tcW w:w="7947" w:type="dxa"/>
            <w:gridSpan w:val="6"/>
            <w:vAlign w:val="top"/>
          </w:tcPr>
          <w:p w14:paraId="709DD9E0">
            <w:pPr>
              <w:rPr>
                <w:rFonts w:hint="eastAsia" w:ascii="仿宋" w:hAnsi="仿宋" w:eastAsia="仿宋" w:cs="仿宋"/>
                <w:sz w:val="28"/>
                <w:szCs w:val="28"/>
                <w:highlight w:val="none"/>
              </w:rPr>
            </w:pPr>
          </w:p>
        </w:tc>
      </w:tr>
      <w:tr w14:paraId="7A1D9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50037A51">
            <w:pPr>
              <w:spacing w:before="213" w:line="232" w:lineRule="auto"/>
              <w:ind w:left="429"/>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注</w:t>
            </w:r>
            <w:r>
              <w:rPr>
                <w:rFonts w:hint="eastAsia" w:ascii="仿宋" w:hAnsi="仿宋" w:eastAsia="仿宋" w:cs="仿宋"/>
                <w:spacing w:val="4"/>
                <w:sz w:val="28"/>
                <w:szCs w:val="28"/>
                <w:highlight w:val="none"/>
              </w:rPr>
              <w:t>册地址</w:t>
            </w:r>
          </w:p>
        </w:tc>
        <w:tc>
          <w:tcPr>
            <w:tcW w:w="3891" w:type="dxa"/>
            <w:gridSpan w:val="3"/>
            <w:vAlign w:val="top"/>
          </w:tcPr>
          <w:p w14:paraId="3CE3BC09">
            <w:pPr>
              <w:rPr>
                <w:rFonts w:hint="eastAsia" w:ascii="仿宋" w:hAnsi="仿宋" w:eastAsia="仿宋" w:cs="仿宋"/>
                <w:sz w:val="28"/>
                <w:szCs w:val="28"/>
                <w:highlight w:val="none"/>
              </w:rPr>
            </w:pPr>
          </w:p>
        </w:tc>
        <w:tc>
          <w:tcPr>
            <w:tcW w:w="1425" w:type="dxa"/>
            <w:vAlign w:val="top"/>
          </w:tcPr>
          <w:p w14:paraId="4DF153B0">
            <w:pPr>
              <w:spacing w:before="213" w:line="230" w:lineRule="auto"/>
              <w:ind w:left="26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邮政</w:t>
            </w:r>
            <w:r>
              <w:rPr>
                <w:rFonts w:hint="eastAsia" w:ascii="仿宋" w:hAnsi="仿宋" w:eastAsia="仿宋" w:cs="仿宋"/>
                <w:spacing w:val="1"/>
                <w:sz w:val="28"/>
                <w:szCs w:val="28"/>
                <w:highlight w:val="none"/>
              </w:rPr>
              <w:t>编码</w:t>
            </w:r>
          </w:p>
        </w:tc>
        <w:tc>
          <w:tcPr>
            <w:tcW w:w="2631" w:type="dxa"/>
            <w:gridSpan w:val="2"/>
            <w:vAlign w:val="top"/>
          </w:tcPr>
          <w:p w14:paraId="744CBE57">
            <w:pPr>
              <w:rPr>
                <w:rFonts w:hint="eastAsia" w:ascii="仿宋" w:hAnsi="仿宋" w:eastAsia="仿宋" w:cs="仿宋"/>
                <w:sz w:val="28"/>
                <w:szCs w:val="28"/>
                <w:highlight w:val="none"/>
              </w:rPr>
            </w:pPr>
          </w:p>
        </w:tc>
      </w:tr>
      <w:tr w14:paraId="6E07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restart"/>
            <w:tcBorders>
              <w:bottom w:val="nil"/>
            </w:tcBorders>
            <w:vAlign w:val="top"/>
          </w:tcPr>
          <w:p w14:paraId="2A1FEA6B">
            <w:pPr>
              <w:spacing w:line="476" w:lineRule="auto"/>
              <w:jc w:val="both"/>
              <w:rPr>
                <w:rFonts w:hint="eastAsia" w:ascii="仿宋" w:hAnsi="仿宋" w:eastAsia="仿宋" w:cs="仿宋"/>
                <w:sz w:val="28"/>
                <w:szCs w:val="28"/>
                <w:highlight w:val="none"/>
              </w:rPr>
            </w:pPr>
          </w:p>
          <w:p w14:paraId="08894C16">
            <w:pPr>
              <w:spacing w:before="75" w:line="231" w:lineRule="auto"/>
              <w:ind w:left="42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联</w:t>
            </w:r>
            <w:r>
              <w:rPr>
                <w:rFonts w:hint="eastAsia" w:ascii="仿宋" w:hAnsi="仿宋" w:eastAsia="仿宋" w:cs="仿宋"/>
                <w:spacing w:val="6"/>
                <w:sz w:val="28"/>
                <w:szCs w:val="28"/>
                <w:highlight w:val="none"/>
              </w:rPr>
              <w:t>系方式</w:t>
            </w:r>
          </w:p>
        </w:tc>
        <w:tc>
          <w:tcPr>
            <w:tcW w:w="1349" w:type="dxa"/>
            <w:vAlign w:val="top"/>
          </w:tcPr>
          <w:p w14:paraId="40593AC6">
            <w:pPr>
              <w:spacing w:before="214" w:line="233" w:lineRule="auto"/>
              <w:ind w:left="32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联</w:t>
            </w:r>
            <w:r>
              <w:rPr>
                <w:rFonts w:hint="eastAsia" w:ascii="仿宋" w:hAnsi="仿宋" w:eastAsia="仿宋" w:cs="仿宋"/>
                <w:spacing w:val="5"/>
                <w:sz w:val="28"/>
                <w:szCs w:val="28"/>
                <w:highlight w:val="none"/>
              </w:rPr>
              <w:t>系人</w:t>
            </w:r>
          </w:p>
        </w:tc>
        <w:tc>
          <w:tcPr>
            <w:tcW w:w="2542" w:type="dxa"/>
            <w:gridSpan w:val="2"/>
            <w:vAlign w:val="top"/>
          </w:tcPr>
          <w:p w14:paraId="72C0F04D">
            <w:pPr>
              <w:rPr>
                <w:rFonts w:hint="eastAsia" w:ascii="仿宋" w:hAnsi="仿宋" w:eastAsia="仿宋" w:cs="仿宋"/>
                <w:sz w:val="28"/>
                <w:szCs w:val="28"/>
                <w:highlight w:val="none"/>
              </w:rPr>
            </w:pPr>
          </w:p>
        </w:tc>
        <w:tc>
          <w:tcPr>
            <w:tcW w:w="1425" w:type="dxa"/>
            <w:vAlign w:val="top"/>
          </w:tcPr>
          <w:p w14:paraId="66E28198">
            <w:pPr>
              <w:spacing w:before="215" w:line="231" w:lineRule="auto"/>
              <w:ind w:left="394"/>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电  </w:t>
            </w:r>
            <w:r>
              <w:rPr>
                <w:rFonts w:hint="eastAsia" w:ascii="仿宋" w:hAnsi="仿宋" w:eastAsia="仿宋" w:cs="仿宋"/>
                <w:spacing w:val="-1"/>
                <w:sz w:val="28"/>
                <w:szCs w:val="28"/>
                <w:highlight w:val="none"/>
              </w:rPr>
              <w:t>话</w:t>
            </w:r>
          </w:p>
        </w:tc>
        <w:tc>
          <w:tcPr>
            <w:tcW w:w="2631" w:type="dxa"/>
            <w:gridSpan w:val="2"/>
            <w:vAlign w:val="top"/>
          </w:tcPr>
          <w:p w14:paraId="7B259A88">
            <w:pPr>
              <w:rPr>
                <w:rFonts w:hint="eastAsia" w:ascii="仿宋" w:hAnsi="仿宋" w:eastAsia="仿宋" w:cs="仿宋"/>
                <w:sz w:val="28"/>
                <w:szCs w:val="28"/>
                <w:highlight w:val="none"/>
              </w:rPr>
            </w:pPr>
          </w:p>
        </w:tc>
      </w:tr>
      <w:tr w14:paraId="4D62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Merge w:val="continue"/>
            <w:tcBorders>
              <w:top w:val="nil"/>
            </w:tcBorders>
            <w:vAlign w:val="top"/>
          </w:tcPr>
          <w:p w14:paraId="7FFC8EA0">
            <w:pPr>
              <w:jc w:val="both"/>
              <w:rPr>
                <w:rFonts w:hint="eastAsia" w:ascii="仿宋" w:hAnsi="仿宋" w:eastAsia="仿宋" w:cs="仿宋"/>
                <w:sz w:val="28"/>
                <w:szCs w:val="28"/>
                <w:highlight w:val="none"/>
              </w:rPr>
            </w:pPr>
          </w:p>
        </w:tc>
        <w:tc>
          <w:tcPr>
            <w:tcW w:w="1349" w:type="dxa"/>
            <w:vAlign w:val="top"/>
          </w:tcPr>
          <w:p w14:paraId="229B2F02">
            <w:pPr>
              <w:spacing w:before="215" w:line="231" w:lineRule="auto"/>
              <w:ind w:left="32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传  真</w:t>
            </w:r>
          </w:p>
        </w:tc>
        <w:tc>
          <w:tcPr>
            <w:tcW w:w="2542" w:type="dxa"/>
            <w:gridSpan w:val="2"/>
            <w:vAlign w:val="top"/>
          </w:tcPr>
          <w:p w14:paraId="60EA0C18">
            <w:pPr>
              <w:rPr>
                <w:rFonts w:hint="eastAsia" w:ascii="仿宋" w:hAnsi="仿宋" w:eastAsia="仿宋" w:cs="仿宋"/>
                <w:sz w:val="28"/>
                <w:szCs w:val="28"/>
                <w:highlight w:val="none"/>
              </w:rPr>
            </w:pPr>
          </w:p>
        </w:tc>
        <w:tc>
          <w:tcPr>
            <w:tcW w:w="1425" w:type="dxa"/>
            <w:vAlign w:val="top"/>
          </w:tcPr>
          <w:p w14:paraId="43CD5005">
            <w:pPr>
              <w:spacing w:before="214" w:line="232" w:lineRule="auto"/>
              <w:ind w:left="394"/>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网 </w:t>
            </w:r>
            <w:r>
              <w:rPr>
                <w:rFonts w:hint="eastAsia" w:ascii="仿宋" w:hAnsi="仿宋" w:eastAsia="仿宋" w:cs="仿宋"/>
                <w:sz w:val="28"/>
                <w:szCs w:val="28"/>
                <w:highlight w:val="none"/>
              </w:rPr>
              <w:t xml:space="preserve"> 址</w:t>
            </w:r>
          </w:p>
        </w:tc>
        <w:tc>
          <w:tcPr>
            <w:tcW w:w="2631" w:type="dxa"/>
            <w:gridSpan w:val="2"/>
            <w:vAlign w:val="top"/>
          </w:tcPr>
          <w:p w14:paraId="34A77002">
            <w:pPr>
              <w:rPr>
                <w:rFonts w:hint="eastAsia" w:ascii="仿宋" w:hAnsi="仿宋" w:eastAsia="仿宋" w:cs="仿宋"/>
                <w:sz w:val="28"/>
                <w:szCs w:val="28"/>
                <w:highlight w:val="none"/>
              </w:rPr>
            </w:pPr>
          </w:p>
        </w:tc>
      </w:tr>
      <w:tr w14:paraId="3BBB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1E97AA20">
            <w:pPr>
              <w:spacing w:before="217" w:line="231" w:lineRule="auto"/>
              <w:ind w:left="31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法</w:t>
            </w:r>
            <w:r>
              <w:rPr>
                <w:rFonts w:hint="eastAsia" w:ascii="仿宋" w:hAnsi="仿宋" w:eastAsia="仿宋" w:cs="仿宋"/>
                <w:spacing w:val="5"/>
                <w:sz w:val="28"/>
                <w:szCs w:val="28"/>
                <w:highlight w:val="none"/>
              </w:rPr>
              <w:t>定代表人</w:t>
            </w:r>
          </w:p>
        </w:tc>
        <w:tc>
          <w:tcPr>
            <w:tcW w:w="1349" w:type="dxa"/>
            <w:vAlign w:val="top"/>
          </w:tcPr>
          <w:p w14:paraId="387E948F">
            <w:pPr>
              <w:spacing w:before="216" w:line="233" w:lineRule="auto"/>
              <w:ind w:left="445"/>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姓名</w:t>
            </w:r>
          </w:p>
        </w:tc>
        <w:tc>
          <w:tcPr>
            <w:tcW w:w="1137" w:type="dxa"/>
            <w:vAlign w:val="top"/>
          </w:tcPr>
          <w:p w14:paraId="22EE7742">
            <w:pPr>
              <w:rPr>
                <w:rFonts w:hint="eastAsia" w:ascii="仿宋" w:hAnsi="仿宋" w:eastAsia="仿宋" w:cs="仿宋"/>
                <w:sz w:val="28"/>
                <w:szCs w:val="28"/>
                <w:highlight w:val="none"/>
              </w:rPr>
            </w:pPr>
          </w:p>
        </w:tc>
        <w:tc>
          <w:tcPr>
            <w:tcW w:w="1405" w:type="dxa"/>
            <w:vAlign w:val="top"/>
          </w:tcPr>
          <w:p w14:paraId="5FEF6E92">
            <w:pPr>
              <w:spacing w:before="217" w:line="229" w:lineRule="auto"/>
              <w:ind w:left="23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技术职</w:t>
            </w:r>
            <w:r>
              <w:rPr>
                <w:rFonts w:hint="eastAsia" w:ascii="仿宋" w:hAnsi="仿宋" w:eastAsia="仿宋" w:cs="仿宋"/>
                <w:spacing w:val="5"/>
                <w:sz w:val="28"/>
                <w:szCs w:val="28"/>
                <w:highlight w:val="none"/>
              </w:rPr>
              <w:t>称</w:t>
            </w:r>
          </w:p>
        </w:tc>
        <w:tc>
          <w:tcPr>
            <w:tcW w:w="1425" w:type="dxa"/>
            <w:vAlign w:val="top"/>
          </w:tcPr>
          <w:p w14:paraId="7A0E34B8">
            <w:pPr>
              <w:rPr>
                <w:rFonts w:hint="eastAsia" w:ascii="仿宋" w:hAnsi="仿宋" w:eastAsia="仿宋" w:cs="仿宋"/>
                <w:sz w:val="28"/>
                <w:szCs w:val="28"/>
                <w:highlight w:val="none"/>
              </w:rPr>
            </w:pPr>
          </w:p>
        </w:tc>
        <w:tc>
          <w:tcPr>
            <w:tcW w:w="1059" w:type="dxa"/>
            <w:vAlign w:val="top"/>
          </w:tcPr>
          <w:p w14:paraId="4FBB2286">
            <w:pPr>
              <w:spacing w:before="217" w:line="231" w:lineRule="auto"/>
              <w:ind w:left="33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电</w:t>
            </w:r>
            <w:r>
              <w:rPr>
                <w:rFonts w:hint="eastAsia" w:ascii="仿宋" w:hAnsi="仿宋" w:eastAsia="仿宋" w:cs="仿宋"/>
                <w:spacing w:val="-11"/>
                <w:sz w:val="28"/>
                <w:szCs w:val="28"/>
                <w:highlight w:val="none"/>
              </w:rPr>
              <w:t>话</w:t>
            </w:r>
          </w:p>
        </w:tc>
        <w:tc>
          <w:tcPr>
            <w:tcW w:w="1572" w:type="dxa"/>
            <w:vAlign w:val="top"/>
          </w:tcPr>
          <w:p w14:paraId="5E349581">
            <w:pPr>
              <w:rPr>
                <w:rFonts w:hint="eastAsia" w:ascii="仿宋" w:hAnsi="仿宋" w:eastAsia="仿宋" w:cs="仿宋"/>
                <w:sz w:val="28"/>
                <w:szCs w:val="28"/>
                <w:highlight w:val="none"/>
              </w:rPr>
            </w:pPr>
          </w:p>
        </w:tc>
      </w:tr>
      <w:tr w14:paraId="5028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D3468C0">
            <w:pPr>
              <w:spacing w:before="216" w:line="231" w:lineRule="auto"/>
              <w:ind w:left="426"/>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成立时间</w:t>
            </w:r>
          </w:p>
        </w:tc>
        <w:tc>
          <w:tcPr>
            <w:tcW w:w="7947" w:type="dxa"/>
            <w:gridSpan w:val="6"/>
            <w:vAlign w:val="top"/>
          </w:tcPr>
          <w:p w14:paraId="76F5B506">
            <w:pPr>
              <w:rPr>
                <w:rFonts w:hint="eastAsia" w:ascii="仿宋" w:hAnsi="仿宋" w:eastAsia="仿宋" w:cs="仿宋"/>
                <w:sz w:val="28"/>
                <w:szCs w:val="28"/>
                <w:highlight w:val="none"/>
              </w:rPr>
            </w:pPr>
          </w:p>
        </w:tc>
      </w:tr>
      <w:tr w14:paraId="0EA82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22BA7702">
            <w:pPr>
              <w:spacing w:before="217" w:line="232" w:lineRule="auto"/>
              <w:ind w:left="309"/>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营</w:t>
            </w:r>
            <w:r>
              <w:rPr>
                <w:rFonts w:hint="eastAsia" w:ascii="仿宋" w:hAnsi="仿宋" w:eastAsia="仿宋" w:cs="仿宋"/>
                <w:spacing w:val="5"/>
                <w:sz w:val="28"/>
                <w:szCs w:val="28"/>
                <w:highlight w:val="none"/>
              </w:rPr>
              <w:t>业执照号</w:t>
            </w:r>
          </w:p>
        </w:tc>
        <w:tc>
          <w:tcPr>
            <w:tcW w:w="2486" w:type="dxa"/>
            <w:gridSpan w:val="2"/>
            <w:vAlign w:val="top"/>
          </w:tcPr>
          <w:p w14:paraId="2B927060">
            <w:pPr>
              <w:rPr>
                <w:rFonts w:hint="eastAsia" w:ascii="仿宋" w:hAnsi="仿宋" w:eastAsia="仿宋" w:cs="仿宋"/>
                <w:sz w:val="28"/>
                <w:szCs w:val="28"/>
                <w:highlight w:val="none"/>
              </w:rPr>
            </w:pPr>
          </w:p>
        </w:tc>
        <w:tc>
          <w:tcPr>
            <w:tcW w:w="1405" w:type="dxa"/>
            <w:vMerge w:val="restart"/>
            <w:tcBorders>
              <w:bottom w:val="nil"/>
            </w:tcBorders>
            <w:vAlign w:val="top"/>
          </w:tcPr>
          <w:p w14:paraId="1B40D841">
            <w:pPr>
              <w:spacing w:line="288" w:lineRule="auto"/>
              <w:rPr>
                <w:rFonts w:hint="eastAsia" w:ascii="仿宋" w:hAnsi="仿宋" w:eastAsia="仿宋" w:cs="仿宋"/>
                <w:sz w:val="28"/>
                <w:szCs w:val="28"/>
                <w:highlight w:val="none"/>
              </w:rPr>
            </w:pPr>
          </w:p>
          <w:p w14:paraId="5651F656">
            <w:pPr>
              <w:spacing w:line="288" w:lineRule="auto"/>
              <w:rPr>
                <w:rFonts w:hint="eastAsia" w:ascii="仿宋" w:hAnsi="仿宋" w:eastAsia="仿宋" w:cs="仿宋"/>
                <w:sz w:val="28"/>
                <w:szCs w:val="28"/>
                <w:highlight w:val="none"/>
              </w:rPr>
            </w:pPr>
          </w:p>
          <w:p w14:paraId="7E016517">
            <w:pPr>
              <w:spacing w:line="288" w:lineRule="auto"/>
              <w:rPr>
                <w:rFonts w:hint="eastAsia" w:ascii="仿宋" w:hAnsi="仿宋" w:eastAsia="仿宋" w:cs="仿宋"/>
                <w:sz w:val="28"/>
                <w:szCs w:val="28"/>
                <w:highlight w:val="none"/>
              </w:rPr>
            </w:pPr>
          </w:p>
          <w:p w14:paraId="3DED621A">
            <w:pPr>
              <w:spacing w:line="288" w:lineRule="auto"/>
              <w:rPr>
                <w:rFonts w:hint="eastAsia" w:ascii="仿宋" w:hAnsi="仿宋" w:eastAsia="仿宋" w:cs="仿宋"/>
                <w:sz w:val="28"/>
                <w:szCs w:val="28"/>
                <w:highlight w:val="none"/>
              </w:rPr>
            </w:pPr>
          </w:p>
          <w:p w14:paraId="323654CD">
            <w:pPr>
              <w:spacing w:before="75" w:line="233" w:lineRule="auto"/>
              <w:ind w:left="238"/>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企业人</w:t>
            </w:r>
            <w:r>
              <w:rPr>
                <w:rFonts w:hint="eastAsia" w:ascii="仿宋" w:hAnsi="仿宋" w:eastAsia="仿宋" w:cs="仿宋"/>
                <w:spacing w:val="5"/>
                <w:sz w:val="28"/>
                <w:szCs w:val="28"/>
                <w:highlight w:val="none"/>
              </w:rPr>
              <w:t>员</w:t>
            </w:r>
          </w:p>
        </w:tc>
        <w:tc>
          <w:tcPr>
            <w:tcW w:w="1425" w:type="dxa"/>
            <w:vAlign w:val="top"/>
          </w:tcPr>
          <w:p w14:paraId="1EEC54AA">
            <w:pPr>
              <w:rPr>
                <w:rFonts w:hint="eastAsia" w:ascii="仿宋" w:hAnsi="仿宋" w:eastAsia="仿宋" w:cs="仿宋"/>
                <w:sz w:val="28"/>
                <w:szCs w:val="28"/>
                <w:highlight w:val="none"/>
              </w:rPr>
            </w:pPr>
          </w:p>
        </w:tc>
        <w:tc>
          <w:tcPr>
            <w:tcW w:w="2631" w:type="dxa"/>
            <w:gridSpan w:val="2"/>
            <w:vAlign w:val="top"/>
          </w:tcPr>
          <w:p w14:paraId="50EFA2DB">
            <w:pPr>
              <w:rPr>
                <w:rFonts w:hint="eastAsia" w:ascii="仿宋" w:hAnsi="仿宋" w:eastAsia="仿宋" w:cs="仿宋"/>
                <w:sz w:val="28"/>
                <w:szCs w:val="28"/>
                <w:highlight w:val="none"/>
              </w:rPr>
            </w:pPr>
          </w:p>
        </w:tc>
      </w:tr>
      <w:tr w14:paraId="2096D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46F17368">
            <w:pPr>
              <w:spacing w:before="215" w:line="232" w:lineRule="auto"/>
              <w:ind w:left="429"/>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注</w:t>
            </w:r>
            <w:r>
              <w:rPr>
                <w:rFonts w:hint="eastAsia" w:ascii="仿宋" w:hAnsi="仿宋" w:eastAsia="仿宋" w:cs="仿宋"/>
                <w:spacing w:val="4"/>
                <w:sz w:val="28"/>
                <w:szCs w:val="28"/>
                <w:highlight w:val="none"/>
              </w:rPr>
              <w:t>册资金</w:t>
            </w:r>
          </w:p>
        </w:tc>
        <w:tc>
          <w:tcPr>
            <w:tcW w:w="2486" w:type="dxa"/>
            <w:gridSpan w:val="2"/>
            <w:vAlign w:val="top"/>
          </w:tcPr>
          <w:p w14:paraId="2FF4EA56">
            <w:pPr>
              <w:rPr>
                <w:rFonts w:hint="eastAsia" w:ascii="仿宋" w:hAnsi="仿宋" w:eastAsia="仿宋" w:cs="仿宋"/>
                <w:sz w:val="28"/>
                <w:szCs w:val="28"/>
                <w:highlight w:val="none"/>
              </w:rPr>
            </w:pPr>
          </w:p>
        </w:tc>
        <w:tc>
          <w:tcPr>
            <w:tcW w:w="1405" w:type="dxa"/>
            <w:vMerge w:val="continue"/>
            <w:tcBorders>
              <w:top w:val="nil"/>
              <w:bottom w:val="nil"/>
            </w:tcBorders>
            <w:vAlign w:val="top"/>
          </w:tcPr>
          <w:p w14:paraId="0C0774A4">
            <w:pPr>
              <w:rPr>
                <w:rFonts w:hint="eastAsia" w:ascii="仿宋" w:hAnsi="仿宋" w:eastAsia="仿宋" w:cs="仿宋"/>
                <w:sz w:val="28"/>
                <w:szCs w:val="28"/>
                <w:highlight w:val="none"/>
              </w:rPr>
            </w:pPr>
          </w:p>
        </w:tc>
        <w:tc>
          <w:tcPr>
            <w:tcW w:w="1425" w:type="dxa"/>
            <w:vAlign w:val="top"/>
          </w:tcPr>
          <w:p w14:paraId="3F4A2DF2">
            <w:pPr>
              <w:rPr>
                <w:rFonts w:hint="eastAsia" w:ascii="仿宋" w:hAnsi="仿宋" w:eastAsia="仿宋" w:cs="仿宋"/>
                <w:sz w:val="28"/>
                <w:szCs w:val="28"/>
                <w:highlight w:val="none"/>
              </w:rPr>
            </w:pPr>
          </w:p>
        </w:tc>
        <w:tc>
          <w:tcPr>
            <w:tcW w:w="2631" w:type="dxa"/>
            <w:gridSpan w:val="2"/>
            <w:vAlign w:val="top"/>
          </w:tcPr>
          <w:p w14:paraId="522EB5D4">
            <w:pPr>
              <w:rPr>
                <w:rFonts w:hint="eastAsia" w:ascii="仿宋" w:hAnsi="仿宋" w:eastAsia="仿宋" w:cs="仿宋"/>
                <w:sz w:val="28"/>
                <w:szCs w:val="28"/>
                <w:highlight w:val="none"/>
              </w:rPr>
            </w:pPr>
          </w:p>
        </w:tc>
      </w:tr>
      <w:tr w14:paraId="2BD79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CFBB38E">
            <w:pPr>
              <w:spacing w:before="217" w:line="229" w:lineRule="auto"/>
              <w:ind w:left="422"/>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开户银行</w:t>
            </w:r>
          </w:p>
        </w:tc>
        <w:tc>
          <w:tcPr>
            <w:tcW w:w="2486" w:type="dxa"/>
            <w:gridSpan w:val="2"/>
            <w:vAlign w:val="top"/>
          </w:tcPr>
          <w:p w14:paraId="3D15F877">
            <w:pPr>
              <w:rPr>
                <w:rFonts w:hint="eastAsia" w:ascii="仿宋" w:hAnsi="仿宋" w:eastAsia="仿宋" w:cs="仿宋"/>
                <w:sz w:val="28"/>
                <w:szCs w:val="28"/>
                <w:highlight w:val="none"/>
              </w:rPr>
            </w:pPr>
          </w:p>
        </w:tc>
        <w:tc>
          <w:tcPr>
            <w:tcW w:w="1405" w:type="dxa"/>
            <w:vMerge w:val="continue"/>
            <w:tcBorders>
              <w:top w:val="nil"/>
              <w:bottom w:val="nil"/>
            </w:tcBorders>
            <w:vAlign w:val="top"/>
          </w:tcPr>
          <w:p w14:paraId="3DB540E9">
            <w:pPr>
              <w:rPr>
                <w:rFonts w:hint="eastAsia" w:ascii="仿宋" w:hAnsi="仿宋" w:eastAsia="仿宋" w:cs="仿宋"/>
                <w:sz w:val="28"/>
                <w:szCs w:val="28"/>
                <w:highlight w:val="none"/>
              </w:rPr>
            </w:pPr>
          </w:p>
        </w:tc>
        <w:tc>
          <w:tcPr>
            <w:tcW w:w="1425" w:type="dxa"/>
            <w:vAlign w:val="top"/>
          </w:tcPr>
          <w:p w14:paraId="05E3FC47">
            <w:pPr>
              <w:rPr>
                <w:rFonts w:hint="eastAsia" w:ascii="仿宋" w:hAnsi="仿宋" w:eastAsia="仿宋" w:cs="仿宋"/>
                <w:sz w:val="28"/>
                <w:szCs w:val="28"/>
                <w:highlight w:val="none"/>
              </w:rPr>
            </w:pPr>
          </w:p>
        </w:tc>
        <w:tc>
          <w:tcPr>
            <w:tcW w:w="2631" w:type="dxa"/>
            <w:gridSpan w:val="2"/>
            <w:vAlign w:val="top"/>
          </w:tcPr>
          <w:p w14:paraId="3A55F7A8">
            <w:pPr>
              <w:rPr>
                <w:rFonts w:hint="eastAsia" w:ascii="仿宋" w:hAnsi="仿宋" w:eastAsia="仿宋" w:cs="仿宋"/>
                <w:sz w:val="28"/>
                <w:szCs w:val="28"/>
                <w:highlight w:val="none"/>
              </w:rPr>
            </w:pPr>
          </w:p>
        </w:tc>
      </w:tr>
      <w:tr w14:paraId="30F4E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14:paraId="372916B5">
            <w:pPr>
              <w:spacing w:before="215" w:line="232" w:lineRule="auto"/>
              <w:ind w:left="48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账</w:t>
            </w:r>
            <w:r>
              <w:rPr>
                <w:rFonts w:hint="eastAsia" w:ascii="仿宋" w:hAnsi="仿宋" w:eastAsia="仿宋" w:cs="仿宋"/>
                <w:spacing w:val="6"/>
                <w:sz w:val="28"/>
                <w:szCs w:val="28"/>
                <w:highlight w:val="none"/>
              </w:rPr>
              <w:t xml:space="preserve">   号</w:t>
            </w:r>
          </w:p>
        </w:tc>
        <w:tc>
          <w:tcPr>
            <w:tcW w:w="2486" w:type="dxa"/>
            <w:gridSpan w:val="2"/>
            <w:vAlign w:val="top"/>
          </w:tcPr>
          <w:p w14:paraId="2159B635">
            <w:pPr>
              <w:rPr>
                <w:rFonts w:hint="eastAsia" w:ascii="仿宋" w:hAnsi="仿宋" w:eastAsia="仿宋" w:cs="仿宋"/>
                <w:sz w:val="28"/>
                <w:szCs w:val="28"/>
                <w:highlight w:val="none"/>
              </w:rPr>
            </w:pPr>
          </w:p>
        </w:tc>
        <w:tc>
          <w:tcPr>
            <w:tcW w:w="1405" w:type="dxa"/>
            <w:vMerge w:val="continue"/>
            <w:tcBorders>
              <w:top w:val="nil"/>
            </w:tcBorders>
            <w:vAlign w:val="top"/>
          </w:tcPr>
          <w:p w14:paraId="38A8627E">
            <w:pPr>
              <w:rPr>
                <w:rFonts w:hint="eastAsia" w:ascii="仿宋" w:hAnsi="仿宋" w:eastAsia="仿宋" w:cs="仿宋"/>
                <w:sz w:val="28"/>
                <w:szCs w:val="28"/>
                <w:highlight w:val="none"/>
              </w:rPr>
            </w:pPr>
          </w:p>
        </w:tc>
        <w:tc>
          <w:tcPr>
            <w:tcW w:w="1425" w:type="dxa"/>
            <w:vAlign w:val="top"/>
          </w:tcPr>
          <w:p w14:paraId="39CC3310">
            <w:pPr>
              <w:rPr>
                <w:rFonts w:hint="eastAsia" w:ascii="仿宋" w:hAnsi="仿宋" w:eastAsia="仿宋" w:cs="仿宋"/>
                <w:sz w:val="28"/>
                <w:szCs w:val="28"/>
                <w:highlight w:val="none"/>
              </w:rPr>
            </w:pPr>
          </w:p>
        </w:tc>
        <w:tc>
          <w:tcPr>
            <w:tcW w:w="2631" w:type="dxa"/>
            <w:gridSpan w:val="2"/>
            <w:vAlign w:val="top"/>
          </w:tcPr>
          <w:p w14:paraId="4A657424">
            <w:pPr>
              <w:rPr>
                <w:rFonts w:hint="eastAsia" w:ascii="仿宋" w:hAnsi="仿宋" w:eastAsia="仿宋" w:cs="仿宋"/>
                <w:sz w:val="28"/>
                <w:szCs w:val="28"/>
                <w:highlight w:val="none"/>
              </w:rPr>
            </w:pPr>
          </w:p>
        </w:tc>
      </w:tr>
      <w:tr w14:paraId="0ED0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777" w:type="dxa"/>
            <w:vAlign w:val="top"/>
          </w:tcPr>
          <w:p w14:paraId="7F369674">
            <w:pPr>
              <w:spacing w:line="299" w:lineRule="auto"/>
              <w:rPr>
                <w:rFonts w:hint="eastAsia" w:ascii="仿宋" w:hAnsi="仿宋" w:eastAsia="仿宋" w:cs="仿宋"/>
                <w:sz w:val="28"/>
                <w:szCs w:val="28"/>
                <w:highlight w:val="none"/>
              </w:rPr>
            </w:pPr>
          </w:p>
          <w:p w14:paraId="7B150772">
            <w:pPr>
              <w:spacing w:line="299" w:lineRule="auto"/>
              <w:rPr>
                <w:rFonts w:hint="eastAsia" w:ascii="仿宋" w:hAnsi="仿宋" w:eastAsia="仿宋" w:cs="仿宋"/>
                <w:sz w:val="28"/>
                <w:szCs w:val="28"/>
                <w:highlight w:val="none"/>
              </w:rPr>
            </w:pPr>
          </w:p>
          <w:p w14:paraId="55C67AFB">
            <w:pPr>
              <w:spacing w:line="300" w:lineRule="auto"/>
              <w:rPr>
                <w:rFonts w:hint="eastAsia" w:ascii="仿宋" w:hAnsi="仿宋" w:eastAsia="仿宋" w:cs="仿宋"/>
                <w:sz w:val="28"/>
                <w:szCs w:val="28"/>
                <w:highlight w:val="none"/>
              </w:rPr>
            </w:pPr>
          </w:p>
          <w:p w14:paraId="46E14619">
            <w:pPr>
              <w:spacing w:line="300" w:lineRule="auto"/>
              <w:rPr>
                <w:rFonts w:hint="eastAsia" w:ascii="仿宋" w:hAnsi="仿宋" w:eastAsia="仿宋" w:cs="仿宋"/>
                <w:sz w:val="28"/>
                <w:szCs w:val="28"/>
                <w:highlight w:val="none"/>
              </w:rPr>
            </w:pPr>
          </w:p>
          <w:p w14:paraId="52DD27E2">
            <w:pPr>
              <w:spacing w:before="75" w:line="231" w:lineRule="auto"/>
              <w:ind w:left="42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经营范围</w:t>
            </w:r>
          </w:p>
        </w:tc>
        <w:tc>
          <w:tcPr>
            <w:tcW w:w="7947" w:type="dxa"/>
            <w:gridSpan w:val="6"/>
            <w:vAlign w:val="top"/>
          </w:tcPr>
          <w:p w14:paraId="27A1916F">
            <w:pPr>
              <w:rPr>
                <w:rFonts w:hint="eastAsia" w:ascii="仿宋" w:hAnsi="仿宋" w:eastAsia="仿宋" w:cs="仿宋"/>
                <w:sz w:val="28"/>
                <w:szCs w:val="28"/>
                <w:highlight w:val="none"/>
              </w:rPr>
            </w:pPr>
          </w:p>
        </w:tc>
      </w:tr>
      <w:tr w14:paraId="1DD4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14:paraId="11F54C61">
            <w:pPr>
              <w:spacing w:before="249" w:line="233" w:lineRule="auto"/>
              <w:ind w:left="484"/>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 xml:space="preserve">备   </w:t>
            </w:r>
            <w:r>
              <w:rPr>
                <w:rFonts w:hint="eastAsia" w:ascii="仿宋" w:hAnsi="仿宋" w:eastAsia="仿宋" w:cs="仿宋"/>
                <w:spacing w:val="5"/>
                <w:sz w:val="28"/>
                <w:szCs w:val="28"/>
                <w:highlight w:val="none"/>
              </w:rPr>
              <w:t>注</w:t>
            </w:r>
          </w:p>
        </w:tc>
        <w:tc>
          <w:tcPr>
            <w:tcW w:w="7947" w:type="dxa"/>
            <w:gridSpan w:val="6"/>
            <w:vAlign w:val="top"/>
          </w:tcPr>
          <w:p w14:paraId="0911DA7E">
            <w:pPr>
              <w:rPr>
                <w:rFonts w:hint="eastAsia" w:ascii="仿宋" w:hAnsi="仿宋" w:eastAsia="仿宋" w:cs="仿宋"/>
                <w:sz w:val="28"/>
                <w:szCs w:val="28"/>
                <w:highlight w:val="none"/>
              </w:rPr>
            </w:pPr>
          </w:p>
        </w:tc>
      </w:tr>
    </w:tbl>
    <w:p w14:paraId="7D0CAFEE">
      <w:pPr>
        <w:spacing w:before="198" w:line="282" w:lineRule="auto"/>
        <w:ind w:right="713"/>
        <w:rPr>
          <w:rFonts w:hint="eastAsia" w:ascii="宋体" w:hAnsi="宋体" w:eastAsia="宋体" w:cs="宋体"/>
          <w:sz w:val="28"/>
          <w:szCs w:val="28"/>
          <w:highlight w:val="none"/>
        </w:rPr>
      </w:pPr>
      <w:r>
        <w:rPr>
          <w:rFonts w:hint="eastAsia" w:ascii="宋体" w:hAnsi="宋体" w:eastAsia="宋体" w:cs="宋体"/>
          <w:spacing w:val="11"/>
          <w:sz w:val="28"/>
          <w:szCs w:val="28"/>
          <w:highlight w:val="none"/>
          <w14:textOutline w14:w="4358" w14:cap="sq" w14:cmpd="sng">
            <w14:solidFill>
              <w14:srgbClr w14:val="000000"/>
            </w14:solidFill>
            <w14:prstDash w14:val="solid"/>
            <w14:bevel/>
          </w14:textOutline>
        </w:rPr>
        <w:t>注：</w:t>
      </w:r>
      <w:r>
        <w:rPr>
          <w:rFonts w:hint="eastAsia" w:ascii="宋体" w:hAnsi="宋体" w:eastAsia="宋体" w:cs="宋体"/>
          <w:spacing w:val="11"/>
          <w:sz w:val="28"/>
          <w:szCs w:val="28"/>
          <w:highlight w:val="none"/>
          <w14:textOutline w14:w="3795" w14:cap="sq" w14:cmpd="sng">
            <w14:solidFill>
              <w14:srgbClr w14:val="000000"/>
            </w14:solidFill>
            <w14:prstDash w14:val="solid"/>
            <w14:bevel/>
          </w14:textOutline>
        </w:rPr>
        <w:t>本表后应附企业法人营业执照、开户许可证、相关资质证书、</w:t>
      </w:r>
      <w:r>
        <w:rPr>
          <w:rFonts w:hint="eastAsia" w:ascii="宋体" w:hAnsi="宋体" w:eastAsia="宋体" w:cs="宋体"/>
          <w:spacing w:val="11"/>
          <w:sz w:val="28"/>
          <w:szCs w:val="28"/>
          <w:highlight w:val="none"/>
          <w:lang w:val="en-US" w:eastAsia="zh-CN"/>
          <w14:textOutline w14:w="3795" w14:cap="sq" w14:cmpd="sng">
            <w14:solidFill>
              <w14:srgbClr w14:val="000000"/>
            </w14:solidFill>
            <w14:prstDash w14:val="solid"/>
            <w14:bevel/>
          </w14:textOutline>
        </w:rPr>
        <w:t>保证金缴纳凭证、</w:t>
      </w:r>
      <w:r>
        <w:rPr>
          <w:rFonts w:hint="eastAsia" w:ascii="宋体" w:hAnsi="宋体" w:eastAsia="宋体" w:cs="宋体"/>
          <w:spacing w:val="11"/>
          <w:sz w:val="28"/>
          <w:szCs w:val="28"/>
          <w:highlight w:val="none"/>
          <w14:textOutline w14:w="3795" w14:cap="sq" w14:cmpd="sng">
            <w14:solidFill>
              <w14:srgbClr w14:val="000000"/>
            </w14:solidFill>
            <w14:prstDash w14:val="solid"/>
            <w14:bevel/>
          </w14:textOutline>
        </w:rPr>
        <w:t>完税证明、社保缴纳</w:t>
      </w:r>
      <w:r>
        <w:rPr>
          <w:rFonts w:hint="eastAsia" w:ascii="宋体" w:hAnsi="宋体" w:eastAsia="宋体" w:cs="宋体"/>
          <w:spacing w:val="3"/>
          <w:sz w:val="28"/>
          <w:szCs w:val="28"/>
          <w:highlight w:val="none"/>
          <w14:textOutline w14:w="3795" w14:cap="sq" w14:cmpd="sng">
            <w14:solidFill>
              <w14:srgbClr w14:val="000000"/>
            </w14:solidFill>
            <w14:prstDash w14:val="solid"/>
            <w14:bevel/>
          </w14:textOutline>
        </w:rPr>
        <w:t>证</w:t>
      </w:r>
      <w:r>
        <w:rPr>
          <w:rFonts w:hint="eastAsia" w:ascii="宋体" w:hAnsi="宋体" w:eastAsia="宋体" w:cs="宋体"/>
          <w:spacing w:val="7"/>
          <w:sz w:val="28"/>
          <w:szCs w:val="28"/>
          <w:highlight w:val="none"/>
          <w14:textOutline w14:w="3795" w14:cap="sq" w14:cmpd="sng">
            <w14:solidFill>
              <w14:srgbClr w14:val="000000"/>
            </w14:solidFill>
            <w14:prstDash w14:val="solid"/>
            <w14:bevel/>
          </w14:textOutline>
        </w:rPr>
        <w:t>明</w:t>
      </w:r>
      <w:r>
        <w:rPr>
          <w:rFonts w:hint="eastAsia" w:ascii="宋体" w:hAnsi="宋体" w:eastAsia="宋体" w:cs="宋体"/>
          <w:spacing w:val="6"/>
          <w:sz w:val="28"/>
          <w:szCs w:val="28"/>
          <w:highlight w:val="none"/>
          <w14:textOutline w14:w="3795" w14:cap="sq" w14:cmpd="sng">
            <w14:solidFill>
              <w14:srgbClr w14:val="000000"/>
            </w14:solidFill>
            <w14:prstDash w14:val="solid"/>
            <w14:bevel/>
          </w14:textOutline>
        </w:rPr>
        <w:t>、近年度财务审计报告或财务报表等相关证明文件。(供应商可根据本表自行编制</w:t>
      </w:r>
      <w:r>
        <w:rPr>
          <w:rFonts w:hint="eastAsia" w:ascii="宋体" w:hAnsi="宋体" w:eastAsia="宋体" w:cs="宋体"/>
          <w:spacing w:val="6"/>
          <w:sz w:val="28"/>
          <w:szCs w:val="28"/>
          <w:highlight w:val="none"/>
          <w:lang w:eastAsia="zh-CN"/>
          <w14:textOutline w14:w="3795" w14:cap="sq" w14:cmpd="sng">
            <w14:solidFill>
              <w14:srgbClr w14:val="000000"/>
            </w14:solidFill>
            <w14:prstDash w14:val="solid"/>
            <w14:bevel/>
          </w14:textOutline>
        </w:rPr>
        <w:t>，</w:t>
      </w:r>
      <w:r>
        <w:rPr>
          <w:rFonts w:hint="eastAsia" w:ascii="宋体" w:hAnsi="宋体" w:eastAsia="宋体" w:cs="宋体"/>
          <w:spacing w:val="6"/>
          <w:sz w:val="28"/>
          <w:szCs w:val="28"/>
          <w:highlight w:val="none"/>
          <w:lang w:val="en-US" w:eastAsia="zh-CN"/>
          <w14:textOutline w14:w="3795" w14:cap="sq" w14:cmpd="sng">
            <w14:solidFill>
              <w14:srgbClr w14:val="000000"/>
            </w14:solidFill>
            <w14:prstDash w14:val="solid"/>
            <w14:bevel/>
          </w14:textOutline>
        </w:rPr>
        <w:t>格式自拟</w:t>
      </w:r>
      <w:r>
        <w:rPr>
          <w:rFonts w:hint="eastAsia" w:ascii="宋体" w:hAnsi="宋体" w:eastAsia="宋体" w:cs="宋体"/>
          <w:spacing w:val="6"/>
          <w:sz w:val="28"/>
          <w:szCs w:val="28"/>
          <w:highlight w:val="none"/>
          <w14:textOutline w14:w="3795" w14:cap="sq" w14:cmpd="sng">
            <w14:solidFill>
              <w14:srgbClr w14:val="000000"/>
            </w14:solidFill>
            <w14:prstDash w14:val="solid"/>
            <w14:bevel/>
          </w14:textOutline>
        </w:rPr>
        <w:t>)</w:t>
      </w:r>
    </w:p>
    <w:p w14:paraId="7E197746">
      <w:pPr>
        <w:rPr>
          <w:rFonts w:hint="eastAsia" w:ascii="仿宋" w:hAnsi="仿宋" w:eastAsia="仿宋" w:cs="仿宋"/>
          <w:sz w:val="28"/>
          <w:szCs w:val="28"/>
          <w:highlight w:val="none"/>
        </w:rPr>
        <w:sectPr>
          <w:footerReference r:id="rId21" w:type="default"/>
          <w:pgSz w:w="11906" w:h="16839"/>
          <w:pgMar w:top="1431" w:right="1088" w:bottom="1180" w:left="1088" w:header="0" w:footer="1020" w:gutter="0"/>
          <w:pgNumType w:fmt="decimal"/>
          <w:cols w:space="720" w:num="1"/>
        </w:sectPr>
      </w:pPr>
    </w:p>
    <w:p w14:paraId="2D8DEC43">
      <w:pPr>
        <w:spacing w:before="100" w:beforeAutospacing="1" w:after="100" w:afterAutospacing="1" w:line="440" w:lineRule="exact"/>
        <w:jc w:val="center"/>
        <w:rPr>
          <w:rFonts w:hint="eastAsia" w:ascii="仿宋" w:hAnsi="仿宋" w:eastAsia="仿宋" w:cs="仿宋"/>
          <w:b/>
          <w:bCs/>
          <w:color w:val="000000"/>
          <w:sz w:val="32"/>
          <w:szCs w:val="21"/>
          <w:lang w:val="zh-CN"/>
        </w:rPr>
      </w:pPr>
      <w:r>
        <w:rPr>
          <w:rFonts w:hint="eastAsia" w:ascii="仿宋" w:hAnsi="仿宋" w:eastAsia="仿宋" w:cs="仿宋"/>
          <w:b/>
          <w:bCs/>
          <w:color w:val="000000"/>
          <w:sz w:val="32"/>
          <w:szCs w:val="21"/>
          <w:lang w:val="en-US" w:eastAsia="zh-CN"/>
        </w:rPr>
        <w:t>6.</w:t>
      </w:r>
      <w:r>
        <w:rPr>
          <w:rFonts w:hint="eastAsia" w:ascii="仿宋" w:hAnsi="仿宋" w:eastAsia="仿宋" w:cs="仿宋"/>
          <w:b/>
          <w:bCs/>
          <w:color w:val="000000"/>
          <w:sz w:val="32"/>
          <w:szCs w:val="21"/>
          <w:lang w:val="zh-CN"/>
        </w:rPr>
        <w:t>在经营活动中没有重大违法记录的书面声明</w:t>
      </w:r>
    </w:p>
    <w:p w14:paraId="7AEB2520">
      <w:pPr>
        <w:spacing w:line="252" w:lineRule="auto"/>
        <w:rPr>
          <w:rFonts w:hint="eastAsia" w:ascii="仿宋" w:hAnsi="仿宋" w:eastAsia="仿宋" w:cs="仿宋"/>
          <w:sz w:val="28"/>
          <w:szCs w:val="28"/>
          <w:highlight w:val="none"/>
        </w:rPr>
      </w:pPr>
    </w:p>
    <w:p w14:paraId="2AF7739E">
      <w:pPr>
        <w:spacing w:line="252" w:lineRule="auto"/>
        <w:rPr>
          <w:rFonts w:hint="eastAsia" w:ascii="仿宋" w:hAnsi="仿宋" w:eastAsia="仿宋" w:cs="仿宋"/>
          <w:sz w:val="28"/>
          <w:szCs w:val="28"/>
          <w:highlight w:val="none"/>
        </w:rPr>
      </w:pPr>
    </w:p>
    <w:p w14:paraId="3EAFA73C">
      <w:pPr>
        <w:spacing w:line="253" w:lineRule="auto"/>
        <w:rPr>
          <w:rFonts w:hint="eastAsia" w:ascii="仿宋" w:hAnsi="仿宋" w:eastAsia="仿宋" w:cs="仿宋"/>
          <w:sz w:val="28"/>
          <w:szCs w:val="28"/>
          <w:highlight w:val="none"/>
        </w:rPr>
      </w:pPr>
    </w:p>
    <w:p w14:paraId="45568D44">
      <w:pPr>
        <w:spacing w:before="75" w:line="358" w:lineRule="auto"/>
        <w:ind w:left="29" w:right="13" w:firstLine="48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我方在参</w:t>
      </w:r>
      <w:r>
        <w:rPr>
          <w:rFonts w:hint="eastAsia" w:ascii="仿宋" w:hAnsi="仿宋" w:eastAsia="仿宋" w:cs="仿宋"/>
          <w:spacing w:val="2"/>
          <w:sz w:val="28"/>
          <w:szCs w:val="28"/>
          <w:highlight w:val="none"/>
        </w:rPr>
        <w:t>加</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(项目名称</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项目编号</w:t>
      </w:r>
      <w:r>
        <w:rPr>
          <w:rFonts w:hint="eastAsia" w:ascii="仿宋" w:hAnsi="仿宋" w:eastAsia="仿宋" w:cs="仿宋"/>
          <w:spacing w:val="2"/>
          <w:sz w:val="28"/>
          <w:szCs w:val="28"/>
          <w:highlight w:val="none"/>
        </w:rPr>
        <w:t>) 政府采购活动前3 年内，我方被公</w:t>
      </w:r>
      <w:r>
        <w:rPr>
          <w:rFonts w:hint="eastAsia" w:ascii="仿宋" w:hAnsi="仿宋" w:eastAsia="仿宋" w:cs="仿宋"/>
          <w:spacing w:val="1"/>
          <w:sz w:val="28"/>
          <w:szCs w:val="28"/>
          <w:highlight w:val="none"/>
        </w:rPr>
        <w:t>开披露或查处的违法违</w:t>
      </w:r>
      <w:r>
        <w:rPr>
          <w:rFonts w:hint="eastAsia" w:ascii="仿宋" w:hAnsi="仿宋" w:eastAsia="仿宋" w:cs="仿宋"/>
          <w:sz w:val="28"/>
          <w:szCs w:val="28"/>
          <w:highlight w:val="none"/>
        </w:rPr>
        <w:t>规行为有：</w:t>
      </w:r>
      <w:r>
        <w:rPr>
          <w:rFonts w:hint="eastAsia" w:ascii="仿宋" w:hAnsi="仿宋" w:eastAsia="仿宋" w:cs="仿宋"/>
          <w:sz w:val="28"/>
          <w:szCs w:val="28"/>
          <w:highlight w:val="none"/>
          <w:u w:val="single" w:color="auto"/>
        </w:rPr>
        <w:t xml:space="preserve">        </w:t>
      </w:r>
      <w:r>
        <w:rPr>
          <w:rFonts w:hint="eastAsia" w:ascii="仿宋" w:hAnsi="仿宋" w:eastAsia="仿宋" w:cs="仿宋"/>
          <w:sz w:val="28"/>
          <w:szCs w:val="28"/>
          <w:highlight w:val="none"/>
        </w:rPr>
        <w:t>，但在经营活动</w:t>
      </w:r>
      <w:r>
        <w:rPr>
          <w:rFonts w:hint="eastAsia" w:ascii="仿宋" w:hAnsi="仿宋" w:eastAsia="仿宋" w:cs="仿宋"/>
          <w:spacing w:val="15"/>
          <w:sz w:val="28"/>
          <w:szCs w:val="28"/>
          <w:highlight w:val="none"/>
        </w:rPr>
        <w:t>中</w:t>
      </w:r>
      <w:r>
        <w:rPr>
          <w:rFonts w:hint="eastAsia" w:ascii="仿宋" w:hAnsi="仿宋" w:eastAsia="仿宋" w:cs="仿宋"/>
          <w:spacing w:val="10"/>
          <w:sz w:val="28"/>
          <w:szCs w:val="28"/>
          <w:highlight w:val="none"/>
        </w:rPr>
        <w:t>没有重大违法记录(重大违法记录指供应商因违法经营受到刑事处罚或者责令</w:t>
      </w:r>
      <w:r>
        <w:rPr>
          <w:rFonts w:hint="eastAsia" w:ascii="仿宋" w:hAnsi="仿宋" w:eastAsia="仿宋" w:cs="仿宋"/>
          <w:spacing w:val="8"/>
          <w:sz w:val="28"/>
          <w:szCs w:val="28"/>
          <w:highlight w:val="none"/>
        </w:rPr>
        <w:t>停产停业、</w:t>
      </w:r>
      <w:r>
        <w:rPr>
          <w:rFonts w:hint="eastAsia" w:ascii="仿宋" w:hAnsi="仿宋" w:eastAsia="仿宋" w:cs="仿宋"/>
          <w:spacing w:val="4"/>
          <w:sz w:val="28"/>
          <w:szCs w:val="28"/>
          <w:highlight w:val="none"/>
        </w:rPr>
        <w:t>吊销许可证或者执照、较大数额罚款等行政处罚) 。</w:t>
      </w:r>
    </w:p>
    <w:p w14:paraId="06C53F19">
      <w:pPr>
        <w:spacing w:line="259" w:lineRule="auto"/>
        <w:rPr>
          <w:rFonts w:hint="eastAsia" w:ascii="仿宋" w:hAnsi="仿宋" w:eastAsia="仿宋" w:cs="仿宋"/>
          <w:sz w:val="28"/>
          <w:szCs w:val="28"/>
          <w:highlight w:val="none"/>
        </w:rPr>
      </w:pPr>
    </w:p>
    <w:p w14:paraId="10F5386E">
      <w:pPr>
        <w:spacing w:line="259" w:lineRule="auto"/>
        <w:rPr>
          <w:rFonts w:hint="eastAsia" w:ascii="仿宋" w:hAnsi="仿宋" w:eastAsia="仿宋" w:cs="仿宋"/>
          <w:sz w:val="28"/>
          <w:szCs w:val="28"/>
          <w:highlight w:val="none"/>
        </w:rPr>
      </w:pPr>
    </w:p>
    <w:p w14:paraId="6D065868">
      <w:pPr>
        <w:pStyle w:val="8"/>
        <w:rPr>
          <w:rFonts w:hint="eastAsia" w:ascii="仿宋" w:hAnsi="仿宋" w:eastAsia="仿宋" w:cs="仿宋"/>
          <w:sz w:val="28"/>
          <w:szCs w:val="28"/>
          <w:highlight w:val="none"/>
        </w:rPr>
      </w:pPr>
    </w:p>
    <w:p w14:paraId="02F7E0D5">
      <w:pPr>
        <w:pStyle w:val="9"/>
        <w:rPr>
          <w:rFonts w:hint="eastAsia" w:ascii="仿宋" w:hAnsi="仿宋" w:eastAsia="仿宋" w:cs="仿宋"/>
          <w:sz w:val="28"/>
          <w:szCs w:val="28"/>
          <w:highlight w:val="none"/>
        </w:rPr>
      </w:pPr>
    </w:p>
    <w:p w14:paraId="6302370B">
      <w:pPr>
        <w:pStyle w:val="9"/>
        <w:rPr>
          <w:rFonts w:hint="eastAsia" w:ascii="仿宋" w:hAnsi="仿宋" w:eastAsia="仿宋" w:cs="仿宋"/>
          <w:sz w:val="28"/>
          <w:szCs w:val="28"/>
          <w:highlight w:val="none"/>
        </w:rPr>
      </w:pPr>
    </w:p>
    <w:p w14:paraId="6F361ABD">
      <w:pPr>
        <w:pStyle w:val="9"/>
        <w:rPr>
          <w:rFonts w:hint="eastAsia" w:ascii="仿宋" w:hAnsi="仿宋" w:eastAsia="仿宋" w:cs="仿宋"/>
          <w:sz w:val="28"/>
          <w:szCs w:val="28"/>
          <w:highlight w:val="none"/>
        </w:rPr>
      </w:pPr>
    </w:p>
    <w:p w14:paraId="3E6928E1">
      <w:pPr>
        <w:pStyle w:val="9"/>
        <w:rPr>
          <w:rFonts w:hint="eastAsia" w:ascii="仿宋" w:hAnsi="仿宋" w:eastAsia="仿宋" w:cs="仿宋"/>
          <w:sz w:val="28"/>
          <w:szCs w:val="28"/>
          <w:highlight w:val="none"/>
        </w:rPr>
      </w:pPr>
    </w:p>
    <w:p w14:paraId="4D61A9AC">
      <w:pPr>
        <w:pStyle w:val="9"/>
        <w:rPr>
          <w:rFonts w:hint="eastAsia" w:ascii="仿宋" w:hAnsi="仿宋" w:eastAsia="仿宋" w:cs="仿宋"/>
          <w:sz w:val="28"/>
          <w:szCs w:val="28"/>
          <w:highlight w:val="none"/>
        </w:rPr>
      </w:pPr>
    </w:p>
    <w:p w14:paraId="2D1F3EB8">
      <w:pPr>
        <w:spacing w:line="260" w:lineRule="auto"/>
        <w:rPr>
          <w:rFonts w:hint="eastAsia" w:ascii="仿宋" w:hAnsi="仿宋" w:eastAsia="仿宋" w:cs="仿宋"/>
          <w:sz w:val="28"/>
          <w:szCs w:val="28"/>
          <w:highlight w:val="none"/>
        </w:rPr>
      </w:pPr>
    </w:p>
    <w:p w14:paraId="5749DE91">
      <w:pPr>
        <w:spacing w:before="75" w:line="229" w:lineRule="auto"/>
        <w:ind w:right="13"/>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482A3FD0">
      <w:pPr>
        <w:spacing w:before="155" w:line="231"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6A8ED799">
      <w:pPr>
        <w:spacing w:before="151" w:line="231" w:lineRule="auto"/>
        <w:ind w:left="418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日</w:t>
      </w:r>
    </w:p>
    <w:p w14:paraId="2D9376CB">
      <w:pPr>
        <w:spacing w:line="278" w:lineRule="auto"/>
        <w:rPr>
          <w:rFonts w:hint="eastAsia" w:ascii="仿宋" w:hAnsi="仿宋" w:eastAsia="仿宋" w:cs="仿宋"/>
          <w:sz w:val="28"/>
          <w:szCs w:val="28"/>
          <w:highlight w:val="none"/>
        </w:rPr>
      </w:pPr>
    </w:p>
    <w:p w14:paraId="372879D5">
      <w:pPr>
        <w:spacing w:line="278" w:lineRule="auto"/>
        <w:rPr>
          <w:rFonts w:hint="eastAsia" w:ascii="仿宋" w:hAnsi="仿宋" w:eastAsia="仿宋" w:cs="仿宋"/>
          <w:sz w:val="28"/>
          <w:szCs w:val="28"/>
          <w:highlight w:val="none"/>
        </w:rPr>
      </w:pPr>
    </w:p>
    <w:p w14:paraId="40C31C6D">
      <w:pPr>
        <w:spacing w:line="278" w:lineRule="auto"/>
        <w:rPr>
          <w:rFonts w:hint="eastAsia" w:ascii="仿宋" w:hAnsi="仿宋" w:eastAsia="仿宋" w:cs="仿宋"/>
          <w:sz w:val="28"/>
          <w:szCs w:val="28"/>
          <w:highlight w:val="none"/>
        </w:rPr>
      </w:pPr>
    </w:p>
    <w:p w14:paraId="75335179">
      <w:pPr>
        <w:spacing w:line="278" w:lineRule="auto"/>
        <w:rPr>
          <w:rFonts w:hint="eastAsia" w:ascii="仿宋" w:hAnsi="仿宋" w:eastAsia="仿宋" w:cs="仿宋"/>
          <w:sz w:val="28"/>
          <w:szCs w:val="28"/>
          <w:highlight w:val="none"/>
        </w:rPr>
      </w:pPr>
    </w:p>
    <w:p w14:paraId="29839598">
      <w:pPr>
        <w:spacing w:line="278" w:lineRule="auto"/>
        <w:rPr>
          <w:rFonts w:hint="eastAsia" w:ascii="仿宋" w:hAnsi="仿宋" w:eastAsia="仿宋" w:cs="仿宋"/>
          <w:sz w:val="28"/>
          <w:szCs w:val="28"/>
          <w:highlight w:val="none"/>
        </w:rPr>
      </w:pPr>
    </w:p>
    <w:p w14:paraId="27A3B80A">
      <w:pPr>
        <w:spacing w:before="76" w:line="233" w:lineRule="auto"/>
        <w:ind w:left="511"/>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备</w:t>
      </w:r>
      <w:r>
        <w:rPr>
          <w:rFonts w:hint="eastAsia" w:ascii="仿宋" w:hAnsi="仿宋" w:eastAsia="仿宋" w:cs="仿宋"/>
          <w:spacing w:val="9"/>
          <w:sz w:val="28"/>
          <w:szCs w:val="28"/>
          <w:highlight w:val="none"/>
        </w:rPr>
        <w:t>注：供应商没有被公开披露或查处违法违规行为的，注明“无”即可。</w:t>
      </w:r>
    </w:p>
    <w:p w14:paraId="55F4482A">
      <w:pPr>
        <w:rPr>
          <w:rFonts w:hint="eastAsia" w:ascii="仿宋" w:hAnsi="仿宋" w:eastAsia="仿宋" w:cs="仿宋"/>
          <w:sz w:val="28"/>
          <w:szCs w:val="28"/>
          <w:highlight w:val="none"/>
        </w:rPr>
        <w:sectPr>
          <w:footerReference r:id="rId22" w:type="default"/>
          <w:pgSz w:w="11906" w:h="16839"/>
          <w:pgMar w:top="1431" w:right="1785" w:bottom="1180" w:left="1785" w:header="0" w:footer="1020" w:gutter="0"/>
          <w:pgNumType w:fmt="decimal"/>
          <w:cols w:space="720" w:num="1"/>
        </w:sectPr>
      </w:pPr>
    </w:p>
    <w:p w14:paraId="5A6BA878">
      <w:pPr>
        <w:spacing w:before="100" w:beforeAutospacing="1" w:after="100" w:afterAutospacing="1" w:line="440" w:lineRule="exact"/>
        <w:jc w:val="center"/>
        <w:rPr>
          <w:rFonts w:hint="eastAsia" w:ascii="仿宋" w:hAnsi="仿宋" w:eastAsia="仿宋" w:cs="仿宋"/>
          <w:b/>
          <w:bCs/>
          <w:color w:val="000000"/>
          <w:sz w:val="32"/>
          <w:szCs w:val="21"/>
          <w:lang w:val="zh-CN"/>
        </w:rPr>
      </w:pPr>
      <w:r>
        <w:rPr>
          <w:rFonts w:hint="eastAsia" w:ascii="仿宋" w:hAnsi="仿宋" w:eastAsia="仿宋" w:cs="仿宋"/>
          <w:b/>
          <w:bCs/>
          <w:color w:val="000000"/>
          <w:sz w:val="32"/>
          <w:szCs w:val="21"/>
          <w:lang w:val="en-US" w:eastAsia="zh-CN"/>
        </w:rPr>
        <w:t>7.</w:t>
      </w:r>
      <w:r>
        <w:rPr>
          <w:rFonts w:hint="eastAsia" w:ascii="仿宋" w:hAnsi="仿宋" w:eastAsia="仿宋" w:cs="仿宋"/>
          <w:b/>
          <w:bCs/>
          <w:color w:val="000000"/>
          <w:sz w:val="32"/>
          <w:szCs w:val="21"/>
          <w:lang w:val="zh-CN"/>
        </w:rPr>
        <w:t>政府采购诚信承诺书</w:t>
      </w:r>
    </w:p>
    <w:p w14:paraId="70DA0FD6">
      <w:pPr>
        <w:spacing w:line="241" w:lineRule="auto"/>
        <w:rPr>
          <w:rFonts w:hint="eastAsia" w:ascii="仿宋" w:hAnsi="仿宋" w:eastAsia="仿宋" w:cs="仿宋"/>
          <w:sz w:val="28"/>
          <w:szCs w:val="28"/>
          <w:highlight w:val="none"/>
        </w:rPr>
      </w:pPr>
    </w:p>
    <w:p w14:paraId="7C0FEBB9">
      <w:pPr>
        <w:widowControl/>
        <w:autoSpaceDE w:val="0"/>
        <w:autoSpaceDN w:val="0"/>
        <w:adjustRightInd w:val="0"/>
        <w:spacing w:line="440" w:lineRule="exact"/>
        <w:rPr>
          <w:rFonts w:ascii="仿宋" w:hAnsi="仿宋" w:eastAsia="仿宋" w:cs="Arial"/>
          <w:b/>
          <w:bCs/>
          <w:color w:val="auto"/>
          <w:kern w:val="1"/>
          <w:sz w:val="28"/>
          <w:szCs w:val="28"/>
          <w:highlight w:val="none"/>
        </w:rPr>
      </w:pPr>
    </w:p>
    <w:p w14:paraId="1FBAC06C">
      <w:pPr>
        <w:widowControl/>
        <w:autoSpaceDE w:val="0"/>
        <w:autoSpaceDN w:val="0"/>
        <w:adjustRightInd w:val="0"/>
        <w:spacing w:line="440" w:lineRule="exact"/>
        <w:rPr>
          <w:rFonts w:ascii="仿宋" w:hAnsi="仿宋" w:eastAsia="仿宋"/>
          <w:color w:val="auto"/>
          <w:kern w:val="1"/>
          <w:sz w:val="28"/>
          <w:szCs w:val="28"/>
          <w:highlight w:val="none"/>
        </w:rPr>
      </w:pPr>
      <w:r>
        <w:rPr>
          <w:rFonts w:ascii="仿宋" w:hAnsi="仿宋" w:eastAsia="仿宋" w:cs="仿宋"/>
          <w:color w:val="auto"/>
          <w:kern w:val="1"/>
          <w:sz w:val="28"/>
          <w:szCs w:val="28"/>
          <w:highlight w:val="none"/>
          <w:u w:val="single"/>
        </w:rPr>
        <w:t xml:space="preserve"> </w:t>
      </w:r>
      <w:r>
        <w:rPr>
          <w:rFonts w:hint="eastAsia" w:ascii="仿宋" w:hAnsi="仿宋" w:eastAsia="仿宋" w:cs="仿宋"/>
          <w:color w:val="auto"/>
          <w:kern w:val="1"/>
          <w:sz w:val="28"/>
          <w:szCs w:val="28"/>
          <w:highlight w:val="none"/>
          <w:u w:val="single"/>
        </w:rPr>
        <w:t>（采购人）</w:t>
      </w:r>
      <w:r>
        <w:rPr>
          <w:rFonts w:ascii="仿宋" w:hAnsi="仿宋" w:eastAsia="仿宋" w:cs="仿宋"/>
          <w:color w:val="auto"/>
          <w:kern w:val="1"/>
          <w:sz w:val="28"/>
          <w:szCs w:val="28"/>
          <w:highlight w:val="none"/>
          <w:u w:val="single"/>
        </w:rPr>
        <w:t xml:space="preserve"> </w:t>
      </w:r>
      <w:r>
        <w:rPr>
          <w:rFonts w:hint="eastAsia" w:ascii="仿宋" w:hAnsi="仿宋" w:eastAsia="仿宋" w:cs="仿宋"/>
          <w:color w:val="auto"/>
          <w:kern w:val="1"/>
          <w:sz w:val="28"/>
          <w:szCs w:val="28"/>
          <w:highlight w:val="none"/>
        </w:rPr>
        <w:t>：</w:t>
      </w:r>
    </w:p>
    <w:p w14:paraId="18F45F7B">
      <w:pPr>
        <w:widowControl/>
        <w:autoSpaceDE w:val="0"/>
        <w:autoSpaceDN w:val="0"/>
        <w:adjustRightInd w:val="0"/>
        <w:spacing w:line="440" w:lineRule="exact"/>
        <w:ind w:firstLine="480"/>
        <w:rPr>
          <w:rFonts w:ascii="仿宋" w:hAnsi="仿宋" w:eastAsia="仿宋"/>
          <w:color w:val="auto"/>
          <w:kern w:val="1"/>
          <w:sz w:val="28"/>
          <w:szCs w:val="28"/>
          <w:highlight w:val="none"/>
        </w:rPr>
      </w:pPr>
      <w:r>
        <w:rPr>
          <w:rStyle w:val="35"/>
          <w:rFonts w:hint="eastAsia"/>
          <w:color w:val="auto"/>
          <w:sz w:val="28"/>
          <w:szCs w:val="28"/>
          <w:highlight w:val="none"/>
        </w:rPr>
        <w:t>我公司</w:t>
      </w:r>
      <w:r>
        <w:rPr>
          <w:rFonts w:ascii="仿宋" w:hAnsi="仿宋" w:eastAsia="仿宋" w:cs="仿宋"/>
          <w:color w:val="auto"/>
          <w:kern w:val="1"/>
          <w:sz w:val="28"/>
          <w:szCs w:val="28"/>
          <w:highlight w:val="none"/>
          <w:u w:val="single"/>
        </w:rPr>
        <w:t xml:space="preserve">               </w:t>
      </w:r>
      <w:r>
        <w:rPr>
          <w:rStyle w:val="35"/>
          <w:rFonts w:hint="eastAsia"/>
          <w:color w:val="auto"/>
          <w:sz w:val="28"/>
          <w:szCs w:val="28"/>
          <w:highlight w:val="none"/>
        </w:rPr>
        <w:t>（投标人名称）已详细阅读了</w:t>
      </w:r>
      <w:r>
        <w:rPr>
          <w:rFonts w:ascii="仿宋" w:hAnsi="仿宋" w:eastAsia="仿宋" w:cs="仿宋"/>
          <w:color w:val="auto"/>
          <w:kern w:val="1"/>
          <w:sz w:val="28"/>
          <w:szCs w:val="28"/>
          <w:highlight w:val="none"/>
          <w:u w:val="single"/>
        </w:rPr>
        <w:t xml:space="preserve">             </w:t>
      </w:r>
      <w:r>
        <w:rPr>
          <w:rStyle w:val="35"/>
          <w:rFonts w:hint="eastAsia"/>
          <w:color w:val="auto"/>
          <w:sz w:val="28"/>
          <w:szCs w:val="28"/>
          <w:highlight w:val="none"/>
        </w:rPr>
        <w:t>项目（项目编号：</w:t>
      </w:r>
      <w:r>
        <w:rPr>
          <w:rFonts w:ascii="仿宋" w:hAnsi="仿宋" w:eastAsia="仿宋" w:cs="仿宋"/>
          <w:color w:val="auto"/>
          <w:kern w:val="1"/>
          <w:sz w:val="28"/>
          <w:szCs w:val="28"/>
          <w:highlight w:val="none"/>
          <w:u w:val="single"/>
        </w:rPr>
        <w:t xml:space="preserve">          </w:t>
      </w:r>
      <w:r>
        <w:rPr>
          <w:rStyle w:val="35"/>
          <w:rFonts w:hint="eastAsia"/>
          <w:color w:val="auto"/>
          <w:sz w:val="28"/>
          <w:szCs w:val="28"/>
          <w:highlight w:val="none"/>
        </w:rPr>
        <w:t>）招标文件，自愿参加本次投标，现就有关事项做出郑重承诺如下：</w:t>
      </w:r>
    </w:p>
    <w:p w14:paraId="3F0EB527">
      <w:pPr>
        <w:widowControl/>
        <w:autoSpaceDE w:val="0"/>
        <w:autoSpaceDN w:val="0"/>
        <w:adjustRightInd w:val="0"/>
        <w:spacing w:line="440" w:lineRule="exact"/>
        <w:ind w:firstLine="480"/>
        <w:rPr>
          <w:rStyle w:val="35"/>
          <w:color w:val="auto"/>
          <w:sz w:val="28"/>
          <w:szCs w:val="28"/>
          <w:highlight w:val="none"/>
        </w:rPr>
      </w:pPr>
      <w:r>
        <w:rPr>
          <w:rStyle w:val="35"/>
          <w:rFonts w:hint="eastAsia"/>
          <w:color w:val="auto"/>
          <w:sz w:val="28"/>
          <w:szCs w:val="28"/>
          <w:highlight w:val="none"/>
        </w:rPr>
        <w:t>一、诚信投标，材料真实。我公司保证所提供的全部材料、投标内容均真实、合法、有效，保证不出借或者借用其他企业资质，不以他人名义投标，不弄虚作假；</w:t>
      </w:r>
    </w:p>
    <w:p w14:paraId="6242BEBF">
      <w:pPr>
        <w:widowControl/>
        <w:autoSpaceDE w:val="0"/>
        <w:autoSpaceDN w:val="0"/>
        <w:adjustRightInd w:val="0"/>
        <w:spacing w:line="440" w:lineRule="exact"/>
        <w:ind w:firstLine="480"/>
        <w:rPr>
          <w:rFonts w:ascii="仿宋" w:hAnsi="仿宋" w:eastAsia="仿宋"/>
          <w:color w:val="auto"/>
          <w:kern w:val="1"/>
          <w:sz w:val="28"/>
          <w:szCs w:val="28"/>
          <w:highlight w:val="none"/>
        </w:rPr>
      </w:pPr>
      <w:r>
        <w:rPr>
          <w:rStyle w:val="35"/>
          <w:rFonts w:hint="eastAsia"/>
          <w:color w:val="auto"/>
          <w:sz w:val="28"/>
          <w:szCs w:val="28"/>
          <w:highlight w:val="none"/>
        </w:rPr>
        <w:t>二、遵纪守法，公平竞争。不与其他投标人相互串通、</w:t>
      </w:r>
      <w:r>
        <w:rPr>
          <w:rFonts w:hint="eastAsia" w:ascii="仿宋" w:hAnsi="仿宋" w:eastAsia="仿宋" w:cs="仿宋"/>
          <w:color w:val="auto"/>
          <w:kern w:val="0"/>
          <w:sz w:val="28"/>
          <w:szCs w:val="28"/>
          <w:highlight w:val="none"/>
        </w:rPr>
        <w:t>哄抬价格，</w:t>
      </w:r>
      <w:r>
        <w:rPr>
          <w:rStyle w:val="35"/>
          <w:rFonts w:hint="eastAsia"/>
          <w:color w:val="auto"/>
          <w:sz w:val="28"/>
          <w:szCs w:val="28"/>
          <w:highlight w:val="none"/>
        </w:rPr>
        <w:t>不排挤其他投标人，不损害采购人的合法权益；不向评标委员会、采购人提供利益以牟取中标。</w:t>
      </w:r>
    </w:p>
    <w:p w14:paraId="595AFF81">
      <w:pPr>
        <w:widowControl/>
        <w:autoSpaceDE w:val="0"/>
        <w:autoSpaceDN w:val="0"/>
        <w:adjustRightInd w:val="0"/>
        <w:spacing w:line="440" w:lineRule="exact"/>
        <w:ind w:firstLine="480"/>
        <w:rPr>
          <w:rFonts w:ascii="仿宋" w:hAnsi="仿宋" w:eastAsia="仿宋"/>
          <w:color w:val="auto"/>
          <w:kern w:val="1"/>
          <w:sz w:val="28"/>
          <w:szCs w:val="28"/>
          <w:highlight w:val="none"/>
        </w:rPr>
      </w:pPr>
      <w:r>
        <w:rPr>
          <w:rFonts w:hint="eastAsia" w:ascii="仿宋" w:hAnsi="仿宋" w:eastAsia="仿宋" w:cs="仿宋"/>
          <w:color w:val="auto"/>
          <w:kern w:val="0"/>
          <w:sz w:val="28"/>
          <w:szCs w:val="28"/>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B7C8C82">
      <w:pPr>
        <w:widowControl/>
        <w:autoSpaceDE w:val="0"/>
        <w:autoSpaceDN w:val="0"/>
        <w:adjustRightInd w:val="0"/>
        <w:spacing w:line="440" w:lineRule="exact"/>
        <w:ind w:firstLine="480"/>
        <w:rPr>
          <w:rStyle w:val="35"/>
          <w:color w:val="auto"/>
          <w:sz w:val="28"/>
          <w:szCs w:val="28"/>
          <w:highlight w:val="none"/>
        </w:rPr>
      </w:pPr>
      <w:r>
        <w:rPr>
          <w:rStyle w:val="35"/>
          <w:rFonts w:hint="eastAsia"/>
          <w:color w:val="auto"/>
          <w:sz w:val="28"/>
          <w:szCs w:val="28"/>
          <w:highlight w:val="none"/>
        </w:rPr>
        <w:t>若有违反以上承诺内容的行为，我公司自愿接受取消投标资格、记入信用档案、没收投标保证金、媒体通报、</w:t>
      </w:r>
      <w:r>
        <w:rPr>
          <w:rStyle w:val="35"/>
          <w:color w:val="auto"/>
          <w:sz w:val="28"/>
          <w:szCs w:val="28"/>
          <w:highlight w:val="none"/>
        </w:rPr>
        <w:t>1-3</w:t>
      </w:r>
      <w:r>
        <w:rPr>
          <w:rStyle w:val="35"/>
          <w:rFonts w:hint="eastAsia"/>
          <w:color w:val="auto"/>
          <w:sz w:val="28"/>
          <w:szCs w:val="28"/>
          <w:highlight w:val="none"/>
        </w:rPr>
        <w:t>年内禁止参与政府采购等处罚；如已中标的，自动放弃中标资格，并承担全部法律责任；给采购人造成损失的，依法承担赔偿责任。</w:t>
      </w:r>
    </w:p>
    <w:p w14:paraId="483CC5ED">
      <w:pPr>
        <w:widowControl/>
        <w:autoSpaceDE w:val="0"/>
        <w:autoSpaceDN w:val="0"/>
        <w:adjustRightInd w:val="0"/>
        <w:spacing w:line="440" w:lineRule="exact"/>
        <w:ind w:right="-481" w:firstLine="420"/>
        <w:rPr>
          <w:rFonts w:ascii="仿宋" w:hAnsi="仿宋" w:eastAsia="仿宋"/>
          <w:color w:val="auto"/>
          <w:kern w:val="1"/>
          <w:sz w:val="28"/>
          <w:szCs w:val="28"/>
          <w:highlight w:val="none"/>
        </w:rPr>
      </w:pPr>
    </w:p>
    <w:p w14:paraId="5908261C">
      <w:pPr>
        <w:widowControl/>
        <w:autoSpaceDE w:val="0"/>
        <w:autoSpaceDN w:val="0"/>
        <w:adjustRightInd w:val="0"/>
        <w:spacing w:line="440" w:lineRule="exact"/>
        <w:ind w:right="-481"/>
        <w:rPr>
          <w:rFonts w:ascii="仿宋" w:hAnsi="仿宋" w:eastAsia="仿宋"/>
          <w:color w:val="auto"/>
          <w:kern w:val="1"/>
          <w:sz w:val="28"/>
          <w:szCs w:val="28"/>
          <w:highlight w:val="none"/>
        </w:rPr>
      </w:pPr>
    </w:p>
    <w:p w14:paraId="79E1FEF7">
      <w:pPr>
        <w:widowControl/>
        <w:autoSpaceDE w:val="0"/>
        <w:autoSpaceDN w:val="0"/>
        <w:adjustRightInd w:val="0"/>
        <w:spacing w:line="440" w:lineRule="exact"/>
        <w:ind w:right="-481"/>
        <w:rPr>
          <w:rFonts w:ascii="仿宋" w:hAnsi="仿宋" w:eastAsia="仿宋"/>
          <w:color w:val="auto"/>
          <w:kern w:val="1"/>
          <w:sz w:val="28"/>
          <w:szCs w:val="28"/>
          <w:highlight w:val="none"/>
        </w:rPr>
      </w:pPr>
    </w:p>
    <w:p w14:paraId="2096CC39">
      <w:pPr>
        <w:spacing w:before="75" w:line="229" w:lineRule="auto"/>
        <w:ind w:right="13"/>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15FA5EDC">
      <w:pPr>
        <w:spacing w:before="155" w:line="231"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77A2932A">
      <w:pPr>
        <w:spacing w:before="151" w:line="231" w:lineRule="auto"/>
        <w:ind w:left="418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日</w:t>
      </w:r>
    </w:p>
    <w:p w14:paraId="71BE9CA0">
      <w:pPr>
        <w:spacing w:before="91" w:line="225" w:lineRule="auto"/>
        <w:ind w:left="3354"/>
        <w:rPr>
          <w:rFonts w:hint="eastAsia" w:ascii="仿宋" w:hAnsi="仿宋" w:eastAsia="仿宋" w:cs="仿宋"/>
          <w:b/>
          <w:bCs/>
          <w:spacing w:val="-4"/>
          <w:sz w:val="28"/>
          <w:szCs w:val="28"/>
          <w:highlight w:val="none"/>
        </w:rPr>
      </w:pPr>
    </w:p>
    <w:p w14:paraId="2772FCE5">
      <w:pPr>
        <w:spacing w:before="91" w:line="225" w:lineRule="auto"/>
        <w:ind w:left="3354"/>
        <w:rPr>
          <w:rFonts w:hint="eastAsia" w:ascii="仿宋" w:hAnsi="仿宋" w:eastAsia="仿宋" w:cs="仿宋"/>
          <w:b/>
          <w:bCs/>
          <w:spacing w:val="-4"/>
          <w:sz w:val="28"/>
          <w:szCs w:val="28"/>
          <w:highlight w:val="none"/>
        </w:rPr>
      </w:pPr>
    </w:p>
    <w:p w14:paraId="79E9A381">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p>
    <w:p w14:paraId="134E74D6">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r>
        <w:rPr>
          <w:rFonts w:hint="eastAsia" w:ascii="仿宋" w:hAnsi="仿宋" w:eastAsia="仿宋" w:cs="仿宋"/>
          <w:b/>
          <w:bCs/>
          <w:color w:val="000000"/>
          <w:sz w:val="32"/>
          <w:szCs w:val="21"/>
          <w:lang w:val="en-US" w:eastAsia="zh-CN"/>
        </w:rPr>
        <w:t>8.中标承诺书</w:t>
      </w:r>
    </w:p>
    <w:p w14:paraId="14F4620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pacing w:val="0"/>
          <w:kern w:val="2"/>
          <w:sz w:val="32"/>
          <w:szCs w:val="32"/>
          <w:highlight w:val="none"/>
          <w:lang w:val="en-US" w:eastAsia="zh-CN" w:bidi="ar-SA"/>
        </w:rPr>
      </w:pPr>
    </w:p>
    <w:p w14:paraId="55110475">
      <w:pPr>
        <w:widowControl/>
        <w:autoSpaceDE w:val="0"/>
        <w:autoSpaceDN w:val="0"/>
        <w:adjustRightInd w:val="0"/>
        <w:spacing w:line="440" w:lineRule="exact"/>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u w:val="single"/>
          <w:lang w:val="en-US" w:eastAsia="zh-CN"/>
        </w:rPr>
        <w:t>XXX（采购单位）</w:t>
      </w:r>
      <w:r>
        <w:rPr>
          <w:rStyle w:val="35"/>
          <w:rFonts w:hint="eastAsia" w:cs="Times New Roman"/>
          <w:color w:val="auto"/>
          <w:sz w:val="28"/>
          <w:szCs w:val="28"/>
          <w:highlight w:val="none"/>
          <w:lang w:val="en-US" w:eastAsia="zh-CN"/>
        </w:rPr>
        <w:t>：</w:t>
      </w:r>
    </w:p>
    <w:p w14:paraId="28ADC3AA">
      <w:pPr>
        <w:widowControl/>
        <w:autoSpaceDE w:val="0"/>
        <w:autoSpaceDN w:val="0"/>
        <w:adjustRightInd w:val="0"/>
        <w:spacing w:line="440" w:lineRule="exact"/>
        <w:ind w:firstLine="480"/>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我公司积极参加_______________________项目投标，现将有关事项向贵单位郑重承诺如下:</w:t>
      </w:r>
    </w:p>
    <w:p w14:paraId="43132A15">
      <w:pPr>
        <w:widowControl/>
        <w:autoSpaceDE w:val="0"/>
        <w:autoSpaceDN w:val="0"/>
        <w:adjustRightInd w:val="0"/>
        <w:spacing w:line="440" w:lineRule="exact"/>
        <w:ind w:firstLine="922" w:firstLineChars="328"/>
        <w:outlineLvl w:val="9"/>
        <w:rPr>
          <w:rStyle w:val="35"/>
          <w:rFonts w:hint="eastAsia" w:cs="Times New Roman"/>
          <w:color w:val="auto"/>
          <w:sz w:val="28"/>
          <w:szCs w:val="28"/>
          <w:highlight w:val="none"/>
          <w:lang w:val="en-US" w:eastAsia="zh-CN"/>
        </w:rPr>
      </w:pPr>
      <w:r>
        <w:rPr>
          <w:rStyle w:val="35"/>
          <w:rFonts w:hint="eastAsia" w:cs="Times New Roman"/>
          <w:b/>
          <w:bCs/>
          <w:color w:val="auto"/>
          <w:sz w:val="28"/>
          <w:szCs w:val="28"/>
          <w:highlight w:val="none"/>
          <w:lang w:val="en-US" w:eastAsia="zh-CN"/>
        </w:rPr>
        <w:t>1.不行贿：</w:t>
      </w:r>
      <w:r>
        <w:rPr>
          <w:rStyle w:val="35"/>
          <w:rFonts w:hint="eastAsia" w:cs="Times New Roman"/>
          <w:color w:val="auto"/>
          <w:sz w:val="28"/>
          <w:szCs w:val="28"/>
          <w:highlight w:val="none"/>
          <w:lang w:val="en-US" w:eastAsia="zh-CN"/>
        </w:rPr>
        <w:t> 在项目采购过程中，我们将严格遵守国家法律法规，坚决杜绝任何形式的行贿行为。我们将秉持公正、公平、公开的原则，与各方合作伙伴保持良好的合作关系。</w:t>
      </w:r>
    </w:p>
    <w:p w14:paraId="02C0E708">
      <w:pPr>
        <w:widowControl/>
        <w:autoSpaceDE w:val="0"/>
        <w:autoSpaceDN w:val="0"/>
        <w:adjustRightInd w:val="0"/>
        <w:spacing w:line="440" w:lineRule="exact"/>
        <w:ind w:firstLine="480"/>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 xml:space="preserve"> </w:t>
      </w:r>
      <w:r>
        <w:rPr>
          <w:rStyle w:val="35"/>
          <w:rFonts w:hint="eastAsia" w:cs="Times New Roman"/>
          <w:b/>
          <w:bCs/>
          <w:color w:val="auto"/>
          <w:sz w:val="28"/>
          <w:szCs w:val="28"/>
          <w:highlight w:val="none"/>
          <w:lang w:val="en-US" w:eastAsia="zh-CN"/>
        </w:rPr>
        <w:t xml:space="preserve">  2. 不出现“双拖欠”：</w:t>
      </w:r>
      <w:r>
        <w:rPr>
          <w:rStyle w:val="35"/>
          <w:rFonts w:hint="eastAsia" w:cs="Times New Roman"/>
          <w:color w:val="auto"/>
          <w:sz w:val="28"/>
          <w:szCs w:val="28"/>
          <w:highlight w:val="none"/>
          <w:lang w:val="en-US" w:eastAsia="zh-CN"/>
        </w:rPr>
        <w:t>我公司将建立健全的财务管理制度，确保资金的合理使用和及时支付，保证按照合同约定，按时足额支付工人工资和供应商款项，绝不出现拖欠工资的现象。</w:t>
      </w:r>
    </w:p>
    <w:p w14:paraId="3D9FEB82">
      <w:pPr>
        <w:widowControl/>
        <w:autoSpaceDE w:val="0"/>
        <w:autoSpaceDN w:val="0"/>
        <w:adjustRightInd w:val="0"/>
        <w:spacing w:line="440" w:lineRule="exact"/>
        <w:ind w:firstLine="480"/>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 xml:space="preserve"> </w:t>
      </w:r>
      <w:r>
        <w:rPr>
          <w:rStyle w:val="35"/>
          <w:rFonts w:hint="eastAsia" w:cs="Times New Roman"/>
          <w:b/>
          <w:bCs/>
          <w:color w:val="auto"/>
          <w:sz w:val="28"/>
          <w:szCs w:val="28"/>
          <w:highlight w:val="none"/>
          <w:lang w:val="en-US" w:eastAsia="zh-CN"/>
        </w:rPr>
        <w:t xml:space="preserve">  3. 不违法转包、非法分包：</w:t>
      </w:r>
      <w:r>
        <w:rPr>
          <w:rStyle w:val="35"/>
          <w:rFonts w:hint="eastAsia" w:cs="Times New Roman"/>
          <w:color w:val="auto"/>
          <w:sz w:val="28"/>
          <w:szCs w:val="28"/>
          <w:highlight w:val="none"/>
          <w:lang w:val="en-US" w:eastAsia="zh-CN"/>
        </w:rPr>
        <w:t> 我们将严格遵守合同约定，保证按照投标文件约定的内容进行供货验收。</w:t>
      </w:r>
    </w:p>
    <w:p w14:paraId="17462FC9">
      <w:pPr>
        <w:widowControl/>
        <w:autoSpaceDE w:val="0"/>
        <w:autoSpaceDN w:val="0"/>
        <w:adjustRightInd w:val="0"/>
        <w:spacing w:line="440" w:lineRule="exact"/>
        <w:ind w:firstLine="480"/>
        <w:outlineLvl w:val="9"/>
        <w:rPr>
          <w:rStyle w:val="35"/>
          <w:rFonts w:hint="eastAsia" w:cs="Times New Roman"/>
          <w:color w:val="auto"/>
          <w:sz w:val="28"/>
          <w:szCs w:val="28"/>
          <w:highlight w:val="none"/>
          <w:lang w:val="en-US" w:eastAsia="zh-CN"/>
        </w:rPr>
      </w:pPr>
      <w:r>
        <w:rPr>
          <w:rStyle w:val="35"/>
          <w:rFonts w:hint="eastAsia" w:cs="Times New Roman"/>
          <w:b/>
          <w:bCs/>
          <w:color w:val="auto"/>
          <w:sz w:val="28"/>
          <w:szCs w:val="28"/>
          <w:highlight w:val="none"/>
          <w:lang w:val="en-US" w:eastAsia="zh-CN"/>
        </w:rPr>
        <w:t xml:space="preserve">   4. 良好的采购信誉：</w:t>
      </w:r>
      <w:r>
        <w:rPr>
          <w:rStyle w:val="35"/>
          <w:rFonts w:hint="eastAsia" w:cs="Times New Roman"/>
          <w:b w:val="0"/>
          <w:bCs w:val="0"/>
          <w:color w:val="auto"/>
          <w:sz w:val="28"/>
          <w:szCs w:val="28"/>
          <w:highlight w:val="none"/>
          <w:lang w:val="en-US" w:eastAsia="zh-CN"/>
        </w:rPr>
        <w:t>我们</w:t>
      </w:r>
      <w:r>
        <w:rPr>
          <w:rStyle w:val="35"/>
          <w:rFonts w:hint="eastAsia" w:cs="Times New Roman"/>
          <w:color w:val="auto"/>
          <w:sz w:val="28"/>
          <w:szCs w:val="28"/>
          <w:highlight w:val="none"/>
          <w:lang w:val="en-US" w:eastAsia="zh-CN"/>
        </w:rPr>
        <w:t>郑重承诺，在本地区具有良好的信誉，承诺安全文明供货。致力于建立良好的采购信誉，信守承诺，为地区经济建设和社会事业发展贡献力量。</w:t>
      </w:r>
    </w:p>
    <w:p w14:paraId="5F921702">
      <w:pPr>
        <w:widowControl/>
        <w:autoSpaceDE w:val="0"/>
        <w:autoSpaceDN w:val="0"/>
        <w:adjustRightInd w:val="0"/>
        <w:spacing w:line="440" w:lineRule="exact"/>
        <w:ind w:firstLine="480"/>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 xml:space="preserve">   如有违反上述承诺，我们愿意承担相应的法律责任和经济赔偿责任，同时，积极配合有关部门的调查和处理，接受社会监督。</w:t>
      </w:r>
    </w:p>
    <w:p w14:paraId="08CE9D07">
      <w:pPr>
        <w:widowControl/>
        <w:autoSpaceDE w:val="0"/>
        <w:autoSpaceDN w:val="0"/>
        <w:adjustRightInd w:val="0"/>
        <w:spacing w:line="440" w:lineRule="exact"/>
        <w:ind w:firstLine="480"/>
        <w:jc w:val="right"/>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 xml:space="preserve">  </w:t>
      </w:r>
    </w:p>
    <w:p w14:paraId="4DE3CC06">
      <w:pPr>
        <w:widowControl/>
        <w:autoSpaceDE w:val="0"/>
        <w:autoSpaceDN w:val="0"/>
        <w:adjustRightInd w:val="0"/>
        <w:spacing w:line="440" w:lineRule="exact"/>
        <w:ind w:firstLine="480"/>
        <w:jc w:val="right"/>
        <w:outlineLvl w:val="9"/>
        <w:rPr>
          <w:rStyle w:val="35"/>
          <w:rFonts w:hint="eastAsia" w:cs="Times New Roman"/>
          <w:color w:val="auto"/>
          <w:sz w:val="28"/>
          <w:szCs w:val="28"/>
          <w:highlight w:val="none"/>
          <w:lang w:val="en-US" w:eastAsia="zh-CN"/>
        </w:rPr>
      </w:pPr>
    </w:p>
    <w:p w14:paraId="72FA2941">
      <w:pPr>
        <w:pStyle w:val="8"/>
        <w:rPr>
          <w:rFonts w:hint="eastAsia"/>
          <w:lang w:val="en-US" w:eastAsia="zh-CN"/>
        </w:rPr>
      </w:pPr>
    </w:p>
    <w:p w14:paraId="692E6A17">
      <w:pPr>
        <w:widowControl/>
        <w:autoSpaceDE w:val="0"/>
        <w:autoSpaceDN w:val="0"/>
        <w:adjustRightInd w:val="0"/>
        <w:spacing w:line="440" w:lineRule="exact"/>
        <w:jc w:val="both"/>
        <w:outlineLvl w:val="9"/>
        <w:rPr>
          <w:rStyle w:val="35"/>
          <w:rFonts w:hint="eastAsia" w:cs="Times New Roman"/>
          <w:color w:val="auto"/>
          <w:sz w:val="28"/>
          <w:szCs w:val="28"/>
          <w:highlight w:val="none"/>
          <w:lang w:val="en-US" w:eastAsia="zh-CN"/>
        </w:rPr>
      </w:pPr>
    </w:p>
    <w:p w14:paraId="25FF5DF3">
      <w:pPr>
        <w:widowControl/>
        <w:autoSpaceDE w:val="0"/>
        <w:autoSpaceDN w:val="0"/>
        <w:adjustRightInd w:val="0"/>
        <w:spacing w:line="440" w:lineRule="exact"/>
        <w:ind w:firstLine="480"/>
        <w:jc w:val="center"/>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承诺单位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加</w:t>
      </w:r>
      <w:r>
        <w:rPr>
          <w:rFonts w:hint="eastAsia" w:ascii="仿宋" w:hAnsi="仿宋" w:eastAsia="仿宋" w:cs="仿宋"/>
          <w:color w:val="auto"/>
          <w:sz w:val="28"/>
          <w:szCs w:val="28"/>
        </w:rPr>
        <w:t>盖单位公章）</w:t>
      </w:r>
      <w:r>
        <w:rPr>
          <w:rStyle w:val="35"/>
          <w:rFonts w:hint="eastAsia" w:cs="Times New Roman"/>
          <w:color w:val="auto"/>
          <w:sz w:val="28"/>
          <w:szCs w:val="28"/>
          <w:highlight w:val="none"/>
          <w:lang w:val="en-US" w:eastAsia="zh-CN"/>
        </w:rPr>
        <w:t>：</w:t>
      </w:r>
    </w:p>
    <w:p w14:paraId="059141D5">
      <w:pPr>
        <w:widowControl/>
        <w:autoSpaceDE w:val="0"/>
        <w:autoSpaceDN w:val="0"/>
        <w:adjustRightInd w:val="0"/>
        <w:spacing w:line="440" w:lineRule="exact"/>
        <w:ind w:firstLine="480"/>
        <w:jc w:val="center"/>
        <w:outlineLvl w:val="9"/>
        <w:rPr>
          <w:rStyle w:val="35"/>
          <w:rFonts w:hint="eastAsia" w:cs="Times New Roman"/>
          <w:color w:val="auto"/>
          <w:sz w:val="28"/>
          <w:szCs w:val="28"/>
          <w:highlight w:val="none"/>
          <w:lang w:val="en-US" w:eastAsia="zh-CN"/>
        </w:rPr>
      </w:pPr>
    </w:p>
    <w:p w14:paraId="515A8F7B">
      <w:pPr>
        <w:widowControl/>
        <w:autoSpaceDE w:val="0"/>
        <w:autoSpaceDN w:val="0"/>
        <w:adjustRightInd w:val="0"/>
        <w:spacing w:line="440" w:lineRule="exact"/>
        <w:ind w:firstLine="480"/>
        <w:jc w:val="center"/>
        <w:outlineLvl w:val="9"/>
        <w:rPr>
          <w:rStyle w:val="35"/>
          <w:rFonts w:hint="eastAsia" w:cs="Times New Roman"/>
          <w:color w:val="auto"/>
          <w:sz w:val="28"/>
          <w:szCs w:val="28"/>
          <w:highlight w:val="none"/>
          <w:lang w:val="en-US" w:eastAsia="zh-CN"/>
        </w:rPr>
      </w:pPr>
      <w:r>
        <w:rPr>
          <w:rStyle w:val="35"/>
          <w:rFonts w:hint="eastAsia" w:cs="Times New Roman"/>
          <w:color w:val="auto"/>
          <w:sz w:val="28"/>
          <w:szCs w:val="28"/>
          <w:highlight w:val="none"/>
          <w:lang w:val="en-US" w:eastAsia="zh-CN"/>
        </w:rPr>
        <w:t>法定代表人</w:t>
      </w:r>
      <w:r>
        <w:rPr>
          <w:rFonts w:hint="eastAsia" w:ascii="仿宋" w:hAnsi="仿宋" w:eastAsia="仿宋" w:cs="仿宋"/>
          <w:color w:val="000000"/>
          <w:sz w:val="28"/>
          <w:szCs w:val="28"/>
        </w:rPr>
        <w:t>（签字或盖章）</w:t>
      </w:r>
      <w:r>
        <w:rPr>
          <w:rStyle w:val="35"/>
          <w:rFonts w:hint="eastAsia" w:cs="Times New Roman"/>
          <w:color w:val="auto"/>
          <w:sz w:val="28"/>
          <w:szCs w:val="28"/>
          <w:highlight w:val="none"/>
          <w:lang w:val="en-US" w:eastAsia="zh-CN"/>
        </w:rPr>
        <w:t>：</w:t>
      </w:r>
    </w:p>
    <w:p w14:paraId="182D757E">
      <w:pPr>
        <w:spacing w:before="91" w:line="225" w:lineRule="auto"/>
        <w:ind w:left="3354"/>
        <w:jc w:val="center"/>
        <w:rPr>
          <w:rStyle w:val="35"/>
          <w:rFonts w:hint="eastAsia" w:cs="Times New Roman"/>
          <w:color w:val="auto"/>
          <w:sz w:val="28"/>
          <w:szCs w:val="28"/>
          <w:highlight w:val="none"/>
          <w:lang w:val="en-US" w:eastAsia="zh-CN"/>
        </w:rPr>
      </w:pPr>
    </w:p>
    <w:p w14:paraId="5129EE3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rPr>
      </w:pPr>
      <w:r>
        <w:rPr>
          <w:rStyle w:val="35"/>
          <w:rFonts w:hint="eastAsia" w:cs="Times New Roman"/>
          <w:color w:val="auto"/>
          <w:sz w:val="28"/>
          <w:szCs w:val="28"/>
          <w:highlight w:val="none"/>
          <w:lang w:val="en-US" w:eastAsia="zh-CN"/>
        </w:rPr>
        <w:t>日期：</w:t>
      </w:r>
      <w:r>
        <w:rPr>
          <w:rFonts w:hint="eastAsia" w:ascii="仿宋" w:hAnsi="仿宋" w:eastAsia="仿宋" w:cs="仿宋"/>
          <w:color w:val="auto"/>
          <w:sz w:val="28"/>
          <w:szCs w:val="28"/>
        </w:rPr>
        <w:t xml:space="preserve">  年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3A6F1F8F">
      <w:pPr>
        <w:spacing w:before="91" w:line="225" w:lineRule="auto"/>
        <w:ind w:left="3354"/>
        <w:jc w:val="center"/>
        <w:rPr>
          <w:rStyle w:val="35"/>
          <w:rFonts w:hint="eastAsia" w:cs="Times New Roman"/>
          <w:color w:val="auto"/>
          <w:sz w:val="28"/>
          <w:szCs w:val="28"/>
          <w:highlight w:val="none"/>
          <w:lang w:val="en-US" w:eastAsia="zh-CN"/>
        </w:rPr>
      </w:pPr>
    </w:p>
    <w:p w14:paraId="7918E3FD">
      <w:pPr>
        <w:spacing w:before="91" w:line="225" w:lineRule="auto"/>
        <w:ind w:left="3354"/>
        <w:rPr>
          <w:rStyle w:val="35"/>
          <w:rFonts w:hint="eastAsia" w:cs="Times New Roman"/>
          <w:color w:val="auto"/>
          <w:sz w:val="24"/>
          <w:szCs w:val="24"/>
          <w:highlight w:val="none"/>
          <w:lang w:val="en-US" w:eastAsia="zh-CN"/>
        </w:rPr>
      </w:pPr>
    </w:p>
    <w:p w14:paraId="1DD2F52A">
      <w:pPr>
        <w:pStyle w:val="37"/>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仿宋" w:hAnsi="仿宋" w:eastAsia="仿宋" w:cs="仿宋"/>
          <w:b/>
          <w:bCs/>
          <w:color w:val="auto"/>
          <w:sz w:val="32"/>
          <w:szCs w:val="32"/>
          <w:highlight w:val="none"/>
          <w:lang w:val="en-US" w:eastAsia="zh-CN"/>
        </w:rPr>
      </w:pPr>
      <w:bookmarkStart w:id="50" w:name="_Toc256000131"/>
    </w:p>
    <w:p w14:paraId="6F4B2D41">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r>
        <w:rPr>
          <w:rFonts w:hint="eastAsia" w:ascii="仿宋" w:hAnsi="仿宋" w:eastAsia="仿宋" w:cs="仿宋"/>
          <w:b/>
          <w:bCs/>
          <w:color w:val="000000"/>
          <w:sz w:val="32"/>
          <w:szCs w:val="21"/>
          <w:lang w:val="en-US" w:eastAsia="zh-CN"/>
        </w:rPr>
        <w:t>9.不参与围标串标承诺书</w:t>
      </w:r>
      <w:bookmarkEnd w:id="50"/>
    </w:p>
    <w:p w14:paraId="0C6F72D3">
      <w:pPr>
        <w:pStyle w:val="38"/>
        <w:spacing w:line="440" w:lineRule="exact"/>
        <w:ind w:firstLine="420" w:firstLineChars="200"/>
        <w:jc w:val="left"/>
        <w:rPr>
          <w:rStyle w:val="16"/>
          <w:rFonts w:hint="eastAsia" w:ascii="仿宋" w:hAnsi="仿宋" w:eastAsia="仿宋" w:cs="仿宋"/>
          <w:color w:val="auto"/>
          <w:highlight w:val="none"/>
        </w:rPr>
      </w:pPr>
      <w:r>
        <w:rPr>
          <w:rStyle w:val="16"/>
          <w:rFonts w:hint="eastAsia" w:ascii="仿宋" w:hAnsi="仿宋" w:eastAsia="仿宋" w:cs="仿宋"/>
          <w:color w:val="auto"/>
          <w:highlight w:val="none"/>
        </w:rPr>
        <w:t xml:space="preserve"> </w:t>
      </w:r>
    </w:p>
    <w:p w14:paraId="5159D92F">
      <w:pPr>
        <w:pStyle w:val="4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本人作为经授权的供应商代表，清楚知晓我单位参加</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年</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月</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日</w:t>
      </w:r>
      <w:r>
        <w:rPr>
          <w:rFonts w:hint="eastAsia" w:ascii="仿宋" w:hAnsi="仿宋" w:eastAsia="仿宋" w:cs="仿宋"/>
          <w:color w:val="auto"/>
          <w:kern w:val="0"/>
          <w:sz w:val="28"/>
          <w:szCs w:val="28"/>
          <w:highlight w:val="none"/>
          <w:u w:val="single"/>
          <w:lang w:val="en-US" w:eastAsia="zh-CN" w:bidi="ar-SA"/>
        </w:rPr>
        <w:t xml:space="preserve">     </w:t>
      </w:r>
      <w:r>
        <w:rPr>
          <w:rFonts w:hint="eastAsia" w:ascii="仿宋" w:hAnsi="仿宋" w:eastAsia="仿宋" w:cs="仿宋"/>
          <w:color w:val="auto"/>
          <w:kern w:val="0"/>
          <w:sz w:val="28"/>
          <w:szCs w:val="28"/>
          <w:highlight w:val="none"/>
          <w:lang w:val="en-US" w:eastAsia="zh-CN" w:bidi="ar-SA"/>
        </w:rPr>
        <w:t>项目的响应活动，对以下事项作出承诺:</w:t>
      </w:r>
    </w:p>
    <w:p w14:paraId="47D39660">
      <w:pPr>
        <w:pStyle w:val="4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一、我单位和我本人遵循公开、公平、公正、诚实守信的原则，依法依规参与本项目竞标。</w:t>
      </w:r>
    </w:p>
    <w:p w14:paraId="5AC14C88">
      <w:pPr>
        <w:pStyle w:val="4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二、我单位和我本人在本项目采购活动中，未参与围标串标。</w:t>
      </w:r>
    </w:p>
    <w:p w14:paraId="1C2A5BE6">
      <w:pPr>
        <w:pStyle w:val="4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三、我单位如被查实在本项目采购活动中存在采购文件及法律法规等所列围标串标行为的，递交响应文件行为作为实施串通响应违法行为的关键环节，本人承担直接责任人员法律责任，接受相应行政处罚和失信惩戒。</w:t>
      </w:r>
    </w:p>
    <w:p w14:paraId="5C18160B">
      <w:pPr>
        <w:pStyle w:val="40"/>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 xml:space="preserve"> </w:t>
      </w:r>
    </w:p>
    <w:p w14:paraId="613DFD49">
      <w:pPr>
        <w:pStyle w:val="40"/>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特此承诺。</w:t>
      </w:r>
    </w:p>
    <w:p w14:paraId="3A039A1A">
      <w:pPr>
        <w:pStyle w:val="13"/>
        <w:ind w:left="0" w:leftChars="0" w:firstLine="0" w:firstLineChars="0"/>
        <w:rPr>
          <w:rFonts w:hint="eastAsia" w:ascii="仿宋" w:hAnsi="仿宋" w:eastAsia="仿宋" w:cs="仿宋"/>
          <w:color w:val="auto"/>
          <w:sz w:val="28"/>
          <w:szCs w:val="28"/>
        </w:rPr>
      </w:pPr>
    </w:p>
    <w:p w14:paraId="427E53C7">
      <w:pPr>
        <w:keepNext w:val="0"/>
        <w:keepLines w:val="0"/>
        <w:pageBreakBefore w:val="0"/>
        <w:widowControl w:val="0"/>
        <w:kinsoku/>
        <w:wordWrap/>
        <w:overflowPunct/>
        <w:topLinePunct w:val="0"/>
        <w:autoSpaceDE/>
        <w:autoSpaceDN/>
        <w:bidi w:val="0"/>
        <w:adjustRightInd/>
        <w:snapToGrid/>
        <w:spacing w:line="560" w:lineRule="exact"/>
        <w:ind w:firstLine="3948" w:firstLineChars="1410"/>
        <w:textAlignment w:val="auto"/>
        <w:rPr>
          <w:rFonts w:hint="eastAsia" w:ascii="仿宋" w:hAnsi="仿宋" w:eastAsia="仿宋" w:cs="仿宋"/>
          <w:color w:val="auto"/>
          <w:sz w:val="28"/>
          <w:szCs w:val="28"/>
          <w:lang w:eastAsia="zh-CN"/>
        </w:rPr>
      </w:pPr>
    </w:p>
    <w:p w14:paraId="49CABF72">
      <w:pPr>
        <w:pStyle w:val="13"/>
        <w:rPr>
          <w:rFonts w:hint="eastAsia" w:ascii="仿宋" w:hAnsi="仿宋" w:eastAsia="仿宋" w:cs="仿宋"/>
          <w:color w:val="auto"/>
          <w:sz w:val="28"/>
          <w:szCs w:val="28"/>
          <w:lang w:eastAsia="zh-CN"/>
        </w:rPr>
      </w:pPr>
    </w:p>
    <w:p w14:paraId="1B9396DF">
      <w:pPr>
        <w:pStyle w:val="8"/>
        <w:rPr>
          <w:rFonts w:hint="eastAsia" w:ascii="仿宋" w:hAnsi="仿宋" w:eastAsia="仿宋" w:cs="仿宋"/>
          <w:color w:val="auto"/>
          <w:sz w:val="28"/>
          <w:szCs w:val="28"/>
          <w:lang w:eastAsia="zh-CN"/>
        </w:rPr>
      </w:pPr>
    </w:p>
    <w:p w14:paraId="7D894F1F">
      <w:pPr>
        <w:pStyle w:val="9"/>
        <w:rPr>
          <w:rFonts w:hint="eastAsia" w:ascii="仿宋" w:hAnsi="仿宋" w:eastAsia="仿宋" w:cs="仿宋"/>
          <w:color w:val="auto"/>
          <w:sz w:val="28"/>
          <w:szCs w:val="28"/>
          <w:lang w:eastAsia="zh-CN"/>
        </w:rPr>
      </w:pPr>
    </w:p>
    <w:p w14:paraId="0EA4946A">
      <w:pPr>
        <w:pStyle w:val="9"/>
        <w:rPr>
          <w:rFonts w:hint="eastAsia" w:ascii="仿宋" w:hAnsi="仿宋" w:eastAsia="仿宋" w:cs="仿宋"/>
          <w:color w:val="auto"/>
          <w:sz w:val="28"/>
          <w:szCs w:val="28"/>
          <w:lang w:eastAsia="zh-CN"/>
        </w:rPr>
      </w:pPr>
    </w:p>
    <w:p w14:paraId="0E6BACC6">
      <w:pPr>
        <w:pStyle w:val="13"/>
        <w:rPr>
          <w:rFonts w:hint="eastAsia" w:ascii="仿宋" w:hAnsi="仿宋" w:eastAsia="仿宋" w:cs="仿宋"/>
          <w:color w:val="auto"/>
          <w:sz w:val="28"/>
          <w:szCs w:val="28"/>
          <w:lang w:eastAsia="zh-CN"/>
        </w:rPr>
      </w:pPr>
    </w:p>
    <w:p w14:paraId="23A02AF4">
      <w:pPr>
        <w:keepNext w:val="0"/>
        <w:keepLines w:val="0"/>
        <w:pageBreakBefore w:val="0"/>
        <w:widowControl w:val="0"/>
        <w:kinsoku/>
        <w:wordWrap/>
        <w:overflowPunct/>
        <w:topLinePunct w:val="0"/>
        <w:autoSpaceDE/>
        <w:autoSpaceDN/>
        <w:bidi w:val="0"/>
        <w:adjustRightInd/>
        <w:snapToGrid/>
        <w:spacing w:line="560" w:lineRule="exact"/>
        <w:ind w:firstLine="3948" w:firstLineChars="1410"/>
        <w:textAlignment w:val="auto"/>
        <w:rPr>
          <w:rFonts w:hint="eastAsia" w:ascii="仿宋" w:hAnsi="仿宋" w:eastAsia="仿宋" w:cs="仿宋"/>
          <w:color w:val="auto"/>
          <w:sz w:val="28"/>
          <w:szCs w:val="28"/>
          <w:lang w:eastAsia="zh-CN"/>
        </w:rPr>
      </w:pPr>
    </w:p>
    <w:p w14:paraId="2C58CF5D">
      <w:pPr>
        <w:spacing w:before="75" w:line="229" w:lineRule="auto"/>
        <w:ind w:right="13"/>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20E20C5B">
      <w:pPr>
        <w:spacing w:before="155" w:line="231"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23443F1B">
      <w:pPr>
        <w:spacing w:before="151" w:line="231" w:lineRule="auto"/>
        <w:ind w:left="4189"/>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日</w:t>
      </w:r>
    </w:p>
    <w:p w14:paraId="56F4CC58">
      <w:pPr>
        <w:spacing w:line="440" w:lineRule="exact"/>
        <w:jc w:val="right"/>
        <w:rPr>
          <w:rFonts w:hint="eastAsia" w:ascii="仿宋" w:hAnsi="仿宋" w:eastAsia="仿宋" w:cs="仿宋"/>
          <w:color w:val="000000"/>
          <w:sz w:val="28"/>
          <w:szCs w:val="28"/>
        </w:rPr>
      </w:pPr>
    </w:p>
    <w:p w14:paraId="0A014BA2">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2BDDA399">
      <w:pPr>
        <w:spacing w:before="91" w:line="225" w:lineRule="auto"/>
        <w:rPr>
          <w:rFonts w:hint="eastAsia" w:ascii="仿宋" w:hAnsi="仿宋" w:eastAsia="仿宋" w:cs="仿宋"/>
          <w:b/>
          <w:bCs/>
          <w:spacing w:val="-4"/>
          <w:sz w:val="28"/>
          <w:szCs w:val="28"/>
          <w:highlight w:val="none"/>
        </w:rPr>
        <w:sectPr>
          <w:footerReference r:id="rId23" w:type="default"/>
          <w:pgSz w:w="11906" w:h="16839"/>
          <w:pgMar w:top="1431" w:right="979" w:bottom="1180" w:left="1687" w:header="0" w:footer="1020" w:gutter="0"/>
          <w:pgNumType w:fmt="decimal"/>
          <w:cols w:equalWidth="0" w:num="1">
            <w:col w:w="9810"/>
          </w:cols>
        </w:sectPr>
      </w:pPr>
    </w:p>
    <w:p w14:paraId="21843134">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bookmarkStart w:id="51" w:name="_Toc8459"/>
    </w:p>
    <w:p w14:paraId="1C60D821">
      <w:pPr>
        <w:keepNext w:val="0"/>
        <w:keepLines w:val="0"/>
        <w:widowControl/>
        <w:suppressLineNumbers w:val="0"/>
        <w:jc w:val="center"/>
        <w:outlineLvl w:val="0"/>
        <w:rPr>
          <w:rFonts w:hint="eastAsia" w:ascii="仿宋" w:hAnsi="仿宋" w:eastAsia="仿宋" w:cs="仿宋"/>
          <w:b/>
          <w:snapToGrid w:val="0"/>
          <w:color w:val="000000" w:themeColor="text1"/>
          <w:kern w:val="0"/>
          <w:sz w:val="28"/>
          <w:szCs w:val="28"/>
          <w:lang w:val="en-US" w:eastAsia="zh-CN"/>
          <w14:textFill>
            <w14:solidFill>
              <w14:schemeClr w14:val="tx1"/>
            </w14:solidFill>
          </w14:textFill>
        </w:rPr>
      </w:pPr>
      <w:bookmarkStart w:id="52" w:name="_Toc13054"/>
      <w:r>
        <w:rPr>
          <w:rFonts w:hint="eastAsia" w:ascii="仿宋" w:hAnsi="仿宋" w:eastAsia="仿宋" w:cs="仿宋"/>
          <w:b/>
          <w:bCs/>
          <w:color w:val="000000"/>
          <w:sz w:val="32"/>
          <w:szCs w:val="21"/>
          <w:lang w:val="en-US" w:eastAsia="zh-CN"/>
        </w:rPr>
        <w:t>10.反商业贿赂承诺书</w:t>
      </w:r>
      <w:bookmarkEnd w:id="52"/>
    </w:p>
    <w:p w14:paraId="0389B955">
      <w:pPr>
        <w:keepNext w:val="0"/>
        <w:keepLines w:val="0"/>
        <w:widowControl/>
        <w:suppressLineNumbers w:val="0"/>
        <w:jc w:val="center"/>
        <w:rPr>
          <w:rFonts w:hint="eastAsia" w:ascii="仿宋" w:hAnsi="仿宋" w:eastAsia="仿宋" w:cs="仿宋"/>
          <w:b/>
          <w:snapToGrid w:val="0"/>
          <w:color w:val="000000" w:themeColor="text1"/>
          <w:kern w:val="0"/>
          <w:sz w:val="28"/>
          <w:szCs w:val="28"/>
          <w:lang w:val="en-US" w:eastAsia="zh-CN"/>
          <w14:textFill>
            <w14:solidFill>
              <w14:schemeClr w14:val="tx1"/>
            </w14:solidFill>
          </w14:textFill>
        </w:rPr>
      </w:pPr>
    </w:p>
    <w:p w14:paraId="434269D0">
      <w:pPr>
        <w:pStyle w:val="4"/>
        <w:spacing w:line="360" w:lineRule="auto"/>
        <w:contextualSpacing/>
        <w:jc w:val="both"/>
        <w:rPr>
          <w:rFonts w:hint="eastAsia" w:ascii="仿宋" w:hAnsi="仿宋" w:eastAsia="仿宋" w:cs="仿宋"/>
          <w:b/>
          <w:snapToGrid w:val="0"/>
          <w:color w:val="000000" w:themeColor="text1"/>
          <w:kern w:val="0"/>
          <w:sz w:val="28"/>
          <w:szCs w:val="28"/>
          <w:lang w:val="en-US" w:eastAsia="zh-CN"/>
          <w14:textFill>
            <w14:solidFill>
              <w14:schemeClr w14:val="tx1"/>
            </w14:solidFill>
          </w14:textFill>
        </w:rPr>
      </w:pPr>
      <w:r>
        <w:rPr>
          <w:rFonts w:hint="eastAsia" w:ascii="仿宋" w:hAnsi="仿宋" w:eastAsia="仿宋" w:cs="仿宋"/>
          <w:b w:val="0"/>
          <w:snapToGrid w:val="0"/>
          <w:color w:val="000000"/>
          <w:kern w:val="0"/>
          <w:sz w:val="28"/>
          <w:szCs w:val="28"/>
          <w:u w:val="single"/>
          <w:lang w:val="en-US" w:eastAsia="zh-CN"/>
        </w:rPr>
        <w:t>致（采购人）:</w:t>
      </w:r>
    </w:p>
    <w:p w14:paraId="50C79463">
      <w:pPr>
        <w:pStyle w:val="7"/>
        <w:spacing w:line="360" w:lineRule="auto"/>
        <w:ind w:firstLine="560" w:firstLineChars="200"/>
        <w:contextualSpacing/>
        <w:jc w:val="left"/>
        <w:rPr>
          <w:rFonts w:hint="eastAsia" w:ascii="仿宋" w:hAnsi="仿宋" w:eastAsia="仿宋" w:cs="仿宋"/>
          <w:b w:val="0"/>
          <w:snapToGrid w:val="0"/>
          <w:color w:val="000000"/>
          <w:kern w:val="0"/>
          <w:sz w:val="28"/>
          <w:szCs w:val="28"/>
          <w:lang w:val="en-US" w:eastAsia="zh-CN"/>
        </w:rPr>
      </w:pPr>
      <w:r>
        <w:rPr>
          <w:rFonts w:hint="eastAsia" w:ascii="仿宋" w:hAnsi="仿宋" w:eastAsia="仿宋" w:cs="仿宋"/>
          <w:b w:val="0"/>
          <w:snapToGrid w:val="0"/>
          <w:color w:val="000000"/>
          <w:kern w:val="0"/>
          <w:sz w:val="28"/>
          <w:szCs w:val="28"/>
          <w:lang w:val="en-US" w:eastAsia="zh-CN"/>
        </w:rPr>
        <w:t>我公司承诺在</w:t>
      </w:r>
      <w:r>
        <w:rPr>
          <w:rFonts w:hint="eastAsia" w:ascii="仿宋" w:hAnsi="仿宋" w:eastAsia="仿宋" w:cs="仿宋"/>
          <w:b w:val="0"/>
          <w:snapToGrid w:val="0"/>
          <w:color w:val="000000"/>
          <w:kern w:val="0"/>
          <w:sz w:val="28"/>
          <w:szCs w:val="28"/>
          <w:u w:val="single"/>
          <w:lang w:val="en-US" w:eastAsia="zh-CN"/>
        </w:rPr>
        <w:t xml:space="preserve">            （项目名称、项目编号）</w:t>
      </w:r>
      <w:r>
        <w:rPr>
          <w:rFonts w:hint="eastAsia" w:ascii="仿宋" w:hAnsi="仿宋" w:eastAsia="仿宋" w:cs="仿宋"/>
          <w:b w:val="0"/>
          <w:snapToGrid w:val="0"/>
          <w:color w:val="000000"/>
          <w:kern w:val="0"/>
          <w:sz w:val="28"/>
          <w:szCs w:val="28"/>
          <w:lang w:val="en-US" w:eastAsia="zh-CN"/>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C83FF3E">
      <w:pPr>
        <w:pStyle w:val="9"/>
        <w:spacing w:line="360" w:lineRule="auto"/>
        <w:rPr>
          <w:rFonts w:hint="eastAsia" w:ascii="仿宋" w:hAnsi="仿宋" w:eastAsia="仿宋" w:cs="仿宋"/>
          <w:b w:val="0"/>
          <w:snapToGrid w:val="0"/>
          <w:color w:val="000000"/>
          <w:kern w:val="0"/>
          <w:sz w:val="28"/>
          <w:szCs w:val="28"/>
          <w:lang w:val="en-US" w:eastAsia="zh-CN"/>
        </w:rPr>
      </w:pPr>
    </w:p>
    <w:p w14:paraId="59E55255">
      <w:pPr>
        <w:pStyle w:val="9"/>
        <w:spacing w:line="360" w:lineRule="auto"/>
        <w:rPr>
          <w:rFonts w:hint="eastAsia" w:ascii="仿宋" w:hAnsi="仿宋" w:eastAsia="仿宋" w:cs="仿宋"/>
          <w:b w:val="0"/>
          <w:snapToGrid w:val="0"/>
          <w:color w:val="000000"/>
          <w:kern w:val="0"/>
          <w:sz w:val="28"/>
          <w:szCs w:val="28"/>
          <w:lang w:val="en-US" w:eastAsia="zh-CN"/>
        </w:rPr>
      </w:pPr>
    </w:p>
    <w:p w14:paraId="53678FB7">
      <w:pPr>
        <w:pStyle w:val="9"/>
        <w:spacing w:line="360" w:lineRule="auto"/>
        <w:rPr>
          <w:rFonts w:hint="eastAsia" w:ascii="仿宋" w:hAnsi="仿宋" w:eastAsia="仿宋" w:cs="仿宋"/>
          <w:b w:val="0"/>
          <w:snapToGrid w:val="0"/>
          <w:color w:val="000000"/>
          <w:kern w:val="0"/>
          <w:sz w:val="28"/>
          <w:szCs w:val="28"/>
          <w:lang w:val="en-US" w:eastAsia="zh-CN"/>
        </w:rPr>
      </w:pPr>
    </w:p>
    <w:p w14:paraId="78AEA2D1">
      <w:pPr>
        <w:pStyle w:val="9"/>
        <w:spacing w:line="360" w:lineRule="auto"/>
        <w:rPr>
          <w:rFonts w:hint="eastAsia" w:ascii="仿宋" w:hAnsi="仿宋" w:eastAsia="仿宋" w:cs="仿宋"/>
          <w:b w:val="0"/>
          <w:snapToGrid w:val="0"/>
          <w:color w:val="000000"/>
          <w:kern w:val="0"/>
          <w:sz w:val="28"/>
          <w:szCs w:val="28"/>
          <w:lang w:val="en-US" w:eastAsia="zh-CN"/>
        </w:rPr>
      </w:pPr>
    </w:p>
    <w:p w14:paraId="1CAAE581">
      <w:pPr>
        <w:pStyle w:val="9"/>
        <w:spacing w:line="360" w:lineRule="auto"/>
        <w:rPr>
          <w:rFonts w:hint="eastAsia" w:ascii="仿宋" w:hAnsi="仿宋" w:eastAsia="仿宋" w:cs="仿宋"/>
          <w:b w:val="0"/>
          <w:snapToGrid w:val="0"/>
          <w:color w:val="000000"/>
          <w:kern w:val="0"/>
          <w:sz w:val="28"/>
          <w:szCs w:val="28"/>
          <w:lang w:val="en-US" w:eastAsia="zh-CN"/>
        </w:rPr>
      </w:pPr>
    </w:p>
    <w:p w14:paraId="0EB2416E">
      <w:pPr>
        <w:pStyle w:val="9"/>
        <w:spacing w:line="360" w:lineRule="auto"/>
        <w:rPr>
          <w:rFonts w:hint="eastAsia" w:ascii="仿宋" w:hAnsi="仿宋" w:eastAsia="仿宋" w:cs="仿宋"/>
          <w:b w:val="0"/>
          <w:snapToGrid w:val="0"/>
          <w:color w:val="000000"/>
          <w:kern w:val="0"/>
          <w:sz w:val="28"/>
          <w:szCs w:val="28"/>
          <w:lang w:val="en-US" w:eastAsia="zh-CN"/>
        </w:rPr>
      </w:pPr>
    </w:p>
    <w:p w14:paraId="05EB33B0">
      <w:pPr>
        <w:pStyle w:val="9"/>
        <w:spacing w:line="360" w:lineRule="auto"/>
        <w:rPr>
          <w:rFonts w:hint="eastAsia" w:ascii="仿宋" w:hAnsi="仿宋" w:eastAsia="仿宋" w:cs="仿宋"/>
          <w:b w:val="0"/>
          <w:snapToGrid w:val="0"/>
          <w:color w:val="000000"/>
          <w:kern w:val="0"/>
          <w:sz w:val="28"/>
          <w:szCs w:val="28"/>
          <w:lang w:val="en-US" w:eastAsia="zh-CN"/>
        </w:rPr>
      </w:pPr>
    </w:p>
    <w:p w14:paraId="2A79E58A">
      <w:pPr>
        <w:pStyle w:val="9"/>
        <w:spacing w:line="360" w:lineRule="auto"/>
        <w:rPr>
          <w:rFonts w:hint="eastAsia" w:ascii="仿宋" w:hAnsi="仿宋" w:eastAsia="仿宋" w:cs="仿宋"/>
          <w:b w:val="0"/>
          <w:snapToGrid w:val="0"/>
          <w:color w:val="000000"/>
          <w:kern w:val="0"/>
          <w:sz w:val="28"/>
          <w:szCs w:val="28"/>
          <w:lang w:val="en-US" w:eastAsia="zh-CN"/>
        </w:rPr>
      </w:pPr>
    </w:p>
    <w:p w14:paraId="276413E8">
      <w:pPr>
        <w:spacing w:before="75" w:line="229"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0E109446">
      <w:pPr>
        <w:spacing w:before="155" w:line="231"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78ED72F0">
      <w:pPr>
        <w:spacing w:before="151" w:line="231" w:lineRule="auto"/>
        <w:ind w:left="4189"/>
        <w:jc w:val="right"/>
        <w:rPr>
          <w:rFonts w:hint="eastAsia" w:ascii="仿宋" w:hAnsi="仿宋" w:eastAsia="仿宋" w:cs="仿宋"/>
          <w:b w:val="0"/>
          <w:snapToGrid w:val="0"/>
          <w:color w:val="000000"/>
          <w:kern w:val="0"/>
          <w:sz w:val="28"/>
          <w:szCs w:val="28"/>
          <w:lang w:val="en-US" w:eastAsia="zh-CN"/>
        </w:rPr>
        <w:sectPr>
          <w:pgSz w:w="11906" w:h="16839"/>
          <w:pgMar w:top="1431" w:right="979" w:bottom="1180" w:left="1687" w:header="0" w:footer="1020" w:gutter="0"/>
          <w:pgNumType w:fmt="decimal"/>
          <w:cols w:equalWidth="0" w:num="1">
            <w:col w:w="9810"/>
          </w:cols>
        </w:sect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日</w:t>
      </w:r>
    </w:p>
    <w:bookmarkEnd w:id="51"/>
    <w:p w14:paraId="627857C9">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4FA3AB91">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r>
        <w:rPr>
          <w:rFonts w:hint="eastAsia" w:ascii="仿宋" w:hAnsi="仿宋" w:eastAsia="仿宋" w:cs="仿宋"/>
          <w:b/>
          <w:bCs/>
          <w:color w:val="000000"/>
          <w:sz w:val="32"/>
          <w:szCs w:val="21"/>
          <w:lang w:val="en-US" w:eastAsia="zh-CN"/>
        </w:rPr>
        <w:t>11.其他资料</w:t>
      </w:r>
    </w:p>
    <w:p w14:paraId="49086DFB">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r>
        <w:rPr>
          <w:rFonts w:hint="eastAsia" w:ascii="仿宋" w:hAnsi="仿宋" w:eastAsia="仿宋" w:cs="仿宋"/>
          <w:b/>
          <w:bCs/>
          <w:color w:val="000000"/>
          <w:sz w:val="32"/>
          <w:szCs w:val="21"/>
          <w:lang w:val="en-US" w:eastAsia="zh-CN"/>
        </w:rPr>
        <w:t xml:space="preserve"> 中小企业声明函（工程、服务）</w:t>
      </w:r>
    </w:p>
    <w:p w14:paraId="2F3796E1">
      <w:pPr>
        <w:spacing w:line="440" w:lineRule="exact"/>
        <w:ind w:right="989" w:rightChars="471" w:firstLine="957" w:firstLineChars="34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w:t>
      </w:r>
      <w:r>
        <w:rPr>
          <w:rFonts w:hint="eastAsia" w:ascii="仿宋" w:hAnsi="仿宋" w:eastAsia="仿宋" w:cs="仿宋"/>
          <w:bCs/>
          <w:color w:val="000000"/>
          <w:sz w:val="28"/>
          <w:szCs w:val="28"/>
          <w:lang w:val="en-US" w:eastAsia="zh-CN"/>
        </w:rPr>
        <w:t>公司（联合体）郑重声明，根据《政府采购促进中小企业发展管理办法》（财库﹝2020﹞46 号）的规定，本公司（联合体）参加</w:t>
      </w:r>
      <w:r>
        <w:rPr>
          <w:rFonts w:hint="eastAsia" w:ascii="仿宋" w:hAnsi="仿宋" w:eastAsia="仿宋" w:cs="仿宋"/>
          <w:bCs/>
          <w:color w:val="000000"/>
          <w:sz w:val="28"/>
          <w:szCs w:val="28"/>
          <w:u w:val="single"/>
          <w:lang w:val="en-US" w:eastAsia="zh-CN"/>
        </w:rPr>
        <w:t>（单位名称）</w:t>
      </w:r>
      <w:r>
        <w:rPr>
          <w:rFonts w:hint="eastAsia" w:ascii="仿宋" w:hAnsi="仿宋" w:eastAsia="仿宋" w:cs="仿宋"/>
          <w:bCs/>
          <w:color w:val="000000"/>
          <w:sz w:val="28"/>
          <w:szCs w:val="28"/>
          <w:lang w:val="en-US" w:eastAsia="zh-CN"/>
        </w:rPr>
        <w:t>的（</w:t>
      </w:r>
      <w:r>
        <w:rPr>
          <w:rFonts w:hint="eastAsia" w:ascii="仿宋" w:hAnsi="仿宋" w:eastAsia="仿宋" w:cs="仿宋"/>
          <w:bCs/>
          <w:color w:val="000000"/>
          <w:sz w:val="28"/>
          <w:szCs w:val="28"/>
          <w:u w:val="single"/>
          <w:lang w:val="en-US" w:eastAsia="zh-CN"/>
        </w:rPr>
        <w:t>项目名称）</w:t>
      </w:r>
      <w:r>
        <w:rPr>
          <w:rFonts w:hint="eastAsia" w:ascii="仿宋" w:hAnsi="仿宋" w:eastAsia="仿宋" w:cs="仿宋"/>
          <w:bCs/>
          <w:color w:val="000000"/>
          <w:sz w:val="28"/>
          <w:szCs w:val="28"/>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51924924">
      <w:pPr>
        <w:spacing w:before="145" w:beforeLines="50" w:after="145" w:afterLines="50" w:line="300" w:lineRule="auto"/>
        <w:ind w:right="349" w:rightChars="166"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u w:val="single"/>
          <w:lang w:val="en-US" w:eastAsia="zh-CN"/>
        </w:rPr>
        <w:t>（标的名称）</w:t>
      </w:r>
      <w:r>
        <w:rPr>
          <w:rFonts w:hint="eastAsia" w:ascii="仿宋" w:hAnsi="仿宋" w:eastAsia="仿宋" w:cs="仿宋"/>
          <w:bCs/>
          <w:color w:val="000000"/>
          <w:sz w:val="28"/>
          <w:szCs w:val="28"/>
          <w:lang w:val="en-US" w:eastAsia="zh-CN"/>
        </w:rPr>
        <w:t>，属于</w:t>
      </w:r>
      <w:r>
        <w:rPr>
          <w:rFonts w:hint="eastAsia" w:ascii="仿宋" w:hAnsi="仿宋" w:eastAsia="仿宋" w:cs="仿宋"/>
          <w:bCs/>
          <w:color w:val="000000"/>
          <w:sz w:val="28"/>
          <w:szCs w:val="28"/>
          <w:u w:val="single"/>
          <w:lang w:val="en-US" w:eastAsia="zh-CN"/>
        </w:rPr>
        <w:t>（采购文件中明确的所属行业）</w:t>
      </w:r>
      <w:r>
        <w:rPr>
          <w:rFonts w:hint="eastAsia" w:ascii="仿宋" w:hAnsi="仿宋" w:eastAsia="仿宋" w:cs="仿宋"/>
          <w:bCs/>
          <w:color w:val="000000"/>
          <w:sz w:val="28"/>
          <w:szCs w:val="28"/>
          <w:lang w:val="en-US" w:eastAsia="zh-CN"/>
        </w:rPr>
        <w:t>；</w:t>
      </w:r>
      <w:r>
        <w:rPr>
          <w:rFonts w:hint="eastAsia" w:ascii="仿宋" w:hAnsi="仿宋" w:eastAsia="仿宋" w:cs="仿宋"/>
          <w:bCs/>
          <w:color w:val="000000"/>
          <w:sz w:val="28"/>
          <w:szCs w:val="28"/>
          <w:u w:val="none"/>
          <w:lang w:val="en-US" w:eastAsia="zh-CN"/>
        </w:rPr>
        <w:t>承建（承接）</w:t>
      </w:r>
      <w:r>
        <w:rPr>
          <w:rFonts w:hint="eastAsia" w:ascii="仿宋" w:hAnsi="仿宋" w:eastAsia="仿宋" w:cs="仿宋"/>
          <w:bCs/>
          <w:color w:val="000000"/>
          <w:sz w:val="28"/>
          <w:szCs w:val="28"/>
          <w:u w:val="single"/>
          <w:lang w:val="en-US" w:eastAsia="zh-CN"/>
        </w:rPr>
        <w:t>企业为（企业名称）</w:t>
      </w:r>
      <w:r>
        <w:rPr>
          <w:rFonts w:hint="eastAsia" w:ascii="仿宋" w:hAnsi="仿宋" w:eastAsia="仿宋" w:cs="仿宋"/>
          <w:bCs/>
          <w:color w:val="000000"/>
          <w:sz w:val="28"/>
          <w:szCs w:val="28"/>
          <w:lang w:val="en-US" w:eastAsia="zh-CN"/>
        </w:rPr>
        <w:t>，从业人员</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人，营业收入为</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万元，资产总额为</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万元，属于</w:t>
      </w:r>
      <w:r>
        <w:rPr>
          <w:rFonts w:hint="eastAsia" w:ascii="仿宋" w:hAnsi="仿宋" w:eastAsia="仿宋" w:cs="仿宋"/>
          <w:bCs/>
          <w:color w:val="000000"/>
          <w:sz w:val="28"/>
          <w:szCs w:val="28"/>
          <w:u w:val="single"/>
          <w:lang w:val="en-US" w:eastAsia="zh-CN"/>
        </w:rPr>
        <w:t>（中型企业、小型企业、微型企业）</w:t>
      </w:r>
      <w:r>
        <w:rPr>
          <w:rFonts w:hint="eastAsia" w:ascii="仿宋" w:hAnsi="仿宋" w:eastAsia="仿宋" w:cs="仿宋"/>
          <w:bCs/>
          <w:color w:val="000000"/>
          <w:sz w:val="28"/>
          <w:szCs w:val="28"/>
          <w:lang w:val="en-US" w:eastAsia="zh-CN"/>
        </w:rPr>
        <w:t>；</w:t>
      </w:r>
    </w:p>
    <w:p w14:paraId="4BC7DF10">
      <w:pPr>
        <w:spacing w:before="145" w:beforeLines="50" w:after="145" w:afterLines="50" w:line="300" w:lineRule="auto"/>
        <w:ind w:right="569" w:rightChars="271"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u w:val="single"/>
          <w:lang w:val="en-US" w:eastAsia="zh-CN"/>
        </w:rPr>
        <w:t>（标的名称）</w:t>
      </w:r>
      <w:r>
        <w:rPr>
          <w:rFonts w:hint="eastAsia" w:ascii="仿宋" w:hAnsi="仿宋" w:eastAsia="仿宋" w:cs="仿宋"/>
          <w:bCs/>
          <w:color w:val="000000"/>
          <w:sz w:val="28"/>
          <w:szCs w:val="28"/>
          <w:lang w:val="en-US" w:eastAsia="zh-CN"/>
        </w:rPr>
        <w:t>，属于</w:t>
      </w:r>
      <w:r>
        <w:rPr>
          <w:rFonts w:hint="eastAsia" w:ascii="仿宋" w:hAnsi="仿宋" w:eastAsia="仿宋" w:cs="仿宋"/>
          <w:bCs/>
          <w:color w:val="000000"/>
          <w:sz w:val="28"/>
          <w:szCs w:val="28"/>
          <w:u w:val="single"/>
          <w:lang w:val="en-US" w:eastAsia="zh-CN"/>
        </w:rPr>
        <w:t>（采购文件中明确的所属行业）</w:t>
      </w:r>
      <w:r>
        <w:rPr>
          <w:rFonts w:hint="eastAsia" w:ascii="仿宋" w:hAnsi="仿宋" w:eastAsia="仿宋" w:cs="仿宋"/>
          <w:bCs/>
          <w:color w:val="000000"/>
          <w:sz w:val="28"/>
          <w:szCs w:val="28"/>
          <w:lang w:val="en-US" w:eastAsia="zh-CN"/>
        </w:rPr>
        <w:t>；承建（承接）企业为</w:t>
      </w:r>
      <w:r>
        <w:rPr>
          <w:rFonts w:hint="eastAsia" w:ascii="仿宋" w:hAnsi="仿宋" w:eastAsia="仿宋" w:cs="仿宋"/>
          <w:bCs/>
          <w:color w:val="000000"/>
          <w:sz w:val="28"/>
          <w:szCs w:val="28"/>
          <w:u w:val="single"/>
          <w:lang w:val="en-US" w:eastAsia="zh-CN"/>
        </w:rPr>
        <w:t>（企业名称）</w:t>
      </w:r>
      <w:r>
        <w:rPr>
          <w:rFonts w:hint="eastAsia" w:ascii="仿宋" w:hAnsi="仿宋" w:eastAsia="仿宋" w:cs="仿宋"/>
          <w:bCs/>
          <w:color w:val="000000"/>
          <w:sz w:val="28"/>
          <w:szCs w:val="28"/>
          <w:lang w:val="en-US" w:eastAsia="zh-CN"/>
        </w:rPr>
        <w:t>，从业人员</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人，营业收入为</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万元，资产总额为</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lang w:val="en-US" w:eastAsia="zh-CN"/>
        </w:rPr>
        <w:tab/>
      </w:r>
      <w:r>
        <w:rPr>
          <w:rFonts w:hint="eastAsia" w:ascii="仿宋" w:hAnsi="仿宋" w:eastAsia="仿宋" w:cs="仿宋"/>
          <w:bCs/>
          <w:color w:val="000000"/>
          <w:sz w:val="28"/>
          <w:szCs w:val="28"/>
          <w:lang w:val="en-US" w:eastAsia="zh-CN"/>
        </w:rPr>
        <w:t>万元，属于</w:t>
      </w:r>
      <w:r>
        <w:rPr>
          <w:rFonts w:hint="eastAsia" w:ascii="仿宋" w:hAnsi="仿宋" w:eastAsia="仿宋" w:cs="仿宋"/>
          <w:bCs/>
          <w:color w:val="000000"/>
          <w:sz w:val="28"/>
          <w:szCs w:val="28"/>
          <w:u w:val="single"/>
          <w:lang w:val="en-US" w:eastAsia="zh-CN"/>
        </w:rPr>
        <w:t>（中型企业、小型企业、微型企业</w:t>
      </w:r>
      <w:r>
        <w:rPr>
          <w:rFonts w:hint="eastAsia" w:ascii="仿宋" w:hAnsi="仿宋" w:eastAsia="仿宋" w:cs="仿宋"/>
          <w:bCs/>
          <w:color w:val="000000"/>
          <w:sz w:val="28"/>
          <w:szCs w:val="28"/>
          <w:lang w:val="en-US" w:eastAsia="zh-CN"/>
        </w:rPr>
        <w:t>）；</w:t>
      </w:r>
    </w:p>
    <w:p w14:paraId="1C5BE424">
      <w:pPr>
        <w:spacing w:before="145" w:beforeLines="50" w:after="145" w:afterLines="50" w:line="300" w:lineRule="auto"/>
        <w:rPr>
          <w:rFonts w:hint="eastAsia" w:ascii="仿宋" w:hAnsi="仿宋" w:eastAsia="仿宋" w:cs="仿宋"/>
          <w:bCs/>
          <w:color w:val="000000"/>
          <w:sz w:val="28"/>
          <w:szCs w:val="28"/>
          <w:lang w:val="en-US" w:eastAsia="zh-CN"/>
        </w:rPr>
      </w:pPr>
    </w:p>
    <w:p w14:paraId="3745EDBA">
      <w:pPr>
        <w:spacing w:before="145" w:beforeLines="50" w:after="145" w:afterLines="50" w:line="300" w:lineRule="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以上企业，不属于大企业的分支机构，不存在控股股东为大企业的情形，也不存在与大企业的负责人为同一人的情形。</w:t>
      </w:r>
    </w:p>
    <w:p w14:paraId="42037D27">
      <w:pPr>
        <w:spacing w:before="145" w:beforeLines="50" w:after="145" w:afterLines="50" w:line="300" w:lineRule="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本企业对上述声明内容的真实性负责。如有虚假，将依法承担相应责任。</w:t>
      </w:r>
    </w:p>
    <w:p w14:paraId="77CDABE2">
      <w:pPr>
        <w:spacing w:before="145" w:beforeLines="50" w:after="145" w:afterLines="50" w:line="300" w:lineRule="auto"/>
        <w:rPr>
          <w:rFonts w:hint="eastAsia" w:ascii="仿宋" w:hAnsi="仿宋" w:eastAsia="仿宋" w:cs="仿宋"/>
          <w:bCs/>
          <w:color w:val="000000"/>
          <w:sz w:val="28"/>
          <w:szCs w:val="28"/>
          <w:lang w:val="en-US" w:eastAsia="zh-CN"/>
        </w:rPr>
      </w:pPr>
    </w:p>
    <w:p w14:paraId="24D0B361">
      <w:pPr>
        <w:spacing w:before="145" w:beforeLines="50" w:after="145" w:afterLines="50" w:line="300" w:lineRule="auto"/>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企业名称（盖章）：</w:t>
      </w:r>
    </w:p>
    <w:p w14:paraId="3EA76C36">
      <w:pPr>
        <w:spacing w:before="145" w:beforeLines="50" w:after="145" w:afterLines="50" w:line="300" w:lineRule="auto"/>
        <w:jc w:val="center"/>
        <w:rPr>
          <w:rStyle w:val="35"/>
          <w:rFonts w:hint="eastAsia" w:ascii="仿宋" w:hAnsi="仿宋" w:eastAsia="仿宋" w:cs="仿宋"/>
          <w:color w:val="000000"/>
          <w:sz w:val="28"/>
          <w:szCs w:val="28"/>
        </w:rPr>
      </w:pPr>
      <w:r>
        <w:rPr>
          <w:rFonts w:hint="eastAsia" w:ascii="仿宋" w:hAnsi="仿宋" w:eastAsia="仿宋" w:cs="仿宋"/>
          <w:bCs/>
          <w:color w:val="000000"/>
          <w:sz w:val="28"/>
          <w:szCs w:val="28"/>
          <w:lang w:val="en-US" w:eastAsia="zh-CN"/>
        </w:rPr>
        <w:t xml:space="preserve">                  日期：</w:t>
      </w:r>
    </w:p>
    <w:p w14:paraId="036E5154">
      <w:pPr>
        <w:spacing w:line="360" w:lineRule="auto"/>
        <w:jc w:val="both"/>
        <w:rPr>
          <w:rStyle w:val="35"/>
          <w:rFonts w:hint="eastAsia" w:ascii="仿宋" w:hAnsi="仿宋" w:eastAsia="仿宋" w:cs="仿宋"/>
          <w:color w:val="000000"/>
          <w:sz w:val="28"/>
          <w:szCs w:val="28"/>
        </w:rPr>
      </w:pPr>
    </w:p>
    <w:p w14:paraId="52580E1B">
      <w:pPr>
        <w:spacing w:line="360" w:lineRule="auto"/>
        <w:jc w:val="both"/>
        <w:rPr>
          <w:rStyle w:val="35"/>
          <w:rFonts w:hint="eastAsia" w:ascii="仿宋" w:hAnsi="仿宋" w:eastAsia="仿宋" w:cs="仿宋"/>
          <w:color w:val="000000"/>
          <w:sz w:val="28"/>
          <w:szCs w:val="28"/>
        </w:rPr>
      </w:pPr>
    </w:p>
    <w:p w14:paraId="7F92093D">
      <w:pPr>
        <w:rPr>
          <w:rFonts w:hint="eastAsia" w:ascii="仿宋" w:hAnsi="仿宋" w:eastAsia="仿宋" w:cs="仿宋"/>
          <w:color w:val="000000"/>
          <w:sz w:val="28"/>
          <w:szCs w:val="28"/>
        </w:rPr>
      </w:pPr>
      <w:r>
        <w:rPr>
          <w:rStyle w:val="35"/>
          <w:rFonts w:hint="eastAsia" w:ascii="仿宋" w:hAnsi="仿宋" w:eastAsia="仿宋" w:cs="仿宋"/>
          <w:color w:val="000000"/>
          <w:sz w:val="28"/>
          <w:szCs w:val="28"/>
          <w:lang w:val="en-US" w:eastAsia="zh-CN"/>
        </w:rPr>
        <w:t>注：</w:t>
      </w:r>
      <w:r>
        <w:rPr>
          <w:rStyle w:val="35"/>
          <w:rFonts w:hint="eastAsia" w:ascii="仿宋" w:hAnsi="仿宋" w:eastAsia="仿宋" w:cs="仿宋"/>
          <w:color w:val="000000"/>
          <w:sz w:val="28"/>
          <w:szCs w:val="28"/>
        </w:rPr>
        <w:t>从业人员、营业收入、资产总额填报上一年度数据，无上一年度数据的新成立企业可不填报</w:t>
      </w:r>
      <w:r>
        <w:rPr>
          <w:rStyle w:val="35"/>
          <w:rFonts w:hint="eastAsia" w:ascii="仿宋" w:hAnsi="仿宋" w:eastAsia="仿宋" w:cs="仿宋"/>
          <w:color w:val="000000"/>
          <w:sz w:val="28"/>
          <w:szCs w:val="28"/>
          <w:lang w:eastAsia="zh-CN"/>
        </w:rPr>
        <w:t>。</w:t>
      </w:r>
    </w:p>
    <w:p w14:paraId="6FE0DCD7">
      <w:pPr>
        <w:spacing w:before="156" w:line="231" w:lineRule="auto"/>
        <w:ind w:left="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sz w:val="28"/>
          <w:szCs w:val="28"/>
          <w:lang w:val="en-US" w:eastAsia="zh-CN"/>
        </w:rPr>
        <w:br w:type="page"/>
      </w:r>
    </w:p>
    <w:p w14:paraId="55C48EA1">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bookmarkStart w:id="53" w:name="_Toc6842"/>
      <w:r>
        <w:rPr>
          <w:rFonts w:hint="eastAsia" w:ascii="仿宋" w:hAnsi="仿宋" w:eastAsia="仿宋" w:cs="仿宋"/>
          <w:b/>
          <w:bCs/>
          <w:color w:val="000000"/>
          <w:sz w:val="32"/>
          <w:szCs w:val="21"/>
          <w:lang w:val="en-US" w:eastAsia="zh-CN"/>
        </w:rPr>
        <w:t>残疾人福利性单位声明函（若是）</w:t>
      </w:r>
      <w:bookmarkEnd w:id="53"/>
    </w:p>
    <w:p w14:paraId="7BE72E7D">
      <w:pPr>
        <w:spacing w:before="145" w:beforeLines="50" w:after="145" w:afterLines="50" w:line="300" w:lineRule="auto"/>
        <w:ind w:firstLine="624" w:firstLineChars="200"/>
        <w:rPr>
          <w:rFonts w:hint="eastAsia" w:ascii="仿宋" w:hAnsi="仿宋" w:eastAsia="仿宋" w:cs="仿宋"/>
          <w:color w:val="000000"/>
          <w:spacing w:val="6"/>
          <w:sz w:val="30"/>
          <w:szCs w:val="30"/>
        </w:rPr>
      </w:pPr>
    </w:p>
    <w:p w14:paraId="22AF856E">
      <w:pPr>
        <w:spacing w:before="145" w:beforeLines="50" w:after="145" w:afterLines="50" w:line="300" w:lineRule="auto"/>
        <w:ind w:right="569" w:rightChars="27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项目采购活动提供本单位制造的服务或产品（由本单位承担工程/提供服务），或者提供其他残疾人福利性单位制造的服务或产品（不包括使用非残疾人福利性单位注册商标的服务或产品）。</w:t>
      </w:r>
    </w:p>
    <w:p w14:paraId="5769E521">
      <w:pPr>
        <w:spacing w:before="145" w:beforeLines="50" w:after="145" w:afterLines="50" w:line="30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本单位在本次政府采购活动中提供的残疾人福利单位产品报价合计为人民币（大写）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圆整（￥：     ）。</w:t>
      </w:r>
    </w:p>
    <w:p w14:paraId="76342F77">
      <w:pPr>
        <w:spacing w:before="145" w:beforeLines="50" w:after="145" w:afterLines="50" w:line="30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本单位对上述声明的真实性负责。如有虚假，将依法承担相应责任。</w:t>
      </w:r>
    </w:p>
    <w:p w14:paraId="1D345FE8">
      <w:pPr>
        <w:spacing w:before="145" w:beforeLines="50" w:after="145" w:afterLines="50" w:line="300" w:lineRule="auto"/>
        <w:ind w:firstLine="560" w:firstLineChars="200"/>
        <w:rPr>
          <w:rFonts w:hint="eastAsia" w:ascii="仿宋" w:hAnsi="仿宋" w:eastAsia="仿宋" w:cs="仿宋"/>
          <w:color w:val="000000"/>
          <w:sz w:val="28"/>
          <w:szCs w:val="28"/>
        </w:rPr>
      </w:pPr>
    </w:p>
    <w:p w14:paraId="7445FAB7">
      <w:pPr>
        <w:spacing w:before="145" w:beforeLines="50" w:after="145" w:afterLines="50" w:line="30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（备注：1、</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如不提供此声明函，价格将不做相应扣除。2、中标</w:t>
      </w: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为残疾人福利单位的，此声明函将随中标结果同时公告，接受社会监督）</w:t>
      </w:r>
    </w:p>
    <w:p w14:paraId="35F6675D">
      <w:pPr>
        <w:spacing w:before="145" w:beforeLines="50" w:after="145" w:afterLines="50" w:line="300" w:lineRule="auto"/>
        <w:ind w:firstLine="584" w:firstLineChars="200"/>
        <w:rPr>
          <w:rFonts w:hint="eastAsia" w:ascii="仿宋" w:hAnsi="仿宋" w:eastAsia="仿宋" w:cs="仿宋"/>
          <w:color w:val="000000"/>
          <w:spacing w:val="6"/>
          <w:sz w:val="28"/>
          <w:szCs w:val="28"/>
        </w:rPr>
      </w:pPr>
    </w:p>
    <w:p w14:paraId="3312D439">
      <w:pPr>
        <w:spacing w:before="145" w:beforeLines="50" w:after="145" w:afterLines="50" w:line="300" w:lineRule="auto"/>
        <w:ind w:right="420" w:rightChars="200" w:firstLine="438" w:firstLineChars="150"/>
        <w:jc w:val="right"/>
        <w:rPr>
          <w:rFonts w:hint="eastAsia" w:ascii="仿宋" w:hAnsi="仿宋" w:eastAsia="仿宋" w:cs="仿宋"/>
          <w:color w:val="000000"/>
          <w:sz w:val="28"/>
          <w:szCs w:val="28"/>
        </w:rPr>
      </w:pPr>
      <w:r>
        <w:rPr>
          <w:rFonts w:hint="eastAsia" w:ascii="仿宋" w:hAnsi="仿宋" w:eastAsia="仿宋" w:cs="仿宋"/>
          <w:color w:val="000000"/>
          <w:spacing w:val="6"/>
          <w:sz w:val="28"/>
          <w:szCs w:val="28"/>
        </w:rPr>
        <w:t xml:space="preserve">             </w:t>
      </w:r>
      <w:r>
        <w:rPr>
          <w:rFonts w:hint="eastAsia" w:ascii="仿宋" w:hAnsi="仿宋" w:eastAsia="仿宋" w:cs="仿宋"/>
          <w:color w:val="000000"/>
          <w:sz w:val="28"/>
          <w:szCs w:val="28"/>
        </w:rPr>
        <w:t xml:space="preserve">                  企业名称（</w:t>
      </w:r>
      <w:r>
        <w:rPr>
          <w:rFonts w:hint="eastAsia" w:ascii="仿宋" w:hAnsi="仿宋" w:eastAsia="仿宋" w:cs="仿宋"/>
          <w:color w:val="000000"/>
          <w:sz w:val="28"/>
          <w:szCs w:val="28"/>
          <w:lang w:eastAsia="zh-CN"/>
        </w:rPr>
        <w:t>公</w:t>
      </w:r>
      <w:r>
        <w:rPr>
          <w:rFonts w:hint="eastAsia" w:ascii="仿宋" w:hAnsi="仿宋" w:eastAsia="仿宋" w:cs="仿宋"/>
          <w:color w:val="000000"/>
          <w:sz w:val="28"/>
          <w:szCs w:val="28"/>
        </w:rPr>
        <w:t>章）：</w:t>
      </w:r>
    </w:p>
    <w:p w14:paraId="54C32E9C">
      <w:pPr>
        <w:spacing w:before="145" w:beforeLines="50" w:after="145" w:afterLines="50" w:line="300" w:lineRule="auto"/>
        <w:ind w:right="480"/>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  期：</w:t>
      </w:r>
    </w:p>
    <w:p w14:paraId="74E649AF">
      <w:pPr>
        <w:tabs>
          <w:tab w:val="left" w:pos="4860"/>
        </w:tabs>
        <w:spacing w:before="145" w:beforeLines="50" w:after="145" w:afterLines="50" w:line="300" w:lineRule="auto"/>
        <w:ind w:right="1560"/>
        <w:jc w:val="both"/>
        <w:rPr>
          <w:rFonts w:hint="eastAsia" w:ascii="仿宋" w:hAnsi="仿宋" w:eastAsia="仿宋" w:cs="仿宋"/>
          <w:color w:val="000000"/>
          <w:sz w:val="28"/>
          <w:szCs w:val="28"/>
        </w:rPr>
      </w:pPr>
    </w:p>
    <w:p w14:paraId="22531629">
      <w:pPr>
        <w:spacing w:before="145" w:beforeLines="50" w:after="145" w:afterLines="50" w:line="300" w:lineRule="auto"/>
        <w:rPr>
          <w:rStyle w:val="35"/>
          <w:rFonts w:hint="eastAsia" w:ascii="仿宋" w:hAnsi="仿宋" w:eastAsia="仿宋" w:cs="仿宋"/>
          <w:color w:val="000000"/>
          <w:sz w:val="28"/>
          <w:szCs w:val="28"/>
        </w:rPr>
      </w:pPr>
      <w:r>
        <w:rPr>
          <w:rFonts w:hint="eastAsia" w:ascii="仿宋" w:hAnsi="仿宋" w:eastAsia="仿宋" w:cs="仿宋"/>
          <w:bCs/>
          <w:color w:val="000000"/>
          <w:sz w:val="28"/>
          <w:szCs w:val="28"/>
          <w:lang w:eastAsia="zh-CN"/>
        </w:rPr>
        <w:t>注：符合条件的残疾人福利性单位请提供本函，不符合的不提供本函。</w:t>
      </w:r>
    </w:p>
    <w:p w14:paraId="3FEB79CC">
      <w:pPr>
        <w:topLinePunct/>
        <w:spacing w:line="400" w:lineRule="exact"/>
        <w:rPr>
          <w:rFonts w:hint="eastAsia" w:ascii="仿宋" w:hAnsi="仿宋" w:eastAsia="仿宋" w:cs="仿宋"/>
          <w:color w:val="000000"/>
          <w:kern w:val="0"/>
          <w:sz w:val="28"/>
          <w:szCs w:val="28"/>
          <w:highlight w:val="none"/>
        </w:rPr>
      </w:pPr>
    </w:p>
    <w:p w14:paraId="400667AF">
      <w:pPr>
        <w:spacing w:before="145" w:beforeLines="50" w:after="145" w:afterLines="50" w:line="300" w:lineRule="auto"/>
        <w:rPr>
          <w:rFonts w:hint="eastAsia" w:ascii="仿宋" w:hAnsi="仿宋" w:eastAsia="仿宋" w:cs="仿宋"/>
          <w:color w:val="000000"/>
          <w:sz w:val="28"/>
          <w:szCs w:val="28"/>
          <w:lang w:val="en-US" w:eastAsia="zh-CN"/>
        </w:rPr>
      </w:pPr>
    </w:p>
    <w:p w14:paraId="0F0A56E3">
      <w:pPr>
        <w:pStyle w:val="6"/>
        <w:rPr>
          <w:rFonts w:hint="eastAsia" w:ascii="仿宋" w:hAnsi="仿宋" w:eastAsia="仿宋" w:cs="仿宋"/>
          <w:color w:val="000000"/>
          <w:sz w:val="28"/>
          <w:szCs w:val="28"/>
          <w:lang w:val="en-US" w:eastAsia="zh-CN"/>
        </w:rPr>
      </w:pPr>
    </w:p>
    <w:p w14:paraId="13BC7C91">
      <w:pPr>
        <w:rPr>
          <w:rFonts w:hint="eastAsia" w:ascii="仿宋" w:hAnsi="仿宋" w:eastAsia="仿宋" w:cs="仿宋"/>
          <w:color w:val="000000"/>
          <w:sz w:val="28"/>
          <w:szCs w:val="28"/>
          <w:lang w:val="en-US" w:eastAsia="zh-CN"/>
        </w:rPr>
      </w:pPr>
    </w:p>
    <w:p w14:paraId="4BD71530">
      <w:pPr>
        <w:rPr>
          <w:rFonts w:hint="eastAsia" w:ascii="仿宋" w:hAnsi="仿宋" w:eastAsia="仿宋" w:cs="仿宋"/>
          <w:color w:val="000000"/>
          <w:sz w:val="28"/>
          <w:szCs w:val="28"/>
          <w:lang w:val="en-US" w:eastAsia="zh-CN"/>
        </w:rPr>
      </w:pPr>
    </w:p>
    <w:p w14:paraId="0FA84B91">
      <w:pPr>
        <w:pStyle w:val="8"/>
        <w:rPr>
          <w:rFonts w:hint="eastAsia" w:ascii="仿宋" w:hAnsi="仿宋" w:eastAsia="仿宋" w:cs="仿宋"/>
          <w:color w:val="000000"/>
          <w:sz w:val="28"/>
          <w:szCs w:val="28"/>
          <w:lang w:val="en-US" w:eastAsia="zh-CN"/>
        </w:rPr>
      </w:pPr>
    </w:p>
    <w:p w14:paraId="66C16FB6">
      <w:pPr>
        <w:pStyle w:val="9"/>
        <w:rPr>
          <w:rFonts w:hint="eastAsia"/>
          <w:lang w:val="en-US" w:eastAsia="zh-CN"/>
        </w:rPr>
      </w:pPr>
    </w:p>
    <w:p w14:paraId="21228703">
      <w:pPr>
        <w:spacing w:before="100" w:beforeAutospacing="1" w:after="100" w:afterAutospacing="1" w:line="440" w:lineRule="exact"/>
        <w:jc w:val="center"/>
        <w:rPr>
          <w:rFonts w:hint="eastAsia" w:ascii="仿宋" w:hAnsi="仿宋" w:eastAsia="仿宋" w:cs="仿宋"/>
          <w:b/>
          <w:bCs/>
          <w:color w:val="000000"/>
          <w:sz w:val="32"/>
          <w:szCs w:val="21"/>
          <w:lang w:val="en-US" w:eastAsia="zh-CN"/>
        </w:rPr>
      </w:pPr>
      <w:r>
        <w:rPr>
          <w:rFonts w:hint="eastAsia" w:ascii="仿宋" w:hAnsi="仿宋" w:eastAsia="仿宋" w:cs="仿宋"/>
          <w:b/>
          <w:bCs/>
          <w:color w:val="000000"/>
          <w:sz w:val="32"/>
          <w:szCs w:val="21"/>
          <w:lang w:val="en-US" w:eastAsia="zh-CN"/>
        </w:rPr>
        <w:t>监狱企业声明函（若是）</w:t>
      </w:r>
    </w:p>
    <w:p w14:paraId="3E37A6AD">
      <w:pPr>
        <w:pStyle w:val="8"/>
        <w:rPr>
          <w:rFonts w:hint="eastAsia"/>
          <w:lang w:val="en-US" w:eastAsia="zh-CN"/>
        </w:rPr>
      </w:pPr>
    </w:p>
    <w:p w14:paraId="61E213F4">
      <w:pPr>
        <w:spacing w:line="277" w:lineRule="auto"/>
        <w:ind w:right="569" w:rightChars="271" w:firstLine="560" w:firstLineChars="200"/>
        <w:jc w:val="both"/>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color w:val="000000"/>
          <w:sz w:val="28"/>
          <w:szCs w:val="28"/>
        </w:rPr>
        <w:t>单位郑重声明，根据《关于政府采购支持监狱企业发展有关问题的通知》（财库〔2014〕 68 号）的规定，本单位为符合条件的监狱单位，且本单</w:t>
      </w:r>
      <w:r>
        <w:rPr>
          <w:rFonts w:hint="eastAsia" w:ascii="仿宋" w:hAnsi="仿宋" w:eastAsia="仿宋" w:cs="仿宋"/>
          <w:sz w:val="28"/>
          <w:szCs w:val="28"/>
        </w:rPr>
        <w:t>位参加</w:t>
      </w:r>
      <w:r>
        <w:rPr>
          <w:rFonts w:hint="eastAsia" w:ascii="仿宋" w:hAnsi="仿宋" w:eastAsia="仿宋" w:cs="仿宋"/>
          <w:sz w:val="28"/>
          <w:szCs w:val="28"/>
          <w:u w:val="single"/>
        </w:rPr>
        <w:t>______</w:t>
      </w:r>
      <w:r>
        <w:rPr>
          <w:rFonts w:hint="eastAsia" w:ascii="仿宋" w:hAnsi="仿宋" w:eastAsia="仿宋" w:cs="仿宋"/>
          <w:sz w:val="28"/>
          <w:szCs w:val="28"/>
        </w:rPr>
        <w:t>单位的</w:t>
      </w:r>
      <w:r>
        <w:rPr>
          <w:rFonts w:hint="eastAsia" w:ascii="仿宋" w:hAnsi="仿宋" w:eastAsia="仿宋" w:cs="仿宋"/>
          <w:sz w:val="28"/>
          <w:szCs w:val="28"/>
          <w:u w:val="single"/>
        </w:rPr>
        <w:t>______</w:t>
      </w:r>
      <w:r>
        <w:rPr>
          <w:rFonts w:hint="eastAsia" w:ascii="仿宋" w:hAnsi="仿宋" w:eastAsia="仿宋" w:cs="仿宋"/>
          <w:sz w:val="28"/>
          <w:szCs w:val="28"/>
        </w:rPr>
        <w:t>项目采购活动提供本单位</w:t>
      </w:r>
    </w:p>
    <w:p w14:paraId="0EA2650A">
      <w:pPr>
        <w:spacing w:line="277" w:lineRule="auto"/>
        <w:rPr>
          <w:rFonts w:hint="eastAsia" w:ascii="仿宋" w:hAnsi="仿宋" w:eastAsia="仿宋" w:cs="仿宋"/>
          <w:sz w:val="28"/>
          <w:szCs w:val="28"/>
        </w:rPr>
      </w:pPr>
      <w:r>
        <w:rPr>
          <w:rFonts w:hint="eastAsia" w:ascii="仿宋" w:hAnsi="仿宋" w:eastAsia="仿宋" w:cs="仿宋"/>
          <w:sz w:val="28"/>
          <w:szCs w:val="28"/>
        </w:rPr>
        <w:t>制造的货物（由本单位承担工程/提供服务）。</w:t>
      </w:r>
    </w:p>
    <w:p w14:paraId="3A79A8D6">
      <w:pPr>
        <w:spacing w:line="277"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445E6EDD">
      <w:pPr>
        <w:spacing w:line="277" w:lineRule="auto"/>
        <w:rPr>
          <w:rFonts w:hint="eastAsia" w:ascii="仿宋" w:hAnsi="仿宋" w:eastAsia="仿宋" w:cs="仿宋"/>
          <w:sz w:val="28"/>
          <w:szCs w:val="28"/>
        </w:rPr>
      </w:pPr>
    </w:p>
    <w:p w14:paraId="47CDE308">
      <w:pPr>
        <w:spacing w:line="277" w:lineRule="auto"/>
        <w:rPr>
          <w:rFonts w:hint="eastAsia" w:ascii="仿宋" w:hAnsi="仿宋" w:eastAsia="仿宋" w:cs="仿宋"/>
          <w:sz w:val="28"/>
          <w:szCs w:val="28"/>
        </w:rPr>
      </w:pPr>
    </w:p>
    <w:p w14:paraId="606D8292">
      <w:pPr>
        <w:spacing w:line="277" w:lineRule="auto"/>
        <w:rPr>
          <w:rFonts w:hint="eastAsia" w:ascii="仿宋" w:hAnsi="仿宋" w:eastAsia="仿宋" w:cs="仿宋"/>
          <w:sz w:val="28"/>
          <w:szCs w:val="28"/>
        </w:rPr>
      </w:pPr>
    </w:p>
    <w:p w14:paraId="0DC0BD95">
      <w:pPr>
        <w:spacing w:line="277" w:lineRule="auto"/>
        <w:rPr>
          <w:rFonts w:hint="eastAsia" w:ascii="仿宋" w:hAnsi="仿宋" w:eastAsia="仿宋" w:cs="仿宋"/>
          <w:sz w:val="28"/>
          <w:szCs w:val="28"/>
        </w:rPr>
      </w:pPr>
    </w:p>
    <w:p w14:paraId="527BE193">
      <w:pPr>
        <w:spacing w:line="277" w:lineRule="auto"/>
        <w:rPr>
          <w:rFonts w:hint="eastAsia" w:ascii="仿宋" w:hAnsi="仿宋" w:eastAsia="仿宋" w:cs="仿宋"/>
          <w:sz w:val="28"/>
          <w:szCs w:val="28"/>
        </w:rPr>
      </w:pPr>
    </w:p>
    <w:p w14:paraId="5632C8D3">
      <w:pPr>
        <w:spacing w:before="145" w:beforeLines="50" w:after="145" w:afterLines="50" w:line="300" w:lineRule="auto"/>
        <w:ind w:firstLine="420" w:firstLineChars="150"/>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企业名称（</w:t>
      </w:r>
      <w:r>
        <w:rPr>
          <w:rFonts w:hint="eastAsia" w:ascii="仿宋" w:hAnsi="仿宋" w:eastAsia="仿宋" w:cs="仿宋"/>
          <w:color w:val="000000"/>
          <w:sz w:val="28"/>
          <w:szCs w:val="28"/>
          <w:lang w:eastAsia="zh-CN"/>
        </w:rPr>
        <w:t>公</w:t>
      </w:r>
      <w:r>
        <w:rPr>
          <w:rFonts w:hint="eastAsia" w:ascii="仿宋" w:hAnsi="仿宋" w:eastAsia="仿宋" w:cs="仿宋"/>
          <w:color w:val="000000"/>
          <w:sz w:val="28"/>
          <w:szCs w:val="28"/>
        </w:rPr>
        <w:t>章）：</w:t>
      </w:r>
    </w:p>
    <w:p w14:paraId="339725A6">
      <w:pPr>
        <w:spacing w:before="145" w:beforeLines="50" w:after="145" w:afterLines="50" w:line="300" w:lineRule="auto"/>
        <w:ind w:right="480"/>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  期：</w:t>
      </w:r>
    </w:p>
    <w:p w14:paraId="0C9027BC">
      <w:pPr>
        <w:pStyle w:val="8"/>
        <w:rPr>
          <w:rFonts w:hint="eastAsia" w:ascii="仿宋" w:hAnsi="仿宋" w:eastAsia="仿宋" w:cs="仿宋"/>
          <w:color w:val="000000"/>
          <w:sz w:val="28"/>
          <w:szCs w:val="28"/>
        </w:rPr>
      </w:pPr>
    </w:p>
    <w:p w14:paraId="3906303F">
      <w:pPr>
        <w:pStyle w:val="9"/>
        <w:rPr>
          <w:rFonts w:hint="eastAsia" w:ascii="仿宋" w:hAnsi="仿宋" w:eastAsia="仿宋" w:cs="仿宋"/>
          <w:color w:val="000000"/>
          <w:sz w:val="28"/>
          <w:szCs w:val="28"/>
        </w:rPr>
      </w:pPr>
    </w:p>
    <w:p w14:paraId="60DB8A17">
      <w:pPr>
        <w:pStyle w:val="9"/>
        <w:rPr>
          <w:rFonts w:hint="eastAsia" w:ascii="仿宋" w:hAnsi="仿宋" w:eastAsia="仿宋" w:cs="仿宋"/>
          <w:color w:val="000000"/>
          <w:sz w:val="28"/>
          <w:szCs w:val="28"/>
        </w:rPr>
      </w:pPr>
    </w:p>
    <w:p w14:paraId="2836B27E">
      <w:pPr>
        <w:pStyle w:val="9"/>
        <w:rPr>
          <w:rFonts w:hint="eastAsia" w:ascii="仿宋" w:hAnsi="仿宋" w:eastAsia="仿宋" w:cs="仿宋"/>
          <w:color w:val="000000"/>
          <w:sz w:val="28"/>
          <w:szCs w:val="28"/>
        </w:rPr>
      </w:pPr>
    </w:p>
    <w:p w14:paraId="3824EF43">
      <w:pPr>
        <w:pStyle w:val="9"/>
        <w:rPr>
          <w:rFonts w:hint="eastAsia" w:ascii="仿宋" w:hAnsi="仿宋" w:eastAsia="仿宋" w:cs="仿宋"/>
          <w:color w:val="000000"/>
          <w:sz w:val="28"/>
          <w:szCs w:val="28"/>
        </w:rPr>
      </w:pPr>
    </w:p>
    <w:p w14:paraId="6AC35EA0">
      <w:pPr>
        <w:pStyle w:val="9"/>
        <w:rPr>
          <w:rFonts w:hint="eastAsia" w:ascii="仿宋" w:hAnsi="仿宋" w:eastAsia="仿宋" w:cs="仿宋"/>
          <w:color w:val="000000"/>
          <w:sz w:val="28"/>
          <w:szCs w:val="28"/>
        </w:rPr>
      </w:pPr>
    </w:p>
    <w:p w14:paraId="00C5B2D2">
      <w:pPr>
        <w:pStyle w:val="9"/>
        <w:rPr>
          <w:rFonts w:hint="eastAsia" w:ascii="仿宋" w:hAnsi="仿宋" w:eastAsia="仿宋" w:cs="仿宋"/>
          <w:color w:val="000000"/>
          <w:sz w:val="28"/>
          <w:szCs w:val="28"/>
        </w:rPr>
      </w:pPr>
    </w:p>
    <w:p w14:paraId="655E9719">
      <w:pPr>
        <w:pStyle w:val="9"/>
        <w:rPr>
          <w:rFonts w:hint="eastAsia" w:ascii="仿宋" w:hAnsi="仿宋" w:eastAsia="仿宋" w:cs="仿宋"/>
          <w:color w:val="000000"/>
          <w:sz w:val="28"/>
          <w:szCs w:val="28"/>
        </w:rPr>
      </w:pPr>
    </w:p>
    <w:p w14:paraId="194DC5EA">
      <w:pPr>
        <w:pStyle w:val="9"/>
        <w:rPr>
          <w:rFonts w:hint="eastAsia" w:ascii="仿宋" w:hAnsi="仿宋" w:eastAsia="仿宋" w:cs="仿宋"/>
          <w:color w:val="000000"/>
          <w:sz w:val="28"/>
          <w:szCs w:val="28"/>
        </w:rPr>
      </w:pPr>
    </w:p>
    <w:p w14:paraId="244982F3">
      <w:pPr>
        <w:spacing w:before="145" w:beforeLines="50" w:after="145" w:afterLines="50" w:line="300" w:lineRule="auto"/>
        <w:rPr>
          <w:rStyle w:val="35"/>
          <w:rFonts w:hint="eastAsia" w:ascii="仿宋" w:hAnsi="仿宋" w:eastAsia="仿宋" w:cs="仿宋"/>
          <w:color w:val="000000"/>
          <w:sz w:val="28"/>
          <w:szCs w:val="28"/>
        </w:rPr>
      </w:pPr>
      <w:r>
        <w:rPr>
          <w:rFonts w:hint="eastAsia" w:ascii="仿宋" w:hAnsi="仿宋" w:eastAsia="仿宋" w:cs="仿宋"/>
          <w:bCs/>
          <w:color w:val="000000"/>
          <w:sz w:val="28"/>
          <w:szCs w:val="28"/>
          <w:lang w:eastAsia="zh-CN"/>
        </w:rPr>
        <w:t>注：符合条件的</w:t>
      </w:r>
      <w:r>
        <w:rPr>
          <w:rFonts w:hint="eastAsia" w:ascii="仿宋" w:hAnsi="仿宋" w:eastAsia="仿宋" w:cs="仿宋"/>
          <w:b w:val="0"/>
          <w:bCs/>
          <w:snapToGrid/>
          <w:color w:val="000000"/>
          <w:kern w:val="0"/>
          <w:sz w:val="28"/>
          <w:szCs w:val="28"/>
          <w:lang w:val="en-US" w:eastAsia="zh-CN" w:bidi="ar-SA"/>
        </w:rPr>
        <w:t>监狱企业</w:t>
      </w:r>
      <w:r>
        <w:rPr>
          <w:rFonts w:hint="eastAsia" w:ascii="仿宋" w:hAnsi="仿宋" w:eastAsia="仿宋" w:cs="仿宋"/>
          <w:bCs/>
          <w:color w:val="000000"/>
          <w:sz w:val="28"/>
          <w:szCs w:val="28"/>
          <w:lang w:eastAsia="zh-CN"/>
        </w:rPr>
        <w:t>单位请提供本函，不符合的不提供本函。</w:t>
      </w:r>
    </w:p>
    <w:p w14:paraId="5A4A2247">
      <w:pPr>
        <w:pStyle w:val="4"/>
        <w:numPr>
          <w:ilvl w:val="0"/>
          <w:numId w:val="0"/>
        </w:numPr>
        <w:spacing w:line="240" w:lineRule="auto"/>
        <w:contextualSpacing/>
        <w:jc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p w14:paraId="0C45ECF2">
      <w:pPr>
        <w:rPr>
          <w:rFonts w:hint="eastAsia" w:ascii="仿宋" w:hAnsi="仿宋" w:eastAsia="仿宋" w:cs="仿宋"/>
          <w:color w:val="000000" w:themeColor="text1"/>
          <w:sz w:val="28"/>
          <w:szCs w:val="28"/>
          <w:lang w:val="en-US" w:eastAsia="zh-CN"/>
          <w14:textFill>
            <w14:solidFill>
              <w14:schemeClr w14:val="tx1"/>
            </w14:solidFill>
          </w14:textFill>
        </w:rPr>
      </w:pPr>
    </w:p>
    <w:p w14:paraId="15D3C58A">
      <w:pPr>
        <w:pStyle w:val="8"/>
        <w:rPr>
          <w:rFonts w:hint="eastAsia" w:ascii="仿宋" w:hAnsi="仿宋" w:eastAsia="仿宋" w:cs="仿宋"/>
          <w:color w:val="000000" w:themeColor="text1"/>
          <w:sz w:val="28"/>
          <w:szCs w:val="28"/>
          <w:lang w:val="en-US" w:eastAsia="zh-CN"/>
          <w14:textFill>
            <w14:solidFill>
              <w14:schemeClr w14:val="tx1"/>
            </w14:solidFill>
          </w14:textFill>
        </w:rPr>
      </w:pPr>
    </w:p>
    <w:p w14:paraId="60789617">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6E11D73C">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41CE13D5">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1A90981E">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302B4131">
      <w:pPr>
        <w:pStyle w:val="9"/>
        <w:rPr>
          <w:rFonts w:hint="eastAsia" w:ascii="仿宋" w:hAnsi="仿宋" w:eastAsia="仿宋" w:cs="仿宋"/>
          <w:color w:val="000000" w:themeColor="text1"/>
          <w:sz w:val="28"/>
          <w:szCs w:val="28"/>
          <w:lang w:val="en-US" w:eastAsia="zh-CN"/>
          <w14:textFill>
            <w14:solidFill>
              <w14:schemeClr w14:val="tx1"/>
            </w14:solidFill>
          </w14:textFill>
        </w:rPr>
      </w:pPr>
    </w:p>
    <w:p w14:paraId="49BACC7B">
      <w:pPr>
        <w:pStyle w:val="5"/>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32"/>
          <w:szCs w:val="21"/>
          <w:lang w:val="en-US" w:eastAsia="zh-CN"/>
        </w:rPr>
      </w:pPr>
      <w:bookmarkStart w:id="54" w:name="_Toc19875"/>
      <w:r>
        <w:rPr>
          <w:rFonts w:hint="eastAsia" w:ascii="仿宋" w:hAnsi="仿宋" w:eastAsia="仿宋" w:cs="仿宋"/>
          <w:b/>
          <w:bCs/>
          <w:snapToGrid w:val="0"/>
          <w:color w:val="000000"/>
          <w:kern w:val="0"/>
          <w:sz w:val="32"/>
          <w:szCs w:val="21"/>
          <w:lang w:val="en-US" w:eastAsia="zh-CN"/>
        </w:rPr>
        <w:t>12、业绩一览表</w:t>
      </w:r>
      <w:bookmarkEnd w:id="54"/>
      <w:r>
        <w:rPr>
          <w:rFonts w:hint="eastAsia" w:ascii="仿宋" w:hAnsi="仿宋" w:eastAsia="仿宋" w:cs="仿宋"/>
          <w:b/>
          <w:bCs/>
          <w:snapToGrid w:val="0"/>
          <w:color w:val="000000"/>
          <w:kern w:val="0"/>
          <w:sz w:val="32"/>
          <w:szCs w:val="21"/>
          <w:lang w:val="en-US" w:eastAsia="zh-CN"/>
        </w:rPr>
        <w:t>（若有）</w:t>
      </w:r>
    </w:p>
    <w:p w14:paraId="2B63A367">
      <w:pPr>
        <w:pStyle w:val="5"/>
        <w:numPr>
          <w:ilvl w:val="0"/>
          <w:numId w:val="0"/>
        </w:numPr>
        <w:spacing w:line="360" w:lineRule="auto"/>
        <w:ind w:left="432" w:leftChars="0" w:hanging="432" w:firstLineChars="0"/>
        <w:jc w:val="center"/>
        <w:outlineLvl w:val="9"/>
        <w:rPr>
          <w:rFonts w:hint="eastAsia" w:ascii="仿宋" w:hAnsi="仿宋" w:eastAsia="仿宋" w:cs="仿宋"/>
          <w:color w:val="000000"/>
          <w:kern w:val="2"/>
          <w:sz w:val="28"/>
          <w:szCs w:val="28"/>
          <w:lang w:val="en-US" w:eastAsia="zh-CN"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982"/>
        <w:gridCol w:w="1891"/>
        <w:gridCol w:w="1623"/>
        <w:gridCol w:w="1521"/>
      </w:tblGrid>
      <w:tr w14:paraId="627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0E9BFF75">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项目名称</w:t>
            </w:r>
          </w:p>
        </w:tc>
        <w:tc>
          <w:tcPr>
            <w:tcW w:w="1982" w:type="dxa"/>
            <w:noWrap w:val="0"/>
            <w:vAlign w:val="top"/>
          </w:tcPr>
          <w:p w14:paraId="53A660F3">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建设单位</w:t>
            </w:r>
          </w:p>
        </w:tc>
        <w:tc>
          <w:tcPr>
            <w:tcW w:w="1891" w:type="dxa"/>
            <w:noWrap w:val="0"/>
            <w:vAlign w:val="top"/>
          </w:tcPr>
          <w:p w14:paraId="7F0AE2DC">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完成时间</w:t>
            </w:r>
          </w:p>
        </w:tc>
        <w:tc>
          <w:tcPr>
            <w:tcW w:w="1623" w:type="dxa"/>
            <w:noWrap w:val="0"/>
            <w:vAlign w:val="top"/>
          </w:tcPr>
          <w:p w14:paraId="7F099235">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中标金额</w:t>
            </w:r>
          </w:p>
        </w:tc>
        <w:tc>
          <w:tcPr>
            <w:tcW w:w="1521" w:type="dxa"/>
            <w:noWrap w:val="0"/>
            <w:vAlign w:val="top"/>
          </w:tcPr>
          <w:p w14:paraId="5F2D772C">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备注</w:t>
            </w:r>
          </w:p>
        </w:tc>
      </w:tr>
      <w:tr w14:paraId="2622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30FF9826">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w:t>
            </w:r>
          </w:p>
        </w:tc>
        <w:tc>
          <w:tcPr>
            <w:tcW w:w="1982" w:type="dxa"/>
            <w:noWrap w:val="0"/>
            <w:vAlign w:val="top"/>
          </w:tcPr>
          <w:p w14:paraId="11711DE8">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891" w:type="dxa"/>
            <w:noWrap w:val="0"/>
            <w:vAlign w:val="top"/>
          </w:tcPr>
          <w:p w14:paraId="686FC4CE">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623" w:type="dxa"/>
            <w:noWrap w:val="0"/>
            <w:vAlign w:val="top"/>
          </w:tcPr>
          <w:p w14:paraId="1F2D14F0">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521" w:type="dxa"/>
            <w:noWrap w:val="0"/>
            <w:vAlign w:val="top"/>
          </w:tcPr>
          <w:p w14:paraId="166F2EF5">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r>
      <w:tr w14:paraId="4138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3C863713">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w:t>
            </w:r>
          </w:p>
        </w:tc>
        <w:tc>
          <w:tcPr>
            <w:tcW w:w="1982" w:type="dxa"/>
            <w:noWrap w:val="0"/>
            <w:vAlign w:val="top"/>
          </w:tcPr>
          <w:p w14:paraId="4F9EF2B3">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891" w:type="dxa"/>
            <w:noWrap w:val="0"/>
            <w:vAlign w:val="top"/>
          </w:tcPr>
          <w:p w14:paraId="118FE0F0">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623" w:type="dxa"/>
            <w:noWrap w:val="0"/>
            <w:vAlign w:val="top"/>
          </w:tcPr>
          <w:p w14:paraId="26D3992D">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521" w:type="dxa"/>
            <w:noWrap w:val="0"/>
            <w:vAlign w:val="top"/>
          </w:tcPr>
          <w:p w14:paraId="3B074A03">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r>
      <w:tr w14:paraId="65AB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63" w:type="dxa"/>
            <w:noWrap w:val="0"/>
            <w:vAlign w:val="top"/>
          </w:tcPr>
          <w:p w14:paraId="06ED3411">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w:t>
            </w:r>
          </w:p>
        </w:tc>
        <w:tc>
          <w:tcPr>
            <w:tcW w:w="1982" w:type="dxa"/>
            <w:noWrap w:val="0"/>
            <w:vAlign w:val="top"/>
          </w:tcPr>
          <w:p w14:paraId="58C1E4F0">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891" w:type="dxa"/>
            <w:noWrap w:val="0"/>
            <w:vAlign w:val="top"/>
          </w:tcPr>
          <w:p w14:paraId="73E4F261">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623" w:type="dxa"/>
            <w:noWrap w:val="0"/>
            <w:vAlign w:val="top"/>
          </w:tcPr>
          <w:p w14:paraId="1AF050E6">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521" w:type="dxa"/>
            <w:noWrap w:val="0"/>
            <w:vAlign w:val="top"/>
          </w:tcPr>
          <w:p w14:paraId="55B09A44">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r>
      <w:tr w14:paraId="2A0C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63" w:type="dxa"/>
            <w:noWrap w:val="0"/>
            <w:vAlign w:val="top"/>
          </w:tcPr>
          <w:p w14:paraId="4547FF7A">
            <w:pPr>
              <w:pStyle w:val="5"/>
              <w:numPr>
                <w:ilvl w:val="0"/>
                <w:numId w:val="0"/>
              </w:numPr>
              <w:spacing w:line="360" w:lineRule="auto"/>
              <w:jc w:val="center"/>
              <w:rPr>
                <w:rFonts w:hint="default" w:ascii="仿宋" w:hAnsi="仿宋" w:eastAsia="仿宋" w:cs="仿宋"/>
                <w:color w:val="000000"/>
                <w:kern w:val="2"/>
                <w:sz w:val="28"/>
                <w:szCs w:val="28"/>
                <w:vertAlign w:val="baseline"/>
                <w:lang w:val="en-US" w:eastAsia="zh-CN" w:bidi="ar-SA"/>
              </w:rPr>
            </w:pPr>
            <w:r>
              <w:rPr>
                <w:rFonts w:hint="eastAsia" w:ascii="仿宋" w:hAnsi="仿宋" w:eastAsia="仿宋" w:cs="仿宋"/>
                <w:color w:val="000000"/>
                <w:kern w:val="2"/>
                <w:sz w:val="28"/>
                <w:szCs w:val="28"/>
                <w:vertAlign w:val="baseline"/>
                <w:lang w:val="en-US" w:eastAsia="zh-CN" w:bidi="ar-SA"/>
              </w:rPr>
              <w:t>...</w:t>
            </w:r>
          </w:p>
        </w:tc>
        <w:tc>
          <w:tcPr>
            <w:tcW w:w="1982" w:type="dxa"/>
            <w:noWrap w:val="0"/>
            <w:vAlign w:val="top"/>
          </w:tcPr>
          <w:p w14:paraId="21EB7BB7">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891" w:type="dxa"/>
            <w:noWrap w:val="0"/>
            <w:vAlign w:val="top"/>
          </w:tcPr>
          <w:p w14:paraId="5712055E">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623" w:type="dxa"/>
            <w:noWrap w:val="0"/>
            <w:vAlign w:val="top"/>
          </w:tcPr>
          <w:p w14:paraId="6A06B2AE">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c>
          <w:tcPr>
            <w:tcW w:w="1521" w:type="dxa"/>
            <w:noWrap w:val="0"/>
            <w:vAlign w:val="top"/>
          </w:tcPr>
          <w:p w14:paraId="1992AB49">
            <w:pPr>
              <w:pStyle w:val="5"/>
              <w:numPr>
                <w:ilvl w:val="0"/>
                <w:numId w:val="0"/>
              </w:numPr>
              <w:spacing w:line="360" w:lineRule="auto"/>
              <w:jc w:val="center"/>
              <w:outlineLvl w:val="9"/>
              <w:rPr>
                <w:rFonts w:hint="eastAsia" w:ascii="仿宋" w:hAnsi="仿宋" w:eastAsia="仿宋" w:cs="仿宋"/>
                <w:color w:val="000000"/>
                <w:kern w:val="2"/>
                <w:sz w:val="28"/>
                <w:szCs w:val="28"/>
                <w:vertAlign w:val="baseline"/>
                <w:lang w:val="en-US" w:eastAsia="zh-CN" w:bidi="ar-SA"/>
              </w:rPr>
            </w:pPr>
          </w:p>
        </w:tc>
      </w:tr>
    </w:tbl>
    <w:p w14:paraId="752546BC">
      <w:pPr>
        <w:pStyle w:val="8"/>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注：供应商提供类似业绩，后附中标通知书或施工合同相关证明材料，本表可根据实际情况增行。</w:t>
      </w:r>
    </w:p>
    <w:p w14:paraId="2DC98A2C">
      <w:pPr>
        <w:pStyle w:val="9"/>
        <w:rPr>
          <w:rFonts w:hint="eastAsia" w:ascii="仿宋" w:hAnsi="仿宋" w:eastAsia="仿宋" w:cs="仿宋"/>
          <w:color w:val="000000"/>
          <w:kern w:val="2"/>
          <w:sz w:val="28"/>
          <w:szCs w:val="28"/>
          <w:lang w:val="en-US" w:eastAsia="zh-CN" w:bidi="ar-SA"/>
        </w:rPr>
      </w:pPr>
    </w:p>
    <w:p w14:paraId="6E9C84CE">
      <w:pPr>
        <w:pStyle w:val="9"/>
        <w:rPr>
          <w:rFonts w:hint="eastAsia" w:ascii="仿宋" w:hAnsi="仿宋" w:eastAsia="仿宋" w:cs="仿宋"/>
          <w:color w:val="000000"/>
          <w:kern w:val="2"/>
          <w:sz w:val="28"/>
          <w:szCs w:val="28"/>
          <w:lang w:val="en-US" w:eastAsia="zh-CN" w:bidi="ar-SA"/>
        </w:rPr>
      </w:pPr>
    </w:p>
    <w:p w14:paraId="0D89D0E6">
      <w:pPr>
        <w:pStyle w:val="9"/>
        <w:rPr>
          <w:rFonts w:hint="eastAsia" w:ascii="仿宋" w:hAnsi="仿宋" w:eastAsia="仿宋" w:cs="仿宋"/>
          <w:color w:val="000000"/>
          <w:kern w:val="2"/>
          <w:sz w:val="28"/>
          <w:szCs w:val="28"/>
          <w:lang w:val="en-US" w:eastAsia="zh-CN" w:bidi="ar-SA"/>
        </w:rPr>
      </w:pPr>
    </w:p>
    <w:p w14:paraId="06DDCA4E">
      <w:pPr>
        <w:pStyle w:val="9"/>
        <w:rPr>
          <w:rFonts w:hint="eastAsia" w:ascii="仿宋" w:hAnsi="仿宋" w:eastAsia="仿宋" w:cs="仿宋"/>
          <w:color w:val="000000"/>
          <w:kern w:val="2"/>
          <w:sz w:val="28"/>
          <w:szCs w:val="28"/>
          <w:lang w:val="en-US" w:eastAsia="zh-CN" w:bidi="ar-SA"/>
        </w:rPr>
      </w:pPr>
    </w:p>
    <w:p w14:paraId="35473984">
      <w:pPr>
        <w:pStyle w:val="9"/>
        <w:rPr>
          <w:rFonts w:hint="eastAsia" w:ascii="仿宋" w:hAnsi="仿宋" w:eastAsia="仿宋" w:cs="仿宋"/>
          <w:color w:val="000000"/>
          <w:kern w:val="2"/>
          <w:sz w:val="28"/>
          <w:szCs w:val="28"/>
          <w:lang w:val="en-US" w:eastAsia="zh-CN" w:bidi="ar-SA"/>
        </w:rPr>
      </w:pPr>
    </w:p>
    <w:p w14:paraId="7E8536A2">
      <w:pPr>
        <w:spacing w:before="75" w:line="229"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 xml:space="preserve">供  应  </w:t>
      </w:r>
      <w:r>
        <w:rPr>
          <w:rFonts w:hint="eastAsia" w:ascii="仿宋" w:hAnsi="仿宋" w:eastAsia="仿宋" w:cs="仿宋"/>
          <w:spacing w:val="-3"/>
          <w:sz w:val="28"/>
          <w:szCs w:val="28"/>
          <w:highlight w:val="none"/>
        </w:rPr>
        <w:t>商</w:t>
      </w: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(盖单</w:t>
      </w:r>
      <w:r>
        <w:rPr>
          <w:rFonts w:hint="eastAsia" w:ascii="仿宋" w:hAnsi="仿宋" w:eastAsia="仿宋" w:cs="仿宋"/>
          <w:spacing w:val="4"/>
          <w:sz w:val="28"/>
          <w:szCs w:val="28"/>
          <w:highlight w:val="none"/>
        </w:rPr>
        <w:t>位</w:t>
      </w:r>
      <w:r>
        <w:rPr>
          <w:rFonts w:hint="eastAsia" w:ascii="仿宋" w:hAnsi="仿宋" w:eastAsia="仿宋" w:cs="仿宋"/>
          <w:spacing w:val="3"/>
          <w:sz w:val="28"/>
          <w:szCs w:val="28"/>
          <w:highlight w:val="none"/>
        </w:rPr>
        <w:t>公章)</w:t>
      </w:r>
    </w:p>
    <w:p w14:paraId="266741B0">
      <w:pPr>
        <w:spacing w:before="155" w:line="231" w:lineRule="auto"/>
        <w:ind w:right="13"/>
        <w:jc w:val="right"/>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(签字</w:t>
      </w:r>
      <w:r>
        <w:rPr>
          <w:rFonts w:hint="eastAsia" w:ascii="仿宋" w:hAnsi="仿宋" w:eastAsia="仿宋" w:cs="仿宋"/>
          <w:spacing w:val="4"/>
          <w:sz w:val="28"/>
          <w:szCs w:val="28"/>
          <w:highlight w:val="none"/>
        </w:rPr>
        <w:t>或</w:t>
      </w:r>
      <w:r>
        <w:rPr>
          <w:rFonts w:hint="eastAsia" w:ascii="仿宋" w:hAnsi="仿宋" w:eastAsia="仿宋" w:cs="仿宋"/>
          <w:spacing w:val="2"/>
          <w:sz w:val="28"/>
          <w:szCs w:val="28"/>
          <w:highlight w:val="none"/>
        </w:rPr>
        <w:t>盖章)</w:t>
      </w:r>
    </w:p>
    <w:p w14:paraId="7921CA64">
      <w:pPr>
        <w:spacing w:before="151" w:line="231" w:lineRule="auto"/>
        <w:ind w:left="4189"/>
        <w:jc w:val="right"/>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 xml:space="preserve">日 </w:t>
      </w:r>
      <w:r>
        <w:rPr>
          <w:rFonts w:hint="eastAsia" w:ascii="仿宋" w:hAnsi="仿宋" w:eastAsia="仿宋" w:cs="仿宋"/>
          <w:spacing w:val="-10"/>
          <w:sz w:val="28"/>
          <w:szCs w:val="28"/>
          <w:highlight w:val="none"/>
        </w:rPr>
        <w:t xml:space="preserve"> </w:t>
      </w:r>
      <w:r>
        <w:rPr>
          <w:rFonts w:hint="eastAsia" w:ascii="仿宋" w:hAnsi="仿宋" w:eastAsia="仿宋" w:cs="仿宋"/>
          <w:spacing w:val="-7"/>
          <w:sz w:val="28"/>
          <w:szCs w:val="28"/>
          <w:highlight w:val="none"/>
        </w:rPr>
        <w:t xml:space="preserve"> 期：</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rPr>
        <w:t>年</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rPr>
        <w:t>日</w:t>
      </w:r>
    </w:p>
    <w:p w14:paraId="21919F5B">
      <w:pPr>
        <w:pStyle w:val="9"/>
        <w:rPr>
          <w:rFonts w:hint="eastAsia" w:ascii="仿宋" w:hAnsi="仿宋" w:eastAsia="仿宋" w:cs="仿宋"/>
          <w:color w:val="000000"/>
          <w:kern w:val="2"/>
          <w:sz w:val="28"/>
          <w:szCs w:val="28"/>
          <w:lang w:val="en-US" w:eastAsia="zh-CN" w:bidi="ar-SA"/>
        </w:rPr>
        <w:sectPr>
          <w:pgSz w:w="11906" w:h="16839"/>
          <w:pgMar w:top="1431" w:right="759" w:bottom="1417" w:left="1687" w:header="0" w:footer="1020" w:gutter="0"/>
          <w:pgNumType w:fmt="decimal"/>
          <w:cols w:equalWidth="0" w:num="1">
            <w:col w:w="9810"/>
          </w:cols>
        </w:sectPr>
      </w:pPr>
    </w:p>
    <w:p w14:paraId="167672AB">
      <w:pPr>
        <w:pStyle w:val="5"/>
        <w:numPr>
          <w:ilvl w:val="0"/>
          <w:numId w:val="0"/>
        </w:numPr>
        <w:spacing w:line="360" w:lineRule="auto"/>
        <w:ind w:left="808" w:leftChars="385" w:firstLine="1908" w:firstLineChars="594"/>
        <w:jc w:val="both"/>
        <w:outlineLvl w:val="0"/>
        <w:rPr>
          <w:rFonts w:hint="eastAsia" w:ascii="仿宋" w:hAnsi="仿宋" w:eastAsia="仿宋" w:cs="仿宋"/>
          <w:b/>
          <w:bCs/>
          <w:snapToGrid w:val="0"/>
          <w:color w:val="000000"/>
          <w:kern w:val="0"/>
          <w:sz w:val="32"/>
          <w:szCs w:val="21"/>
          <w:lang w:val="en-US" w:eastAsia="zh-CN"/>
        </w:rPr>
      </w:pPr>
      <w:bookmarkStart w:id="55" w:name="_Toc3754"/>
      <w:r>
        <w:rPr>
          <w:rFonts w:hint="eastAsia" w:ascii="仿宋" w:hAnsi="仿宋" w:eastAsia="仿宋" w:cs="仿宋"/>
          <w:b/>
          <w:bCs/>
          <w:snapToGrid w:val="0"/>
          <w:color w:val="000000"/>
          <w:kern w:val="0"/>
          <w:sz w:val="32"/>
          <w:szCs w:val="21"/>
          <w:lang w:val="en-US" w:eastAsia="zh-CN"/>
        </w:rPr>
        <w:t>13、项目管理机构组成表</w:t>
      </w:r>
      <w:bookmarkEnd w:id="55"/>
    </w:p>
    <w:p w14:paraId="364CC8C4">
      <w:pPr>
        <w:rPr>
          <w:rFonts w:hint="eastAsia"/>
        </w:rPr>
      </w:pPr>
    </w:p>
    <w:tbl>
      <w:tblPr>
        <w:tblStyle w:val="14"/>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63"/>
        <w:gridCol w:w="762"/>
        <w:gridCol w:w="1201"/>
        <w:gridCol w:w="707"/>
        <w:gridCol w:w="763"/>
        <w:gridCol w:w="762"/>
        <w:gridCol w:w="2682"/>
        <w:gridCol w:w="712"/>
      </w:tblGrid>
      <w:tr w14:paraId="20F3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restart"/>
            <w:noWrap w:val="0"/>
            <w:vAlign w:val="center"/>
          </w:tcPr>
          <w:p w14:paraId="40172F9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职务</w:t>
            </w:r>
          </w:p>
        </w:tc>
        <w:tc>
          <w:tcPr>
            <w:tcW w:w="763" w:type="dxa"/>
            <w:vMerge w:val="restart"/>
            <w:noWrap w:val="0"/>
            <w:vAlign w:val="center"/>
          </w:tcPr>
          <w:p w14:paraId="0153240A">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姓名</w:t>
            </w:r>
          </w:p>
        </w:tc>
        <w:tc>
          <w:tcPr>
            <w:tcW w:w="762" w:type="dxa"/>
            <w:vMerge w:val="restart"/>
            <w:noWrap w:val="0"/>
            <w:vAlign w:val="center"/>
          </w:tcPr>
          <w:p w14:paraId="4D659711">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职称</w:t>
            </w:r>
          </w:p>
        </w:tc>
        <w:tc>
          <w:tcPr>
            <w:tcW w:w="6115" w:type="dxa"/>
            <w:gridSpan w:val="5"/>
            <w:noWrap w:val="0"/>
            <w:vAlign w:val="center"/>
          </w:tcPr>
          <w:p w14:paraId="06BBDC73">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执业或职业资格证明</w:t>
            </w:r>
          </w:p>
        </w:tc>
        <w:tc>
          <w:tcPr>
            <w:tcW w:w="712" w:type="dxa"/>
            <w:noWrap w:val="0"/>
            <w:vAlign w:val="center"/>
          </w:tcPr>
          <w:p w14:paraId="68385A4F">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14:paraId="5C65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5" w:type="dxa"/>
            <w:vMerge w:val="continue"/>
            <w:noWrap w:val="0"/>
            <w:vAlign w:val="center"/>
          </w:tcPr>
          <w:p w14:paraId="5097A6A6">
            <w:pPr>
              <w:spacing w:line="360" w:lineRule="auto"/>
              <w:jc w:val="center"/>
              <w:rPr>
                <w:rFonts w:hint="eastAsia" w:ascii="仿宋" w:hAnsi="仿宋" w:eastAsia="仿宋" w:cs="仿宋"/>
                <w:color w:val="000000"/>
                <w:szCs w:val="21"/>
              </w:rPr>
            </w:pPr>
          </w:p>
        </w:tc>
        <w:tc>
          <w:tcPr>
            <w:tcW w:w="763" w:type="dxa"/>
            <w:vMerge w:val="continue"/>
            <w:noWrap w:val="0"/>
            <w:vAlign w:val="center"/>
          </w:tcPr>
          <w:p w14:paraId="15399B3A">
            <w:pPr>
              <w:spacing w:line="360" w:lineRule="auto"/>
              <w:jc w:val="center"/>
              <w:rPr>
                <w:rFonts w:hint="eastAsia" w:ascii="仿宋" w:hAnsi="仿宋" w:eastAsia="仿宋" w:cs="仿宋"/>
                <w:color w:val="000000"/>
                <w:szCs w:val="21"/>
              </w:rPr>
            </w:pPr>
          </w:p>
        </w:tc>
        <w:tc>
          <w:tcPr>
            <w:tcW w:w="762" w:type="dxa"/>
            <w:vMerge w:val="continue"/>
            <w:noWrap w:val="0"/>
            <w:vAlign w:val="center"/>
          </w:tcPr>
          <w:p w14:paraId="5708CF1B">
            <w:pPr>
              <w:spacing w:line="360" w:lineRule="auto"/>
              <w:jc w:val="center"/>
              <w:rPr>
                <w:rFonts w:hint="eastAsia" w:ascii="仿宋" w:hAnsi="仿宋" w:eastAsia="仿宋" w:cs="仿宋"/>
                <w:color w:val="000000"/>
                <w:szCs w:val="21"/>
              </w:rPr>
            </w:pPr>
          </w:p>
        </w:tc>
        <w:tc>
          <w:tcPr>
            <w:tcW w:w="1201" w:type="dxa"/>
            <w:noWrap w:val="0"/>
            <w:vAlign w:val="center"/>
          </w:tcPr>
          <w:p w14:paraId="4BCF4B20">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证书名称</w:t>
            </w:r>
          </w:p>
        </w:tc>
        <w:tc>
          <w:tcPr>
            <w:tcW w:w="707" w:type="dxa"/>
            <w:noWrap w:val="0"/>
            <w:vAlign w:val="center"/>
          </w:tcPr>
          <w:p w14:paraId="2A80F16D">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级别</w:t>
            </w:r>
          </w:p>
        </w:tc>
        <w:tc>
          <w:tcPr>
            <w:tcW w:w="763" w:type="dxa"/>
            <w:noWrap w:val="0"/>
            <w:vAlign w:val="center"/>
          </w:tcPr>
          <w:p w14:paraId="58BFE371">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证号</w:t>
            </w:r>
          </w:p>
        </w:tc>
        <w:tc>
          <w:tcPr>
            <w:tcW w:w="762" w:type="dxa"/>
            <w:noWrap w:val="0"/>
            <w:vAlign w:val="center"/>
          </w:tcPr>
          <w:p w14:paraId="30B9A3FB">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专业</w:t>
            </w:r>
          </w:p>
        </w:tc>
        <w:tc>
          <w:tcPr>
            <w:tcW w:w="2682" w:type="dxa"/>
            <w:noWrap w:val="0"/>
            <w:vAlign w:val="center"/>
          </w:tcPr>
          <w:p w14:paraId="0638CE8B">
            <w:pPr>
              <w:spacing w:line="360" w:lineRule="auto"/>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身份证号</w:t>
            </w:r>
          </w:p>
        </w:tc>
        <w:tc>
          <w:tcPr>
            <w:tcW w:w="712" w:type="dxa"/>
            <w:noWrap w:val="0"/>
            <w:vAlign w:val="center"/>
          </w:tcPr>
          <w:p w14:paraId="13380E1D">
            <w:pPr>
              <w:spacing w:line="360" w:lineRule="auto"/>
              <w:jc w:val="center"/>
              <w:rPr>
                <w:rFonts w:hint="eastAsia" w:ascii="仿宋" w:hAnsi="仿宋" w:eastAsia="仿宋" w:cs="仿宋"/>
                <w:color w:val="000000"/>
                <w:szCs w:val="21"/>
              </w:rPr>
            </w:pPr>
          </w:p>
        </w:tc>
      </w:tr>
      <w:tr w14:paraId="737A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center"/>
          </w:tcPr>
          <w:p w14:paraId="6DDE8788">
            <w:pPr>
              <w:spacing w:line="360" w:lineRule="auto"/>
              <w:jc w:val="center"/>
              <w:rPr>
                <w:rFonts w:hint="eastAsia" w:ascii="仿宋" w:hAnsi="仿宋" w:eastAsia="仿宋" w:cs="仿宋"/>
                <w:color w:val="000000"/>
                <w:szCs w:val="21"/>
              </w:rPr>
            </w:pPr>
          </w:p>
        </w:tc>
        <w:tc>
          <w:tcPr>
            <w:tcW w:w="763" w:type="dxa"/>
            <w:noWrap w:val="0"/>
            <w:vAlign w:val="center"/>
          </w:tcPr>
          <w:p w14:paraId="33D0D06F">
            <w:pPr>
              <w:spacing w:line="360" w:lineRule="auto"/>
              <w:jc w:val="center"/>
              <w:rPr>
                <w:rFonts w:hint="eastAsia" w:ascii="仿宋" w:hAnsi="仿宋" w:eastAsia="仿宋" w:cs="仿宋"/>
                <w:color w:val="000000"/>
                <w:szCs w:val="21"/>
              </w:rPr>
            </w:pPr>
          </w:p>
        </w:tc>
        <w:tc>
          <w:tcPr>
            <w:tcW w:w="762" w:type="dxa"/>
            <w:noWrap w:val="0"/>
            <w:vAlign w:val="center"/>
          </w:tcPr>
          <w:p w14:paraId="398CC351">
            <w:pPr>
              <w:spacing w:line="360" w:lineRule="auto"/>
              <w:jc w:val="center"/>
              <w:rPr>
                <w:rFonts w:hint="eastAsia" w:ascii="仿宋" w:hAnsi="仿宋" w:eastAsia="仿宋" w:cs="仿宋"/>
                <w:color w:val="000000"/>
                <w:szCs w:val="21"/>
              </w:rPr>
            </w:pPr>
          </w:p>
        </w:tc>
        <w:tc>
          <w:tcPr>
            <w:tcW w:w="1201" w:type="dxa"/>
            <w:noWrap w:val="0"/>
            <w:vAlign w:val="center"/>
          </w:tcPr>
          <w:p w14:paraId="7C7B5A4E">
            <w:pPr>
              <w:spacing w:line="360" w:lineRule="auto"/>
              <w:jc w:val="center"/>
              <w:rPr>
                <w:rFonts w:hint="eastAsia" w:ascii="仿宋" w:hAnsi="仿宋" w:eastAsia="仿宋" w:cs="仿宋"/>
                <w:color w:val="000000"/>
                <w:szCs w:val="21"/>
              </w:rPr>
            </w:pPr>
          </w:p>
        </w:tc>
        <w:tc>
          <w:tcPr>
            <w:tcW w:w="707" w:type="dxa"/>
            <w:noWrap w:val="0"/>
            <w:vAlign w:val="center"/>
          </w:tcPr>
          <w:p w14:paraId="3B15CC15">
            <w:pPr>
              <w:spacing w:line="360" w:lineRule="auto"/>
              <w:jc w:val="center"/>
              <w:rPr>
                <w:rFonts w:hint="eastAsia" w:ascii="仿宋" w:hAnsi="仿宋" w:eastAsia="仿宋" w:cs="仿宋"/>
                <w:color w:val="000000"/>
                <w:szCs w:val="21"/>
              </w:rPr>
            </w:pPr>
          </w:p>
        </w:tc>
        <w:tc>
          <w:tcPr>
            <w:tcW w:w="763" w:type="dxa"/>
            <w:noWrap w:val="0"/>
            <w:vAlign w:val="center"/>
          </w:tcPr>
          <w:p w14:paraId="4797303F">
            <w:pPr>
              <w:spacing w:line="360" w:lineRule="auto"/>
              <w:jc w:val="center"/>
              <w:rPr>
                <w:rFonts w:hint="eastAsia" w:ascii="仿宋" w:hAnsi="仿宋" w:eastAsia="仿宋" w:cs="仿宋"/>
                <w:color w:val="000000"/>
                <w:szCs w:val="21"/>
              </w:rPr>
            </w:pPr>
          </w:p>
        </w:tc>
        <w:tc>
          <w:tcPr>
            <w:tcW w:w="762" w:type="dxa"/>
            <w:noWrap w:val="0"/>
            <w:vAlign w:val="center"/>
          </w:tcPr>
          <w:p w14:paraId="54DF65F9">
            <w:pPr>
              <w:spacing w:line="360" w:lineRule="auto"/>
              <w:jc w:val="center"/>
              <w:rPr>
                <w:rFonts w:hint="eastAsia" w:ascii="仿宋" w:hAnsi="仿宋" w:eastAsia="仿宋" w:cs="仿宋"/>
                <w:color w:val="000000"/>
                <w:szCs w:val="21"/>
              </w:rPr>
            </w:pPr>
          </w:p>
        </w:tc>
        <w:tc>
          <w:tcPr>
            <w:tcW w:w="2682" w:type="dxa"/>
            <w:noWrap w:val="0"/>
            <w:vAlign w:val="center"/>
          </w:tcPr>
          <w:p w14:paraId="400963AB">
            <w:pPr>
              <w:spacing w:line="360" w:lineRule="auto"/>
              <w:jc w:val="center"/>
              <w:rPr>
                <w:rFonts w:hint="eastAsia" w:ascii="仿宋" w:hAnsi="仿宋" w:eastAsia="仿宋" w:cs="仿宋"/>
                <w:color w:val="000000"/>
                <w:szCs w:val="21"/>
              </w:rPr>
            </w:pPr>
          </w:p>
        </w:tc>
        <w:tc>
          <w:tcPr>
            <w:tcW w:w="712" w:type="dxa"/>
            <w:noWrap w:val="0"/>
            <w:vAlign w:val="center"/>
          </w:tcPr>
          <w:p w14:paraId="1AAD3AFD">
            <w:pPr>
              <w:spacing w:line="360" w:lineRule="auto"/>
              <w:jc w:val="center"/>
              <w:rPr>
                <w:rFonts w:hint="eastAsia" w:ascii="仿宋" w:hAnsi="仿宋" w:eastAsia="仿宋" w:cs="仿宋"/>
                <w:color w:val="000000"/>
                <w:szCs w:val="21"/>
              </w:rPr>
            </w:pPr>
          </w:p>
        </w:tc>
      </w:tr>
      <w:tr w14:paraId="2D35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491E64CE">
            <w:pPr>
              <w:spacing w:line="360" w:lineRule="auto"/>
              <w:jc w:val="center"/>
              <w:rPr>
                <w:rFonts w:hint="eastAsia" w:ascii="仿宋" w:hAnsi="仿宋" w:eastAsia="仿宋" w:cs="仿宋"/>
                <w:color w:val="000000"/>
                <w:szCs w:val="21"/>
              </w:rPr>
            </w:pPr>
          </w:p>
        </w:tc>
        <w:tc>
          <w:tcPr>
            <w:tcW w:w="763" w:type="dxa"/>
            <w:noWrap w:val="0"/>
            <w:vAlign w:val="top"/>
          </w:tcPr>
          <w:p w14:paraId="1CAF56FF">
            <w:pPr>
              <w:spacing w:line="360" w:lineRule="auto"/>
              <w:jc w:val="center"/>
              <w:rPr>
                <w:rFonts w:hint="eastAsia" w:ascii="仿宋" w:hAnsi="仿宋" w:eastAsia="仿宋" w:cs="仿宋"/>
                <w:color w:val="000000"/>
                <w:szCs w:val="21"/>
              </w:rPr>
            </w:pPr>
          </w:p>
        </w:tc>
        <w:tc>
          <w:tcPr>
            <w:tcW w:w="762" w:type="dxa"/>
            <w:noWrap w:val="0"/>
            <w:vAlign w:val="top"/>
          </w:tcPr>
          <w:p w14:paraId="12715794">
            <w:pPr>
              <w:spacing w:line="360" w:lineRule="auto"/>
              <w:jc w:val="center"/>
              <w:rPr>
                <w:rFonts w:hint="eastAsia" w:ascii="仿宋" w:hAnsi="仿宋" w:eastAsia="仿宋" w:cs="仿宋"/>
                <w:color w:val="000000"/>
                <w:szCs w:val="21"/>
              </w:rPr>
            </w:pPr>
          </w:p>
        </w:tc>
        <w:tc>
          <w:tcPr>
            <w:tcW w:w="1201" w:type="dxa"/>
            <w:noWrap w:val="0"/>
            <w:vAlign w:val="top"/>
          </w:tcPr>
          <w:p w14:paraId="4D2D54B2">
            <w:pPr>
              <w:spacing w:line="360" w:lineRule="auto"/>
              <w:jc w:val="center"/>
              <w:rPr>
                <w:rFonts w:hint="eastAsia" w:ascii="仿宋" w:hAnsi="仿宋" w:eastAsia="仿宋" w:cs="仿宋"/>
                <w:color w:val="000000"/>
                <w:szCs w:val="21"/>
              </w:rPr>
            </w:pPr>
          </w:p>
        </w:tc>
        <w:tc>
          <w:tcPr>
            <w:tcW w:w="707" w:type="dxa"/>
            <w:noWrap w:val="0"/>
            <w:vAlign w:val="top"/>
          </w:tcPr>
          <w:p w14:paraId="29EAA93F">
            <w:pPr>
              <w:spacing w:line="360" w:lineRule="auto"/>
              <w:jc w:val="center"/>
              <w:rPr>
                <w:rFonts w:hint="eastAsia" w:ascii="仿宋" w:hAnsi="仿宋" w:eastAsia="仿宋" w:cs="仿宋"/>
                <w:color w:val="000000"/>
                <w:szCs w:val="21"/>
              </w:rPr>
            </w:pPr>
          </w:p>
        </w:tc>
        <w:tc>
          <w:tcPr>
            <w:tcW w:w="763" w:type="dxa"/>
            <w:noWrap w:val="0"/>
            <w:vAlign w:val="top"/>
          </w:tcPr>
          <w:p w14:paraId="20E63159">
            <w:pPr>
              <w:spacing w:line="360" w:lineRule="auto"/>
              <w:jc w:val="center"/>
              <w:rPr>
                <w:rFonts w:hint="eastAsia" w:ascii="仿宋" w:hAnsi="仿宋" w:eastAsia="仿宋" w:cs="仿宋"/>
                <w:color w:val="000000"/>
                <w:szCs w:val="21"/>
              </w:rPr>
            </w:pPr>
          </w:p>
        </w:tc>
        <w:tc>
          <w:tcPr>
            <w:tcW w:w="762" w:type="dxa"/>
            <w:noWrap w:val="0"/>
            <w:vAlign w:val="top"/>
          </w:tcPr>
          <w:p w14:paraId="6C10C69D">
            <w:pPr>
              <w:spacing w:line="360" w:lineRule="auto"/>
              <w:jc w:val="center"/>
              <w:rPr>
                <w:rFonts w:hint="eastAsia" w:ascii="仿宋" w:hAnsi="仿宋" w:eastAsia="仿宋" w:cs="仿宋"/>
                <w:color w:val="000000"/>
                <w:szCs w:val="21"/>
              </w:rPr>
            </w:pPr>
          </w:p>
        </w:tc>
        <w:tc>
          <w:tcPr>
            <w:tcW w:w="2682" w:type="dxa"/>
            <w:noWrap w:val="0"/>
            <w:vAlign w:val="top"/>
          </w:tcPr>
          <w:p w14:paraId="0E6D2425">
            <w:pPr>
              <w:spacing w:line="360" w:lineRule="auto"/>
              <w:jc w:val="center"/>
              <w:rPr>
                <w:rFonts w:hint="eastAsia" w:ascii="仿宋" w:hAnsi="仿宋" w:eastAsia="仿宋" w:cs="仿宋"/>
                <w:color w:val="000000"/>
                <w:szCs w:val="21"/>
              </w:rPr>
            </w:pPr>
          </w:p>
        </w:tc>
        <w:tc>
          <w:tcPr>
            <w:tcW w:w="712" w:type="dxa"/>
            <w:noWrap w:val="0"/>
            <w:vAlign w:val="top"/>
          </w:tcPr>
          <w:p w14:paraId="5C672790">
            <w:pPr>
              <w:spacing w:line="360" w:lineRule="auto"/>
              <w:jc w:val="center"/>
              <w:rPr>
                <w:rFonts w:hint="eastAsia" w:ascii="仿宋" w:hAnsi="仿宋" w:eastAsia="仿宋" w:cs="仿宋"/>
                <w:color w:val="000000"/>
                <w:szCs w:val="21"/>
              </w:rPr>
            </w:pPr>
          </w:p>
        </w:tc>
      </w:tr>
      <w:tr w14:paraId="4B90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0B3E8EDF">
            <w:pPr>
              <w:spacing w:line="360" w:lineRule="auto"/>
              <w:jc w:val="center"/>
              <w:rPr>
                <w:rFonts w:hint="eastAsia" w:ascii="仿宋" w:hAnsi="仿宋" w:eastAsia="仿宋" w:cs="仿宋"/>
                <w:color w:val="000000"/>
                <w:szCs w:val="21"/>
              </w:rPr>
            </w:pPr>
          </w:p>
        </w:tc>
        <w:tc>
          <w:tcPr>
            <w:tcW w:w="763" w:type="dxa"/>
            <w:noWrap w:val="0"/>
            <w:vAlign w:val="top"/>
          </w:tcPr>
          <w:p w14:paraId="3D3EAFF2">
            <w:pPr>
              <w:spacing w:line="360" w:lineRule="auto"/>
              <w:jc w:val="center"/>
              <w:rPr>
                <w:rFonts w:hint="eastAsia" w:ascii="仿宋" w:hAnsi="仿宋" w:eastAsia="仿宋" w:cs="仿宋"/>
                <w:color w:val="000000"/>
                <w:szCs w:val="21"/>
              </w:rPr>
            </w:pPr>
          </w:p>
        </w:tc>
        <w:tc>
          <w:tcPr>
            <w:tcW w:w="762" w:type="dxa"/>
            <w:noWrap w:val="0"/>
            <w:vAlign w:val="top"/>
          </w:tcPr>
          <w:p w14:paraId="51ABD51F">
            <w:pPr>
              <w:spacing w:line="360" w:lineRule="auto"/>
              <w:jc w:val="center"/>
              <w:rPr>
                <w:rFonts w:hint="eastAsia" w:ascii="仿宋" w:hAnsi="仿宋" w:eastAsia="仿宋" w:cs="仿宋"/>
                <w:color w:val="000000"/>
                <w:szCs w:val="21"/>
              </w:rPr>
            </w:pPr>
          </w:p>
        </w:tc>
        <w:tc>
          <w:tcPr>
            <w:tcW w:w="1201" w:type="dxa"/>
            <w:noWrap w:val="0"/>
            <w:vAlign w:val="top"/>
          </w:tcPr>
          <w:p w14:paraId="740F88C5">
            <w:pPr>
              <w:spacing w:line="360" w:lineRule="auto"/>
              <w:jc w:val="center"/>
              <w:rPr>
                <w:rFonts w:hint="eastAsia" w:ascii="仿宋" w:hAnsi="仿宋" w:eastAsia="仿宋" w:cs="仿宋"/>
                <w:color w:val="000000"/>
                <w:szCs w:val="21"/>
              </w:rPr>
            </w:pPr>
          </w:p>
        </w:tc>
        <w:tc>
          <w:tcPr>
            <w:tcW w:w="707" w:type="dxa"/>
            <w:noWrap w:val="0"/>
            <w:vAlign w:val="top"/>
          </w:tcPr>
          <w:p w14:paraId="3C8EB15F">
            <w:pPr>
              <w:spacing w:line="360" w:lineRule="auto"/>
              <w:jc w:val="center"/>
              <w:rPr>
                <w:rFonts w:hint="eastAsia" w:ascii="仿宋" w:hAnsi="仿宋" w:eastAsia="仿宋" w:cs="仿宋"/>
                <w:color w:val="000000"/>
                <w:szCs w:val="21"/>
              </w:rPr>
            </w:pPr>
          </w:p>
        </w:tc>
        <w:tc>
          <w:tcPr>
            <w:tcW w:w="763" w:type="dxa"/>
            <w:noWrap w:val="0"/>
            <w:vAlign w:val="top"/>
          </w:tcPr>
          <w:p w14:paraId="350AA823">
            <w:pPr>
              <w:spacing w:line="360" w:lineRule="auto"/>
              <w:jc w:val="center"/>
              <w:rPr>
                <w:rFonts w:hint="eastAsia" w:ascii="仿宋" w:hAnsi="仿宋" w:eastAsia="仿宋" w:cs="仿宋"/>
                <w:color w:val="000000"/>
                <w:szCs w:val="21"/>
              </w:rPr>
            </w:pPr>
          </w:p>
        </w:tc>
        <w:tc>
          <w:tcPr>
            <w:tcW w:w="762" w:type="dxa"/>
            <w:noWrap w:val="0"/>
            <w:vAlign w:val="top"/>
          </w:tcPr>
          <w:p w14:paraId="34D74F25">
            <w:pPr>
              <w:spacing w:line="360" w:lineRule="auto"/>
              <w:jc w:val="center"/>
              <w:rPr>
                <w:rFonts w:hint="eastAsia" w:ascii="仿宋" w:hAnsi="仿宋" w:eastAsia="仿宋" w:cs="仿宋"/>
                <w:color w:val="000000"/>
                <w:szCs w:val="21"/>
              </w:rPr>
            </w:pPr>
          </w:p>
        </w:tc>
        <w:tc>
          <w:tcPr>
            <w:tcW w:w="2682" w:type="dxa"/>
            <w:noWrap w:val="0"/>
            <w:vAlign w:val="top"/>
          </w:tcPr>
          <w:p w14:paraId="199C2FDB">
            <w:pPr>
              <w:spacing w:line="360" w:lineRule="auto"/>
              <w:jc w:val="center"/>
              <w:rPr>
                <w:rFonts w:hint="eastAsia" w:ascii="仿宋" w:hAnsi="仿宋" w:eastAsia="仿宋" w:cs="仿宋"/>
                <w:color w:val="000000"/>
                <w:szCs w:val="21"/>
              </w:rPr>
            </w:pPr>
          </w:p>
        </w:tc>
        <w:tc>
          <w:tcPr>
            <w:tcW w:w="712" w:type="dxa"/>
            <w:noWrap w:val="0"/>
            <w:vAlign w:val="top"/>
          </w:tcPr>
          <w:p w14:paraId="4B164E65">
            <w:pPr>
              <w:spacing w:line="360" w:lineRule="auto"/>
              <w:jc w:val="center"/>
              <w:rPr>
                <w:rFonts w:hint="eastAsia" w:ascii="仿宋" w:hAnsi="仿宋" w:eastAsia="仿宋" w:cs="仿宋"/>
                <w:color w:val="000000"/>
                <w:szCs w:val="21"/>
              </w:rPr>
            </w:pPr>
          </w:p>
        </w:tc>
      </w:tr>
      <w:tr w14:paraId="70BD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50300C8">
            <w:pPr>
              <w:spacing w:line="360" w:lineRule="auto"/>
              <w:jc w:val="center"/>
              <w:rPr>
                <w:rFonts w:hint="eastAsia" w:ascii="仿宋" w:hAnsi="仿宋" w:eastAsia="仿宋" w:cs="仿宋"/>
                <w:color w:val="000000"/>
                <w:szCs w:val="21"/>
              </w:rPr>
            </w:pPr>
          </w:p>
        </w:tc>
        <w:tc>
          <w:tcPr>
            <w:tcW w:w="763" w:type="dxa"/>
            <w:noWrap w:val="0"/>
            <w:vAlign w:val="top"/>
          </w:tcPr>
          <w:p w14:paraId="0EA14C55">
            <w:pPr>
              <w:spacing w:line="360" w:lineRule="auto"/>
              <w:jc w:val="center"/>
              <w:rPr>
                <w:rFonts w:hint="eastAsia" w:ascii="仿宋" w:hAnsi="仿宋" w:eastAsia="仿宋" w:cs="仿宋"/>
                <w:color w:val="000000"/>
                <w:szCs w:val="21"/>
              </w:rPr>
            </w:pPr>
          </w:p>
        </w:tc>
        <w:tc>
          <w:tcPr>
            <w:tcW w:w="762" w:type="dxa"/>
            <w:noWrap w:val="0"/>
            <w:vAlign w:val="top"/>
          </w:tcPr>
          <w:p w14:paraId="74FD7C66">
            <w:pPr>
              <w:spacing w:line="360" w:lineRule="auto"/>
              <w:jc w:val="center"/>
              <w:rPr>
                <w:rFonts w:hint="eastAsia" w:ascii="仿宋" w:hAnsi="仿宋" w:eastAsia="仿宋" w:cs="仿宋"/>
                <w:color w:val="000000"/>
                <w:szCs w:val="21"/>
              </w:rPr>
            </w:pPr>
          </w:p>
        </w:tc>
        <w:tc>
          <w:tcPr>
            <w:tcW w:w="1201" w:type="dxa"/>
            <w:noWrap w:val="0"/>
            <w:vAlign w:val="top"/>
          </w:tcPr>
          <w:p w14:paraId="54519252">
            <w:pPr>
              <w:spacing w:line="360" w:lineRule="auto"/>
              <w:jc w:val="center"/>
              <w:rPr>
                <w:rFonts w:hint="eastAsia" w:ascii="仿宋" w:hAnsi="仿宋" w:eastAsia="仿宋" w:cs="仿宋"/>
                <w:color w:val="000000"/>
                <w:szCs w:val="21"/>
              </w:rPr>
            </w:pPr>
          </w:p>
        </w:tc>
        <w:tc>
          <w:tcPr>
            <w:tcW w:w="707" w:type="dxa"/>
            <w:noWrap w:val="0"/>
            <w:vAlign w:val="top"/>
          </w:tcPr>
          <w:p w14:paraId="21DF130D">
            <w:pPr>
              <w:spacing w:line="360" w:lineRule="auto"/>
              <w:jc w:val="center"/>
              <w:rPr>
                <w:rFonts w:hint="eastAsia" w:ascii="仿宋" w:hAnsi="仿宋" w:eastAsia="仿宋" w:cs="仿宋"/>
                <w:color w:val="000000"/>
                <w:szCs w:val="21"/>
              </w:rPr>
            </w:pPr>
          </w:p>
        </w:tc>
        <w:tc>
          <w:tcPr>
            <w:tcW w:w="763" w:type="dxa"/>
            <w:noWrap w:val="0"/>
            <w:vAlign w:val="top"/>
          </w:tcPr>
          <w:p w14:paraId="13BFDDE7">
            <w:pPr>
              <w:spacing w:line="360" w:lineRule="auto"/>
              <w:jc w:val="center"/>
              <w:rPr>
                <w:rFonts w:hint="eastAsia" w:ascii="仿宋" w:hAnsi="仿宋" w:eastAsia="仿宋" w:cs="仿宋"/>
                <w:color w:val="000000"/>
                <w:szCs w:val="21"/>
              </w:rPr>
            </w:pPr>
          </w:p>
        </w:tc>
        <w:tc>
          <w:tcPr>
            <w:tcW w:w="762" w:type="dxa"/>
            <w:noWrap w:val="0"/>
            <w:vAlign w:val="top"/>
          </w:tcPr>
          <w:p w14:paraId="171E0BF9">
            <w:pPr>
              <w:spacing w:line="360" w:lineRule="auto"/>
              <w:jc w:val="center"/>
              <w:rPr>
                <w:rFonts w:hint="eastAsia" w:ascii="仿宋" w:hAnsi="仿宋" w:eastAsia="仿宋" w:cs="仿宋"/>
                <w:color w:val="000000"/>
                <w:szCs w:val="21"/>
              </w:rPr>
            </w:pPr>
          </w:p>
        </w:tc>
        <w:tc>
          <w:tcPr>
            <w:tcW w:w="2682" w:type="dxa"/>
            <w:noWrap w:val="0"/>
            <w:vAlign w:val="top"/>
          </w:tcPr>
          <w:p w14:paraId="49239DE6">
            <w:pPr>
              <w:spacing w:line="360" w:lineRule="auto"/>
              <w:jc w:val="center"/>
              <w:rPr>
                <w:rFonts w:hint="eastAsia" w:ascii="仿宋" w:hAnsi="仿宋" w:eastAsia="仿宋" w:cs="仿宋"/>
                <w:color w:val="000000"/>
                <w:szCs w:val="21"/>
              </w:rPr>
            </w:pPr>
          </w:p>
        </w:tc>
        <w:tc>
          <w:tcPr>
            <w:tcW w:w="712" w:type="dxa"/>
            <w:noWrap w:val="0"/>
            <w:vAlign w:val="top"/>
          </w:tcPr>
          <w:p w14:paraId="2692B4DD">
            <w:pPr>
              <w:spacing w:line="360" w:lineRule="auto"/>
              <w:jc w:val="center"/>
              <w:rPr>
                <w:rFonts w:hint="eastAsia" w:ascii="仿宋" w:hAnsi="仿宋" w:eastAsia="仿宋" w:cs="仿宋"/>
                <w:color w:val="000000"/>
                <w:szCs w:val="21"/>
              </w:rPr>
            </w:pPr>
          </w:p>
        </w:tc>
      </w:tr>
      <w:tr w14:paraId="369A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434CC8C1">
            <w:pPr>
              <w:spacing w:line="360" w:lineRule="auto"/>
              <w:jc w:val="center"/>
              <w:rPr>
                <w:rFonts w:hint="eastAsia" w:ascii="仿宋" w:hAnsi="仿宋" w:eastAsia="仿宋" w:cs="仿宋"/>
                <w:color w:val="000000"/>
                <w:szCs w:val="21"/>
              </w:rPr>
            </w:pPr>
          </w:p>
        </w:tc>
        <w:tc>
          <w:tcPr>
            <w:tcW w:w="763" w:type="dxa"/>
            <w:noWrap w:val="0"/>
            <w:vAlign w:val="top"/>
          </w:tcPr>
          <w:p w14:paraId="04B87177">
            <w:pPr>
              <w:spacing w:line="360" w:lineRule="auto"/>
              <w:jc w:val="center"/>
              <w:rPr>
                <w:rFonts w:hint="eastAsia" w:ascii="仿宋" w:hAnsi="仿宋" w:eastAsia="仿宋" w:cs="仿宋"/>
                <w:color w:val="000000"/>
                <w:szCs w:val="21"/>
              </w:rPr>
            </w:pPr>
          </w:p>
        </w:tc>
        <w:tc>
          <w:tcPr>
            <w:tcW w:w="762" w:type="dxa"/>
            <w:noWrap w:val="0"/>
            <w:vAlign w:val="top"/>
          </w:tcPr>
          <w:p w14:paraId="7B60B3D6">
            <w:pPr>
              <w:spacing w:line="360" w:lineRule="auto"/>
              <w:jc w:val="center"/>
              <w:rPr>
                <w:rFonts w:hint="eastAsia" w:ascii="仿宋" w:hAnsi="仿宋" w:eastAsia="仿宋" w:cs="仿宋"/>
                <w:color w:val="000000"/>
                <w:szCs w:val="21"/>
              </w:rPr>
            </w:pPr>
          </w:p>
        </w:tc>
        <w:tc>
          <w:tcPr>
            <w:tcW w:w="1201" w:type="dxa"/>
            <w:noWrap w:val="0"/>
            <w:vAlign w:val="top"/>
          </w:tcPr>
          <w:p w14:paraId="016A5737">
            <w:pPr>
              <w:spacing w:line="360" w:lineRule="auto"/>
              <w:jc w:val="center"/>
              <w:rPr>
                <w:rFonts w:hint="eastAsia" w:ascii="仿宋" w:hAnsi="仿宋" w:eastAsia="仿宋" w:cs="仿宋"/>
                <w:color w:val="000000"/>
                <w:szCs w:val="21"/>
              </w:rPr>
            </w:pPr>
          </w:p>
        </w:tc>
        <w:tc>
          <w:tcPr>
            <w:tcW w:w="707" w:type="dxa"/>
            <w:noWrap w:val="0"/>
            <w:vAlign w:val="top"/>
          </w:tcPr>
          <w:p w14:paraId="72C99CC3">
            <w:pPr>
              <w:spacing w:line="360" w:lineRule="auto"/>
              <w:jc w:val="center"/>
              <w:rPr>
                <w:rFonts w:hint="eastAsia" w:ascii="仿宋" w:hAnsi="仿宋" w:eastAsia="仿宋" w:cs="仿宋"/>
                <w:color w:val="000000"/>
                <w:szCs w:val="21"/>
              </w:rPr>
            </w:pPr>
          </w:p>
        </w:tc>
        <w:tc>
          <w:tcPr>
            <w:tcW w:w="763" w:type="dxa"/>
            <w:noWrap w:val="0"/>
            <w:vAlign w:val="top"/>
          </w:tcPr>
          <w:p w14:paraId="7C6F54C6">
            <w:pPr>
              <w:spacing w:line="360" w:lineRule="auto"/>
              <w:jc w:val="center"/>
              <w:rPr>
                <w:rFonts w:hint="eastAsia" w:ascii="仿宋" w:hAnsi="仿宋" w:eastAsia="仿宋" w:cs="仿宋"/>
                <w:color w:val="000000"/>
                <w:szCs w:val="21"/>
              </w:rPr>
            </w:pPr>
          </w:p>
        </w:tc>
        <w:tc>
          <w:tcPr>
            <w:tcW w:w="762" w:type="dxa"/>
            <w:noWrap w:val="0"/>
            <w:vAlign w:val="top"/>
          </w:tcPr>
          <w:p w14:paraId="783ADCC5">
            <w:pPr>
              <w:spacing w:line="360" w:lineRule="auto"/>
              <w:jc w:val="center"/>
              <w:rPr>
                <w:rFonts w:hint="eastAsia" w:ascii="仿宋" w:hAnsi="仿宋" w:eastAsia="仿宋" w:cs="仿宋"/>
                <w:color w:val="000000"/>
                <w:szCs w:val="21"/>
              </w:rPr>
            </w:pPr>
          </w:p>
        </w:tc>
        <w:tc>
          <w:tcPr>
            <w:tcW w:w="2682" w:type="dxa"/>
            <w:noWrap w:val="0"/>
            <w:vAlign w:val="top"/>
          </w:tcPr>
          <w:p w14:paraId="1E82DA25">
            <w:pPr>
              <w:spacing w:line="360" w:lineRule="auto"/>
              <w:jc w:val="center"/>
              <w:rPr>
                <w:rFonts w:hint="eastAsia" w:ascii="仿宋" w:hAnsi="仿宋" w:eastAsia="仿宋" w:cs="仿宋"/>
                <w:color w:val="000000"/>
                <w:szCs w:val="21"/>
              </w:rPr>
            </w:pPr>
          </w:p>
        </w:tc>
        <w:tc>
          <w:tcPr>
            <w:tcW w:w="712" w:type="dxa"/>
            <w:noWrap w:val="0"/>
            <w:vAlign w:val="top"/>
          </w:tcPr>
          <w:p w14:paraId="083ECAF5">
            <w:pPr>
              <w:spacing w:line="360" w:lineRule="auto"/>
              <w:jc w:val="center"/>
              <w:rPr>
                <w:rFonts w:hint="eastAsia" w:ascii="仿宋" w:hAnsi="仿宋" w:eastAsia="仿宋" w:cs="仿宋"/>
                <w:color w:val="000000"/>
                <w:szCs w:val="21"/>
              </w:rPr>
            </w:pPr>
          </w:p>
        </w:tc>
      </w:tr>
      <w:tr w14:paraId="1738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3D606845">
            <w:pPr>
              <w:spacing w:line="360" w:lineRule="auto"/>
              <w:jc w:val="center"/>
              <w:rPr>
                <w:rFonts w:hint="eastAsia" w:ascii="仿宋" w:hAnsi="仿宋" w:eastAsia="仿宋" w:cs="仿宋"/>
                <w:color w:val="000000"/>
                <w:szCs w:val="21"/>
              </w:rPr>
            </w:pPr>
          </w:p>
        </w:tc>
        <w:tc>
          <w:tcPr>
            <w:tcW w:w="763" w:type="dxa"/>
            <w:noWrap w:val="0"/>
            <w:vAlign w:val="top"/>
          </w:tcPr>
          <w:p w14:paraId="4049C93E">
            <w:pPr>
              <w:spacing w:line="360" w:lineRule="auto"/>
              <w:jc w:val="center"/>
              <w:rPr>
                <w:rFonts w:hint="eastAsia" w:ascii="仿宋" w:hAnsi="仿宋" w:eastAsia="仿宋" w:cs="仿宋"/>
                <w:color w:val="000000"/>
                <w:szCs w:val="21"/>
              </w:rPr>
            </w:pPr>
          </w:p>
        </w:tc>
        <w:tc>
          <w:tcPr>
            <w:tcW w:w="762" w:type="dxa"/>
            <w:noWrap w:val="0"/>
            <w:vAlign w:val="top"/>
          </w:tcPr>
          <w:p w14:paraId="018F5E26">
            <w:pPr>
              <w:spacing w:line="360" w:lineRule="auto"/>
              <w:jc w:val="center"/>
              <w:rPr>
                <w:rFonts w:hint="eastAsia" w:ascii="仿宋" w:hAnsi="仿宋" w:eastAsia="仿宋" w:cs="仿宋"/>
                <w:color w:val="000000"/>
                <w:szCs w:val="21"/>
              </w:rPr>
            </w:pPr>
          </w:p>
        </w:tc>
        <w:tc>
          <w:tcPr>
            <w:tcW w:w="1201" w:type="dxa"/>
            <w:noWrap w:val="0"/>
            <w:vAlign w:val="top"/>
          </w:tcPr>
          <w:p w14:paraId="2F7AF5B0">
            <w:pPr>
              <w:spacing w:line="360" w:lineRule="auto"/>
              <w:jc w:val="center"/>
              <w:rPr>
                <w:rFonts w:hint="eastAsia" w:ascii="仿宋" w:hAnsi="仿宋" w:eastAsia="仿宋" w:cs="仿宋"/>
                <w:color w:val="000000"/>
                <w:szCs w:val="21"/>
              </w:rPr>
            </w:pPr>
          </w:p>
        </w:tc>
        <w:tc>
          <w:tcPr>
            <w:tcW w:w="707" w:type="dxa"/>
            <w:noWrap w:val="0"/>
            <w:vAlign w:val="top"/>
          </w:tcPr>
          <w:p w14:paraId="25EC4236">
            <w:pPr>
              <w:spacing w:line="360" w:lineRule="auto"/>
              <w:jc w:val="center"/>
              <w:rPr>
                <w:rFonts w:hint="eastAsia" w:ascii="仿宋" w:hAnsi="仿宋" w:eastAsia="仿宋" w:cs="仿宋"/>
                <w:color w:val="000000"/>
                <w:szCs w:val="21"/>
              </w:rPr>
            </w:pPr>
          </w:p>
        </w:tc>
        <w:tc>
          <w:tcPr>
            <w:tcW w:w="763" w:type="dxa"/>
            <w:noWrap w:val="0"/>
            <w:vAlign w:val="top"/>
          </w:tcPr>
          <w:p w14:paraId="74D4F980">
            <w:pPr>
              <w:spacing w:line="360" w:lineRule="auto"/>
              <w:jc w:val="center"/>
              <w:rPr>
                <w:rFonts w:hint="eastAsia" w:ascii="仿宋" w:hAnsi="仿宋" w:eastAsia="仿宋" w:cs="仿宋"/>
                <w:color w:val="000000"/>
                <w:szCs w:val="21"/>
              </w:rPr>
            </w:pPr>
          </w:p>
        </w:tc>
        <w:tc>
          <w:tcPr>
            <w:tcW w:w="762" w:type="dxa"/>
            <w:noWrap w:val="0"/>
            <w:vAlign w:val="top"/>
          </w:tcPr>
          <w:p w14:paraId="5EDEFA72">
            <w:pPr>
              <w:spacing w:line="360" w:lineRule="auto"/>
              <w:jc w:val="center"/>
              <w:rPr>
                <w:rFonts w:hint="eastAsia" w:ascii="仿宋" w:hAnsi="仿宋" w:eastAsia="仿宋" w:cs="仿宋"/>
                <w:color w:val="000000"/>
                <w:szCs w:val="21"/>
              </w:rPr>
            </w:pPr>
          </w:p>
        </w:tc>
        <w:tc>
          <w:tcPr>
            <w:tcW w:w="2682" w:type="dxa"/>
            <w:noWrap w:val="0"/>
            <w:vAlign w:val="top"/>
          </w:tcPr>
          <w:p w14:paraId="1A6B6907">
            <w:pPr>
              <w:spacing w:line="360" w:lineRule="auto"/>
              <w:jc w:val="center"/>
              <w:rPr>
                <w:rFonts w:hint="eastAsia" w:ascii="仿宋" w:hAnsi="仿宋" w:eastAsia="仿宋" w:cs="仿宋"/>
                <w:color w:val="000000"/>
                <w:szCs w:val="21"/>
              </w:rPr>
            </w:pPr>
          </w:p>
        </w:tc>
        <w:tc>
          <w:tcPr>
            <w:tcW w:w="712" w:type="dxa"/>
            <w:noWrap w:val="0"/>
            <w:vAlign w:val="top"/>
          </w:tcPr>
          <w:p w14:paraId="1867CFC9">
            <w:pPr>
              <w:spacing w:line="360" w:lineRule="auto"/>
              <w:jc w:val="center"/>
              <w:rPr>
                <w:rFonts w:hint="eastAsia" w:ascii="仿宋" w:hAnsi="仿宋" w:eastAsia="仿宋" w:cs="仿宋"/>
                <w:color w:val="000000"/>
                <w:szCs w:val="21"/>
              </w:rPr>
            </w:pPr>
          </w:p>
        </w:tc>
      </w:tr>
      <w:tr w14:paraId="7A6A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687B411A">
            <w:pPr>
              <w:spacing w:line="360" w:lineRule="auto"/>
              <w:jc w:val="center"/>
              <w:rPr>
                <w:rFonts w:hint="eastAsia" w:ascii="仿宋" w:hAnsi="仿宋" w:eastAsia="仿宋" w:cs="仿宋"/>
                <w:color w:val="000000"/>
                <w:szCs w:val="21"/>
              </w:rPr>
            </w:pPr>
          </w:p>
        </w:tc>
        <w:tc>
          <w:tcPr>
            <w:tcW w:w="763" w:type="dxa"/>
            <w:noWrap w:val="0"/>
            <w:vAlign w:val="top"/>
          </w:tcPr>
          <w:p w14:paraId="02BBCE49">
            <w:pPr>
              <w:spacing w:line="360" w:lineRule="auto"/>
              <w:jc w:val="center"/>
              <w:rPr>
                <w:rFonts w:hint="eastAsia" w:ascii="仿宋" w:hAnsi="仿宋" w:eastAsia="仿宋" w:cs="仿宋"/>
                <w:color w:val="000000"/>
                <w:szCs w:val="21"/>
              </w:rPr>
            </w:pPr>
          </w:p>
        </w:tc>
        <w:tc>
          <w:tcPr>
            <w:tcW w:w="762" w:type="dxa"/>
            <w:noWrap w:val="0"/>
            <w:vAlign w:val="top"/>
          </w:tcPr>
          <w:p w14:paraId="04F5FBF6">
            <w:pPr>
              <w:spacing w:line="360" w:lineRule="auto"/>
              <w:jc w:val="center"/>
              <w:rPr>
                <w:rFonts w:hint="eastAsia" w:ascii="仿宋" w:hAnsi="仿宋" w:eastAsia="仿宋" w:cs="仿宋"/>
                <w:color w:val="000000"/>
                <w:szCs w:val="21"/>
              </w:rPr>
            </w:pPr>
          </w:p>
        </w:tc>
        <w:tc>
          <w:tcPr>
            <w:tcW w:w="1201" w:type="dxa"/>
            <w:noWrap w:val="0"/>
            <w:vAlign w:val="top"/>
          </w:tcPr>
          <w:p w14:paraId="5AFC85F0">
            <w:pPr>
              <w:spacing w:line="360" w:lineRule="auto"/>
              <w:jc w:val="center"/>
              <w:rPr>
                <w:rFonts w:hint="eastAsia" w:ascii="仿宋" w:hAnsi="仿宋" w:eastAsia="仿宋" w:cs="仿宋"/>
                <w:color w:val="000000"/>
                <w:szCs w:val="21"/>
              </w:rPr>
            </w:pPr>
          </w:p>
        </w:tc>
        <w:tc>
          <w:tcPr>
            <w:tcW w:w="707" w:type="dxa"/>
            <w:noWrap w:val="0"/>
            <w:vAlign w:val="top"/>
          </w:tcPr>
          <w:p w14:paraId="210936E3">
            <w:pPr>
              <w:spacing w:line="360" w:lineRule="auto"/>
              <w:jc w:val="center"/>
              <w:rPr>
                <w:rFonts w:hint="eastAsia" w:ascii="仿宋" w:hAnsi="仿宋" w:eastAsia="仿宋" w:cs="仿宋"/>
                <w:color w:val="000000"/>
                <w:szCs w:val="21"/>
              </w:rPr>
            </w:pPr>
          </w:p>
        </w:tc>
        <w:tc>
          <w:tcPr>
            <w:tcW w:w="763" w:type="dxa"/>
            <w:noWrap w:val="0"/>
            <w:vAlign w:val="top"/>
          </w:tcPr>
          <w:p w14:paraId="2991DA91">
            <w:pPr>
              <w:spacing w:line="360" w:lineRule="auto"/>
              <w:jc w:val="center"/>
              <w:rPr>
                <w:rFonts w:hint="eastAsia" w:ascii="仿宋" w:hAnsi="仿宋" w:eastAsia="仿宋" w:cs="仿宋"/>
                <w:color w:val="000000"/>
                <w:szCs w:val="21"/>
              </w:rPr>
            </w:pPr>
          </w:p>
        </w:tc>
        <w:tc>
          <w:tcPr>
            <w:tcW w:w="762" w:type="dxa"/>
            <w:noWrap w:val="0"/>
            <w:vAlign w:val="top"/>
          </w:tcPr>
          <w:p w14:paraId="383344B1">
            <w:pPr>
              <w:spacing w:line="360" w:lineRule="auto"/>
              <w:jc w:val="center"/>
              <w:rPr>
                <w:rFonts w:hint="eastAsia" w:ascii="仿宋" w:hAnsi="仿宋" w:eastAsia="仿宋" w:cs="仿宋"/>
                <w:color w:val="000000"/>
                <w:szCs w:val="21"/>
              </w:rPr>
            </w:pPr>
          </w:p>
        </w:tc>
        <w:tc>
          <w:tcPr>
            <w:tcW w:w="2682" w:type="dxa"/>
            <w:noWrap w:val="0"/>
            <w:vAlign w:val="top"/>
          </w:tcPr>
          <w:p w14:paraId="458BF351">
            <w:pPr>
              <w:spacing w:line="360" w:lineRule="auto"/>
              <w:jc w:val="center"/>
              <w:rPr>
                <w:rFonts w:hint="eastAsia" w:ascii="仿宋" w:hAnsi="仿宋" w:eastAsia="仿宋" w:cs="仿宋"/>
                <w:color w:val="000000"/>
                <w:szCs w:val="21"/>
              </w:rPr>
            </w:pPr>
          </w:p>
        </w:tc>
        <w:tc>
          <w:tcPr>
            <w:tcW w:w="712" w:type="dxa"/>
            <w:noWrap w:val="0"/>
            <w:vAlign w:val="top"/>
          </w:tcPr>
          <w:p w14:paraId="59C97D48">
            <w:pPr>
              <w:spacing w:line="360" w:lineRule="auto"/>
              <w:jc w:val="center"/>
              <w:rPr>
                <w:rFonts w:hint="eastAsia" w:ascii="仿宋" w:hAnsi="仿宋" w:eastAsia="仿宋" w:cs="仿宋"/>
                <w:color w:val="000000"/>
                <w:szCs w:val="21"/>
              </w:rPr>
            </w:pPr>
          </w:p>
        </w:tc>
      </w:tr>
      <w:tr w14:paraId="086C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5" w:type="dxa"/>
            <w:noWrap w:val="0"/>
            <w:vAlign w:val="top"/>
          </w:tcPr>
          <w:p w14:paraId="056CB033">
            <w:pPr>
              <w:spacing w:line="360" w:lineRule="auto"/>
              <w:jc w:val="center"/>
              <w:rPr>
                <w:rFonts w:hint="eastAsia" w:ascii="仿宋" w:hAnsi="仿宋" w:eastAsia="仿宋" w:cs="仿宋"/>
                <w:color w:val="000000"/>
                <w:szCs w:val="21"/>
              </w:rPr>
            </w:pPr>
          </w:p>
        </w:tc>
        <w:tc>
          <w:tcPr>
            <w:tcW w:w="763" w:type="dxa"/>
            <w:noWrap w:val="0"/>
            <w:vAlign w:val="top"/>
          </w:tcPr>
          <w:p w14:paraId="6024C763">
            <w:pPr>
              <w:spacing w:line="360" w:lineRule="auto"/>
              <w:jc w:val="center"/>
              <w:rPr>
                <w:rFonts w:hint="eastAsia" w:ascii="仿宋" w:hAnsi="仿宋" w:eastAsia="仿宋" w:cs="仿宋"/>
                <w:color w:val="000000"/>
                <w:szCs w:val="21"/>
              </w:rPr>
            </w:pPr>
          </w:p>
        </w:tc>
        <w:tc>
          <w:tcPr>
            <w:tcW w:w="762" w:type="dxa"/>
            <w:noWrap w:val="0"/>
            <w:vAlign w:val="top"/>
          </w:tcPr>
          <w:p w14:paraId="16A1E949">
            <w:pPr>
              <w:spacing w:line="360" w:lineRule="auto"/>
              <w:jc w:val="center"/>
              <w:rPr>
                <w:rFonts w:hint="eastAsia" w:ascii="仿宋" w:hAnsi="仿宋" w:eastAsia="仿宋" w:cs="仿宋"/>
                <w:color w:val="000000"/>
                <w:szCs w:val="21"/>
              </w:rPr>
            </w:pPr>
          </w:p>
        </w:tc>
        <w:tc>
          <w:tcPr>
            <w:tcW w:w="1201" w:type="dxa"/>
            <w:noWrap w:val="0"/>
            <w:vAlign w:val="top"/>
          </w:tcPr>
          <w:p w14:paraId="03BA9CA4">
            <w:pPr>
              <w:spacing w:line="360" w:lineRule="auto"/>
              <w:jc w:val="center"/>
              <w:rPr>
                <w:rFonts w:hint="eastAsia" w:ascii="仿宋" w:hAnsi="仿宋" w:eastAsia="仿宋" w:cs="仿宋"/>
                <w:color w:val="000000"/>
                <w:szCs w:val="21"/>
              </w:rPr>
            </w:pPr>
          </w:p>
        </w:tc>
        <w:tc>
          <w:tcPr>
            <w:tcW w:w="707" w:type="dxa"/>
            <w:noWrap w:val="0"/>
            <w:vAlign w:val="top"/>
          </w:tcPr>
          <w:p w14:paraId="4BA83637">
            <w:pPr>
              <w:spacing w:line="360" w:lineRule="auto"/>
              <w:jc w:val="center"/>
              <w:rPr>
                <w:rFonts w:hint="eastAsia" w:ascii="仿宋" w:hAnsi="仿宋" w:eastAsia="仿宋" w:cs="仿宋"/>
                <w:color w:val="000000"/>
                <w:szCs w:val="21"/>
              </w:rPr>
            </w:pPr>
          </w:p>
        </w:tc>
        <w:tc>
          <w:tcPr>
            <w:tcW w:w="763" w:type="dxa"/>
            <w:noWrap w:val="0"/>
            <w:vAlign w:val="top"/>
          </w:tcPr>
          <w:p w14:paraId="5CA20D3C">
            <w:pPr>
              <w:spacing w:line="360" w:lineRule="auto"/>
              <w:jc w:val="center"/>
              <w:rPr>
                <w:rFonts w:hint="eastAsia" w:ascii="仿宋" w:hAnsi="仿宋" w:eastAsia="仿宋" w:cs="仿宋"/>
                <w:color w:val="000000"/>
                <w:szCs w:val="21"/>
              </w:rPr>
            </w:pPr>
          </w:p>
        </w:tc>
        <w:tc>
          <w:tcPr>
            <w:tcW w:w="762" w:type="dxa"/>
            <w:noWrap w:val="0"/>
            <w:vAlign w:val="top"/>
          </w:tcPr>
          <w:p w14:paraId="557EE57D">
            <w:pPr>
              <w:spacing w:line="360" w:lineRule="auto"/>
              <w:jc w:val="center"/>
              <w:rPr>
                <w:rFonts w:hint="eastAsia" w:ascii="仿宋" w:hAnsi="仿宋" w:eastAsia="仿宋" w:cs="仿宋"/>
                <w:color w:val="000000"/>
                <w:szCs w:val="21"/>
              </w:rPr>
            </w:pPr>
          </w:p>
        </w:tc>
        <w:tc>
          <w:tcPr>
            <w:tcW w:w="2682" w:type="dxa"/>
            <w:noWrap w:val="0"/>
            <w:vAlign w:val="top"/>
          </w:tcPr>
          <w:p w14:paraId="125D0CD6">
            <w:pPr>
              <w:spacing w:line="360" w:lineRule="auto"/>
              <w:jc w:val="center"/>
              <w:rPr>
                <w:rFonts w:hint="eastAsia" w:ascii="仿宋" w:hAnsi="仿宋" w:eastAsia="仿宋" w:cs="仿宋"/>
                <w:color w:val="000000"/>
                <w:szCs w:val="21"/>
              </w:rPr>
            </w:pPr>
          </w:p>
        </w:tc>
        <w:tc>
          <w:tcPr>
            <w:tcW w:w="712" w:type="dxa"/>
            <w:noWrap w:val="0"/>
            <w:vAlign w:val="top"/>
          </w:tcPr>
          <w:p w14:paraId="1C73BD9F">
            <w:pPr>
              <w:spacing w:line="360" w:lineRule="auto"/>
              <w:jc w:val="center"/>
              <w:rPr>
                <w:rFonts w:hint="eastAsia" w:ascii="仿宋" w:hAnsi="仿宋" w:eastAsia="仿宋" w:cs="仿宋"/>
                <w:color w:val="000000"/>
                <w:szCs w:val="21"/>
              </w:rPr>
            </w:pPr>
          </w:p>
        </w:tc>
      </w:tr>
    </w:tbl>
    <w:p w14:paraId="27E9F89A">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 xml:space="preserve">注：需完整反映本项目要求的所有拟派人员信息，并提供相应证书，所提供的资料均附于本 </w:t>
      </w:r>
    </w:p>
    <w:p w14:paraId="2B69948A">
      <w:pPr>
        <w:keepNext w:val="0"/>
        <w:keepLines w:val="0"/>
        <w:widowControl/>
        <w:suppressLineNumbers w:val="0"/>
        <w:jc w:val="left"/>
      </w:pPr>
      <w:r>
        <w:rPr>
          <w:rFonts w:hint="eastAsia" w:ascii="仿宋" w:hAnsi="仿宋" w:eastAsia="仿宋" w:cs="仿宋"/>
          <w:b/>
          <w:bCs/>
          <w:snapToGrid w:val="0"/>
          <w:color w:val="000000"/>
          <w:kern w:val="0"/>
          <w:sz w:val="24"/>
          <w:szCs w:val="24"/>
          <w:lang w:val="en-US" w:eastAsia="zh-CN" w:bidi="ar"/>
        </w:rPr>
        <w:t>表后作为本表的附件</w:t>
      </w:r>
    </w:p>
    <w:p w14:paraId="56E8C2FB">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100"/>
        <w:jc w:val="center"/>
        <w:textAlignment w:val="auto"/>
        <w:rPr>
          <w:rFonts w:hint="eastAsia" w:ascii="仿宋" w:hAnsi="仿宋" w:eastAsia="仿宋" w:cs="仿宋"/>
          <w:b/>
          <w:bCs/>
          <w:color w:val="auto"/>
          <w:sz w:val="28"/>
          <w:szCs w:val="28"/>
          <w:lang w:val="en-US" w:eastAsia="zh-CN"/>
        </w:rPr>
      </w:pPr>
    </w:p>
    <w:p w14:paraId="27B68AA3">
      <w:pPr>
        <w:spacing w:before="1" w:line="192" w:lineRule="auto"/>
        <w:ind w:left="122"/>
        <w:jc w:val="center"/>
        <w:rPr>
          <w:rFonts w:hint="eastAsia" w:ascii="仿宋" w:hAnsi="仿宋" w:eastAsia="仿宋" w:cs="仿宋"/>
          <w:sz w:val="28"/>
          <w:szCs w:val="28"/>
          <w:highlight w:val="none"/>
        </w:rPr>
      </w:pPr>
    </w:p>
    <w:p w14:paraId="60D22ADB">
      <w:pPr>
        <w:pStyle w:val="8"/>
        <w:rPr>
          <w:rFonts w:hint="eastAsia" w:ascii="仿宋" w:hAnsi="仿宋" w:eastAsia="仿宋" w:cs="仿宋"/>
          <w:sz w:val="28"/>
          <w:szCs w:val="28"/>
          <w:highlight w:val="none"/>
        </w:rPr>
      </w:pPr>
    </w:p>
    <w:p w14:paraId="2BCCDCB9">
      <w:pPr>
        <w:pStyle w:val="9"/>
        <w:rPr>
          <w:rFonts w:hint="eastAsia" w:ascii="仿宋" w:hAnsi="仿宋" w:eastAsia="仿宋" w:cs="仿宋"/>
          <w:sz w:val="28"/>
          <w:szCs w:val="28"/>
          <w:highlight w:val="none"/>
        </w:rPr>
      </w:pPr>
    </w:p>
    <w:p w14:paraId="498DB728">
      <w:pPr>
        <w:pStyle w:val="9"/>
        <w:rPr>
          <w:rFonts w:hint="eastAsia" w:ascii="仿宋" w:hAnsi="仿宋" w:eastAsia="仿宋" w:cs="仿宋"/>
          <w:sz w:val="28"/>
          <w:szCs w:val="28"/>
          <w:highlight w:val="none"/>
        </w:rPr>
      </w:pPr>
    </w:p>
    <w:p w14:paraId="01BAD916">
      <w:pPr>
        <w:pStyle w:val="9"/>
        <w:rPr>
          <w:rFonts w:hint="eastAsia" w:ascii="仿宋" w:hAnsi="仿宋" w:eastAsia="仿宋" w:cs="仿宋"/>
          <w:sz w:val="28"/>
          <w:szCs w:val="28"/>
          <w:highlight w:val="none"/>
        </w:rPr>
      </w:pPr>
    </w:p>
    <w:p w14:paraId="32FAAFA5">
      <w:pPr>
        <w:pStyle w:val="9"/>
        <w:rPr>
          <w:rFonts w:hint="eastAsia" w:ascii="仿宋" w:hAnsi="仿宋" w:eastAsia="仿宋" w:cs="仿宋"/>
          <w:sz w:val="28"/>
          <w:szCs w:val="28"/>
          <w:highlight w:val="none"/>
        </w:rPr>
      </w:pPr>
    </w:p>
    <w:p w14:paraId="4F178494">
      <w:pPr>
        <w:pStyle w:val="9"/>
        <w:rPr>
          <w:rFonts w:hint="eastAsia" w:ascii="仿宋" w:hAnsi="仿宋" w:eastAsia="仿宋" w:cs="仿宋"/>
          <w:sz w:val="28"/>
          <w:szCs w:val="28"/>
          <w:highlight w:val="none"/>
        </w:rPr>
      </w:pPr>
    </w:p>
    <w:p w14:paraId="3D58F218">
      <w:pPr>
        <w:pStyle w:val="9"/>
        <w:rPr>
          <w:rFonts w:hint="eastAsia" w:ascii="仿宋" w:hAnsi="仿宋" w:eastAsia="仿宋" w:cs="仿宋"/>
          <w:sz w:val="28"/>
          <w:szCs w:val="28"/>
          <w:highlight w:val="none"/>
        </w:rPr>
      </w:pPr>
    </w:p>
    <w:p w14:paraId="4A91B470">
      <w:pPr>
        <w:pStyle w:val="9"/>
        <w:rPr>
          <w:rFonts w:hint="eastAsia" w:ascii="仿宋" w:hAnsi="仿宋" w:eastAsia="仿宋" w:cs="仿宋"/>
          <w:sz w:val="28"/>
          <w:szCs w:val="28"/>
          <w:highlight w:val="none"/>
        </w:rPr>
      </w:pPr>
    </w:p>
    <w:p w14:paraId="364D585F">
      <w:pPr>
        <w:pStyle w:val="9"/>
        <w:rPr>
          <w:rFonts w:hint="eastAsia" w:ascii="仿宋" w:hAnsi="仿宋" w:eastAsia="仿宋" w:cs="仿宋"/>
          <w:sz w:val="28"/>
          <w:szCs w:val="28"/>
          <w:highlight w:val="none"/>
        </w:rPr>
      </w:pPr>
    </w:p>
    <w:p w14:paraId="38C8A323">
      <w:pPr>
        <w:pStyle w:val="5"/>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32"/>
          <w:szCs w:val="21"/>
          <w:lang w:val="en-US" w:eastAsia="zh-CN"/>
        </w:rPr>
      </w:pPr>
      <w:bookmarkStart w:id="56" w:name="_Toc20833"/>
      <w:r>
        <w:rPr>
          <w:rFonts w:hint="eastAsia" w:ascii="仿宋" w:hAnsi="仿宋" w:eastAsia="仿宋" w:cs="仿宋"/>
          <w:b/>
          <w:bCs/>
          <w:snapToGrid w:val="0"/>
          <w:color w:val="000000"/>
          <w:kern w:val="0"/>
          <w:sz w:val="32"/>
          <w:szCs w:val="21"/>
          <w:lang w:val="en-US" w:eastAsia="zh-CN"/>
        </w:rPr>
        <w:t>14、采购文件要求提供的其他材料以及供应商认为</w:t>
      </w:r>
    </w:p>
    <w:p w14:paraId="57E62459">
      <w:pPr>
        <w:pStyle w:val="5"/>
        <w:numPr>
          <w:ilvl w:val="0"/>
          <w:numId w:val="0"/>
        </w:numPr>
        <w:spacing w:line="360" w:lineRule="auto"/>
        <w:ind w:left="432" w:leftChars="0" w:hanging="432" w:firstLineChars="0"/>
        <w:jc w:val="center"/>
        <w:outlineLvl w:val="0"/>
        <w:rPr>
          <w:rFonts w:hint="eastAsia" w:ascii="仿宋" w:hAnsi="仿宋" w:eastAsia="仿宋" w:cs="仿宋"/>
          <w:b/>
          <w:bCs/>
          <w:snapToGrid w:val="0"/>
          <w:color w:val="000000"/>
          <w:kern w:val="0"/>
          <w:sz w:val="32"/>
          <w:szCs w:val="21"/>
          <w:lang w:val="en-US" w:eastAsia="zh-CN"/>
        </w:rPr>
      </w:pPr>
      <w:r>
        <w:rPr>
          <w:rFonts w:hint="eastAsia" w:ascii="仿宋" w:hAnsi="仿宋" w:eastAsia="仿宋" w:cs="仿宋"/>
          <w:b/>
          <w:bCs/>
          <w:snapToGrid w:val="0"/>
          <w:color w:val="000000"/>
          <w:kern w:val="0"/>
          <w:sz w:val="32"/>
          <w:szCs w:val="21"/>
          <w:lang w:val="en-US" w:eastAsia="zh-CN"/>
        </w:rPr>
        <w:t>需要提交的其他材料</w:t>
      </w:r>
      <w:bookmarkEnd w:id="56"/>
    </w:p>
    <w:p w14:paraId="08194DB9">
      <w:pPr>
        <w:pStyle w:val="9"/>
        <w:jc w:val="center"/>
        <w:rPr>
          <w:rFonts w:hint="eastAsia" w:ascii="仿宋" w:hAnsi="仿宋" w:eastAsia="仿宋" w:cs="仿宋"/>
          <w:sz w:val="28"/>
          <w:szCs w:val="28"/>
          <w:highlight w:val="none"/>
          <w:lang w:val="en-US" w:eastAsia="zh-CN"/>
        </w:rPr>
      </w:pPr>
    </w:p>
    <w:p w14:paraId="242ABF8B">
      <w:pPr>
        <w:pStyle w:val="9"/>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格式自拟</w:t>
      </w:r>
    </w:p>
    <w:p w14:paraId="392608BC">
      <w:pPr>
        <w:pStyle w:val="9"/>
        <w:jc w:val="center"/>
        <w:rPr>
          <w:rFonts w:hint="eastAsia" w:ascii="仿宋" w:hAnsi="仿宋" w:eastAsia="仿宋" w:cs="仿宋"/>
          <w:sz w:val="28"/>
          <w:szCs w:val="28"/>
          <w:highlight w:val="none"/>
          <w:lang w:val="en-US" w:eastAsia="zh-CN"/>
        </w:rPr>
      </w:pPr>
    </w:p>
    <w:p w14:paraId="0CA778A4">
      <w:pPr>
        <w:pStyle w:val="8"/>
        <w:rPr>
          <w:lang w:val="en-US" w:eastAsia="zh-CN"/>
        </w:rPr>
      </w:pPr>
    </w:p>
    <w:p w14:paraId="77729BAA">
      <w:pPr>
        <w:pStyle w:val="9"/>
        <w:rPr>
          <w:lang w:val="en-US" w:eastAsia="zh-CN"/>
        </w:rPr>
      </w:pPr>
    </w:p>
    <w:p w14:paraId="22B104AA">
      <w:pPr>
        <w:pStyle w:val="9"/>
        <w:rPr>
          <w:lang w:val="en-US" w:eastAsia="zh-CN"/>
        </w:rPr>
      </w:pPr>
    </w:p>
    <w:p w14:paraId="56A78045">
      <w:pPr>
        <w:pStyle w:val="9"/>
        <w:rPr>
          <w:lang w:val="en-US" w:eastAsia="zh-CN"/>
        </w:rPr>
      </w:pPr>
    </w:p>
    <w:p w14:paraId="47DA5263">
      <w:pPr>
        <w:pStyle w:val="9"/>
        <w:rPr>
          <w:lang w:val="en-US" w:eastAsia="zh-CN"/>
        </w:rPr>
      </w:pPr>
    </w:p>
    <w:p w14:paraId="6F805E3C">
      <w:pPr>
        <w:pStyle w:val="9"/>
        <w:rPr>
          <w:lang w:val="en-US" w:eastAsia="zh-CN"/>
        </w:rPr>
      </w:pPr>
    </w:p>
    <w:p w14:paraId="6A6B0035">
      <w:pPr>
        <w:pStyle w:val="9"/>
        <w:rPr>
          <w:lang w:val="en-US" w:eastAsia="zh-CN"/>
        </w:rPr>
      </w:pPr>
    </w:p>
    <w:p w14:paraId="6C2BBB9F">
      <w:pPr>
        <w:pStyle w:val="9"/>
        <w:rPr>
          <w:lang w:val="en-US" w:eastAsia="zh-CN"/>
        </w:rPr>
      </w:pPr>
    </w:p>
    <w:p w14:paraId="0676EDA2">
      <w:pPr>
        <w:pStyle w:val="9"/>
        <w:rPr>
          <w:lang w:val="en-US" w:eastAsia="zh-CN"/>
        </w:rPr>
      </w:pPr>
    </w:p>
    <w:p w14:paraId="3E709241">
      <w:pPr>
        <w:pStyle w:val="9"/>
        <w:rPr>
          <w:lang w:val="en-US" w:eastAsia="zh-CN"/>
        </w:rPr>
      </w:pPr>
    </w:p>
    <w:p w14:paraId="613E0292">
      <w:pPr>
        <w:pStyle w:val="9"/>
        <w:rPr>
          <w:lang w:val="en-US" w:eastAsia="zh-CN"/>
        </w:rPr>
      </w:pPr>
    </w:p>
    <w:p w14:paraId="40E59C55">
      <w:pPr>
        <w:pStyle w:val="9"/>
        <w:rPr>
          <w:lang w:val="en-US" w:eastAsia="zh-CN"/>
        </w:rPr>
      </w:pPr>
    </w:p>
    <w:p w14:paraId="49E0A239">
      <w:pPr>
        <w:pStyle w:val="9"/>
        <w:rPr>
          <w:lang w:val="en-US" w:eastAsia="zh-CN"/>
        </w:rPr>
      </w:pPr>
    </w:p>
    <w:p w14:paraId="193374A3">
      <w:pPr>
        <w:pStyle w:val="9"/>
        <w:rPr>
          <w:lang w:val="en-US" w:eastAsia="zh-CN"/>
        </w:rPr>
      </w:pPr>
    </w:p>
    <w:p w14:paraId="56C4AD30">
      <w:pPr>
        <w:pStyle w:val="9"/>
        <w:rPr>
          <w:lang w:val="en-US" w:eastAsia="zh-CN"/>
        </w:rPr>
      </w:pPr>
    </w:p>
    <w:p w14:paraId="0D0177D1">
      <w:pPr>
        <w:pStyle w:val="9"/>
        <w:rPr>
          <w:lang w:val="en-US" w:eastAsia="zh-CN"/>
        </w:rPr>
      </w:pPr>
    </w:p>
    <w:p w14:paraId="298BB013">
      <w:pPr>
        <w:pStyle w:val="9"/>
        <w:rPr>
          <w:lang w:val="en-US" w:eastAsia="zh-CN"/>
        </w:rPr>
      </w:pPr>
    </w:p>
    <w:p w14:paraId="7248FB9A">
      <w:pPr>
        <w:pStyle w:val="9"/>
        <w:rPr>
          <w:lang w:val="en-US" w:eastAsia="zh-CN"/>
        </w:rPr>
      </w:pPr>
    </w:p>
    <w:p w14:paraId="5538DE28">
      <w:pPr>
        <w:pStyle w:val="9"/>
        <w:rPr>
          <w:lang w:val="en-US" w:eastAsia="zh-CN"/>
        </w:rPr>
      </w:pPr>
    </w:p>
    <w:p w14:paraId="5812AA26">
      <w:pPr>
        <w:pStyle w:val="9"/>
        <w:rPr>
          <w:lang w:val="en-US" w:eastAsia="zh-CN"/>
        </w:rPr>
      </w:pPr>
    </w:p>
    <w:p w14:paraId="415B9205">
      <w:pPr>
        <w:pStyle w:val="9"/>
        <w:rPr>
          <w:lang w:val="en-US" w:eastAsia="zh-CN"/>
        </w:rPr>
      </w:pPr>
    </w:p>
    <w:p w14:paraId="303FA9E7">
      <w:pPr>
        <w:pStyle w:val="9"/>
        <w:rPr>
          <w:lang w:val="en-US" w:eastAsia="zh-CN"/>
        </w:rPr>
      </w:pPr>
    </w:p>
    <w:p w14:paraId="5915B225">
      <w:pPr>
        <w:pStyle w:val="9"/>
        <w:rPr>
          <w:lang w:val="en-US" w:eastAsia="zh-CN"/>
        </w:rPr>
      </w:pPr>
    </w:p>
    <w:p w14:paraId="391E8A07">
      <w:pPr>
        <w:pStyle w:val="9"/>
        <w:rPr>
          <w:lang w:val="en-US" w:eastAsia="zh-CN"/>
        </w:rPr>
      </w:pPr>
    </w:p>
    <w:p w14:paraId="3F1696A6">
      <w:pPr>
        <w:pStyle w:val="9"/>
        <w:rPr>
          <w:lang w:val="en-US" w:eastAsia="zh-CN"/>
        </w:rPr>
      </w:pPr>
    </w:p>
    <w:p w14:paraId="3D5FA23D">
      <w:pPr>
        <w:pStyle w:val="9"/>
        <w:rPr>
          <w:lang w:val="en-US" w:eastAsia="zh-CN"/>
        </w:rPr>
      </w:pPr>
    </w:p>
    <w:p w14:paraId="3C32F3E2">
      <w:pPr>
        <w:pStyle w:val="9"/>
        <w:rPr>
          <w:lang w:val="en-US" w:eastAsia="zh-CN"/>
        </w:rPr>
      </w:pPr>
    </w:p>
    <w:p w14:paraId="41A9A65A">
      <w:pPr>
        <w:pStyle w:val="9"/>
        <w:rPr>
          <w:lang w:val="en-US" w:eastAsia="zh-CN"/>
        </w:rPr>
      </w:pPr>
    </w:p>
    <w:p w14:paraId="32AA3984">
      <w:pPr>
        <w:pStyle w:val="9"/>
        <w:rPr>
          <w:lang w:val="en-US" w:eastAsia="zh-CN"/>
        </w:rPr>
      </w:pPr>
    </w:p>
    <w:p w14:paraId="419610A6">
      <w:pPr>
        <w:pStyle w:val="9"/>
        <w:rPr>
          <w:lang w:val="en-US" w:eastAsia="zh-CN"/>
        </w:rPr>
      </w:pPr>
    </w:p>
    <w:p w14:paraId="2536434F">
      <w:pPr>
        <w:pStyle w:val="9"/>
        <w:rPr>
          <w:lang w:val="en-US" w:eastAsia="zh-CN"/>
        </w:rPr>
      </w:pPr>
    </w:p>
    <w:p w14:paraId="5987C33A">
      <w:pPr>
        <w:pStyle w:val="9"/>
        <w:rPr>
          <w:lang w:val="en-US" w:eastAsia="zh-CN"/>
        </w:rPr>
      </w:pPr>
    </w:p>
    <w:p w14:paraId="27FF37BA">
      <w:pPr>
        <w:pStyle w:val="9"/>
        <w:rPr>
          <w:lang w:val="en-US" w:eastAsia="zh-CN"/>
        </w:rPr>
      </w:pPr>
    </w:p>
    <w:p w14:paraId="44AAA5A7">
      <w:pPr>
        <w:pStyle w:val="9"/>
        <w:rPr>
          <w:lang w:val="en-US" w:eastAsia="zh-CN"/>
        </w:rPr>
      </w:pPr>
    </w:p>
    <w:p w14:paraId="646B34FC">
      <w:pPr>
        <w:pStyle w:val="9"/>
        <w:rPr>
          <w:lang w:val="en-US" w:eastAsia="zh-CN"/>
        </w:rPr>
      </w:pPr>
    </w:p>
    <w:p w14:paraId="2666BECE">
      <w:pPr>
        <w:pStyle w:val="9"/>
        <w:rPr>
          <w:lang w:val="en-US" w:eastAsia="zh-CN"/>
        </w:rPr>
      </w:pPr>
    </w:p>
    <w:p w14:paraId="33213C47">
      <w:pPr>
        <w:pStyle w:val="9"/>
        <w:rPr>
          <w:lang w:val="en-US" w:eastAsia="zh-CN"/>
        </w:rPr>
      </w:pPr>
    </w:p>
    <w:p w14:paraId="6BBF33CC">
      <w:pPr>
        <w:pStyle w:val="9"/>
        <w:rPr>
          <w:lang w:val="en-US" w:eastAsia="zh-CN"/>
        </w:rPr>
      </w:pPr>
    </w:p>
    <w:p w14:paraId="1A3500D6">
      <w:pPr>
        <w:pStyle w:val="9"/>
        <w:rPr>
          <w:lang w:val="en-US" w:eastAsia="zh-CN"/>
        </w:rPr>
      </w:pPr>
    </w:p>
    <w:p w14:paraId="1D229FAF">
      <w:pPr>
        <w:pStyle w:val="9"/>
        <w:rPr>
          <w:lang w:val="en-US" w:eastAsia="zh-CN"/>
        </w:rPr>
      </w:pPr>
    </w:p>
    <w:p w14:paraId="052280DB">
      <w:pPr>
        <w:pStyle w:val="9"/>
        <w:rPr>
          <w:lang w:val="en-US" w:eastAsia="zh-CN"/>
        </w:rPr>
      </w:pPr>
    </w:p>
    <w:p w14:paraId="175CD348">
      <w:pPr>
        <w:pStyle w:val="9"/>
        <w:rPr>
          <w:lang w:val="en-US" w:eastAsia="zh-CN"/>
        </w:rPr>
      </w:pPr>
    </w:p>
    <w:p w14:paraId="185BAC6B">
      <w:pPr>
        <w:pStyle w:val="9"/>
        <w:rPr>
          <w:lang w:val="en-US" w:eastAsia="zh-CN"/>
        </w:rPr>
      </w:pPr>
    </w:p>
    <w:p w14:paraId="29F01AE4">
      <w:pPr>
        <w:pStyle w:val="9"/>
        <w:rPr>
          <w:lang w:val="en-US" w:eastAsia="zh-CN"/>
        </w:rPr>
      </w:pPr>
    </w:p>
    <w:p w14:paraId="6496D75C">
      <w:pPr>
        <w:pStyle w:val="9"/>
        <w:rPr>
          <w:lang w:val="en-US" w:eastAsia="zh-CN"/>
        </w:rPr>
      </w:pPr>
    </w:p>
    <w:p w14:paraId="0F588D96">
      <w:pPr>
        <w:pStyle w:val="9"/>
        <w:rPr>
          <w:lang w:val="en-US" w:eastAsia="zh-CN"/>
        </w:rPr>
      </w:pPr>
    </w:p>
    <w:p w14:paraId="5B14E532">
      <w:pPr>
        <w:pStyle w:val="9"/>
        <w:rPr>
          <w:lang w:val="en-US" w:eastAsia="zh-CN"/>
        </w:rPr>
      </w:pPr>
    </w:p>
    <w:p w14:paraId="7ECDE5FA">
      <w:pPr>
        <w:pStyle w:val="9"/>
        <w:rPr>
          <w:lang w:val="en-US" w:eastAsia="zh-CN"/>
        </w:rPr>
      </w:pPr>
    </w:p>
    <w:p w14:paraId="6A0C61DB">
      <w:pPr>
        <w:pStyle w:val="9"/>
        <w:rPr>
          <w:lang w:val="en-US" w:eastAsia="zh-CN"/>
        </w:rPr>
      </w:pPr>
    </w:p>
    <w:p w14:paraId="0DCA6603">
      <w:pPr>
        <w:pStyle w:val="9"/>
        <w:rPr>
          <w:lang w:val="en-US" w:eastAsia="zh-CN"/>
        </w:rPr>
      </w:pPr>
    </w:p>
    <w:p w14:paraId="503C542C">
      <w:pPr>
        <w:pStyle w:val="9"/>
        <w:rPr>
          <w:lang w:val="en-US" w:eastAsia="zh-CN"/>
        </w:rPr>
      </w:pPr>
    </w:p>
    <w:p w14:paraId="2D61CE38">
      <w:pPr>
        <w:pStyle w:val="9"/>
        <w:rPr>
          <w:lang w:val="en-US" w:eastAsia="zh-CN"/>
        </w:rPr>
      </w:pPr>
    </w:p>
    <w:p w14:paraId="48F8EF2F">
      <w:pPr>
        <w:pStyle w:val="9"/>
        <w:rPr>
          <w:lang w:val="en-US" w:eastAsia="zh-CN"/>
        </w:rPr>
      </w:pPr>
    </w:p>
    <w:p w14:paraId="0735F728">
      <w:pPr>
        <w:pStyle w:val="9"/>
        <w:jc w:val="both"/>
        <w:rPr>
          <w:rFonts w:hint="eastAsia" w:ascii="仿宋" w:hAnsi="仿宋" w:eastAsia="仿宋" w:cs="仿宋"/>
          <w:sz w:val="28"/>
          <w:szCs w:val="28"/>
          <w:highlight w:val="none"/>
          <w:lang w:val="en-US" w:eastAsia="zh-CN"/>
        </w:rPr>
      </w:pPr>
    </w:p>
    <w:sectPr>
      <w:pgSz w:w="11906" w:h="16839"/>
      <w:pgMar w:top="1431" w:right="409" w:bottom="1180" w:left="1687" w:header="0" w:footer="1020" w:gutter="0"/>
      <w:pgNumType w:fmt="decimal"/>
      <w:cols w:equalWidth="0" w:num="1">
        <w:col w:w="98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6E3B">
    <w:pPr>
      <w:spacing w:line="196" w:lineRule="auto"/>
      <w:ind w:left="4143"/>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E377">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CE1A2">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7ACE1A2">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CE0C">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CE68F">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65CE68F">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3814">
    <w:pPr>
      <w:spacing w:line="196" w:lineRule="auto"/>
      <w:ind w:left="410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8B3D8">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308B3D8">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B6A1">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E6D8">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1D3E6D8">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A431">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E82F5">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21E82F5">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CB9A">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21C2B">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321C2B">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F422">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99E4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3199E47">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E8FC4">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0B2A3">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C0B2A3">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B336">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3C0E">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9A53C0E">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EC74">
    <w:pPr>
      <w:spacing w:line="196" w:lineRule="auto"/>
      <w:ind w:left="41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65325">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4065325">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FCF1">
    <w:pPr>
      <w:spacing w:line="196" w:lineRule="auto"/>
      <w:ind w:left="4487"/>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2D90">
    <w:pPr>
      <w:spacing w:line="196" w:lineRule="auto"/>
      <w:ind w:left="44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C0AEE">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C0AEE">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F0B3">
    <w:pPr>
      <w:spacing w:line="196" w:lineRule="auto"/>
      <w:ind w:left="45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4A65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D4A65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C0FE">
    <w:pPr>
      <w:spacing w:line="196" w:lineRule="auto"/>
      <w:ind w:left="44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63BA7">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363BA7">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78D3">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2386D">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592386D">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461A">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7E643">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857E643">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27D3">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9F83D">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969F83D">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6002">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CF02E">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B8CF02E">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3F55D"/>
    <w:multiLevelType w:val="singleLevel"/>
    <w:tmpl w:val="9863F55D"/>
    <w:lvl w:ilvl="0" w:tentative="0">
      <w:start w:val="1"/>
      <w:numFmt w:val="decimal"/>
      <w:suff w:val="nothing"/>
      <w:lvlText w:val="%1、"/>
      <w:lvlJc w:val="left"/>
    </w:lvl>
  </w:abstractNum>
  <w:abstractNum w:abstractNumId="1">
    <w:nsid w:val="C9F3868A"/>
    <w:multiLevelType w:val="singleLevel"/>
    <w:tmpl w:val="C9F3868A"/>
    <w:lvl w:ilvl="0" w:tentative="0">
      <w:start w:val="7"/>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EwNTM5NzYwMDRjMzkwZTVkZjY2ODkwMGIxNGU0OTUifQ=="/>
    <w:docVar w:name="KSO_WPS_MARK_KEY" w:val="e09883fd-a9d7-4fdf-bd1f-6957818de259"/>
  </w:docVars>
  <w:rsids>
    <w:rsidRoot w:val="00000000"/>
    <w:rsid w:val="00155351"/>
    <w:rsid w:val="00333A2A"/>
    <w:rsid w:val="00400639"/>
    <w:rsid w:val="004B0D73"/>
    <w:rsid w:val="004B6499"/>
    <w:rsid w:val="007C0F2D"/>
    <w:rsid w:val="00A364B9"/>
    <w:rsid w:val="00A973A1"/>
    <w:rsid w:val="00BE7797"/>
    <w:rsid w:val="00E54DC3"/>
    <w:rsid w:val="00E645F8"/>
    <w:rsid w:val="00ED5986"/>
    <w:rsid w:val="00F76805"/>
    <w:rsid w:val="01401F5A"/>
    <w:rsid w:val="016F0A91"/>
    <w:rsid w:val="01EF3980"/>
    <w:rsid w:val="020016E9"/>
    <w:rsid w:val="021138F7"/>
    <w:rsid w:val="026D3223"/>
    <w:rsid w:val="029C3B08"/>
    <w:rsid w:val="02A209F3"/>
    <w:rsid w:val="02AE1145"/>
    <w:rsid w:val="02BF77F6"/>
    <w:rsid w:val="02CC3A38"/>
    <w:rsid w:val="02DE5ECF"/>
    <w:rsid w:val="02E5725D"/>
    <w:rsid w:val="02FE771A"/>
    <w:rsid w:val="030F3BD4"/>
    <w:rsid w:val="03165668"/>
    <w:rsid w:val="034D095E"/>
    <w:rsid w:val="035D7607"/>
    <w:rsid w:val="03822CFE"/>
    <w:rsid w:val="03906AE6"/>
    <w:rsid w:val="03AF1619"/>
    <w:rsid w:val="03DE3CAC"/>
    <w:rsid w:val="03E016BC"/>
    <w:rsid w:val="045F4DED"/>
    <w:rsid w:val="04854424"/>
    <w:rsid w:val="04D70E27"/>
    <w:rsid w:val="04DC4690"/>
    <w:rsid w:val="04E725E5"/>
    <w:rsid w:val="05015E98"/>
    <w:rsid w:val="05461B09"/>
    <w:rsid w:val="05493DB5"/>
    <w:rsid w:val="056326BB"/>
    <w:rsid w:val="056D7096"/>
    <w:rsid w:val="05740424"/>
    <w:rsid w:val="05C55124"/>
    <w:rsid w:val="05D76C05"/>
    <w:rsid w:val="05ED01D7"/>
    <w:rsid w:val="062E4A77"/>
    <w:rsid w:val="0671265E"/>
    <w:rsid w:val="06764670"/>
    <w:rsid w:val="068E5516"/>
    <w:rsid w:val="06982838"/>
    <w:rsid w:val="06B27CB3"/>
    <w:rsid w:val="06EE06AA"/>
    <w:rsid w:val="070954E4"/>
    <w:rsid w:val="07117EF5"/>
    <w:rsid w:val="07153E89"/>
    <w:rsid w:val="071F3380"/>
    <w:rsid w:val="071F6AB6"/>
    <w:rsid w:val="07245E7A"/>
    <w:rsid w:val="075D2853"/>
    <w:rsid w:val="076F17EB"/>
    <w:rsid w:val="07750773"/>
    <w:rsid w:val="07F13FAE"/>
    <w:rsid w:val="07F41CF0"/>
    <w:rsid w:val="08206641"/>
    <w:rsid w:val="084C5688"/>
    <w:rsid w:val="0895702F"/>
    <w:rsid w:val="090547AB"/>
    <w:rsid w:val="093F0D49"/>
    <w:rsid w:val="09610CA5"/>
    <w:rsid w:val="0969226A"/>
    <w:rsid w:val="099465E5"/>
    <w:rsid w:val="09E162A4"/>
    <w:rsid w:val="09EA33AB"/>
    <w:rsid w:val="0A0A1357"/>
    <w:rsid w:val="0A256191"/>
    <w:rsid w:val="0A2670C6"/>
    <w:rsid w:val="0A3A234B"/>
    <w:rsid w:val="0A5B6057"/>
    <w:rsid w:val="0A8A61FF"/>
    <w:rsid w:val="0A9D24AA"/>
    <w:rsid w:val="0AB3379D"/>
    <w:rsid w:val="0AB87005"/>
    <w:rsid w:val="0AD47CFA"/>
    <w:rsid w:val="0B310B66"/>
    <w:rsid w:val="0B397F4D"/>
    <w:rsid w:val="0B707478"/>
    <w:rsid w:val="0BB3536C"/>
    <w:rsid w:val="0BC814CA"/>
    <w:rsid w:val="0BFD724D"/>
    <w:rsid w:val="0C5F4208"/>
    <w:rsid w:val="0C6D2071"/>
    <w:rsid w:val="0C9E16F9"/>
    <w:rsid w:val="0CC2742B"/>
    <w:rsid w:val="0D1424ED"/>
    <w:rsid w:val="0D225DDC"/>
    <w:rsid w:val="0D275BF5"/>
    <w:rsid w:val="0D42705A"/>
    <w:rsid w:val="0D5A5E9E"/>
    <w:rsid w:val="0DBE605D"/>
    <w:rsid w:val="0DC65EDD"/>
    <w:rsid w:val="0E24462C"/>
    <w:rsid w:val="0E43752E"/>
    <w:rsid w:val="0EBE6BB4"/>
    <w:rsid w:val="0EE3661B"/>
    <w:rsid w:val="0F004656"/>
    <w:rsid w:val="0F096081"/>
    <w:rsid w:val="0F6D6856"/>
    <w:rsid w:val="0F7145F8"/>
    <w:rsid w:val="0FDD12BC"/>
    <w:rsid w:val="10127AA5"/>
    <w:rsid w:val="101B455B"/>
    <w:rsid w:val="10262C63"/>
    <w:rsid w:val="10944070"/>
    <w:rsid w:val="110A1252"/>
    <w:rsid w:val="11621A79"/>
    <w:rsid w:val="11661D94"/>
    <w:rsid w:val="1173012A"/>
    <w:rsid w:val="11965BC6"/>
    <w:rsid w:val="119A3908"/>
    <w:rsid w:val="119D0D03"/>
    <w:rsid w:val="11B322D4"/>
    <w:rsid w:val="11CC2023"/>
    <w:rsid w:val="120B638D"/>
    <w:rsid w:val="123B770A"/>
    <w:rsid w:val="12753A2E"/>
    <w:rsid w:val="12CC5D44"/>
    <w:rsid w:val="12F31522"/>
    <w:rsid w:val="131C20FB"/>
    <w:rsid w:val="13351214"/>
    <w:rsid w:val="133D6346"/>
    <w:rsid w:val="134F24D1"/>
    <w:rsid w:val="137B0EC7"/>
    <w:rsid w:val="13B02844"/>
    <w:rsid w:val="13BF1404"/>
    <w:rsid w:val="13E0137B"/>
    <w:rsid w:val="143162C0"/>
    <w:rsid w:val="143B29DB"/>
    <w:rsid w:val="146760A6"/>
    <w:rsid w:val="150C68CB"/>
    <w:rsid w:val="156C1118"/>
    <w:rsid w:val="158C5316"/>
    <w:rsid w:val="159863B1"/>
    <w:rsid w:val="15EA028F"/>
    <w:rsid w:val="15EA0FB6"/>
    <w:rsid w:val="15FA2BC8"/>
    <w:rsid w:val="161F43DC"/>
    <w:rsid w:val="16227A29"/>
    <w:rsid w:val="162D6A3E"/>
    <w:rsid w:val="16404EBC"/>
    <w:rsid w:val="164E5C7A"/>
    <w:rsid w:val="166E0EC0"/>
    <w:rsid w:val="169F551D"/>
    <w:rsid w:val="16F2564D"/>
    <w:rsid w:val="172123D6"/>
    <w:rsid w:val="173D05EC"/>
    <w:rsid w:val="174F484D"/>
    <w:rsid w:val="175005C5"/>
    <w:rsid w:val="175E0F34"/>
    <w:rsid w:val="178D35C8"/>
    <w:rsid w:val="17A80401"/>
    <w:rsid w:val="17BC6F08"/>
    <w:rsid w:val="1804370F"/>
    <w:rsid w:val="181066D2"/>
    <w:rsid w:val="18277578"/>
    <w:rsid w:val="18720D18"/>
    <w:rsid w:val="18A94431"/>
    <w:rsid w:val="18AB1F57"/>
    <w:rsid w:val="18F14BF8"/>
    <w:rsid w:val="18FA6A3B"/>
    <w:rsid w:val="191F64A1"/>
    <w:rsid w:val="19406B43"/>
    <w:rsid w:val="197B401F"/>
    <w:rsid w:val="199327E5"/>
    <w:rsid w:val="199450E1"/>
    <w:rsid w:val="19AB02DA"/>
    <w:rsid w:val="19C2408D"/>
    <w:rsid w:val="19D67702"/>
    <w:rsid w:val="19E079C2"/>
    <w:rsid w:val="19E51499"/>
    <w:rsid w:val="1A253F8B"/>
    <w:rsid w:val="1A385A6D"/>
    <w:rsid w:val="1A587EBD"/>
    <w:rsid w:val="1A5D1977"/>
    <w:rsid w:val="1A7A6085"/>
    <w:rsid w:val="1A7D7923"/>
    <w:rsid w:val="1A853D75"/>
    <w:rsid w:val="1AA255DC"/>
    <w:rsid w:val="1AD11A1D"/>
    <w:rsid w:val="1AD5238E"/>
    <w:rsid w:val="1AF51BB0"/>
    <w:rsid w:val="1B0F44C9"/>
    <w:rsid w:val="1B2E0C1E"/>
    <w:rsid w:val="1B3D1C0A"/>
    <w:rsid w:val="1B3F2E2B"/>
    <w:rsid w:val="1B5067BA"/>
    <w:rsid w:val="1B8A054A"/>
    <w:rsid w:val="1BB43819"/>
    <w:rsid w:val="1BEF2AA3"/>
    <w:rsid w:val="1BF63E31"/>
    <w:rsid w:val="1C024584"/>
    <w:rsid w:val="1C085913"/>
    <w:rsid w:val="1C362085"/>
    <w:rsid w:val="1C550B58"/>
    <w:rsid w:val="1CBA4E5F"/>
    <w:rsid w:val="1CBB2985"/>
    <w:rsid w:val="1CC263CC"/>
    <w:rsid w:val="1CDD5A5E"/>
    <w:rsid w:val="1CDF602F"/>
    <w:rsid w:val="1D0E0D07"/>
    <w:rsid w:val="1D1B0675"/>
    <w:rsid w:val="1D302F2F"/>
    <w:rsid w:val="1D3369BF"/>
    <w:rsid w:val="1D4C1EFC"/>
    <w:rsid w:val="1D880AB9"/>
    <w:rsid w:val="1D884F5D"/>
    <w:rsid w:val="1D890513"/>
    <w:rsid w:val="1D9F5E03"/>
    <w:rsid w:val="1DB46B7E"/>
    <w:rsid w:val="1DB573D4"/>
    <w:rsid w:val="1DF47EFC"/>
    <w:rsid w:val="1E266823"/>
    <w:rsid w:val="1E285878"/>
    <w:rsid w:val="1E5B441F"/>
    <w:rsid w:val="1E64299F"/>
    <w:rsid w:val="1E9373FF"/>
    <w:rsid w:val="1EA336D1"/>
    <w:rsid w:val="1EB3600A"/>
    <w:rsid w:val="1EEB76E1"/>
    <w:rsid w:val="1F0C58DF"/>
    <w:rsid w:val="1F0D0AA0"/>
    <w:rsid w:val="1F237531"/>
    <w:rsid w:val="1F560D2D"/>
    <w:rsid w:val="1FBD1D99"/>
    <w:rsid w:val="1FE02E2E"/>
    <w:rsid w:val="1FF40E3D"/>
    <w:rsid w:val="2005404E"/>
    <w:rsid w:val="200D1749"/>
    <w:rsid w:val="20142AD8"/>
    <w:rsid w:val="201C7BDE"/>
    <w:rsid w:val="203474F7"/>
    <w:rsid w:val="207E61A3"/>
    <w:rsid w:val="20961854"/>
    <w:rsid w:val="209B6D55"/>
    <w:rsid w:val="20C52024"/>
    <w:rsid w:val="20CC6F0F"/>
    <w:rsid w:val="212E7BC9"/>
    <w:rsid w:val="215C0FF3"/>
    <w:rsid w:val="21687FCA"/>
    <w:rsid w:val="216F462D"/>
    <w:rsid w:val="219A4B94"/>
    <w:rsid w:val="21A329BA"/>
    <w:rsid w:val="21D32D60"/>
    <w:rsid w:val="21F04E7F"/>
    <w:rsid w:val="220C1036"/>
    <w:rsid w:val="22205764"/>
    <w:rsid w:val="224B5DD3"/>
    <w:rsid w:val="224D0523"/>
    <w:rsid w:val="2250591D"/>
    <w:rsid w:val="226D4721"/>
    <w:rsid w:val="226E2973"/>
    <w:rsid w:val="228E4DC3"/>
    <w:rsid w:val="22A25CBE"/>
    <w:rsid w:val="22A87507"/>
    <w:rsid w:val="22C62C92"/>
    <w:rsid w:val="22D87DED"/>
    <w:rsid w:val="230155BE"/>
    <w:rsid w:val="230F7587"/>
    <w:rsid w:val="23452FA8"/>
    <w:rsid w:val="234731C4"/>
    <w:rsid w:val="237D0994"/>
    <w:rsid w:val="238B1303"/>
    <w:rsid w:val="239C52BE"/>
    <w:rsid w:val="23A10112"/>
    <w:rsid w:val="23BD6FE3"/>
    <w:rsid w:val="23E46C65"/>
    <w:rsid w:val="24462D6B"/>
    <w:rsid w:val="245C454A"/>
    <w:rsid w:val="245E07C6"/>
    <w:rsid w:val="24617941"/>
    <w:rsid w:val="247753E3"/>
    <w:rsid w:val="248B0E8F"/>
    <w:rsid w:val="24961D0D"/>
    <w:rsid w:val="24967F5F"/>
    <w:rsid w:val="24AE5E97"/>
    <w:rsid w:val="24B403E6"/>
    <w:rsid w:val="250C7AF9"/>
    <w:rsid w:val="25173153"/>
    <w:rsid w:val="25A95A70"/>
    <w:rsid w:val="25C305A4"/>
    <w:rsid w:val="25F56F08"/>
    <w:rsid w:val="25FC3DF2"/>
    <w:rsid w:val="263317DE"/>
    <w:rsid w:val="26551754"/>
    <w:rsid w:val="265579A6"/>
    <w:rsid w:val="265956E8"/>
    <w:rsid w:val="26655E3B"/>
    <w:rsid w:val="26924756"/>
    <w:rsid w:val="26E054C2"/>
    <w:rsid w:val="26F62F37"/>
    <w:rsid w:val="271C38FD"/>
    <w:rsid w:val="27227F20"/>
    <w:rsid w:val="273E3C31"/>
    <w:rsid w:val="27451E01"/>
    <w:rsid w:val="274912B9"/>
    <w:rsid w:val="275D4D64"/>
    <w:rsid w:val="276E0D20"/>
    <w:rsid w:val="27A02EA3"/>
    <w:rsid w:val="27B32BD6"/>
    <w:rsid w:val="27C44DE4"/>
    <w:rsid w:val="27CB43C4"/>
    <w:rsid w:val="27D65C1D"/>
    <w:rsid w:val="27E92A9C"/>
    <w:rsid w:val="27F8683B"/>
    <w:rsid w:val="28041684"/>
    <w:rsid w:val="282D2989"/>
    <w:rsid w:val="284952E9"/>
    <w:rsid w:val="286057B2"/>
    <w:rsid w:val="28810F26"/>
    <w:rsid w:val="28A47EA0"/>
    <w:rsid w:val="28C055AB"/>
    <w:rsid w:val="28EF5E90"/>
    <w:rsid w:val="28F2772E"/>
    <w:rsid w:val="28F96D0F"/>
    <w:rsid w:val="291B6C85"/>
    <w:rsid w:val="29574AA1"/>
    <w:rsid w:val="29C771CD"/>
    <w:rsid w:val="29E357B5"/>
    <w:rsid w:val="29E67293"/>
    <w:rsid w:val="29E96D83"/>
    <w:rsid w:val="2A0E67EA"/>
    <w:rsid w:val="2A16744D"/>
    <w:rsid w:val="2A497043"/>
    <w:rsid w:val="2A7D74CC"/>
    <w:rsid w:val="2A7F0ED2"/>
    <w:rsid w:val="2A9C5BA4"/>
    <w:rsid w:val="2AA064ED"/>
    <w:rsid w:val="2ACD0453"/>
    <w:rsid w:val="2B1E2BF0"/>
    <w:rsid w:val="2B2D4A4E"/>
    <w:rsid w:val="2B4104F9"/>
    <w:rsid w:val="2B485D2C"/>
    <w:rsid w:val="2B626DED"/>
    <w:rsid w:val="2BA03472"/>
    <w:rsid w:val="2BDD46C6"/>
    <w:rsid w:val="2BF043F9"/>
    <w:rsid w:val="2BFA0DD4"/>
    <w:rsid w:val="2C770676"/>
    <w:rsid w:val="2CA03D80"/>
    <w:rsid w:val="2CAE7E10"/>
    <w:rsid w:val="2CE90E48"/>
    <w:rsid w:val="2D016192"/>
    <w:rsid w:val="2D05785E"/>
    <w:rsid w:val="2D0F6B01"/>
    <w:rsid w:val="2D3C366E"/>
    <w:rsid w:val="2D4537C8"/>
    <w:rsid w:val="2D88240F"/>
    <w:rsid w:val="2D984D48"/>
    <w:rsid w:val="2D9C5EBB"/>
    <w:rsid w:val="2DAD1E76"/>
    <w:rsid w:val="2DD45655"/>
    <w:rsid w:val="2DE7182C"/>
    <w:rsid w:val="2E0A72C8"/>
    <w:rsid w:val="2E0B376C"/>
    <w:rsid w:val="2E0D5538"/>
    <w:rsid w:val="2E183793"/>
    <w:rsid w:val="2E187C37"/>
    <w:rsid w:val="2E2A1718"/>
    <w:rsid w:val="2EA37FAE"/>
    <w:rsid w:val="2EEB4F6B"/>
    <w:rsid w:val="2EF95239"/>
    <w:rsid w:val="2F3D63D9"/>
    <w:rsid w:val="2F3E547B"/>
    <w:rsid w:val="2F617E04"/>
    <w:rsid w:val="2F884949"/>
    <w:rsid w:val="2F9257C7"/>
    <w:rsid w:val="2F9E23BE"/>
    <w:rsid w:val="2FF67B04"/>
    <w:rsid w:val="3012466B"/>
    <w:rsid w:val="301570D2"/>
    <w:rsid w:val="301A553B"/>
    <w:rsid w:val="303B19BB"/>
    <w:rsid w:val="30450A8C"/>
    <w:rsid w:val="304940D8"/>
    <w:rsid w:val="309C68FD"/>
    <w:rsid w:val="30B679A5"/>
    <w:rsid w:val="30BF3F68"/>
    <w:rsid w:val="30D836AE"/>
    <w:rsid w:val="30E262DA"/>
    <w:rsid w:val="30ED53AB"/>
    <w:rsid w:val="30F23C71"/>
    <w:rsid w:val="31037178"/>
    <w:rsid w:val="31247574"/>
    <w:rsid w:val="3199108F"/>
    <w:rsid w:val="31C205E6"/>
    <w:rsid w:val="31EE13DB"/>
    <w:rsid w:val="31F865E0"/>
    <w:rsid w:val="31FE7144"/>
    <w:rsid w:val="320D7387"/>
    <w:rsid w:val="32282F0C"/>
    <w:rsid w:val="322F72FD"/>
    <w:rsid w:val="325A6A70"/>
    <w:rsid w:val="32935ADE"/>
    <w:rsid w:val="32C65EB4"/>
    <w:rsid w:val="32D54349"/>
    <w:rsid w:val="32E4633A"/>
    <w:rsid w:val="33164103"/>
    <w:rsid w:val="334F40FB"/>
    <w:rsid w:val="33D740F0"/>
    <w:rsid w:val="33E34D79"/>
    <w:rsid w:val="340B78F6"/>
    <w:rsid w:val="342015F4"/>
    <w:rsid w:val="342500E2"/>
    <w:rsid w:val="345614B9"/>
    <w:rsid w:val="345A1F80"/>
    <w:rsid w:val="346C2A8B"/>
    <w:rsid w:val="34741598"/>
    <w:rsid w:val="347436ED"/>
    <w:rsid w:val="34BD32E6"/>
    <w:rsid w:val="34C32031"/>
    <w:rsid w:val="34CE12A3"/>
    <w:rsid w:val="35243365"/>
    <w:rsid w:val="352C5D76"/>
    <w:rsid w:val="35507CB7"/>
    <w:rsid w:val="357716E7"/>
    <w:rsid w:val="35906305"/>
    <w:rsid w:val="359758E5"/>
    <w:rsid w:val="35D42696"/>
    <w:rsid w:val="36372C24"/>
    <w:rsid w:val="36596021"/>
    <w:rsid w:val="36637EBD"/>
    <w:rsid w:val="36C3270A"/>
    <w:rsid w:val="36D641EB"/>
    <w:rsid w:val="36F83690"/>
    <w:rsid w:val="36FA7EB7"/>
    <w:rsid w:val="371B2546"/>
    <w:rsid w:val="372E5DD5"/>
    <w:rsid w:val="372F1B4E"/>
    <w:rsid w:val="37492242"/>
    <w:rsid w:val="377A101B"/>
    <w:rsid w:val="37A4253C"/>
    <w:rsid w:val="37B22EAA"/>
    <w:rsid w:val="37F30DCD"/>
    <w:rsid w:val="38082ACA"/>
    <w:rsid w:val="381853C1"/>
    <w:rsid w:val="382824A9"/>
    <w:rsid w:val="3899376C"/>
    <w:rsid w:val="38BC754B"/>
    <w:rsid w:val="38C56C0D"/>
    <w:rsid w:val="394F0285"/>
    <w:rsid w:val="397D1296"/>
    <w:rsid w:val="399C1237"/>
    <w:rsid w:val="39F41558"/>
    <w:rsid w:val="3A002F75"/>
    <w:rsid w:val="3A12378C"/>
    <w:rsid w:val="3A4366FC"/>
    <w:rsid w:val="3A59760D"/>
    <w:rsid w:val="3AB46F3A"/>
    <w:rsid w:val="3AE02C12"/>
    <w:rsid w:val="3AF85078"/>
    <w:rsid w:val="3B6C335E"/>
    <w:rsid w:val="3B6F121C"/>
    <w:rsid w:val="3B9F72A2"/>
    <w:rsid w:val="3BEE647B"/>
    <w:rsid w:val="3C746980"/>
    <w:rsid w:val="3C793F97"/>
    <w:rsid w:val="3C830972"/>
    <w:rsid w:val="3CB31CC7"/>
    <w:rsid w:val="3CB76587"/>
    <w:rsid w:val="3CB925E5"/>
    <w:rsid w:val="3CCF1E09"/>
    <w:rsid w:val="3CED291D"/>
    <w:rsid w:val="3CF4186F"/>
    <w:rsid w:val="3D0B1892"/>
    <w:rsid w:val="3D3879AE"/>
    <w:rsid w:val="3D6764E5"/>
    <w:rsid w:val="3D8E75CE"/>
    <w:rsid w:val="3D9F17DB"/>
    <w:rsid w:val="3DA6700D"/>
    <w:rsid w:val="3DB119DE"/>
    <w:rsid w:val="3DDC342A"/>
    <w:rsid w:val="3DEB0EC4"/>
    <w:rsid w:val="3E2E0DB1"/>
    <w:rsid w:val="3E5C147A"/>
    <w:rsid w:val="3E6F38A3"/>
    <w:rsid w:val="3EAE5A4E"/>
    <w:rsid w:val="3F3A3A46"/>
    <w:rsid w:val="3F457AC4"/>
    <w:rsid w:val="3F4946BF"/>
    <w:rsid w:val="3F6237E0"/>
    <w:rsid w:val="3F62641B"/>
    <w:rsid w:val="3FA72BC9"/>
    <w:rsid w:val="3FBC5C71"/>
    <w:rsid w:val="3FC65745"/>
    <w:rsid w:val="40103D70"/>
    <w:rsid w:val="40955117"/>
    <w:rsid w:val="40AF2BE4"/>
    <w:rsid w:val="40C81049"/>
    <w:rsid w:val="414D154E"/>
    <w:rsid w:val="41605725"/>
    <w:rsid w:val="41856F3A"/>
    <w:rsid w:val="419D4283"/>
    <w:rsid w:val="41AE4EAF"/>
    <w:rsid w:val="41C9151C"/>
    <w:rsid w:val="41F8770C"/>
    <w:rsid w:val="42701998"/>
    <w:rsid w:val="42790A54"/>
    <w:rsid w:val="4284355E"/>
    <w:rsid w:val="42BF7C99"/>
    <w:rsid w:val="43034B0A"/>
    <w:rsid w:val="435956DB"/>
    <w:rsid w:val="435B4C0E"/>
    <w:rsid w:val="43747266"/>
    <w:rsid w:val="43A55671"/>
    <w:rsid w:val="43AA2C88"/>
    <w:rsid w:val="43BB4E95"/>
    <w:rsid w:val="43CF4032"/>
    <w:rsid w:val="43E80323"/>
    <w:rsid w:val="4439400C"/>
    <w:rsid w:val="444C3D3F"/>
    <w:rsid w:val="44A771C7"/>
    <w:rsid w:val="44C17578"/>
    <w:rsid w:val="44EE129A"/>
    <w:rsid w:val="44F763A1"/>
    <w:rsid w:val="45014B29"/>
    <w:rsid w:val="451231DA"/>
    <w:rsid w:val="45216F7A"/>
    <w:rsid w:val="455C26A8"/>
    <w:rsid w:val="4577303D"/>
    <w:rsid w:val="45C50DF5"/>
    <w:rsid w:val="46404903"/>
    <w:rsid w:val="465D2233"/>
    <w:rsid w:val="4662784A"/>
    <w:rsid w:val="46765636"/>
    <w:rsid w:val="46957C1F"/>
    <w:rsid w:val="46B921EB"/>
    <w:rsid w:val="46C40504"/>
    <w:rsid w:val="46C87FF5"/>
    <w:rsid w:val="472B0583"/>
    <w:rsid w:val="477C0DDF"/>
    <w:rsid w:val="477F24D2"/>
    <w:rsid w:val="481E3C44"/>
    <w:rsid w:val="48481B72"/>
    <w:rsid w:val="486024AF"/>
    <w:rsid w:val="48CE2835"/>
    <w:rsid w:val="48F74BC1"/>
    <w:rsid w:val="4904108C"/>
    <w:rsid w:val="4910358D"/>
    <w:rsid w:val="49105C83"/>
    <w:rsid w:val="4916491B"/>
    <w:rsid w:val="4924528A"/>
    <w:rsid w:val="492F28CD"/>
    <w:rsid w:val="49470F79"/>
    <w:rsid w:val="497A30FC"/>
    <w:rsid w:val="49942410"/>
    <w:rsid w:val="49997F50"/>
    <w:rsid w:val="499D7C4A"/>
    <w:rsid w:val="49A2347C"/>
    <w:rsid w:val="49DA0B00"/>
    <w:rsid w:val="49E8450A"/>
    <w:rsid w:val="49F41101"/>
    <w:rsid w:val="4A2523FE"/>
    <w:rsid w:val="4A6D0D60"/>
    <w:rsid w:val="4A775EA1"/>
    <w:rsid w:val="4A97473C"/>
    <w:rsid w:val="4AA743C5"/>
    <w:rsid w:val="4AAE7501"/>
    <w:rsid w:val="4AB2474F"/>
    <w:rsid w:val="4AB668F2"/>
    <w:rsid w:val="4AF13892"/>
    <w:rsid w:val="4B0B04B0"/>
    <w:rsid w:val="4B383511"/>
    <w:rsid w:val="4B9F32EE"/>
    <w:rsid w:val="4BBC17AA"/>
    <w:rsid w:val="4BD60A7B"/>
    <w:rsid w:val="4C0A4C0B"/>
    <w:rsid w:val="4C0C51E2"/>
    <w:rsid w:val="4C196BFC"/>
    <w:rsid w:val="4C51283A"/>
    <w:rsid w:val="4C52210E"/>
    <w:rsid w:val="4C5E4F57"/>
    <w:rsid w:val="4C6E727C"/>
    <w:rsid w:val="4CA373F1"/>
    <w:rsid w:val="4CA87F80"/>
    <w:rsid w:val="4CF17B79"/>
    <w:rsid w:val="4D07739D"/>
    <w:rsid w:val="4D413818"/>
    <w:rsid w:val="4D50664E"/>
    <w:rsid w:val="4D720CBA"/>
    <w:rsid w:val="4D7C38E7"/>
    <w:rsid w:val="4D8409ED"/>
    <w:rsid w:val="4DDA23BB"/>
    <w:rsid w:val="4DEF7627"/>
    <w:rsid w:val="4DFD06EC"/>
    <w:rsid w:val="4E0538DC"/>
    <w:rsid w:val="4E593B16"/>
    <w:rsid w:val="4E912130"/>
    <w:rsid w:val="4E9407BC"/>
    <w:rsid w:val="4EA84268"/>
    <w:rsid w:val="4EAF3848"/>
    <w:rsid w:val="4EEE4370"/>
    <w:rsid w:val="4F023EC4"/>
    <w:rsid w:val="4F11005F"/>
    <w:rsid w:val="4F251D5C"/>
    <w:rsid w:val="4F3E0739"/>
    <w:rsid w:val="4F6170BE"/>
    <w:rsid w:val="4F802A5D"/>
    <w:rsid w:val="4F937BB1"/>
    <w:rsid w:val="4FB355BA"/>
    <w:rsid w:val="4FC82E13"/>
    <w:rsid w:val="4FCB67EA"/>
    <w:rsid w:val="4FD572DE"/>
    <w:rsid w:val="4FED4628"/>
    <w:rsid w:val="502350D7"/>
    <w:rsid w:val="504D68B3"/>
    <w:rsid w:val="50962F12"/>
    <w:rsid w:val="5099655E"/>
    <w:rsid w:val="50A04BD5"/>
    <w:rsid w:val="50B415EA"/>
    <w:rsid w:val="50EF43D0"/>
    <w:rsid w:val="51142088"/>
    <w:rsid w:val="512027DB"/>
    <w:rsid w:val="514069D9"/>
    <w:rsid w:val="51656440"/>
    <w:rsid w:val="51B7313F"/>
    <w:rsid w:val="51C63446"/>
    <w:rsid w:val="51EA0227"/>
    <w:rsid w:val="51F53C68"/>
    <w:rsid w:val="521D6D1B"/>
    <w:rsid w:val="525A147D"/>
    <w:rsid w:val="526E5245"/>
    <w:rsid w:val="52721538"/>
    <w:rsid w:val="52880638"/>
    <w:rsid w:val="529745AC"/>
    <w:rsid w:val="52AF3E17"/>
    <w:rsid w:val="52B7716F"/>
    <w:rsid w:val="531F6D00"/>
    <w:rsid w:val="53283BC9"/>
    <w:rsid w:val="53346A12"/>
    <w:rsid w:val="53395DD6"/>
    <w:rsid w:val="53755060"/>
    <w:rsid w:val="538C23AA"/>
    <w:rsid w:val="538F59F6"/>
    <w:rsid w:val="53A44AFC"/>
    <w:rsid w:val="53DC010B"/>
    <w:rsid w:val="549459BA"/>
    <w:rsid w:val="54C918DE"/>
    <w:rsid w:val="54CC5154"/>
    <w:rsid w:val="54DA2749"/>
    <w:rsid w:val="54E65AEA"/>
    <w:rsid w:val="54F86C27"/>
    <w:rsid w:val="550146D2"/>
    <w:rsid w:val="555842B4"/>
    <w:rsid w:val="55B31E70"/>
    <w:rsid w:val="55CF657E"/>
    <w:rsid w:val="55DB79C3"/>
    <w:rsid w:val="55FB37F9"/>
    <w:rsid w:val="561809A6"/>
    <w:rsid w:val="561F3061"/>
    <w:rsid w:val="56384123"/>
    <w:rsid w:val="565C2507"/>
    <w:rsid w:val="56B440F1"/>
    <w:rsid w:val="56B7318D"/>
    <w:rsid w:val="56BC4D54"/>
    <w:rsid w:val="56E22F17"/>
    <w:rsid w:val="56EA7B13"/>
    <w:rsid w:val="56F95BBD"/>
    <w:rsid w:val="56FB3ACE"/>
    <w:rsid w:val="56FC5D6F"/>
    <w:rsid w:val="573B036F"/>
    <w:rsid w:val="573C40E7"/>
    <w:rsid w:val="57405985"/>
    <w:rsid w:val="57632CB7"/>
    <w:rsid w:val="577F42A8"/>
    <w:rsid w:val="57A51C8C"/>
    <w:rsid w:val="57A852D8"/>
    <w:rsid w:val="57CA524F"/>
    <w:rsid w:val="57DD31D4"/>
    <w:rsid w:val="57E03903"/>
    <w:rsid w:val="57E65D76"/>
    <w:rsid w:val="57EC7845"/>
    <w:rsid w:val="58070251"/>
    <w:rsid w:val="582901C7"/>
    <w:rsid w:val="58293F10"/>
    <w:rsid w:val="58421289"/>
    <w:rsid w:val="588B0E82"/>
    <w:rsid w:val="58F54D91"/>
    <w:rsid w:val="591C1ADA"/>
    <w:rsid w:val="592866D1"/>
    <w:rsid w:val="598B1DEB"/>
    <w:rsid w:val="5A0233C6"/>
    <w:rsid w:val="5A0709DC"/>
    <w:rsid w:val="5A667FA8"/>
    <w:rsid w:val="5A6C73DD"/>
    <w:rsid w:val="5A9465C3"/>
    <w:rsid w:val="5A981634"/>
    <w:rsid w:val="5A9D6C4B"/>
    <w:rsid w:val="5ADE798F"/>
    <w:rsid w:val="5B725E3B"/>
    <w:rsid w:val="5B89292B"/>
    <w:rsid w:val="5B956599"/>
    <w:rsid w:val="5BB71F8E"/>
    <w:rsid w:val="5BE31E0F"/>
    <w:rsid w:val="5BEC60DC"/>
    <w:rsid w:val="5BFD2097"/>
    <w:rsid w:val="5BFF6736"/>
    <w:rsid w:val="5C2018E1"/>
    <w:rsid w:val="5C3B671B"/>
    <w:rsid w:val="5C841E70"/>
    <w:rsid w:val="5D323FC2"/>
    <w:rsid w:val="5D35760E"/>
    <w:rsid w:val="5D6F2B20"/>
    <w:rsid w:val="5D706898"/>
    <w:rsid w:val="5DCF35BF"/>
    <w:rsid w:val="5DE057CC"/>
    <w:rsid w:val="5E473A9D"/>
    <w:rsid w:val="5E540219"/>
    <w:rsid w:val="5E6F6B50"/>
    <w:rsid w:val="5E7303EE"/>
    <w:rsid w:val="5E7C6ECC"/>
    <w:rsid w:val="5E8B16D7"/>
    <w:rsid w:val="5E914D18"/>
    <w:rsid w:val="5EA42C9D"/>
    <w:rsid w:val="5EB72A0F"/>
    <w:rsid w:val="5F021772"/>
    <w:rsid w:val="5F076D88"/>
    <w:rsid w:val="5F0B0150"/>
    <w:rsid w:val="5F33214B"/>
    <w:rsid w:val="5F5F0972"/>
    <w:rsid w:val="5FD90725"/>
    <w:rsid w:val="600532C8"/>
    <w:rsid w:val="601654D5"/>
    <w:rsid w:val="603152A0"/>
    <w:rsid w:val="608368E3"/>
    <w:rsid w:val="6098238E"/>
    <w:rsid w:val="60B44CEE"/>
    <w:rsid w:val="60C03693"/>
    <w:rsid w:val="60DB671F"/>
    <w:rsid w:val="610E2650"/>
    <w:rsid w:val="612B4FB0"/>
    <w:rsid w:val="61497B2C"/>
    <w:rsid w:val="615B4966"/>
    <w:rsid w:val="6189617B"/>
    <w:rsid w:val="619A3EE4"/>
    <w:rsid w:val="61CE3B8D"/>
    <w:rsid w:val="61E84C4F"/>
    <w:rsid w:val="62015D11"/>
    <w:rsid w:val="62471C30"/>
    <w:rsid w:val="62774225"/>
    <w:rsid w:val="629E14F0"/>
    <w:rsid w:val="62C276CF"/>
    <w:rsid w:val="634C3904"/>
    <w:rsid w:val="635A7DCF"/>
    <w:rsid w:val="636E73D6"/>
    <w:rsid w:val="63A64DC2"/>
    <w:rsid w:val="63B05C41"/>
    <w:rsid w:val="64153CF6"/>
    <w:rsid w:val="646031C3"/>
    <w:rsid w:val="64794284"/>
    <w:rsid w:val="652F2D7B"/>
    <w:rsid w:val="654A2BE9"/>
    <w:rsid w:val="65622F6B"/>
    <w:rsid w:val="65750EF0"/>
    <w:rsid w:val="65CF5BFB"/>
    <w:rsid w:val="65D200F0"/>
    <w:rsid w:val="65E240AB"/>
    <w:rsid w:val="65FD4357"/>
    <w:rsid w:val="660404C6"/>
    <w:rsid w:val="6605665B"/>
    <w:rsid w:val="660B53B0"/>
    <w:rsid w:val="66240220"/>
    <w:rsid w:val="663A5C95"/>
    <w:rsid w:val="663C01D2"/>
    <w:rsid w:val="66455EA4"/>
    <w:rsid w:val="666F1DE3"/>
    <w:rsid w:val="670562A3"/>
    <w:rsid w:val="672C7CD4"/>
    <w:rsid w:val="678D7935"/>
    <w:rsid w:val="679B01F2"/>
    <w:rsid w:val="682B7F8C"/>
    <w:rsid w:val="68394602"/>
    <w:rsid w:val="68655FB9"/>
    <w:rsid w:val="688F22C8"/>
    <w:rsid w:val="68A33FC6"/>
    <w:rsid w:val="68A815DC"/>
    <w:rsid w:val="68B7181F"/>
    <w:rsid w:val="68D0468F"/>
    <w:rsid w:val="68F44821"/>
    <w:rsid w:val="695D4175"/>
    <w:rsid w:val="69733998"/>
    <w:rsid w:val="69B12712"/>
    <w:rsid w:val="69B55D5F"/>
    <w:rsid w:val="69D72179"/>
    <w:rsid w:val="6A0C0375"/>
    <w:rsid w:val="6A413670"/>
    <w:rsid w:val="6A55309E"/>
    <w:rsid w:val="6AB853DB"/>
    <w:rsid w:val="6AEE5107"/>
    <w:rsid w:val="6AEF704E"/>
    <w:rsid w:val="6AF674E4"/>
    <w:rsid w:val="6B1F4423"/>
    <w:rsid w:val="6B2C02A3"/>
    <w:rsid w:val="6B482C03"/>
    <w:rsid w:val="6B697883"/>
    <w:rsid w:val="6B712159"/>
    <w:rsid w:val="6B721A2E"/>
    <w:rsid w:val="6B745BF2"/>
    <w:rsid w:val="6BB8416F"/>
    <w:rsid w:val="6BCC7390"/>
    <w:rsid w:val="6BCF6E80"/>
    <w:rsid w:val="6BD9385B"/>
    <w:rsid w:val="6BDB47E1"/>
    <w:rsid w:val="6C186A79"/>
    <w:rsid w:val="6C411B2C"/>
    <w:rsid w:val="6C465394"/>
    <w:rsid w:val="6C4C1D18"/>
    <w:rsid w:val="6C6F463F"/>
    <w:rsid w:val="6CD3474E"/>
    <w:rsid w:val="6CDE737B"/>
    <w:rsid w:val="6CF43042"/>
    <w:rsid w:val="6D003795"/>
    <w:rsid w:val="6D421E53"/>
    <w:rsid w:val="6DFB0400"/>
    <w:rsid w:val="6DFB5D0A"/>
    <w:rsid w:val="6E005A16"/>
    <w:rsid w:val="6E39116E"/>
    <w:rsid w:val="6E421B8B"/>
    <w:rsid w:val="6E4678CD"/>
    <w:rsid w:val="6E602011"/>
    <w:rsid w:val="6E922B12"/>
    <w:rsid w:val="6E9879FD"/>
    <w:rsid w:val="6EA42846"/>
    <w:rsid w:val="6EB54526"/>
    <w:rsid w:val="6F235519"/>
    <w:rsid w:val="6F6F1BAD"/>
    <w:rsid w:val="6F7E4E45"/>
    <w:rsid w:val="6FCC3E02"/>
    <w:rsid w:val="6FCD1928"/>
    <w:rsid w:val="6FDD7DBD"/>
    <w:rsid w:val="70131A31"/>
    <w:rsid w:val="703B64AF"/>
    <w:rsid w:val="703F45D4"/>
    <w:rsid w:val="704B0FE9"/>
    <w:rsid w:val="706A7177"/>
    <w:rsid w:val="707F4466"/>
    <w:rsid w:val="70981F36"/>
    <w:rsid w:val="70CB40BA"/>
    <w:rsid w:val="70DE203F"/>
    <w:rsid w:val="710B6BAC"/>
    <w:rsid w:val="71341C5F"/>
    <w:rsid w:val="71396615"/>
    <w:rsid w:val="713E488C"/>
    <w:rsid w:val="716B13F9"/>
    <w:rsid w:val="71882A42"/>
    <w:rsid w:val="722577FA"/>
    <w:rsid w:val="722C0B88"/>
    <w:rsid w:val="723D0FE7"/>
    <w:rsid w:val="723F6B0D"/>
    <w:rsid w:val="7268143F"/>
    <w:rsid w:val="727B1B10"/>
    <w:rsid w:val="72AF5315"/>
    <w:rsid w:val="73131D48"/>
    <w:rsid w:val="73334198"/>
    <w:rsid w:val="737A7D39"/>
    <w:rsid w:val="73920EBF"/>
    <w:rsid w:val="739E15DC"/>
    <w:rsid w:val="73A0182E"/>
    <w:rsid w:val="73AD3F4B"/>
    <w:rsid w:val="73C8344D"/>
    <w:rsid w:val="73CA68AB"/>
    <w:rsid w:val="73DA4A3B"/>
    <w:rsid w:val="73DC038C"/>
    <w:rsid w:val="73EB05CF"/>
    <w:rsid w:val="73F76F74"/>
    <w:rsid w:val="74277859"/>
    <w:rsid w:val="747D56CB"/>
    <w:rsid w:val="748A428C"/>
    <w:rsid w:val="74962C31"/>
    <w:rsid w:val="74CA6436"/>
    <w:rsid w:val="74D162E1"/>
    <w:rsid w:val="74E4574A"/>
    <w:rsid w:val="74F31E31"/>
    <w:rsid w:val="74F55BA9"/>
    <w:rsid w:val="751B4DE5"/>
    <w:rsid w:val="753A180E"/>
    <w:rsid w:val="75575F1C"/>
    <w:rsid w:val="755A1EB0"/>
    <w:rsid w:val="75BF3AC1"/>
    <w:rsid w:val="75C51F0B"/>
    <w:rsid w:val="75FC4D15"/>
    <w:rsid w:val="75FD5B65"/>
    <w:rsid w:val="76255A5D"/>
    <w:rsid w:val="762D5BC9"/>
    <w:rsid w:val="76380EF8"/>
    <w:rsid w:val="76733229"/>
    <w:rsid w:val="76880357"/>
    <w:rsid w:val="76A01B45"/>
    <w:rsid w:val="76B81E6E"/>
    <w:rsid w:val="76E25CB9"/>
    <w:rsid w:val="76EA1012"/>
    <w:rsid w:val="773C7ABF"/>
    <w:rsid w:val="77680E9F"/>
    <w:rsid w:val="77707769"/>
    <w:rsid w:val="777A4144"/>
    <w:rsid w:val="779F004E"/>
    <w:rsid w:val="77C90C27"/>
    <w:rsid w:val="77DA5011"/>
    <w:rsid w:val="77F80A8B"/>
    <w:rsid w:val="7803238B"/>
    <w:rsid w:val="780D4FB8"/>
    <w:rsid w:val="780D52D9"/>
    <w:rsid w:val="781400F4"/>
    <w:rsid w:val="78191BAF"/>
    <w:rsid w:val="78326F17"/>
    <w:rsid w:val="78372BE1"/>
    <w:rsid w:val="78397B5B"/>
    <w:rsid w:val="783B7D77"/>
    <w:rsid w:val="785B3F75"/>
    <w:rsid w:val="786D1EFA"/>
    <w:rsid w:val="790E0FE8"/>
    <w:rsid w:val="791F1447"/>
    <w:rsid w:val="791F31F5"/>
    <w:rsid w:val="794E5888"/>
    <w:rsid w:val="795F5CE7"/>
    <w:rsid w:val="79872B48"/>
    <w:rsid w:val="798B088A"/>
    <w:rsid w:val="799E3D3E"/>
    <w:rsid w:val="79BE0C60"/>
    <w:rsid w:val="79E6649B"/>
    <w:rsid w:val="7A5275FA"/>
    <w:rsid w:val="7A6F4E55"/>
    <w:rsid w:val="7A750C43"/>
    <w:rsid w:val="7AAD7CE7"/>
    <w:rsid w:val="7ABC03B8"/>
    <w:rsid w:val="7AE75F94"/>
    <w:rsid w:val="7AF20495"/>
    <w:rsid w:val="7B1C4CC8"/>
    <w:rsid w:val="7B446F42"/>
    <w:rsid w:val="7B4A35AD"/>
    <w:rsid w:val="7B4E023F"/>
    <w:rsid w:val="7B5E46A1"/>
    <w:rsid w:val="7B810197"/>
    <w:rsid w:val="7B9B28DB"/>
    <w:rsid w:val="7B9D6653"/>
    <w:rsid w:val="7BC462D5"/>
    <w:rsid w:val="7C2D5C29"/>
    <w:rsid w:val="7C337557"/>
    <w:rsid w:val="7C507B69"/>
    <w:rsid w:val="7C7A617F"/>
    <w:rsid w:val="7CA0289E"/>
    <w:rsid w:val="7CB475C9"/>
    <w:rsid w:val="7CC21203"/>
    <w:rsid w:val="7CD2057E"/>
    <w:rsid w:val="7CE64029"/>
    <w:rsid w:val="7D0232F6"/>
    <w:rsid w:val="7D1B3CD3"/>
    <w:rsid w:val="7D637428"/>
    <w:rsid w:val="7D893333"/>
    <w:rsid w:val="7E350DC4"/>
    <w:rsid w:val="7E3F39F1"/>
    <w:rsid w:val="7E957AB5"/>
    <w:rsid w:val="7EB90D2E"/>
    <w:rsid w:val="7EE10F4C"/>
    <w:rsid w:val="7F002981"/>
    <w:rsid w:val="7F0619C9"/>
    <w:rsid w:val="7F1C3D32"/>
    <w:rsid w:val="7F431013"/>
    <w:rsid w:val="7F545010"/>
    <w:rsid w:val="7F7D5480"/>
    <w:rsid w:val="7F821A2C"/>
    <w:rsid w:val="7FA206DC"/>
    <w:rsid w:val="7FD6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00" w:lineRule="exact"/>
      <w:jc w:val="center"/>
      <w:outlineLvl w:val="1"/>
    </w:pPr>
    <w:rPr>
      <w:rFonts w:ascii="Arial" w:hAnsi="Arial"/>
      <w:b/>
      <w:kern w:val="0"/>
      <w:sz w:val="28"/>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6">
    <w:name w:val="Body Text"/>
    <w:basedOn w:val="1"/>
    <w:next w:val="1"/>
    <w:qFormat/>
    <w:uiPriority w:val="0"/>
    <w:pPr>
      <w:spacing w:after="120"/>
    </w:pPr>
  </w:style>
  <w:style w:type="paragraph" w:styleId="7">
    <w:name w:val="Body Text Indent"/>
    <w:basedOn w:val="1"/>
    <w:next w:val="1"/>
    <w:qFormat/>
    <w:uiPriority w:val="0"/>
    <w:pPr>
      <w:spacing w:after="120" w:afterLines="0" w:afterAutospacing="0"/>
      <w:ind w:left="420" w:leftChars="200"/>
    </w:pPr>
  </w:style>
  <w:style w:type="paragraph" w:styleId="8">
    <w:name w:val="Plain Text"/>
    <w:basedOn w:val="1"/>
    <w:next w:val="9"/>
    <w:qFormat/>
    <w:uiPriority w:val="0"/>
    <w:rPr>
      <w:rFonts w:ascii="宋体" w:hAnsi="Courier New" w:cs="宋体"/>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unhideWhenUsed/>
    <w:qFormat/>
    <w:uiPriority w:val="99"/>
    <w:pPr>
      <w:snapToGrid w:val="0"/>
      <w:jc w:val="left"/>
    </w:pPr>
    <w:rPr>
      <w:sz w:val="18"/>
      <w:szCs w:val="18"/>
    </w:rPr>
  </w:style>
  <w:style w:type="paragraph" w:styleId="12">
    <w:name w:val="Normal (Web)"/>
    <w:basedOn w:val="1"/>
    <w:next w:val="1"/>
    <w:qFormat/>
    <w:uiPriority w:val="0"/>
    <w:pPr>
      <w:spacing w:before="100" w:beforeAutospacing="1" w:after="100" w:afterAutospacing="1"/>
      <w:jc w:val="left"/>
    </w:pPr>
    <w:rPr>
      <w:kern w:val="0"/>
      <w:sz w:val="24"/>
    </w:rPr>
  </w:style>
  <w:style w:type="paragraph" w:styleId="13">
    <w:name w:val="Body Text First Indent 2"/>
    <w:basedOn w:val="7"/>
    <w:next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single"/>
    </w:rPr>
  </w:style>
  <w:style w:type="character" w:styleId="25">
    <w:name w:val="HTML Code"/>
    <w:basedOn w:val="16"/>
    <w:qFormat/>
    <w:uiPriority w:val="0"/>
    <w:rPr>
      <w:rFonts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p0"/>
    <w:qFormat/>
    <w:uiPriority w:val="0"/>
    <w:pPr>
      <w:jc w:val="both"/>
    </w:pPr>
    <w:rPr>
      <w:rFonts w:ascii="Times New Roman" w:hAnsi="Times New Roman" w:eastAsia="宋体" w:cs="Times New Roman"/>
      <w:sz w:val="21"/>
      <w:szCs w:val="21"/>
      <w:lang w:val="en-US" w:eastAsia="zh-CN" w:bidi="ar-SA"/>
    </w:rPr>
  </w:style>
  <w:style w:type="character" w:customStyle="1" w:styleId="31">
    <w:name w:val="NormalCharacter"/>
    <w:semiHidden/>
    <w:qFormat/>
    <w:uiPriority w:val="0"/>
  </w:style>
  <w:style w:type="paragraph" w:customStyle="1" w:styleId="32">
    <w:name w:val="BodyText1I2"/>
    <w:basedOn w:val="33"/>
    <w:qFormat/>
    <w:uiPriority w:val="0"/>
    <w:pPr>
      <w:spacing w:after="0"/>
      <w:ind w:left="0" w:leftChars="0" w:firstLine="200" w:firstLineChars="200"/>
      <w:jc w:val="both"/>
      <w:textAlignment w:val="baseline"/>
    </w:pPr>
    <w:rPr>
      <w:sz w:val="28"/>
    </w:rPr>
  </w:style>
  <w:style w:type="paragraph" w:customStyle="1" w:styleId="33">
    <w:name w:val="BodyTextIndent"/>
    <w:basedOn w:val="1"/>
    <w:qFormat/>
    <w:uiPriority w:val="0"/>
    <w:pPr>
      <w:spacing w:after="120"/>
      <w:ind w:left="420" w:leftChars="200"/>
      <w:jc w:val="both"/>
      <w:textAlignment w:val="baseline"/>
    </w:pPr>
  </w:style>
  <w:style w:type="paragraph" w:customStyle="1" w:styleId="34">
    <w:name w:val="List Paragraph1"/>
    <w:basedOn w:val="1"/>
    <w:qFormat/>
    <w:uiPriority w:val="99"/>
    <w:pPr>
      <w:ind w:firstLine="420" w:firstLineChars="200"/>
    </w:pPr>
  </w:style>
  <w:style w:type="character" w:customStyle="1" w:styleId="35">
    <w:name w:val="样式 仿宋"/>
    <w:qFormat/>
    <w:uiPriority w:val="0"/>
    <w:rPr>
      <w:rFonts w:ascii="仿宋" w:hAnsi="仿宋" w:eastAsia="仿宋" w:cs="Times New Roman"/>
      <w:kern w:val="1"/>
    </w:rPr>
  </w:style>
  <w:style w:type="paragraph" w:customStyle="1" w:styleId="36">
    <w:name w:val="Normal_11"/>
    <w:qFormat/>
    <w:uiPriority w:val="0"/>
    <w:rPr>
      <w:rFonts w:ascii="黑体" w:hAnsi="黑体" w:eastAsia="黑体" w:cs="Times New Roman"/>
      <w:b/>
      <w:sz w:val="32"/>
      <w:szCs w:val="24"/>
      <w:lang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8">
    <w:name w:val="正文_15"/>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_0_0"/>
    <w:basedOn w:val="3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0">
    <w:name w:val="正文_14"/>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页眉_1"/>
    <w:basedOn w:val="4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Table Text"/>
    <w:semiHidden/>
    <w:qFormat/>
    <w:uiPriority w:val="0"/>
    <w:pPr>
      <w:widowControl w:val="0"/>
      <w:jc w:val="both"/>
    </w:pPr>
    <w:rPr>
      <w:rFonts w:ascii="仿宋" w:hAnsi="仿宋" w:eastAsia="仿宋" w:cs="仿宋"/>
      <w:kern w:val="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29488</Words>
  <Characters>31954</Characters>
  <TotalTime>2</TotalTime>
  <ScaleCrop>false</ScaleCrop>
  <LinksUpToDate>false</LinksUpToDate>
  <CharactersWithSpaces>33390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2022-12-29T10:42:00Z</dcterms:created>
  <dc:creator>市政务服务办</dc:creator>
  <cp:lastModifiedBy>win</cp:lastModifiedBy>
  <dcterms:modified xsi:type="dcterms:W3CDTF">2026-05-25T09:47:39Z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2023-02-18T17:09:48Z</vt:filetime>
  </property>
  <property fmtid="{D5CDD505-2E9C-101B-9397-08002B2CF9AE}" pid="4" name="KSOProductBuildVer">
    <vt:lpwstr>2052-12.1.0.25865</vt:lpwstr>
  </property>
  <property fmtid="{D5CDD505-2E9C-101B-9397-08002B2CF9AE}" pid="5" name="ICV">
    <vt:lpwstr>5A8AF139C50743579157C8231F4DF75F</vt:lpwstr>
  </property>
  <property fmtid="{D5CDD505-2E9C-101B-9397-08002B2CF9AE}" pid="6" name="KSOTemplateDocerSaveRecord">
    <vt:lpwstr>eyJoZGlkIjoiYzJkOTQ3NDRjYzVkN2UyMzE3MTlmZjEwNjY5MGJlYjYiLCJ1c2VySWQiOiI2NjQ2MzM1MTAifQ==</vt:lpwstr>
  </property>
</Properties>
</file>