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2342B">
      <w:pPr>
        <w:spacing w:before="97" w:line="245" w:lineRule="auto"/>
        <w:ind w:left="630" w:hanging="630"/>
        <w:rPr>
          <w:rFonts w:hint="eastAsia" w:ascii="仿宋" w:hAnsi="仿宋" w:eastAsia="仿宋" w:cs="仿宋"/>
          <w:sz w:val="47"/>
          <w:szCs w:val="47"/>
          <w:lang w:eastAsia="zh-CN"/>
        </w:rPr>
      </w:pPr>
      <w:r>
        <w:rPr>
          <w:rFonts w:hint="eastAsia" w:ascii="仿宋" w:hAnsi="仿宋" w:eastAsia="仿宋" w:cs="仿宋"/>
          <w:b/>
          <w:bCs/>
          <w:spacing w:val="1"/>
          <w:sz w:val="47"/>
          <w:szCs w:val="47"/>
          <w:lang w:eastAsia="zh-CN"/>
        </w:rPr>
        <w:t>沙雅县沙雅镇向阳村2026年乡村污水管网建设以工代赈项目（工程部分）</w:t>
      </w:r>
    </w:p>
    <w:p w14:paraId="4A5CD524">
      <w:pPr>
        <w:pStyle w:val="2"/>
        <w:spacing w:line="242" w:lineRule="auto"/>
      </w:pPr>
    </w:p>
    <w:p w14:paraId="2229C2AC">
      <w:pPr>
        <w:pStyle w:val="2"/>
        <w:spacing w:line="242" w:lineRule="auto"/>
      </w:pPr>
    </w:p>
    <w:p w14:paraId="138CB109">
      <w:pPr>
        <w:pStyle w:val="2"/>
        <w:spacing w:line="242" w:lineRule="auto"/>
      </w:pPr>
    </w:p>
    <w:p w14:paraId="3CEDDCBF">
      <w:pPr>
        <w:pStyle w:val="2"/>
        <w:spacing w:line="242" w:lineRule="auto"/>
      </w:pPr>
    </w:p>
    <w:p w14:paraId="3CB169BE">
      <w:pPr>
        <w:pStyle w:val="2"/>
        <w:spacing w:line="242" w:lineRule="auto"/>
      </w:pPr>
    </w:p>
    <w:p w14:paraId="7C2EFCCB">
      <w:pPr>
        <w:pStyle w:val="2"/>
        <w:spacing w:line="242" w:lineRule="auto"/>
      </w:pPr>
    </w:p>
    <w:p w14:paraId="43D663D7">
      <w:pPr>
        <w:pStyle w:val="2"/>
        <w:spacing w:line="242" w:lineRule="auto"/>
      </w:pPr>
    </w:p>
    <w:p w14:paraId="14F4FAED">
      <w:pPr>
        <w:pStyle w:val="2"/>
        <w:spacing w:line="242" w:lineRule="auto"/>
      </w:pPr>
    </w:p>
    <w:p w14:paraId="74406CC5">
      <w:pPr>
        <w:pStyle w:val="2"/>
        <w:spacing w:line="243" w:lineRule="auto"/>
      </w:pPr>
    </w:p>
    <w:p w14:paraId="1FF01194">
      <w:pPr>
        <w:pStyle w:val="2"/>
        <w:spacing w:line="243" w:lineRule="auto"/>
      </w:pPr>
    </w:p>
    <w:p w14:paraId="1A7005E3">
      <w:pPr>
        <w:pStyle w:val="2"/>
        <w:spacing w:line="243" w:lineRule="auto"/>
      </w:pPr>
    </w:p>
    <w:p w14:paraId="165A79CD">
      <w:pPr>
        <w:pStyle w:val="2"/>
        <w:spacing w:line="243" w:lineRule="auto"/>
      </w:pPr>
    </w:p>
    <w:p w14:paraId="3002F1A4">
      <w:pPr>
        <w:spacing w:before="231" w:line="223" w:lineRule="auto"/>
        <w:ind w:left="1844"/>
        <w:rPr>
          <w:rFonts w:ascii="仿宋" w:hAnsi="仿宋" w:eastAsia="仿宋" w:cs="仿宋"/>
          <w:sz w:val="71"/>
          <w:szCs w:val="71"/>
        </w:rPr>
      </w:pPr>
      <w:r>
        <w:rPr>
          <w:rFonts w:ascii="仿宋" w:hAnsi="仿宋" w:eastAsia="仿宋" w:cs="仿宋"/>
          <w:b/>
          <w:bCs/>
          <w:spacing w:val="-5"/>
          <w:sz w:val="71"/>
          <w:szCs w:val="71"/>
        </w:rPr>
        <w:t>竞争性磋商文件</w:t>
      </w:r>
    </w:p>
    <w:p w14:paraId="4A0FA81A">
      <w:pPr>
        <w:pStyle w:val="2"/>
        <w:spacing w:line="252" w:lineRule="auto"/>
      </w:pPr>
    </w:p>
    <w:p w14:paraId="3EFE28F1">
      <w:pPr>
        <w:pStyle w:val="2"/>
        <w:spacing w:line="252" w:lineRule="auto"/>
      </w:pPr>
    </w:p>
    <w:p w14:paraId="201F8085">
      <w:pPr>
        <w:pStyle w:val="2"/>
        <w:spacing w:line="252" w:lineRule="auto"/>
      </w:pPr>
    </w:p>
    <w:p w14:paraId="2EE60016">
      <w:pPr>
        <w:pStyle w:val="2"/>
        <w:spacing w:line="252" w:lineRule="auto"/>
      </w:pPr>
    </w:p>
    <w:p w14:paraId="3518CFBD">
      <w:pPr>
        <w:pStyle w:val="2"/>
        <w:spacing w:line="252" w:lineRule="auto"/>
      </w:pPr>
    </w:p>
    <w:p w14:paraId="1DBF7490">
      <w:pPr>
        <w:pStyle w:val="2"/>
        <w:spacing w:line="252" w:lineRule="auto"/>
      </w:pPr>
    </w:p>
    <w:p w14:paraId="6F364810">
      <w:pPr>
        <w:pStyle w:val="2"/>
        <w:spacing w:line="252" w:lineRule="auto"/>
      </w:pPr>
    </w:p>
    <w:p w14:paraId="258DD74B">
      <w:pPr>
        <w:pStyle w:val="2"/>
        <w:spacing w:line="252" w:lineRule="auto"/>
      </w:pPr>
    </w:p>
    <w:p w14:paraId="46891B4B">
      <w:pPr>
        <w:pStyle w:val="2"/>
        <w:spacing w:line="252" w:lineRule="auto"/>
      </w:pPr>
    </w:p>
    <w:p w14:paraId="6C68702E">
      <w:pPr>
        <w:pStyle w:val="2"/>
        <w:spacing w:line="253" w:lineRule="auto"/>
      </w:pPr>
    </w:p>
    <w:p w14:paraId="0F110F66">
      <w:pPr>
        <w:pStyle w:val="2"/>
        <w:spacing w:line="253" w:lineRule="auto"/>
      </w:pPr>
    </w:p>
    <w:p w14:paraId="50E7CCB3">
      <w:pPr>
        <w:pStyle w:val="2"/>
        <w:spacing w:line="253" w:lineRule="auto"/>
      </w:pPr>
    </w:p>
    <w:p w14:paraId="796370AA">
      <w:pPr>
        <w:pStyle w:val="2"/>
        <w:spacing w:line="253" w:lineRule="auto"/>
      </w:pPr>
    </w:p>
    <w:p w14:paraId="067E8941">
      <w:pPr>
        <w:pStyle w:val="2"/>
        <w:spacing w:line="253" w:lineRule="auto"/>
      </w:pPr>
    </w:p>
    <w:p w14:paraId="02203140">
      <w:pPr>
        <w:pStyle w:val="2"/>
        <w:spacing w:line="253" w:lineRule="auto"/>
      </w:pPr>
    </w:p>
    <w:p w14:paraId="13A599E3">
      <w:pPr>
        <w:spacing w:before="114" w:line="226" w:lineRule="auto"/>
        <w:ind w:left="189"/>
        <w:rPr>
          <w:rFonts w:hint="eastAsia" w:ascii="仿宋" w:hAnsi="仿宋" w:eastAsia="仿宋" w:cs="仿宋"/>
          <w:sz w:val="35"/>
          <w:szCs w:val="35"/>
          <w:lang w:eastAsia="zh-CN"/>
        </w:rPr>
      </w:pPr>
      <w:r>
        <w:rPr>
          <w:rFonts w:ascii="仿宋" w:hAnsi="仿宋" w:eastAsia="仿宋" w:cs="仿宋"/>
          <w:b/>
          <w:bCs/>
          <w:spacing w:val="-14"/>
          <w:sz w:val="35"/>
          <w:szCs w:val="35"/>
        </w:rPr>
        <w:t>招标人：</w:t>
      </w:r>
      <w:r>
        <w:rPr>
          <w:rFonts w:hint="eastAsia" w:ascii="仿宋" w:hAnsi="仿宋" w:eastAsia="仿宋" w:cs="仿宋"/>
          <w:b/>
          <w:bCs/>
          <w:spacing w:val="-14"/>
          <w:sz w:val="35"/>
          <w:szCs w:val="35"/>
          <w:lang w:eastAsia="zh-CN"/>
        </w:rPr>
        <w:t>沙雅县沙雅镇人民政府</w:t>
      </w:r>
    </w:p>
    <w:p w14:paraId="42573D64">
      <w:pPr>
        <w:spacing w:before="271" w:line="228" w:lineRule="auto"/>
        <w:ind w:left="210"/>
        <w:rPr>
          <w:rFonts w:hint="eastAsia" w:ascii="仿宋" w:hAnsi="仿宋" w:eastAsia="仿宋" w:cs="仿宋"/>
          <w:sz w:val="35"/>
          <w:szCs w:val="35"/>
          <w:lang w:eastAsia="zh-CN"/>
        </w:rPr>
      </w:pPr>
      <w:r>
        <w:rPr>
          <w:rFonts w:ascii="仿宋" w:hAnsi="仿宋" w:eastAsia="仿宋" w:cs="仿宋"/>
          <w:b/>
          <w:bCs/>
          <w:spacing w:val="6"/>
          <w:sz w:val="35"/>
          <w:szCs w:val="35"/>
        </w:rPr>
        <w:t>招标代理机构：</w:t>
      </w:r>
      <w:r>
        <w:rPr>
          <w:rFonts w:hint="eastAsia" w:ascii="仿宋" w:hAnsi="仿宋" w:eastAsia="仿宋" w:cs="仿宋"/>
          <w:b/>
          <w:bCs/>
          <w:spacing w:val="6"/>
          <w:sz w:val="35"/>
          <w:szCs w:val="35"/>
          <w:lang w:eastAsia="zh-CN"/>
        </w:rPr>
        <w:t>新疆景盛项目管理有限公司</w:t>
      </w:r>
    </w:p>
    <w:p w14:paraId="0B8BEE65">
      <w:pPr>
        <w:spacing w:before="266" w:line="229" w:lineRule="auto"/>
        <w:ind w:left="213"/>
        <w:rPr>
          <w:rFonts w:hint="eastAsia" w:ascii="仿宋" w:hAnsi="仿宋" w:eastAsia="仿宋" w:cs="仿宋"/>
          <w:sz w:val="35"/>
          <w:szCs w:val="35"/>
          <w:lang w:eastAsia="zh-CN"/>
        </w:rPr>
      </w:pPr>
      <w:r>
        <w:rPr>
          <w:rFonts w:ascii="仿宋" w:hAnsi="仿宋" w:eastAsia="仿宋" w:cs="仿宋"/>
          <w:b/>
          <w:bCs/>
          <w:color w:val="262626"/>
          <w:spacing w:val="3"/>
          <w:sz w:val="35"/>
          <w:szCs w:val="35"/>
        </w:rPr>
        <w:t>项目编号：</w:t>
      </w:r>
      <w:r>
        <w:rPr>
          <w:rFonts w:hint="eastAsia" w:ascii="仿宋" w:hAnsi="仿宋" w:eastAsia="仿宋" w:cs="仿宋"/>
          <w:b/>
          <w:bCs/>
          <w:color w:val="262626"/>
          <w:spacing w:val="3"/>
          <w:sz w:val="35"/>
          <w:szCs w:val="35"/>
          <w:lang w:eastAsia="zh-CN"/>
        </w:rPr>
        <w:t>SYZFCG(FS)-2026046</w:t>
      </w:r>
    </w:p>
    <w:p w14:paraId="6B0F728D">
      <w:pPr>
        <w:spacing w:before="266" w:line="228" w:lineRule="auto"/>
        <w:ind w:left="287"/>
        <w:rPr>
          <w:rFonts w:hint="eastAsia" w:ascii="仿宋" w:hAnsi="仿宋" w:eastAsia="仿宋" w:cs="仿宋"/>
          <w:sz w:val="35"/>
          <w:szCs w:val="35"/>
          <w:lang w:eastAsia="zh-CN"/>
        </w:rPr>
      </w:pPr>
      <w:r>
        <w:rPr>
          <w:rFonts w:ascii="仿宋" w:hAnsi="仿宋" w:eastAsia="仿宋" w:cs="仿宋"/>
          <w:b/>
          <w:bCs/>
          <w:spacing w:val="-3"/>
          <w:sz w:val="35"/>
          <w:szCs w:val="35"/>
        </w:rPr>
        <w:t>日期：</w:t>
      </w:r>
      <w:r>
        <w:rPr>
          <w:rFonts w:hint="eastAsia" w:ascii="仿宋" w:hAnsi="仿宋" w:eastAsia="仿宋" w:cs="仿宋"/>
          <w:b/>
          <w:bCs/>
          <w:spacing w:val="-3"/>
          <w:sz w:val="35"/>
          <w:szCs w:val="35"/>
          <w:lang w:eastAsia="zh-CN"/>
        </w:rPr>
        <w:t>二〇二</w:t>
      </w:r>
      <w:r>
        <w:rPr>
          <w:rFonts w:hint="eastAsia" w:ascii="仿宋" w:hAnsi="仿宋" w:eastAsia="仿宋" w:cs="仿宋"/>
          <w:b/>
          <w:bCs/>
          <w:spacing w:val="-3"/>
          <w:sz w:val="35"/>
          <w:szCs w:val="35"/>
          <w:lang w:val="en-US" w:eastAsia="zh-CN"/>
        </w:rPr>
        <w:t>六</w:t>
      </w:r>
      <w:r>
        <w:rPr>
          <w:rFonts w:hint="eastAsia" w:ascii="仿宋" w:hAnsi="仿宋" w:eastAsia="仿宋" w:cs="仿宋"/>
          <w:b/>
          <w:bCs/>
          <w:spacing w:val="-3"/>
          <w:sz w:val="35"/>
          <w:szCs w:val="35"/>
          <w:lang w:eastAsia="zh-CN"/>
        </w:rPr>
        <w:t>年</w:t>
      </w:r>
      <w:r>
        <w:rPr>
          <w:rFonts w:hint="eastAsia" w:ascii="仿宋" w:hAnsi="仿宋" w:eastAsia="仿宋" w:cs="仿宋"/>
          <w:b/>
          <w:bCs/>
          <w:spacing w:val="-3"/>
          <w:sz w:val="35"/>
          <w:szCs w:val="35"/>
          <w:lang w:val="en-US" w:eastAsia="zh-CN"/>
        </w:rPr>
        <w:t>五</w:t>
      </w:r>
      <w:r>
        <w:rPr>
          <w:rFonts w:hint="eastAsia" w:ascii="仿宋" w:hAnsi="仿宋" w:eastAsia="仿宋" w:cs="仿宋"/>
          <w:b/>
          <w:bCs/>
          <w:spacing w:val="-3"/>
          <w:sz w:val="35"/>
          <w:szCs w:val="35"/>
          <w:lang w:eastAsia="zh-CN"/>
        </w:rPr>
        <w:t>月</w:t>
      </w:r>
    </w:p>
    <w:p w14:paraId="72B17F5B">
      <w:pPr>
        <w:spacing w:line="228" w:lineRule="auto"/>
        <w:rPr>
          <w:rFonts w:ascii="仿宋" w:hAnsi="仿宋" w:eastAsia="仿宋" w:cs="仿宋"/>
          <w:sz w:val="35"/>
          <w:szCs w:val="35"/>
        </w:rPr>
        <w:sectPr>
          <w:pgSz w:w="11907" w:h="16840"/>
          <w:pgMar w:top="1412" w:right="1620" w:bottom="0" w:left="1645" w:header="0" w:footer="0" w:gutter="0"/>
          <w:cols w:space="720" w:num="1"/>
        </w:sectPr>
      </w:pPr>
    </w:p>
    <w:sdt>
      <w:sdtPr>
        <w:rPr>
          <w:rFonts w:ascii="仿宋" w:hAnsi="仿宋" w:eastAsia="仿宋" w:cs="仿宋"/>
          <w:sz w:val="31"/>
          <w:szCs w:val="31"/>
        </w:rPr>
        <w:id w:val="147461475"/>
        <w:docPartObj>
          <w:docPartGallery w:val="Table of Contents"/>
          <w:docPartUnique/>
        </w:docPartObj>
      </w:sdtPr>
      <w:sdtEndPr>
        <w:rPr>
          <w:rFonts w:ascii="仿宋" w:hAnsi="仿宋" w:eastAsia="仿宋" w:cs="仿宋"/>
          <w:sz w:val="31"/>
          <w:szCs w:val="31"/>
        </w:rPr>
      </w:sdtEndPr>
      <w:sdtContent>
        <w:p w14:paraId="28D48080">
          <w:pPr>
            <w:spacing w:before="64" w:line="219" w:lineRule="auto"/>
            <w:ind w:left="4439"/>
            <w:rPr>
              <w:rFonts w:ascii="仿宋" w:hAnsi="仿宋" w:eastAsia="仿宋" w:cs="仿宋"/>
              <w:sz w:val="31"/>
              <w:szCs w:val="31"/>
            </w:rPr>
          </w:pPr>
          <w:r>
            <w:rPr>
              <w:rFonts w:ascii="仿宋" w:hAnsi="仿宋" w:eastAsia="仿宋" w:cs="仿宋"/>
              <w:spacing w:val="-35"/>
              <w:sz w:val="31"/>
              <w:szCs w:val="31"/>
            </w:rPr>
            <w:t>目</w:t>
          </w:r>
          <w:r>
            <w:rPr>
              <w:rFonts w:ascii="仿宋" w:hAnsi="仿宋" w:eastAsia="仿宋" w:cs="仿宋"/>
              <w:spacing w:val="22"/>
              <w:sz w:val="31"/>
              <w:szCs w:val="31"/>
            </w:rPr>
            <w:t xml:space="preserve">  </w:t>
          </w:r>
          <w:r>
            <w:rPr>
              <w:rFonts w:ascii="仿宋" w:hAnsi="仿宋" w:eastAsia="仿宋" w:cs="仿宋"/>
              <w:spacing w:val="-35"/>
              <w:sz w:val="31"/>
              <w:szCs w:val="31"/>
            </w:rPr>
            <w:t>录</w:t>
          </w:r>
        </w:p>
        <w:p w14:paraId="65482EAD">
          <w:pPr>
            <w:tabs>
              <w:tab w:val="right" w:leader="dot" w:pos="8925"/>
            </w:tabs>
            <w:spacing w:before="48" w:line="194" w:lineRule="auto"/>
            <w:rPr>
              <w:rFonts w:ascii="仿宋" w:hAnsi="仿宋" w:eastAsia="仿宋" w:cs="仿宋"/>
              <w:sz w:val="31"/>
              <w:szCs w:val="31"/>
            </w:rPr>
          </w:pPr>
          <w:r>
            <w:fldChar w:fldCharType="begin"/>
          </w:r>
          <w:r>
            <w:instrText xml:space="preserve"> HYPERLINK \l "bookmark1" </w:instrText>
          </w:r>
          <w:r>
            <w:fldChar w:fldCharType="separate"/>
          </w:r>
          <w:r>
            <w:rPr>
              <w:rFonts w:ascii="仿宋" w:hAnsi="仿宋" w:eastAsia="仿宋" w:cs="仿宋"/>
              <w:spacing w:val="1"/>
              <w:sz w:val="31"/>
              <w:szCs w:val="31"/>
            </w:rPr>
            <w:t>第一章</w:t>
          </w:r>
          <w:r>
            <w:rPr>
              <w:rFonts w:ascii="仿宋" w:hAnsi="仿宋" w:eastAsia="仿宋" w:cs="仿宋"/>
              <w:spacing w:val="18"/>
              <w:sz w:val="31"/>
              <w:szCs w:val="31"/>
            </w:rPr>
            <w:t xml:space="preserve">  </w:t>
          </w:r>
          <w:r>
            <w:rPr>
              <w:rFonts w:ascii="仿宋" w:hAnsi="仿宋" w:eastAsia="仿宋" w:cs="仿宋"/>
              <w:spacing w:val="1"/>
              <w:sz w:val="31"/>
              <w:szCs w:val="31"/>
            </w:rPr>
            <w:t>招标公告</w:t>
          </w:r>
          <w:r>
            <w:rPr>
              <w:rFonts w:ascii="仿宋" w:hAnsi="仿宋" w:eastAsia="仿宋" w:cs="仿宋"/>
              <w:spacing w:val="107"/>
              <w:sz w:val="31"/>
              <w:szCs w:val="31"/>
            </w:rPr>
            <w:t xml:space="preserve"> </w:t>
          </w:r>
          <w:r>
            <w:rPr>
              <w:rFonts w:ascii="仿宋" w:hAnsi="仿宋" w:eastAsia="仿宋" w:cs="仿宋"/>
              <w:sz w:val="31"/>
              <w:szCs w:val="31"/>
            </w:rPr>
            <w:tab/>
          </w:r>
          <w:r>
            <w:rPr>
              <w:rFonts w:ascii="仿宋" w:hAnsi="仿宋" w:eastAsia="仿宋" w:cs="仿宋"/>
              <w:spacing w:val="-56"/>
              <w:sz w:val="31"/>
              <w:szCs w:val="31"/>
            </w:rPr>
            <w:t xml:space="preserve"> </w:t>
          </w:r>
          <w:r>
            <w:rPr>
              <w:rFonts w:ascii="仿宋" w:hAnsi="仿宋" w:eastAsia="仿宋" w:cs="仿宋"/>
              <w:sz w:val="31"/>
              <w:szCs w:val="31"/>
            </w:rPr>
            <w:t>3</w:t>
          </w:r>
          <w:r>
            <w:rPr>
              <w:rFonts w:ascii="仿宋" w:hAnsi="仿宋" w:eastAsia="仿宋" w:cs="仿宋"/>
              <w:sz w:val="31"/>
              <w:szCs w:val="31"/>
            </w:rPr>
            <w:fldChar w:fldCharType="end"/>
          </w:r>
        </w:p>
        <w:p w14:paraId="262AC25A">
          <w:pPr>
            <w:tabs>
              <w:tab w:val="right" w:leader="dot" w:pos="8925"/>
            </w:tabs>
            <w:spacing w:before="295" w:line="195" w:lineRule="auto"/>
            <w:rPr>
              <w:rFonts w:ascii="仿宋" w:hAnsi="仿宋" w:eastAsia="仿宋" w:cs="仿宋"/>
              <w:sz w:val="31"/>
              <w:szCs w:val="31"/>
            </w:rPr>
          </w:pPr>
          <w:r>
            <w:fldChar w:fldCharType="begin"/>
          </w:r>
          <w:r>
            <w:instrText xml:space="preserve"> HYPERLINK \l "bookmark2" </w:instrText>
          </w:r>
          <w:r>
            <w:fldChar w:fldCharType="separate"/>
          </w:r>
          <w:r>
            <w:rPr>
              <w:rFonts w:ascii="仿宋" w:hAnsi="仿宋" w:eastAsia="仿宋" w:cs="仿宋"/>
              <w:spacing w:val="2"/>
              <w:sz w:val="31"/>
              <w:szCs w:val="31"/>
            </w:rPr>
            <w:t>第二章</w:t>
          </w:r>
          <w:r>
            <w:rPr>
              <w:rFonts w:ascii="仿宋" w:hAnsi="仿宋" w:eastAsia="仿宋" w:cs="仿宋"/>
              <w:spacing w:val="19"/>
              <w:sz w:val="31"/>
              <w:szCs w:val="31"/>
            </w:rPr>
            <w:t xml:space="preserve">  </w:t>
          </w:r>
          <w:r>
            <w:rPr>
              <w:rFonts w:ascii="仿宋" w:hAnsi="仿宋" w:eastAsia="仿宋" w:cs="仿宋"/>
              <w:spacing w:val="2"/>
              <w:sz w:val="31"/>
              <w:szCs w:val="31"/>
            </w:rPr>
            <w:t>投标人须知</w:t>
          </w:r>
          <w:r>
            <w:rPr>
              <w:rFonts w:ascii="仿宋" w:hAnsi="仿宋" w:eastAsia="仿宋" w:cs="仿宋"/>
              <w:spacing w:val="107"/>
              <w:sz w:val="31"/>
              <w:szCs w:val="31"/>
            </w:rPr>
            <w:t xml:space="preserve"> </w:t>
          </w:r>
          <w:r>
            <w:rPr>
              <w:rFonts w:ascii="仿宋" w:hAnsi="仿宋" w:eastAsia="仿宋" w:cs="仿宋"/>
              <w:sz w:val="31"/>
              <w:szCs w:val="31"/>
            </w:rPr>
            <w:tab/>
          </w:r>
          <w:r>
            <w:rPr>
              <w:rFonts w:ascii="仿宋" w:hAnsi="仿宋" w:eastAsia="仿宋" w:cs="仿宋"/>
              <w:spacing w:val="-58"/>
              <w:sz w:val="31"/>
              <w:szCs w:val="31"/>
            </w:rPr>
            <w:t xml:space="preserve"> </w:t>
          </w:r>
          <w:r>
            <w:rPr>
              <w:rFonts w:ascii="仿宋" w:hAnsi="仿宋" w:eastAsia="仿宋" w:cs="仿宋"/>
              <w:sz w:val="31"/>
              <w:szCs w:val="31"/>
            </w:rPr>
            <w:t>5</w:t>
          </w:r>
          <w:r>
            <w:rPr>
              <w:rFonts w:ascii="仿宋" w:hAnsi="仿宋" w:eastAsia="仿宋" w:cs="仿宋"/>
              <w:sz w:val="31"/>
              <w:szCs w:val="31"/>
            </w:rPr>
            <w:fldChar w:fldCharType="end"/>
          </w:r>
        </w:p>
        <w:p w14:paraId="1C15D745">
          <w:pPr>
            <w:tabs>
              <w:tab w:val="right" w:leader="dot" w:pos="8925"/>
            </w:tabs>
            <w:spacing w:before="297" w:line="194" w:lineRule="auto"/>
            <w:rPr>
              <w:rFonts w:ascii="仿宋" w:hAnsi="仿宋" w:eastAsia="仿宋" w:cs="仿宋"/>
              <w:sz w:val="31"/>
              <w:szCs w:val="31"/>
            </w:rPr>
          </w:pPr>
          <w:r>
            <w:fldChar w:fldCharType="begin"/>
          </w:r>
          <w:r>
            <w:instrText xml:space="preserve"> HYPERLINK \l "bookmark3" </w:instrText>
          </w:r>
          <w:r>
            <w:fldChar w:fldCharType="separate"/>
          </w:r>
          <w:r>
            <w:rPr>
              <w:rFonts w:ascii="仿宋" w:hAnsi="仿宋" w:eastAsia="仿宋" w:cs="仿宋"/>
              <w:sz w:val="31"/>
              <w:szCs w:val="31"/>
            </w:rPr>
            <w:t>第三章</w:t>
          </w:r>
          <w:r>
            <w:rPr>
              <w:rFonts w:ascii="仿宋" w:hAnsi="仿宋" w:eastAsia="仿宋" w:cs="仿宋"/>
              <w:spacing w:val="17"/>
              <w:sz w:val="31"/>
              <w:szCs w:val="31"/>
            </w:rPr>
            <w:t xml:space="preserve">  </w:t>
          </w:r>
          <w:r>
            <w:rPr>
              <w:rFonts w:ascii="仿宋" w:hAnsi="仿宋" w:eastAsia="仿宋" w:cs="仿宋"/>
              <w:sz w:val="31"/>
              <w:szCs w:val="31"/>
            </w:rPr>
            <w:t>招标书</w:t>
          </w:r>
          <w:r>
            <w:rPr>
              <w:rFonts w:ascii="仿宋" w:hAnsi="仿宋" w:eastAsia="仿宋" w:cs="仿宋"/>
              <w:spacing w:val="107"/>
              <w:sz w:val="31"/>
              <w:szCs w:val="31"/>
            </w:rPr>
            <w:t xml:space="preserve"> </w:t>
          </w:r>
          <w:r>
            <w:rPr>
              <w:rFonts w:ascii="仿宋" w:hAnsi="仿宋" w:eastAsia="仿宋" w:cs="仿宋"/>
              <w:sz w:val="31"/>
              <w:szCs w:val="31"/>
            </w:rPr>
            <w:tab/>
          </w:r>
          <w:r>
            <w:rPr>
              <w:rFonts w:ascii="仿宋" w:hAnsi="仿宋" w:eastAsia="仿宋" w:cs="仿宋"/>
              <w:spacing w:val="-40"/>
              <w:sz w:val="31"/>
              <w:szCs w:val="31"/>
            </w:rPr>
            <w:t xml:space="preserve"> </w:t>
          </w:r>
          <w:r>
            <w:rPr>
              <w:rFonts w:ascii="仿宋" w:hAnsi="仿宋" w:eastAsia="仿宋" w:cs="仿宋"/>
              <w:spacing w:val="-13"/>
              <w:sz w:val="31"/>
              <w:szCs w:val="31"/>
            </w:rPr>
            <w:t>1</w:t>
          </w:r>
          <w:r>
            <w:rPr>
              <w:rFonts w:ascii="仿宋" w:hAnsi="仿宋" w:eastAsia="仿宋" w:cs="仿宋"/>
              <w:spacing w:val="-13"/>
              <w:sz w:val="31"/>
              <w:szCs w:val="31"/>
            </w:rPr>
            <w:fldChar w:fldCharType="end"/>
          </w:r>
          <w:r>
            <w:rPr>
              <w:rFonts w:ascii="仿宋" w:hAnsi="仿宋" w:eastAsia="仿宋" w:cs="仿宋"/>
              <w:spacing w:val="-13"/>
              <w:sz w:val="31"/>
              <w:szCs w:val="31"/>
            </w:rPr>
            <w:t>1</w:t>
          </w:r>
        </w:p>
        <w:p w14:paraId="5C0E04FF">
          <w:pPr>
            <w:tabs>
              <w:tab w:val="right" w:leader="dot" w:pos="8925"/>
            </w:tabs>
            <w:spacing w:before="295" w:line="224" w:lineRule="auto"/>
            <w:rPr>
              <w:rFonts w:ascii="仿宋" w:hAnsi="仿宋" w:eastAsia="仿宋" w:cs="仿宋"/>
              <w:sz w:val="31"/>
              <w:szCs w:val="31"/>
            </w:rPr>
          </w:pPr>
          <w:r>
            <w:fldChar w:fldCharType="begin"/>
          </w:r>
          <w:r>
            <w:instrText xml:space="preserve"> HYPERLINK \l "bookmark4" </w:instrText>
          </w:r>
          <w:r>
            <w:fldChar w:fldCharType="separate"/>
          </w:r>
          <w:r>
            <w:rPr>
              <w:rFonts w:ascii="仿宋" w:hAnsi="仿宋" w:eastAsia="仿宋" w:cs="仿宋"/>
              <w:spacing w:val="2"/>
              <w:sz w:val="31"/>
              <w:szCs w:val="31"/>
            </w:rPr>
            <w:t>第四章</w:t>
          </w:r>
          <w:r>
            <w:rPr>
              <w:rFonts w:ascii="仿宋" w:hAnsi="仿宋" w:eastAsia="仿宋" w:cs="仿宋"/>
              <w:spacing w:val="23"/>
              <w:sz w:val="31"/>
              <w:szCs w:val="31"/>
            </w:rPr>
            <w:t xml:space="preserve">  </w:t>
          </w:r>
          <w:r>
            <w:rPr>
              <w:rFonts w:ascii="仿宋" w:hAnsi="仿宋" w:eastAsia="仿宋" w:cs="仿宋"/>
              <w:spacing w:val="2"/>
              <w:sz w:val="31"/>
              <w:szCs w:val="31"/>
            </w:rPr>
            <w:t>合同主要条款</w:t>
          </w:r>
          <w:r>
            <w:rPr>
              <w:rFonts w:ascii="仿宋" w:hAnsi="仿宋" w:eastAsia="仿宋" w:cs="仿宋"/>
              <w:spacing w:val="107"/>
              <w:sz w:val="31"/>
              <w:szCs w:val="31"/>
            </w:rPr>
            <w:t xml:space="preserve"> </w:t>
          </w:r>
          <w:r>
            <w:rPr>
              <w:rFonts w:ascii="仿宋" w:hAnsi="仿宋" w:eastAsia="仿宋" w:cs="仿宋"/>
              <w:sz w:val="31"/>
              <w:szCs w:val="31"/>
            </w:rPr>
            <w:tab/>
          </w:r>
          <w:r>
            <w:rPr>
              <w:rFonts w:ascii="仿宋" w:hAnsi="仿宋" w:eastAsia="仿宋" w:cs="仿宋"/>
              <w:spacing w:val="-60"/>
              <w:sz w:val="31"/>
              <w:szCs w:val="31"/>
            </w:rPr>
            <w:t xml:space="preserve"> </w:t>
          </w:r>
          <w:r>
            <w:rPr>
              <w:rFonts w:ascii="仿宋" w:hAnsi="仿宋" w:eastAsia="仿宋" w:cs="仿宋"/>
              <w:spacing w:val="-3"/>
              <w:sz w:val="31"/>
              <w:szCs w:val="31"/>
            </w:rPr>
            <w:t>2</w:t>
          </w:r>
          <w:r>
            <w:rPr>
              <w:rFonts w:ascii="仿宋" w:hAnsi="仿宋" w:eastAsia="仿宋" w:cs="仿宋"/>
              <w:spacing w:val="-3"/>
              <w:sz w:val="31"/>
              <w:szCs w:val="31"/>
            </w:rPr>
            <w:fldChar w:fldCharType="end"/>
          </w:r>
          <w:r>
            <w:rPr>
              <w:rFonts w:ascii="仿宋" w:hAnsi="仿宋" w:eastAsia="仿宋" w:cs="仿宋"/>
              <w:spacing w:val="-3"/>
              <w:sz w:val="31"/>
              <w:szCs w:val="31"/>
            </w:rPr>
            <w:t>9</w:t>
          </w:r>
        </w:p>
        <w:p w14:paraId="2CAEB15E">
          <w:pPr>
            <w:tabs>
              <w:tab w:val="right" w:leader="dot" w:pos="8925"/>
            </w:tabs>
            <w:spacing w:before="248" w:line="226" w:lineRule="auto"/>
            <w:rPr>
              <w:rFonts w:ascii="仿宋" w:hAnsi="仿宋" w:eastAsia="仿宋" w:cs="仿宋"/>
              <w:sz w:val="31"/>
              <w:szCs w:val="31"/>
            </w:rPr>
          </w:pPr>
          <w:r>
            <w:fldChar w:fldCharType="begin"/>
          </w:r>
          <w:r>
            <w:instrText xml:space="preserve"> HYPERLINK \l "bookmark5" </w:instrText>
          </w:r>
          <w:r>
            <w:fldChar w:fldCharType="separate"/>
          </w:r>
          <w:r>
            <w:rPr>
              <w:rFonts w:ascii="仿宋" w:hAnsi="仿宋" w:eastAsia="仿宋" w:cs="仿宋"/>
              <w:spacing w:val="1"/>
              <w:sz w:val="31"/>
              <w:szCs w:val="31"/>
            </w:rPr>
            <w:t>第五章</w:t>
          </w:r>
          <w:r>
            <w:rPr>
              <w:rFonts w:ascii="仿宋" w:hAnsi="仿宋" w:eastAsia="仿宋" w:cs="仿宋"/>
              <w:spacing w:val="18"/>
              <w:sz w:val="31"/>
              <w:szCs w:val="31"/>
            </w:rPr>
            <w:t xml:space="preserve">  </w:t>
          </w:r>
          <w:r>
            <w:rPr>
              <w:rFonts w:ascii="仿宋" w:hAnsi="仿宋" w:eastAsia="仿宋" w:cs="仿宋"/>
              <w:spacing w:val="1"/>
              <w:sz w:val="31"/>
              <w:szCs w:val="31"/>
            </w:rPr>
            <w:t>采购清单</w:t>
          </w:r>
          <w:r>
            <w:rPr>
              <w:rFonts w:ascii="仿宋" w:hAnsi="仿宋" w:eastAsia="仿宋" w:cs="仿宋"/>
              <w:spacing w:val="-132"/>
              <w:sz w:val="31"/>
              <w:szCs w:val="31"/>
            </w:rPr>
            <w:t xml:space="preserve"> </w:t>
          </w:r>
          <w:r>
            <w:rPr>
              <w:rFonts w:ascii="仿宋" w:hAnsi="仿宋" w:eastAsia="仿宋" w:cs="仿宋"/>
              <w:sz w:val="31"/>
              <w:szCs w:val="31"/>
            </w:rPr>
            <w:tab/>
          </w:r>
          <w:r>
            <w:rPr>
              <w:rFonts w:ascii="仿宋" w:hAnsi="仿宋" w:eastAsia="仿宋" w:cs="仿宋"/>
              <w:spacing w:val="4"/>
              <w:sz w:val="31"/>
              <w:szCs w:val="31"/>
            </w:rPr>
            <w:t>30</w:t>
          </w:r>
          <w:r>
            <w:rPr>
              <w:rFonts w:ascii="仿宋" w:hAnsi="仿宋" w:eastAsia="仿宋" w:cs="仿宋"/>
              <w:spacing w:val="4"/>
              <w:sz w:val="31"/>
              <w:szCs w:val="31"/>
            </w:rPr>
            <w:fldChar w:fldCharType="end"/>
          </w:r>
        </w:p>
        <w:p w14:paraId="764A7BC7">
          <w:pPr>
            <w:tabs>
              <w:tab w:val="right" w:leader="dot" w:pos="8925"/>
            </w:tabs>
            <w:spacing w:before="241" w:line="228" w:lineRule="auto"/>
            <w:rPr>
              <w:rFonts w:ascii="仿宋" w:hAnsi="仿宋" w:eastAsia="仿宋" w:cs="仿宋"/>
              <w:sz w:val="31"/>
              <w:szCs w:val="31"/>
            </w:rPr>
          </w:pPr>
          <w:bookmarkStart w:id="0" w:name="bookmark1"/>
          <w:bookmarkEnd w:id="0"/>
          <w:r>
            <w:fldChar w:fldCharType="begin"/>
          </w:r>
          <w:r>
            <w:instrText xml:space="preserve"> HYPERLINK \l "bookmark6" </w:instrText>
          </w:r>
          <w:r>
            <w:fldChar w:fldCharType="separate"/>
          </w:r>
          <w:r>
            <w:rPr>
              <w:rFonts w:ascii="仿宋" w:hAnsi="仿宋" w:eastAsia="仿宋" w:cs="仿宋"/>
              <w:spacing w:val="2"/>
              <w:sz w:val="31"/>
              <w:szCs w:val="31"/>
            </w:rPr>
            <w:t>第六章</w:t>
          </w:r>
          <w:r>
            <w:rPr>
              <w:rFonts w:ascii="仿宋" w:hAnsi="仿宋" w:eastAsia="仿宋" w:cs="仿宋"/>
              <w:spacing w:val="23"/>
              <w:sz w:val="31"/>
              <w:szCs w:val="31"/>
            </w:rPr>
            <w:t xml:space="preserve">  </w:t>
          </w:r>
          <w:r>
            <w:rPr>
              <w:rFonts w:ascii="仿宋" w:hAnsi="仿宋" w:eastAsia="仿宋" w:cs="仿宋"/>
              <w:spacing w:val="2"/>
              <w:sz w:val="31"/>
              <w:szCs w:val="31"/>
            </w:rPr>
            <w:t>响应文件格式</w:t>
          </w:r>
          <w:r>
            <w:rPr>
              <w:rFonts w:ascii="仿宋" w:hAnsi="仿宋" w:eastAsia="仿宋" w:cs="仿宋"/>
              <w:spacing w:val="107"/>
              <w:sz w:val="31"/>
              <w:szCs w:val="31"/>
            </w:rPr>
            <w:t xml:space="preserve"> </w:t>
          </w:r>
          <w:r>
            <w:rPr>
              <w:rFonts w:ascii="仿宋" w:hAnsi="仿宋" w:eastAsia="仿宋" w:cs="仿宋"/>
              <w:sz w:val="31"/>
              <w:szCs w:val="31"/>
            </w:rPr>
            <w:tab/>
          </w:r>
          <w:r>
            <w:rPr>
              <w:rFonts w:ascii="仿宋" w:hAnsi="仿宋" w:eastAsia="仿宋" w:cs="仿宋"/>
              <w:spacing w:val="-58"/>
              <w:sz w:val="31"/>
              <w:szCs w:val="31"/>
            </w:rPr>
            <w:t xml:space="preserve"> </w:t>
          </w:r>
          <w:r>
            <w:rPr>
              <w:rFonts w:ascii="仿宋" w:hAnsi="仿宋" w:eastAsia="仿宋" w:cs="仿宋"/>
              <w:spacing w:val="-4"/>
              <w:sz w:val="31"/>
              <w:szCs w:val="31"/>
            </w:rPr>
            <w:t>3</w:t>
          </w:r>
          <w:r>
            <w:rPr>
              <w:rFonts w:ascii="仿宋" w:hAnsi="仿宋" w:eastAsia="仿宋" w:cs="仿宋"/>
              <w:spacing w:val="-4"/>
              <w:sz w:val="31"/>
              <w:szCs w:val="31"/>
            </w:rPr>
            <w:fldChar w:fldCharType="end"/>
          </w:r>
          <w:r>
            <w:rPr>
              <w:rFonts w:ascii="仿宋" w:hAnsi="仿宋" w:eastAsia="仿宋" w:cs="仿宋"/>
              <w:spacing w:val="-4"/>
              <w:sz w:val="31"/>
              <w:szCs w:val="31"/>
            </w:rPr>
            <w:t>1</w:t>
          </w:r>
        </w:p>
      </w:sdtContent>
    </w:sdt>
    <w:p w14:paraId="3871FA9F">
      <w:pPr>
        <w:spacing w:line="228" w:lineRule="auto"/>
        <w:rPr>
          <w:rFonts w:ascii="仿宋" w:hAnsi="仿宋" w:eastAsia="仿宋" w:cs="仿宋"/>
          <w:sz w:val="31"/>
          <w:szCs w:val="31"/>
        </w:rPr>
        <w:sectPr>
          <w:footerReference r:id="rId5" w:type="default"/>
          <w:pgSz w:w="11906" w:h="16840"/>
          <w:pgMar w:top="1185" w:right="1785" w:bottom="1143" w:left="1109" w:header="0" w:footer="980" w:gutter="0"/>
          <w:cols w:space="720" w:num="1"/>
        </w:sectPr>
      </w:pPr>
    </w:p>
    <w:p w14:paraId="420720C9">
      <w:pPr>
        <w:spacing w:before="105" w:line="223" w:lineRule="auto"/>
        <w:ind w:left="2934"/>
        <w:outlineLvl w:val="0"/>
        <w:rPr>
          <w:rFonts w:ascii="仿宋" w:hAnsi="仿宋" w:eastAsia="仿宋" w:cs="仿宋"/>
          <w:sz w:val="52"/>
          <w:szCs w:val="52"/>
        </w:rPr>
      </w:pPr>
      <w:bookmarkStart w:id="1" w:name="bookmark2"/>
      <w:bookmarkEnd w:id="1"/>
      <w:r>
        <w:rPr>
          <w:rFonts w:ascii="仿宋" w:hAnsi="仿宋" w:eastAsia="仿宋" w:cs="仿宋"/>
          <w:b/>
          <w:bCs/>
          <w:spacing w:val="-17"/>
          <w:sz w:val="52"/>
          <w:szCs w:val="52"/>
        </w:rPr>
        <w:t>第一章</w:t>
      </w:r>
      <w:r>
        <w:rPr>
          <w:rFonts w:ascii="仿宋" w:hAnsi="仿宋" w:eastAsia="仿宋" w:cs="仿宋"/>
          <w:spacing w:val="19"/>
          <w:sz w:val="52"/>
          <w:szCs w:val="52"/>
        </w:rPr>
        <w:t xml:space="preserve">  </w:t>
      </w:r>
      <w:r>
        <w:rPr>
          <w:rFonts w:ascii="仿宋" w:hAnsi="仿宋" w:eastAsia="仿宋" w:cs="仿宋"/>
          <w:b/>
          <w:bCs/>
          <w:spacing w:val="-17"/>
          <w:sz w:val="52"/>
          <w:szCs w:val="52"/>
        </w:rPr>
        <w:t>磋商公告</w:t>
      </w:r>
    </w:p>
    <w:p w14:paraId="433E73EB">
      <w:pPr>
        <w:spacing w:before="10"/>
      </w:pPr>
    </w:p>
    <w:tbl>
      <w:tblPr>
        <w:tblStyle w:val="5"/>
        <w:tblW w:w="992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27"/>
      </w:tblGrid>
      <w:tr w14:paraId="11C6B54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49" w:hRule="atLeast"/>
        </w:trPr>
        <w:tc>
          <w:tcPr>
            <w:tcW w:w="9927" w:type="dxa"/>
            <w:vAlign w:val="top"/>
          </w:tcPr>
          <w:p w14:paraId="0C50142D">
            <w:pPr>
              <w:pStyle w:val="6"/>
              <w:spacing w:before="184" w:line="223" w:lineRule="auto"/>
              <w:ind w:left="665"/>
            </w:pPr>
            <w:r>
              <w:rPr>
                <w:spacing w:val="-5"/>
              </w:rPr>
              <w:t>项目概况</w:t>
            </w:r>
          </w:p>
          <w:p w14:paraId="368D987C">
            <w:pPr>
              <w:pStyle w:val="6"/>
              <w:spacing w:before="165" w:line="297" w:lineRule="auto"/>
              <w:ind w:left="114" w:right="81" w:firstLine="548"/>
            </w:pPr>
            <w:r>
              <w:rPr>
                <w:rFonts w:hint="eastAsia"/>
                <w:spacing w:val="5"/>
                <w:u w:val="single" w:color="auto"/>
                <w:lang w:eastAsia="zh-CN"/>
              </w:rPr>
              <w:t>沙雅县沙雅镇向阳村2026年乡村污水管网建设以工代赈项目（工程部分）</w:t>
            </w:r>
            <w:r>
              <w:rPr>
                <w:spacing w:val="3"/>
              </w:rPr>
              <w:t>的潜在供应商应在新疆政采云平台获取采购文件，并于</w:t>
            </w:r>
            <w:r>
              <w:rPr>
                <w:rFonts w:hint="eastAsia"/>
                <w:spacing w:val="-34"/>
                <w:lang w:eastAsia="zh-CN"/>
              </w:rPr>
              <w:t xml:space="preserve"> 2026 年 05 月 21 日</w:t>
            </w:r>
            <w:r>
              <w:rPr>
                <w:rFonts w:hint="eastAsia"/>
                <w:color w:val="262626"/>
                <w:spacing w:val="3"/>
                <w:u w:val="single" w:color="auto"/>
                <w:lang w:eastAsia="zh-CN"/>
              </w:rPr>
              <w:t>11:00 时</w:t>
            </w:r>
            <w:r>
              <w:rPr>
                <w:color w:val="262626"/>
                <w:spacing w:val="-4"/>
              </w:rPr>
              <w:t>（北京时间）前提交响应文件。</w:t>
            </w:r>
          </w:p>
        </w:tc>
      </w:tr>
    </w:tbl>
    <w:p w14:paraId="7AF78963">
      <w:pPr>
        <w:spacing w:before="159" w:line="223" w:lineRule="auto"/>
        <w:ind w:left="112"/>
        <w:rPr>
          <w:rFonts w:ascii="仿宋" w:hAnsi="仿宋" w:eastAsia="仿宋" w:cs="仿宋"/>
          <w:sz w:val="28"/>
          <w:szCs w:val="28"/>
        </w:rPr>
      </w:pPr>
      <w:r>
        <w:rPr>
          <w:rFonts w:ascii="仿宋" w:hAnsi="仿宋" w:eastAsia="仿宋" w:cs="仿宋"/>
          <w:spacing w:val="-4"/>
          <w:sz w:val="28"/>
          <w:szCs w:val="28"/>
        </w:rPr>
        <w:t>一、</w:t>
      </w:r>
      <w:r>
        <w:rPr>
          <w:rFonts w:ascii="仿宋" w:hAnsi="仿宋" w:eastAsia="仿宋" w:cs="仿宋"/>
          <w:b/>
          <w:bCs/>
          <w:spacing w:val="-4"/>
          <w:sz w:val="28"/>
          <w:szCs w:val="28"/>
        </w:rPr>
        <w:t>项目基本情况</w:t>
      </w:r>
    </w:p>
    <w:p w14:paraId="03C82270">
      <w:pPr>
        <w:spacing w:before="161" w:line="224" w:lineRule="auto"/>
        <w:ind w:left="670"/>
        <w:rPr>
          <w:rFonts w:hint="eastAsia" w:ascii="仿宋" w:hAnsi="仿宋" w:eastAsia="仿宋" w:cs="仿宋"/>
          <w:sz w:val="28"/>
          <w:szCs w:val="28"/>
          <w:lang w:eastAsia="zh-CN"/>
        </w:rPr>
      </w:pPr>
      <w:r>
        <w:rPr>
          <w:rFonts w:ascii="仿宋" w:hAnsi="仿宋" w:eastAsia="仿宋" w:cs="仿宋"/>
          <w:color w:val="262626"/>
          <w:spacing w:val="-2"/>
          <w:sz w:val="28"/>
          <w:szCs w:val="28"/>
        </w:rPr>
        <w:t>项目编号：</w:t>
      </w:r>
      <w:r>
        <w:rPr>
          <w:rFonts w:hint="eastAsia" w:ascii="仿宋" w:hAnsi="仿宋" w:eastAsia="仿宋" w:cs="仿宋"/>
          <w:spacing w:val="-2"/>
          <w:sz w:val="28"/>
          <w:szCs w:val="28"/>
          <w:lang w:eastAsia="zh-CN"/>
        </w:rPr>
        <w:t>SYZFCG(FS)-2026046</w:t>
      </w:r>
    </w:p>
    <w:p w14:paraId="173CA548">
      <w:pPr>
        <w:spacing w:before="112" w:line="221" w:lineRule="auto"/>
        <w:ind w:left="671"/>
        <w:rPr>
          <w:rFonts w:hint="eastAsia" w:ascii="仿宋" w:hAnsi="仿宋" w:eastAsia="仿宋" w:cs="仿宋"/>
          <w:spacing w:val="5"/>
          <w:sz w:val="28"/>
          <w:szCs w:val="28"/>
          <w:lang w:eastAsia="zh-CN"/>
        </w:rPr>
      </w:pPr>
      <w:r>
        <w:rPr>
          <w:rFonts w:ascii="仿宋" w:hAnsi="仿宋" w:eastAsia="仿宋" w:cs="仿宋"/>
          <w:spacing w:val="5"/>
          <w:sz w:val="28"/>
          <w:szCs w:val="28"/>
        </w:rPr>
        <w:t>项目名称：</w:t>
      </w:r>
      <w:r>
        <w:rPr>
          <w:rFonts w:hint="eastAsia" w:ascii="仿宋" w:hAnsi="仿宋" w:eastAsia="仿宋" w:cs="仿宋"/>
          <w:spacing w:val="5"/>
          <w:sz w:val="28"/>
          <w:szCs w:val="28"/>
          <w:lang w:eastAsia="zh-CN"/>
        </w:rPr>
        <w:t>沙雅县沙雅镇向阳村2026年乡村污水管网建设以工代赈项目（工程部分）</w:t>
      </w:r>
    </w:p>
    <w:p w14:paraId="5A2B4780">
      <w:pPr>
        <w:spacing w:before="112" w:line="221" w:lineRule="auto"/>
        <w:ind w:left="671"/>
        <w:rPr>
          <w:rFonts w:ascii="仿宋" w:hAnsi="仿宋" w:eastAsia="仿宋" w:cs="仿宋"/>
          <w:sz w:val="28"/>
          <w:szCs w:val="28"/>
        </w:rPr>
      </w:pPr>
      <w:r>
        <w:rPr>
          <w:rFonts w:ascii="仿宋" w:hAnsi="仿宋" w:eastAsia="仿宋" w:cs="仿宋"/>
          <w:spacing w:val="-2"/>
          <w:sz w:val="28"/>
          <w:szCs w:val="28"/>
        </w:rPr>
        <w:t>采购方式：竞争性磋商</w:t>
      </w:r>
    </w:p>
    <w:p w14:paraId="56A10634">
      <w:pPr>
        <w:spacing w:before="168" w:line="222" w:lineRule="auto"/>
        <w:ind w:left="748"/>
        <w:rPr>
          <w:rFonts w:ascii="仿宋" w:hAnsi="仿宋" w:eastAsia="仿宋" w:cs="仿宋"/>
          <w:spacing w:val="-1"/>
          <w:sz w:val="28"/>
          <w:szCs w:val="28"/>
        </w:rPr>
      </w:pPr>
      <w:r>
        <w:rPr>
          <w:rFonts w:ascii="仿宋" w:hAnsi="仿宋" w:eastAsia="仿宋" w:cs="仿宋"/>
          <w:spacing w:val="-1"/>
          <w:sz w:val="28"/>
          <w:szCs w:val="28"/>
        </w:rPr>
        <w:t>预算金额（元</w:t>
      </w:r>
      <w:r>
        <w:rPr>
          <w:rFonts w:ascii="仿宋" w:hAnsi="仿宋" w:eastAsia="仿宋" w:cs="仿宋"/>
          <w:spacing w:val="9"/>
          <w:sz w:val="28"/>
          <w:szCs w:val="28"/>
        </w:rPr>
        <w:t>）：</w:t>
      </w:r>
      <w:r>
        <w:rPr>
          <w:rFonts w:hint="eastAsia" w:ascii="仿宋" w:hAnsi="仿宋" w:eastAsia="仿宋" w:cs="仿宋"/>
          <w:spacing w:val="9"/>
          <w:sz w:val="28"/>
          <w:szCs w:val="28"/>
        </w:rPr>
        <w:t>4145335.40</w:t>
      </w:r>
      <w:r>
        <w:rPr>
          <w:rFonts w:ascii="仿宋" w:hAnsi="仿宋" w:eastAsia="仿宋" w:cs="仿宋"/>
          <w:spacing w:val="-1"/>
          <w:sz w:val="28"/>
          <w:szCs w:val="28"/>
        </w:rPr>
        <w:t>元</w:t>
      </w:r>
    </w:p>
    <w:p w14:paraId="4FC42E50">
      <w:pPr>
        <w:spacing w:before="168" w:line="222" w:lineRule="auto"/>
        <w:ind w:left="748"/>
        <w:rPr>
          <w:rFonts w:ascii="仿宋" w:hAnsi="仿宋" w:eastAsia="仿宋" w:cs="仿宋"/>
          <w:sz w:val="28"/>
          <w:szCs w:val="28"/>
        </w:rPr>
      </w:pPr>
      <w:r>
        <w:rPr>
          <w:rFonts w:ascii="仿宋" w:hAnsi="仿宋" w:eastAsia="仿宋" w:cs="仿宋"/>
          <w:spacing w:val="-3"/>
          <w:sz w:val="28"/>
          <w:szCs w:val="28"/>
        </w:rPr>
        <w:t>最高限价（元</w:t>
      </w:r>
      <w:r>
        <w:rPr>
          <w:rFonts w:ascii="仿宋" w:hAnsi="仿宋" w:eastAsia="仿宋" w:cs="仿宋"/>
          <w:spacing w:val="11"/>
          <w:sz w:val="28"/>
          <w:szCs w:val="28"/>
        </w:rPr>
        <w:t>）：</w:t>
      </w:r>
      <w:r>
        <w:rPr>
          <w:rFonts w:hint="eastAsia" w:ascii="仿宋" w:hAnsi="仿宋" w:eastAsia="仿宋" w:cs="仿宋"/>
          <w:spacing w:val="11"/>
          <w:sz w:val="28"/>
          <w:szCs w:val="28"/>
        </w:rPr>
        <w:t>4145335.40</w:t>
      </w:r>
      <w:r>
        <w:rPr>
          <w:rFonts w:ascii="仿宋" w:hAnsi="仿宋" w:eastAsia="仿宋" w:cs="仿宋"/>
          <w:spacing w:val="-3"/>
          <w:sz w:val="28"/>
          <w:szCs w:val="28"/>
        </w:rPr>
        <w:t>元</w:t>
      </w:r>
    </w:p>
    <w:p w14:paraId="663588E2">
      <w:pPr>
        <w:spacing w:before="160" w:line="222" w:lineRule="auto"/>
        <w:ind w:left="671"/>
        <w:rPr>
          <w:rFonts w:ascii="仿宋" w:hAnsi="仿宋" w:eastAsia="仿宋" w:cs="仿宋"/>
          <w:sz w:val="28"/>
          <w:szCs w:val="28"/>
        </w:rPr>
      </w:pPr>
      <w:r>
        <w:rPr>
          <w:rFonts w:ascii="仿宋" w:hAnsi="仿宋" w:eastAsia="仿宋" w:cs="仿宋"/>
          <w:spacing w:val="-2"/>
          <w:sz w:val="28"/>
          <w:szCs w:val="28"/>
        </w:rPr>
        <w:t>采购需求：详见磋商文件及工程量清单</w:t>
      </w:r>
    </w:p>
    <w:p w14:paraId="0640EB71">
      <w:pPr>
        <w:spacing w:before="46" w:line="242" w:lineRule="auto"/>
        <w:ind w:left="122" w:right="90" w:firstLine="545"/>
        <w:rPr>
          <w:rFonts w:hint="eastAsia" w:ascii="仿宋" w:hAnsi="仿宋" w:eastAsia="仿宋" w:cs="仿宋"/>
          <w:sz w:val="28"/>
          <w:szCs w:val="28"/>
          <w:lang w:eastAsia="zh-CN"/>
        </w:rPr>
      </w:pPr>
      <w:r>
        <w:rPr>
          <w:rFonts w:ascii="仿宋" w:hAnsi="仿宋" w:eastAsia="仿宋" w:cs="仿宋"/>
          <w:sz w:val="28"/>
          <w:szCs w:val="28"/>
        </w:rPr>
        <w:t>标项名称:</w:t>
      </w:r>
      <w:r>
        <w:rPr>
          <w:rFonts w:hint="eastAsia" w:ascii="仿宋" w:hAnsi="仿宋" w:eastAsia="仿宋" w:cs="仿宋"/>
          <w:sz w:val="28"/>
          <w:szCs w:val="28"/>
          <w:lang w:eastAsia="zh-CN"/>
        </w:rPr>
        <w:t>沙雅县沙雅镇向阳村2026年乡村污水管网建设以工代赈项目（工程部分）</w:t>
      </w:r>
    </w:p>
    <w:p w14:paraId="103807E2">
      <w:pPr>
        <w:spacing w:before="110" w:line="224" w:lineRule="auto"/>
        <w:ind w:left="603"/>
        <w:rPr>
          <w:rFonts w:ascii="仿宋" w:hAnsi="仿宋" w:eastAsia="仿宋" w:cs="仿宋"/>
          <w:sz w:val="28"/>
          <w:szCs w:val="28"/>
        </w:rPr>
      </w:pPr>
      <w:r>
        <w:rPr>
          <w:rFonts w:ascii="仿宋" w:hAnsi="仿宋" w:eastAsia="仿宋" w:cs="仿宋"/>
          <w:spacing w:val="4"/>
          <w:sz w:val="28"/>
          <w:szCs w:val="28"/>
        </w:rPr>
        <w:t>数量:1</w:t>
      </w:r>
    </w:p>
    <w:p w14:paraId="34782A3B">
      <w:pPr>
        <w:spacing w:before="160" w:line="222" w:lineRule="auto"/>
        <w:ind w:left="671"/>
        <w:rPr>
          <w:rFonts w:ascii="仿宋" w:hAnsi="仿宋" w:eastAsia="仿宋" w:cs="仿宋"/>
          <w:sz w:val="28"/>
          <w:szCs w:val="28"/>
        </w:rPr>
      </w:pPr>
      <w:r>
        <w:rPr>
          <w:rFonts w:ascii="仿宋" w:hAnsi="仿宋" w:eastAsia="仿宋" w:cs="仿宋"/>
          <w:sz w:val="28"/>
          <w:szCs w:val="28"/>
        </w:rPr>
        <w:t>预算金额（元）:</w:t>
      </w:r>
      <w:r>
        <w:rPr>
          <w:rFonts w:hint="eastAsia" w:ascii="仿宋" w:hAnsi="仿宋" w:eastAsia="仿宋" w:cs="仿宋"/>
          <w:spacing w:val="11"/>
          <w:sz w:val="28"/>
          <w:szCs w:val="28"/>
        </w:rPr>
        <w:t>4145335.40</w:t>
      </w:r>
      <w:r>
        <w:rPr>
          <w:rFonts w:ascii="仿宋" w:hAnsi="仿宋" w:eastAsia="仿宋" w:cs="仿宋"/>
          <w:sz w:val="28"/>
          <w:szCs w:val="28"/>
        </w:rPr>
        <w:t>元</w:t>
      </w:r>
    </w:p>
    <w:p w14:paraId="0C9532D0">
      <w:pPr>
        <w:spacing w:before="164" w:line="222" w:lineRule="auto"/>
        <w:ind w:left="674"/>
        <w:rPr>
          <w:rFonts w:ascii="仿宋" w:hAnsi="仿宋" w:eastAsia="仿宋" w:cs="仿宋"/>
          <w:sz w:val="28"/>
          <w:szCs w:val="28"/>
        </w:rPr>
      </w:pPr>
      <w:r>
        <w:rPr>
          <w:rFonts w:ascii="仿宋" w:hAnsi="仿宋" w:eastAsia="仿宋" w:cs="仿宋"/>
          <w:spacing w:val="-2"/>
          <w:sz w:val="28"/>
          <w:szCs w:val="28"/>
        </w:rPr>
        <w:t>单位：批</w:t>
      </w:r>
    </w:p>
    <w:p w14:paraId="77079CC0">
      <w:pPr>
        <w:spacing w:before="163" w:line="329" w:lineRule="auto"/>
        <w:ind w:left="110" w:firstLine="549"/>
        <w:rPr>
          <w:rFonts w:ascii="仿宋" w:hAnsi="仿宋" w:eastAsia="仿宋" w:cs="仿宋"/>
          <w:sz w:val="28"/>
          <w:szCs w:val="28"/>
        </w:rPr>
      </w:pPr>
      <w:r>
        <w:rPr>
          <w:rFonts w:ascii="仿宋" w:hAnsi="仿宋" w:eastAsia="仿宋" w:cs="仿宋"/>
          <w:spacing w:val="-17"/>
          <w:sz w:val="28"/>
          <w:szCs w:val="28"/>
        </w:rPr>
        <w:t>简要规格描述：</w:t>
      </w:r>
      <w:r>
        <w:rPr>
          <w:rFonts w:hint="eastAsia" w:ascii="仿宋" w:hAnsi="仿宋" w:eastAsia="仿宋" w:cs="仿宋"/>
          <w:spacing w:val="-1"/>
          <w:sz w:val="28"/>
          <w:szCs w:val="28"/>
        </w:rPr>
        <w:t>新建DN400污水管网11公里及配套相关附属设施。</w:t>
      </w:r>
      <w:r>
        <w:rPr>
          <w:rFonts w:ascii="仿宋" w:hAnsi="仿宋" w:eastAsia="仿宋" w:cs="仿宋"/>
          <w:spacing w:val="-1"/>
          <w:sz w:val="28"/>
          <w:szCs w:val="28"/>
        </w:rPr>
        <w:t>（</w:t>
      </w:r>
      <w:r>
        <w:rPr>
          <w:rFonts w:ascii="仿宋" w:hAnsi="仿宋" w:eastAsia="仿宋" w:cs="仿宋"/>
          <w:spacing w:val="-12"/>
          <w:sz w:val="28"/>
          <w:szCs w:val="28"/>
        </w:rPr>
        <w:t>详见竞争性磋商文件及工程量清单）</w:t>
      </w:r>
    </w:p>
    <w:p w14:paraId="1522E05F">
      <w:pPr>
        <w:spacing w:before="3" w:line="329" w:lineRule="auto"/>
        <w:ind w:left="119" w:right="75" w:firstLine="532"/>
        <w:rPr>
          <w:rFonts w:ascii="仿宋" w:hAnsi="仿宋" w:eastAsia="仿宋" w:cs="仿宋"/>
          <w:spacing w:val="-15"/>
          <w:sz w:val="28"/>
          <w:szCs w:val="28"/>
        </w:rPr>
      </w:pPr>
      <w:r>
        <w:rPr>
          <w:rFonts w:ascii="仿宋" w:hAnsi="仿宋" w:eastAsia="仿宋" w:cs="仿宋"/>
          <w:spacing w:val="-15"/>
          <w:sz w:val="28"/>
          <w:szCs w:val="28"/>
        </w:rPr>
        <w:t>工期：</w:t>
      </w:r>
      <w:r>
        <w:rPr>
          <w:rFonts w:hint="eastAsia" w:ascii="仿宋" w:hAnsi="仿宋" w:eastAsia="仿宋" w:cs="仿宋"/>
          <w:spacing w:val="-15"/>
          <w:sz w:val="28"/>
          <w:szCs w:val="28"/>
        </w:rPr>
        <w:t>自合同签订后</w:t>
      </w:r>
      <w:r>
        <w:rPr>
          <w:rFonts w:hint="eastAsia" w:ascii="仿宋" w:hAnsi="仿宋" w:eastAsia="仿宋" w:cs="仿宋"/>
          <w:spacing w:val="-15"/>
          <w:sz w:val="28"/>
          <w:szCs w:val="28"/>
          <w:lang w:val="en-US" w:eastAsia="zh-CN"/>
        </w:rPr>
        <w:t xml:space="preserve"> 100 </w:t>
      </w:r>
      <w:r>
        <w:rPr>
          <w:rFonts w:hint="eastAsia" w:ascii="仿宋" w:hAnsi="仿宋" w:eastAsia="仿宋" w:cs="仿宋"/>
          <w:spacing w:val="-15"/>
          <w:sz w:val="28"/>
          <w:szCs w:val="28"/>
        </w:rPr>
        <w:t>日历日</w:t>
      </w:r>
      <w:r>
        <w:rPr>
          <w:rFonts w:hint="eastAsia" w:ascii="仿宋" w:hAnsi="仿宋" w:eastAsia="仿宋" w:cs="仿宋"/>
          <w:spacing w:val="-15"/>
          <w:sz w:val="28"/>
          <w:szCs w:val="28"/>
          <w:lang w:val="en-US" w:eastAsia="zh-CN"/>
        </w:rPr>
        <w:t>内</w:t>
      </w:r>
      <w:r>
        <w:rPr>
          <w:rFonts w:hint="eastAsia" w:ascii="仿宋" w:hAnsi="仿宋" w:eastAsia="仿宋" w:cs="仿宋"/>
          <w:spacing w:val="-15"/>
          <w:sz w:val="28"/>
          <w:szCs w:val="28"/>
        </w:rPr>
        <w:t>完工</w:t>
      </w:r>
    </w:p>
    <w:p w14:paraId="45DBC235">
      <w:pPr>
        <w:spacing w:before="2" w:line="222" w:lineRule="auto"/>
        <w:ind w:left="670"/>
        <w:rPr>
          <w:rFonts w:ascii="仿宋" w:hAnsi="仿宋" w:eastAsia="仿宋" w:cs="仿宋"/>
          <w:sz w:val="28"/>
          <w:szCs w:val="28"/>
        </w:rPr>
      </w:pPr>
      <w:r>
        <w:rPr>
          <w:rFonts w:ascii="仿宋" w:hAnsi="仿宋" w:eastAsia="仿宋" w:cs="仿宋"/>
          <w:spacing w:val="-2"/>
          <w:sz w:val="28"/>
          <w:szCs w:val="28"/>
        </w:rPr>
        <w:t>本项目不接受联合体投标。</w:t>
      </w:r>
    </w:p>
    <w:p w14:paraId="77FD3E43">
      <w:pPr>
        <w:spacing w:before="163" w:line="221" w:lineRule="auto"/>
        <w:ind w:left="116"/>
        <w:rPr>
          <w:rFonts w:ascii="仿宋" w:hAnsi="仿宋" w:eastAsia="仿宋" w:cs="仿宋"/>
          <w:sz w:val="28"/>
          <w:szCs w:val="28"/>
        </w:rPr>
      </w:pPr>
      <w:r>
        <w:rPr>
          <w:rFonts w:ascii="仿宋" w:hAnsi="仿宋" w:eastAsia="仿宋" w:cs="仿宋"/>
          <w:b/>
          <w:bCs/>
          <w:spacing w:val="-10"/>
          <w:sz w:val="28"/>
          <w:szCs w:val="28"/>
        </w:rPr>
        <w:t>二、</w:t>
      </w:r>
      <w:r>
        <w:rPr>
          <w:rFonts w:ascii="仿宋" w:hAnsi="仿宋" w:eastAsia="仿宋" w:cs="仿宋"/>
          <w:spacing w:val="-81"/>
          <w:sz w:val="28"/>
          <w:szCs w:val="28"/>
        </w:rPr>
        <w:t xml:space="preserve"> </w:t>
      </w:r>
      <w:r>
        <w:rPr>
          <w:rFonts w:ascii="仿宋" w:hAnsi="仿宋" w:eastAsia="仿宋" w:cs="仿宋"/>
          <w:b/>
          <w:bCs/>
          <w:spacing w:val="-10"/>
          <w:sz w:val="28"/>
          <w:szCs w:val="28"/>
        </w:rPr>
        <w:t>申请人的资格要求：</w:t>
      </w:r>
    </w:p>
    <w:p w14:paraId="55D68890">
      <w:pPr>
        <w:spacing w:before="165" w:line="222" w:lineRule="auto"/>
        <w:ind w:left="681"/>
        <w:rPr>
          <w:rFonts w:ascii="仿宋" w:hAnsi="仿宋" w:eastAsia="仿宋" w:cs="仿宋"/>
          <w:sz w:val="28"/>
          <w:szCs w:val="28"/>
        </w:rPr>
      </w:pPr>
      <w:r>
        <w:rPr>
          <w:rFonts w:ascii="仿宋" w:hAnsi="仿宋" w:eastAsia="仿宋" w:cs="仿宋"/>
          <w:spacing w:val="-1"/>
          <w:sz w:val="28"/>
          <w:szCs w:val="28"/>
        </w:rPr>
        <w:t>1.满足《中华人民共和国政府采购法》第二</w:t>
      </w:r>
      <w:r>
        <w:rPr>
          <w:rFonts w:ascii="仿宋" w:hAnsi="仿宋" w:eastAsia="仿宋" w:cs="仿宋"/>
          <w:spacing w:val="-2"/>
          <w:sz w:val="28"/>
          <w:szCs w:val="28"/>
        </w:rPr>
        <w:t>十二条规定；</w:t>
      </w:r>
    </w:p>
    <w:p w14:paraId="76F8D2E4">
      <w:pPr>
        <w:spacing w:before="162" w:line="222" w:lineRule="auto"/>
        <w:ind w:left="669"/>
        <w:rPr>
          <w:rFonts w:ascii="仿宋" w:hAnsi="仿宋" w:eastAsia="仿宋" w:cs="仿宋"/>
          <w:sz w:val="28"/>
          <w:szCs w:val="28"/>
        </w:rPr>
      </w:pPr>
      <w:r>
        <w:rPr>
          <w:rFonts w:ascii="仿宋" w:hAnsi="仿宋" w:eastAsia="仿宋" w:cs="仿宋"/>
          <w:spacing w:val="-2"/>
          <w:sz w:val="28"/>
          <w:szCs w:val="28"/>
        </w:rPr>
        <w:t>（1）具有独立承担民事责任的能力；</w:t>
      </w:r>
    </w:p>
    <w:p w14:paraId="33B5475F">
      <w:pPr>
        <w:spacing w:before="165" w:line="222" w:lineRule="auto"/>
        <w:ind w:left="669"/>
        <w:rPr>
          <w:rFonts w:ascii="仿宋" w:hAnsi="仿宋" w:eastAsia="仿宋" w:cs="仿宋"/>
          <w:sz w:val="28"/>
          <w:szCs w:val="28"/>
        </w:rPr>
      </w:pPr>
      <w:r>
        <w:rPr>
          <w:rFonts w:ascii="仿宋" w:hAnsi="仿宋" w:eastAsia="仿宋" w:cs="仿宋"/>
          <w:spacing w:val="-1"/>
          <w:sz w:val="28"/>
          <w:szCs w:val="28"/>
        </w:rPr>
        <w:t>（2）具有良好的商业信誉和健全的财务会计制度；</w:t>
      </w:r>
    </w:p>
    <w:p w14:paraId="0D007BF8">
      <w:pPr>
        <w:spacing w:before="161" w:line="222" w:lineRule="auto"/>
        <w:ind w:left="669"/>
        <w:rPr>
          <w:rFonts w:ascii="仿宋" w:hAnsi="仿宋" w:eastAsia="仿宋" w:cs="仿宋"/>
          <w:sz w:val="28"/>
          <w:szCs w:val="28"/>
        </w:rPr>
      </w:pPr>
      <w:r>
        <w:rPr>
          <w:rFonts w:ascii="仿宋" w:hAnsi="仿宋" w:eastAsia="仿宋" w:cs="仿宋"/>
          <w:spacing w:val="-1"/>
          <w:sz w:val="28"/>
          <w:szCs w:val="28"/>
        </w:rPr>
        <w:t>（3）具有履行合同所必需的设备和专业技术能力；</w:t>
      </w:r>
    </w:p>
    <w:p w14:paraId="6BB98A86">
      <w:pPr>
        <w:spacing w:line="222" w:lineRule="auto"/>
        <w:rPr>
          <w:rFonts w:ascii="仿宋" w:hAnsi="仿宋" w:eastAsia="仿宋" w:cs="仿宋"/>
          <w:sz w:val="28"/>
          <w:szCs w:val="28"/>
        </w:rPr>
        <w:sectPr>
          <w:footerReference r:id="rId6" w:type="default"/>
          <w:pgSz w:w="11906" w:h="16840"/>
          <w:pgMar w:top="1047" w:right="986" w:bottom="1143" w:left="986" w:header="0" w:footer="980" w:gutter="0"/>
          <w:cols w:space="720" w:num="1"/>
        </w:sectPr>
      </w:pPr>
    </w:p>
    <w:p w14:paraId="1D6FDD44">
      <w:pPr>
        <w:spacing w:before="56" w:line="222" w:lineRule="auto"/>
        <w:ind w:left="562"/>
        <w:rPr>
          <w:rFonts w:ascii="仿宋" w:hAnsi="仿宋" w:eastAsia="仿宋" w:cs="仿宋"/>
          <w:sz w:val="28"/>
          <w:szCs w:val="28"/>
        </w:rPr>
      </w:pPr>
      <w:r>
        <w:rPr>
          <w:rFonts w:ascii="仿宋" w:hAnsi="仿宋" w:eastAsia="仿宋" w:cs="仿宋"/>
          <w:spacing w:val="-1"/>
          <w:sz w:val="28"/>
          <w:szCs w:val="28"/>
        </w:rPr>
        <w:t>（4）有依法缴纳税收和社会保障资金的良好记录；</w:t>
      </w:r>
    </w:p>
    <w:p w14:paraId="49408487">
      <w:pPr>
        <w:spacing w:before="163" w:line="220" w:lineRule="auto"/>
        <w:ind w:left="562"/>
        <w:rPr>
          <w:rFonts w:ascii="仿宋" w:hAnsi="仿宋" w:eastAsia="仿宋" w:cs="仿宋"/>
          <w:sz w:val="28"/>
          <w:szCs w:val="28"/>
        </w:rPr>
      </w:pPr>
      <w:r>
        <w:rPr>
          <w:rFonts w:ascii="仿宋" w:hAnsi="仿宋" w:eastAsia="仿宋" w:cs="仿宋"/>
          <w:spacing w:val="-1"/>
          <w:sz w:val="28"/>
          <w:szCs w:val="28"/>
        </w:rPr>
        <w:t>（5）参加政府采购活动前三年内，在经营活动中没有重大违法记录；</w:t>
      </w:r>
    </w:p>
    <w:p w14:paraId="7CDDBF6E">
      <w:pPr>
        <w:spacing w:before="167" w:line="222" w:lineRule="auto"/>
        <w:ind w:left="562"/>
        <w:rPr>
          <w:rFonts w:ascii="仿宋" w:hAnsi="仿宋" w:eastAsia="仿宋" w:cs="仿宋"/>
          <w:sz w:val="28"/>
          <w:szCs w:val="28"/>
        </w:rPr>
      </w:pPr>
      <w:r>
        <w:rPr>
          <w:rFonts w:ascii="仿宋" w:hAnsi="仿宋" w:eastAsia="仿宋" w:cs="仿宋"/>
          <w:spacing w:val="-2"/>
          <w:sz w:val="28"/>
          <w:szCs w:val="28"/>
        </w:rPr>
        <w:t>（6）法律、行政法规规定的其他条件。</w:t>
      </w:r>
    </w:p>
    <w:p w14:paraId="24646778">
      <w:pPr>
        <w:spacing w:before="163" w:line="223" w:lineRule="auto"/>
        <w:ind w:left="556"/>
        <w:rPr>
          <w:rFonts w:ascii="仿宋" w:hAnsi="仿宋" w:eastAsia="仿宋" w:cs="仿宋"/>
          <w:sz w:val="28"/>
          <w:szCs w:val="28"/>
        </w:rPr>
      </w:pPr>
      <w:r>
        <w:rPr>
          <w:rFonts w:ascii="仿宋" w:hAnsi="仿宋" w:eastAsia="仿宋" w:cs="仿宋"/>
          <w:spacing w:val="-1"/>
          <w:sz w:val="28"/>
          <w:szCs w:val="28"/>
        </w:rPr>
        <w:t>2.落实政府采购政策需满足的资格要求：</w:t>
      </w:r>
    </w:p>
    <w:p w14:paraId="155FA609">
      <w:pPr>
        <w:spacing w:before="160" w:line="330" w:lineRule="auto"/>
        <w:ind w:left="1" w:right="128" w:firstLine="560"/>
        <w:rPr>
          <w:rFonts w:ascii="仿宋" w:hAnsi="仿宋" w:eastAsia="仿宋" w:cs="仿宋"/>
          <w:sz w:val="28"/>
          <w:szCs w:val="28"/>
        </w:rPr>
      </w:pPr>
      <w:r>
        <w:rPr>
          <w:rFonts w:ascii="仿宋" w:hAnsi="仿宋" w:eastAsia="仿宋" w:cs="仿宋"/>
          <w:spacing w:val="2"/>
          <w:sz w:val="28"/>
          <w:szCs w:val="28"/>
        </w:rPr>
        <w:t>（1）财政部、国家发展改革委、生态环境部、市场监管总局《关于调整优</w:t>
      </w:r>
      <w:r>
        <w:rPr>
          <w:rFonts w:ascii="仿宋" w:hAnsi="仿宋" w:eastAsia="仿宋" w:cs="仿宋"/>
          <w:spacing w:val="-1"/>
          <w:sz w:val="28"/>
          <w:szCs w:val="28"/>
        </w:rPr>
        <w:t>化节能产品、环境标志产品政府采购执行机制的通知》（财库[</w:t>
      </w:r>
      <w:r>
        <w:fldChar w:fldCharType="begin"/>
      </w:r>
      <w:r>
        <w:instrText xml:space="preserve"> HYPERLINK \l "bookmark7" </w:instrText>
      </w:r>
      <w:r>
        <w:fldChar w:fldCharType="separate"/>
      </w:r>
      <w:r>
        <w:rPr>
          <w:rFonts w:ascii="仿宋" w:hAnsi="仿宋" w:eastAsia="仿宋" w:cs="仿宋"/>
          <w:spacing w:val="-2"/>
          <w:sz w:val="28"/>
          <w:szCs w:val="28"/>
        </w:rPr>
        <w:t>2019</w:t>
      </w:r>
      <w:r>
        <w:rPr>
          <w:rFonts w:ascii="仿宋" w:hAnsi="仿宋" w:eastAsia="仿宋" w:cs="仿宋"/>
          <w:spacing w:val="-2"/>
          <w:sz w:val="28"/>
          <w:szCs w:val="28"/>
        </w:rPr>
        <w:fldChar w:fldCharType="end"/>
      </w:r>
      <w:r>
        <w:rPr>
          <w:rFonts w:ascii="仿宋" w:hAnsi="仿宋" w:eastAsia="仿宋" w:cs="仿宋"/>
          <w:spacing w:val="-2"/>
          <w:sz w:val="28"/>
          <w:szCs w:val="28"/>
        </w:rPr>
        <w:t>]9</w:t>
      </w:r>
      <w:r>
        <w:rPr>
          <w:rFonts w:ascii="仿宋" w:hAnsi="仿宋" w:eastAsia="仿宋" w:cs="仿宋"/>
          <w:spacing w:val="-44"/>
          <w:sz w:val="28"/>
          <w:szCs w:val="28"/>
        </w:rPr>
        <w:t xml:space="preserve"> </w:t>
      </w:r>
      <w:r>
        <w:rPr>
          <w:rFonts w:ascii="仿宋" w:hAnsi="仿宋" w:eastAsia="仿宋" w:cs="仿宋"/>
          <w:spacing w:val="-2"/>
          <w:sz w:val="28"/>
          <w:szCs w:val="28"/>
        </w:rPr>
        <w:t>号文</w:t>
      </w:r>
      <w:r>
        <w:rPr>
          <w:rFonts w:ascii="仿宋" w:hAnsi="仿宋" w:eastAsia="仿宋" w:cs="仿宋"/>
          <w:spacing w:val="-1"/>
          <w:sz w:val="28"/>
          <w:szCs w:val="28"/>
        </w:rPr>
        <w:t>）；</w:t>
      </w:r>
    </w:p>
    <w:p w14:paraId="75A156B6">
      <w:pPr>
        <w:spacing w:before="3" w:line="329" w:lineRule="auto"/>
        <w:ind w:left="2" w:right="128" w:firstLine="559"/>
        <w:rPr>
          <w:rFonts w:ascii="仿宋" w:hAnsi="仿宋" w:eastAsia="仿宋" w:cs="仿宋"/>
          <w:sz w:val="28"/>
          <w:szCs w:val="28"/>
        </w:rPr>
      </w:pPr>
      <w:r>
        <w:rPr>
          <w:rFonts w:ascii="仿宋" w:hAnsi="仿宋" w:eastAsia="仿宋" w:cs="仿宋"/>
          <w:spacing w:val="2"/>
          <w:sz w:val="28"/>
          <w:szCs w:val="28"/>
        </w:rPr>
        <w:t>（2）财政部、生态环境部《关于印发环境标志产品政府采购品目清单的通</w:t>
      </w:r>
      <w:r>
        <w:rPr>
          <w:rFonts w:ascii="仿宋" w:hAnsi="仿宋" w:eastAsia="仿宋" w:cs="仿宋"/>
          <w:spacing w:val="-3"/>
          <w:sz w:val="28"/>
          <w:szCs w:val="28"/>
        </w:rPr>
        <w:t>知》（财库[</w:t>
      </w:r>
      <w:r>
        <w:fldChar w:fldCharType="begin"/>
      </w:r>
      <w:r>
        <w:instrText xml:space="preserve"> HYPERLINK \l "bookmark8" </w:instrText>
      </w:r>
      <w:r>
        <w:fldChar w:fldCharType="separate"/>
      </w:r>
      <w:r>
        <w:rPr>
          <w:rFonts w:ascii="仿宋" w:hAnsi="仿宋" w:eastAsia="仿宋" w:cs="仿宋"/>
          <w:spacing w:val="-3"/>
          <w:sz w:val="28"/>
          <w:szCs w:val="28"/>
        </w:rPr>
        <w:t>2019</w:t>
      </w:r>
      <w:r>
        <w:rPr>
          <w:rFonts w:ascii="仿宋" w:hAnsi="仿宋" w:eastAsia="仿宋" w:cs="仿宋"/>
          <w:spacing w:val="-3"/>
          <w:sz w:val="28"/>
          <w:szCs w:val="28"/>
        </w:rPr>
        <w:fldChar w:fldCharType="end"/>
      </w:r>
      <w:r>
        <w:rPr>
          <w:rFonts w:ascii="仿宋" w:hAnsi="仿宋" w:eastAsia="仿宋" w:cs="仿宋"/>
          <w:spacing w:val="-3"/>
          <w:sz w:val="28"/>
          <w:szCs w:val="28"/>
        </w:rPr>
        <w:t>]18</w:t>
      </w:r>
      <w:r>
        <w:rPr>
          <w:rFonts w:ascii="仿宋" w:hAnsi="仿宋" w:eastAsia="仿宋" w:cs="仿宋"/>
          <w:spacing w:val="-46"/>
          <w:sz w:val="28"/>
          <w:szCs w:val="28"/>
        </w:rPr>
        <w:t xml:space="preserve"> </w:t>
      </w:r>
      <w:r>
        <w:rPr>
          <w:rFonts w:ascii="仿宋" w:hAnsi="仿宋" w:eastAsia="仿宋" w:cs="仿宋"/>
          <w:spacing w:val="-3"/>
          <w:sz w:val="28"/>
          <w:szCs w:val="28"/>
        </w:rPr>
        <w:t>号文</w:t>
      </w:r>
      <w:r>
        <w:rPr>
          <w:rFonts w:ascii="仿宋" w:hAnsi="仿宋" w:eastAsia="仿宋" w:cs="仿宋"/>
          <w:spacing w:val="-1"/>
          <w:sz w:val="28"/>
          <w:szCs w:val="28"/>
        </w:rPr>
        <w:t>）；</w:t>
      </w:r>
    </w:p>
    <w:p w14:paraId="6B634F77">
      <w:pPr>
        <w:spacing w:line="329" w:lineRule="auto"/>
        <w:ind w:right="139" w:firstLine="561"/>
        <w:rPr>
          <w:rFonts w:ascii="仿宋" w:hAnsi="仿宋" w:eastAsia="仿宋" w:cs="仿宋"/>
          <w:sz w:val="28"/>
          <w:szCs w:val="28"/>
        </w:rPr>
      </w:pPr>
      <w:r>
        <w:rPr>
          <w:rFonts w:ascii="仿宋" w:hAnsi="仿宋" w:eastAsia="仿宋" w:cs="仿宋"/>
          <w:spacing w:val="2"/>
          <w:sz w:val="28"/>
          <w:szCs w:val="28"/>
        </w:rPr>
        <w:t>（3）财政部、发展改革委《关于印发节能产品政府采购品目清单</w:t>
      </w:r>
      <w:r>
        <w:rPr>
          <w:rFonts w:ascii="仿宋" w:hAnsi="仿宋" w:eastAsia="仿宋" w:cs="仿宋"/>
          <w:spacing w:val="1"/>
          <w:sz w:val="28"/>
          <w:szCs w:val="28"/>
        </w:rPr>
        <w:t>的通知》</w:t>
      </w:r>
      <w:r>
        <w:rPr>
          <w:rFonts w:ascii="仿宋" w:hAnsi="仿宋" w:eastAsia="仿宋" w:cs="仿宋"/>
          <w:sz w:val="28"/>
          <w:szCs w:val="28"/>
        </w:rPr>
        <w:t xml:space="preserve"> </w:t>
      </w:r>
      <w:r>
        <w:rPr>
          <w:rFonts w:ascii="仿宋" w:hAnsi="仿宋" w:eastAsia="仿宋" w:cs="仿宋"/>
          <w:spacing w:val="-4"/>
          <w:sz w:val="28"/>
          <w:szCs w:val="28"/>
        </w:rPr>
        <w:t>（财库[</w:t>
      </w:r>
      <w:r>
        <w:fldChar w:fldCharType="begin"/>
      </w:r>
      <w:r>
        <w:instrText xml:space="preserve"> HYPERLINK \l "bookmark9" </w:instrText>
      </w:r>
      <w:r>
        <w:fldChar w:fldCharType="separate"/>
      </w:r>
      <w:r>
        <w:rPr>
          <w:rFonts w:ascii="仿宋" w:hAnsi="仿宋" w:eastAsia="仿宋" w:cs="仿宋"/>
          <w:spacing w:val="-4"/>
          <w:sz w:val="28"/>
          <w:szCs w:val="28"/>
        </w:rPr>
        <w:t>2019</w:t>
      </w:r>
      <w:r>
        <w:rPr>
          <w:rFonts w:ascii="仿宋" w:hAnsi="仿宋" w:eastAsia="仿宋" w:cs="仿宋"/>
          <w:spacing w:val="-4"/>
          <w:sz w:val="28"/>
          <w:szCs w:val="28"/>
        </w:rPr>
        <w:fldChar w:fldCharType="end"/>
      </w:r>
      <w:r>
        <w:rPr>
          <w:rFonts w:ascii="仿宋" w:hAnsi="仿宋" w:eastAsia="仿宋" w:cs="仿宋"/>
          <w:spacing w:val="-4"/>
          <w:sz w:val="28"/>
          <w:szCs w:val="28"/>
        </w:rPr>
        <w:t>]19</w:t>
      </w:r>
      <w:r>
        <w:rPr>
          <w:rFonts w:ascii="仿宋" w:hAnsi="仿宋" w:eastAsia="仿宋" w:cs="仿宋"/>
          <w:spacing w:val="-46"/>
          <w:sz w:val="28"/>
          <w:szCs w:val="28"/>
        </w:rPr>
        <w:t xml:space="preserve"> </w:t>
      </w:r>
      <w:r>
        <w:rPr>
          <w:rFonts w:ascii="仿宋" w:hAnsi="仿宋" w:eastAsia="仿宋" w:cs="仿宋"/>
          <w:spacing w:val="-4"/>
          <w:sz w:val="28"/>
          <w:szCs w:val="28"/>
        </w:rPr>
        <w:t>号文</w:t>
      </w:r>
      <w:r>
        <w:rPr>
          <w:rFonts w:ascii="仿宋" w:hAnsi="仿宋" w:eastAsia="仿宋" w:cs="仿宋"/>
          <w:spacing w:val="4"/>
          <w:sz w:val="28"/>
          <w:szCs w:val="28"/>
        </w:rPr>
        <w:t>）；</w:t>
      </w:r>
    </w:p>
    <w:p w14:paraId="47B885BA">
      <w:pPr>
        <w:spacing w:before="3" w:line="329" w:lineRule="auto"/>
        <w:ind w:right="173" w:firstLine="562"/>
        <w:rPr>
          <w:rFonts w:ascii="仿宋" w:hAnsi="仿宋" w:eastAsia="仿宋" w:cs="仿宋"/>
          <w:sz w:val="28"/>
          <w:szCs w:val="28"/>
        </w:rPr>
      </w:pPr>
      <w:r>
        <w:rPr>
          <w:rFonts w:ascii="仿宋" w:hAnsi="仿宋" w:eastAsia="仿宋" w:cs="仿宋"/>
          <w:spacing w:val="1"/>
          <w:sz w:val="28"/>
          <w:szCs w:val="28"/>
        </w:rPr>
        <w:t>（4）市场监管总局《市场监管总局关于发布参与实施政府采购</w:t>
      </w:r>
      <w:r>
        <w:rPr>
          <w:rFonts w:ascii="仿宋" w:hAnsi="仿宋" w:eastAsia="仿宋" w:cs="仿宋"/>
          <w:sz w:val="28"/>
          <w:szCs w:val="28"/>
        </w:rPr>
        <w:t>节能产品、</w:t>
      </w:r>
      <w:r>
        <w:rPr>
          <w:rFonts w:ascii="仿宋" w:hAnsi="仿宋" w:eastAsia="仿宋" w:cs="仿宋"/>
          <w:spacing w:val="-4"/>
          <w:sz w:val="28"/>
          <w:szCs w:val="28"/>
        </w:rPr>
        <w:t>环境标志产品认证机构名录的公告》（2019</w:t>
      </w:r>
      <w:r>
        <w:rPr>
          <w:rFonts w:ascii="仿宋" w:hAnsi="仿宋" w:eastAsia="仿宋" w:cs="仿宋"/>
          <w:spacing w:val="-47"/>
          <w:sz w:val="28"/>
          <w:szCs w:val="28"/>
        </w:rPr>
        <w:t xml:space="preserve"> </w:t>
      </w:r>
      <w:r>
        <w:rPr>
          <w:rFonts w:ascii="仿宋" w:hAnsi="仿宋" w:eastAsia="仿宋" w:cs="仿宋"/>
          <w:spacing w:val="-4"/>
          <w:sz w:val="28"/>
          <w:szCs w:val="28"/>
        </w:rPr>
        <w:t>年第</w:t>
      </w:r>
      <w:r>
        <w:rPr>
          <w:rFonts w:ascii="仿宋" w:hAnsi="仿宋" w:eastAsia="仿宋" w:cs="仿宋"/>
          <w:spacing w:val="-40"/>
          <w:sz w:val="28"/>
          <w:szCs w:val="28"/>
        </w:rPr>
        <w:t xml:space="preserve"> </w:t>
      </w:r>
      <w:r>
        <w:rPr>
          <w:rFonts w:ascii="仿宋" w:hAnsi="仿宋" w:eastAsia="仿宋" w:cs="仿宋"/>
          <w:spacing w:val="-4"/>
          <w:sz w:val="28"/>
          <w:szCs w:val="28"/>
        </w:rPr>
        <w:t>16</w:t>
      </w:r>
      <w:r>
        <w:rPr>
          <w:rFonts w:ascii="仿宋" w:hAnsi="仿宋" w:eastAsia="仿宋" w:cs="仿宋"/>
          <w:spacing w:val="-46"/>
          <w:sz w:val="28"/>
          <w:szCs w:val="28"/>
        </w:rPr>
        <w:t xml:space="preserve"> </w:t>
      </w:r>
      <w:r>
        <w:rPr>
          <w:rFonts w:ascii="仿宋" w:hAnsi="仿宋" w:eastAsia="仿宋" w:cs="仿宋"/>
          <w:spacing w:val="-4"/>
          <w:sz w:val="28"/>
          <w:szCs w:val="28"/>
        </w:rPr>
        <w:t>号</w:t>
      </w:r>
      <w:r>
        <w:rPr>
          <w:rFonts w:ascii="仿宋" w:hAnsi="仿宋" w:eastAsia="仿宋" w:cs="仿宋"/>
          <w:spacing w:val="4"/>
          <w:sz w:val="28"/>
          <w:szCs w:val="28"/>
        </w:rPr>
        <w:t>）；</w:t>
      </w:r>
    </w:p>
    <w:p w14:paraId="74BF9978">
      <w:pPr>
        <w:spacing w:before="3" w:line="329" w:lineRule="auto"/>
        <w:ind w:left="2" w:right="128" w:firstLine="559"/>
        <w:rPr>
          <w:rFonts w:ascii="仿宋" w:hAnsi="仿宋" w:eastAsia="仿宋" w:cs="仿宋"/>
          <w:sz w:val="28"/>
          <w:szCs w:val="28"/>
        </w:rPr>
      </w:pPr>
      <w:r>
        <w:rPr>
          <w:rFonts w:ascii="仿宋" w:hAnsi="仿宋" w:eastAsia="仿宋" w:cs="仿宋"/>
          <w:spacing w:val="2"/>
          <w:sz w:val="28"/>
          <w:szCs w:val="28"/>
        </w:rPr>
        <w:t>（5）财政部、工业和信息化部《关于印发《政府采购促进中小企业发展管</w:t>
      </w:r>
      <w:r>
        <w:rPr>
          <w:rFonts w:ascii="仿宋" w:hAnsi="仿宋" w:eastAsia="仿宋" w:cs="仿宋"/>
          <w:spacing w:val="-3"/>
          <w:sz w:val="28"/>
          <w:szCs w:val="28"/>
        </w:rPr>
        <w:t>理办法》的通知》（财库[</w:t>
      </w:r>
      <w:r>
        <w:fldChar w:fldCharType="begin"/>
      </w:r>
      <w:r>
        <w:instrText xml:space="preserve"> HYPERLINK \l "bookmark10" </w:instrText>
      </w:r>
      <w:r>
        <w:fldChar w:fldCharType="separate"/>
      </w:r>
      <w:r>
        <w:rPr>
          <w:rFonts w:ascii="仿宋" w:hAnsi="仿宋" w:eastAsia="仿宋" w:cs="仿宋"/>
          <w:spacing w:val="-3"/>
          <w:sz w:val="28"/>
          <w:szCs w:val="28"/>
        </w:rPr>
        <w:t>2020</w:t>
      </w:r>
      <w:r>
        <w:rPr>
          <w:rFonts w:ascii="仿宋" w:hAnsi="仿宋" w:eastAsia="仿宋" w:cs="仿宋"/>
          <w:spacing w:val="-3"/>
          <w:sz w:val="28"/>
          <w:szCs w:val="28"/>
        </w:rPr>
        <w:fldChar w:fldCharType="end"/>
      </w:r>
      <w:r>
        <w:rPr>
          <w:rFonts w:ascii="仿宋" w:hAnsi="仿宋" w:eastAsia="仿宋" w:cs="仿宋"/>
          <w:spacing w:val="-3"/>
          <w:sz w:val="28"/>
          <w:szCs w:val="28"/>
        </w:rPr>
        <w:t>]46</w:t>
      </w:r>
      <w:r>
        <w:rPr>
          <w:rFonts w:ascii="仿宋" w:hAnsi="仿宋" w:eastAsia="仿宋" w:cs="仿宋"/>
          <w:spacing w:val="-46"/>
          <w:sz w:val="28"/>
          <w:szCs w:val="28"/>
        </w:rPr>
        <w:t xml:space="preserve"> </w:t>
      </w:r>
      <w:r>
        <w:rPr>
          <w:rFonts w:ascii="仿宋" w:hAnsi="仿宋" w:eastAsia="仿宋" w:cs="仿宋"/>
          <w:spacing w:val="-3"/>
          <w:sz w:val="28"/>
          <w:szCs w:val="28"/>
        </w:rPr>
        <w:t>号文</w:t>
      </w:r>
      <w:r>
        <w:rPr>
          <w:rFonts w:ascii="仿宋" w:hAnsi="仿宋" w:eastAsia="仿宋" w:cs="仿宋"/>
          <w:spacing w:val="8"/>
          <w:sz w:val="28"/>
          <w:szCs w:val="28"/>
        </w:rPr>
        <w:t>）；</w:t>
      </w:r>
    </w:p>
    <w:p w14:paraId="432EF20D">
      <w:pPr>
        <w:spacing w:line="329" w:lineRule="auto"/>
        <w:ind w:left="1" w:right="128" w:firstLine="560"/>
        <w:rPr>
          <w:rFonts w:ascii="仿宋" w:hAnsi="仿宋" w:eastAsia="仿宋" w:cs="仿宋"/>
          <w:sz w:val="28"/>
          <w:szCs w:val="28"/>
        </w:rPr>
      </w:pPr>
      <w:r>
        <w:rPr>
          <w:rFonts w:ascii="仿宋" w:hAnsi="仿宋" w:eastAsia="仿宋" w:cs="仿宋"/>
          <w:sz w:val="28"/>
          <w:szCs w:val="28"/>
        </w:rPr>
        <w:t>（6）财政部、民政部、</w:t>
      </w:r>
      <w:r>
        <w:rPr>
          <w:rFonts w:ascii="仿宋" w:hAnsi="仿宋" w:eastAsia="仿宋" w:cs="仿宋"/>
          <w:spacing w:val="-66"/>
          <w:sz w:val="28"/>
          <w:szCs w:val="28"/>
        </w:rPr>
        <w:t xml:space="preserve"> </w:t>
      </w:r>
      <w:r>
        <w:rPr>
          <w:rFonts w:ascii="仿宋" w:hAnsi="仿宋" w:eastAsia="仿宋" w:cs="仿宋"/>
          <w:sz w:val="28"/>
          <w:szCs w:val="28"/>
        </w:rPr>
        <w:t>中国残疾人联合会《关于促进残疾人就业政府采购</w:t>
      </w:r>
      <w:r>
        <w:rPr>
          <w:rFonts w:ascii="仿宋" w:hAnsi="仿宋" w:eastAsia="仿宋" w:cs="仿宋"/>
          <w:spacing w:val="-3"/>
          <w:sz w:val="28"/>
          <w:szCs w:val="28"/>
        </w:rPr>
        <w:t>政策的通知》（财库[</w:t>
      </w:r>
      <w:r>
        <w:fldChar w:fldCharType="begin"/>
      </w:r>
      <w:r>
        <w:instrText xml:space="preserve"> HYPERLINK \l "bookmark11" </w:instrText>
      </w:r>
      <w:r>
        <w:fldChar w:fldCharType="separate"/>
      </w:r>
      <w:r>
        <w:rPr>
          <w:rFonts w:ascii="仿宋" w:hAnsi="仿宋" w:eastAsia="仿宋" w:cs="仿宋"/>
          <w:spacing w:val="-3"/>
          <w:sz w:val="28"/>
          <w:szCs w:val="28"/>
        </w:rPr>
        <w:t>2017</w:t>
      </w:r>
      <w:r>
        <w:rPr>
          <w:rFonts w:ascii="仿宋" w:hAnsi="仿宋" w:eastAsia="仿宋" w:cs="仿宋"/>
          <w:spacing w:val="-3"/>
          <w:sz w:val="28"/>
          <w:szCs w:val="28"/>
        </w:rPr>
        <w:fldChar w:fldCharType="end"/>
      </w:r>
      <w:r>
        <w:rPr>
          <w:rFonts w:ascii="仿宋" w:hAnsi="仿宋" w:eastAsia="仿宋" w:cs="仿宋"/>
          <w:spacing w:val="-3"/>
          <w:sz w:val="28"/>
          <w:szCs w:val="28"/>
        </w:rPr>
        <w:t>]141</w:t>
      </w:r>
      <w:r>
        <w:rPr>
          <w:rFonts w:ascii="仿宋" w:hAnsi="仿宋" w:eastAsia="仿宋" w:cs="仿宋"/>
          <w:spacing w:val="-46"/>
          <w:sz w:val="28"/>
          <w:szCs w:val="28"/>
        </w:rPr>
        <w:t xml:space="preserve"> </w:t>
      </w:r>
      <w:r>
        <w:rPr>
          <w:rFonts w:ascii="仿宋" w:hAnsi="仿宋" w:eastAsia="仿宋" w:cs="仿宋"/>
          <w:spacing w:val="-3"/>
          <w:sz w:val="28"/>
          <w:szCs w:val="28"/>
        </w:rPr>
        <w:t>号</w:t>
      </w:r>
      <w:r>
        <w:rPr>
          <w:rFonts w:ascii="仿宋" w:hAnsi="仿宋" w:eastAsia="仿宋" w:cs="仿宋"/>
          <w:spacing w:val="6"/>
          <w:sz w:val="28"/>
          <w:szCs w:val="28"/>
        </w:rPr>
        <w:t>）；</w:t>
      </w:r>
    </w:p>
    <w:p w14:paraId="5A6268FB">
      <w:pPr>
        <w:spacing w:before="3" w:line="329" w:lineRule="auto"/>
        <w:ind w:firstLine="840"/>
        <w:rPr>
          <w:rFonts w:ascii="仿宋" w:hAnsi="仿宋" w:eastAsia="仿宋" w:cs="仿宋"/>
          <w:sz w:val="28"/>
          <w:szCs w:val="28"/>
        </w:rPr>
      </w:pPr>
      <w:r>
        <w:rPr>
          <w:rFonts w:ascii="仿宋" w:hAnsi="仿宋" w:eastAsia="仿宋" w:cs="仿宋"/>
          <w:spacing w:val="-2"/>
          <w:sz w:val="28"/>
          <w:szCs w:val="28"/>
        </w:rPr>
        <w:t>（7）财政部、司法部《关于政府采购支持监狱企</w:t>
      </w:r>
      <w:r>
        <w:rPr>
          <w:rFonts w:ascii="仿宋" w:hAnsi="仿宋" w:eastAsia="仿宋" w:cs="仿宋"/>
          <w:spacing w:val="-3"/>
          <w:sz w:val="28"/>
          <w:szCs w:val="28"/>
        </w:rPr>
        <w:t>业发展有关问题的通知》</w:t>
      </w:r>
      <w:r>
        <w:rPr>
          <w:rFonts w:ascii="仿宋" w:hAnsi="仿宋" w:eastAsia="仿宋" w:cs="仿宋"/>
          <w:sz w:val="28"/>
          <w:szCs w:val="28"/>
        </w:rPr>
        <w:t xml:space="preserve"> </w:t>
      </w:r>
      <w:r>
        <w:rPr>
          <w:rFonts w:ascii="仿宋" w:hAnsi="仿宋" w:eastAsia="仿宋" w:cs="仿宋"/>
          <w:spacing w:val="-3"/>
          <w:sz w:val="28"/>
          <w:szCs w:val="28"/>
        </w:rPr>
        <w:t>（财库[</w:t>
      </w:r>
      <w:r>
        <w:fldChar w:fldCharType="begin"/>
      </w:r>
      <w:r>
        <w:instrText xml:space="preserve"> HYPERLINK \l "bookmark12" </w:instrText>
      </w:r>
      <w:r>
        <w:fldChar w:fldCharType="separate"/>
      </w:r>
      <w:r>
        <w:rPr>
          <w:rFonts w:ascii="仿宋" w:hAnsi="仿宋" w:eastAsia="仿宋" w:cs="仿宋"/>
          <w:spacing w:val="-3"/>
          <w:sz w:val="28"/>
          <w:szCs w:val="28"/>
        </w:rPr>
        <w:t>2014</w:t>
      </w:r>
      <w:r>
        <w:rPr>
          <w:rFonts w:ascii="仿宋" w:hAnsi="仿宋" w:eastAsia="仿宋" w:cs="仿宋"/>
          <w:spacing w:val="-3"/>
          <w:sz w:val="28"/>
          <w:szCs w:val="28"/>
        </w:rPr>
        <w:fldChar w:fldCharType="end"/>
      </w:r>
      <w:r>
        <w:rPr>
          <w:rFonts w:ascii="仿宋" w:hAnsi="仿宋" w:eastAsia="仿宋" w:cs="仿宋"/>
          <w:spacing w:val="-3"/>
          <w:sz w:val="28"/>
          <w:szCs w:val="28"/>
        </w:rPr>
        <w:t>]68</w:t>
      </w:r>
      <w:r>
        <w:rPr>
          <w:rFonts w:ascii="仿宋" w:hAnsi="仿宋" w:eastAsia="仿宋" w:cs="仿宋"/>
          <w:spacing w:val="-45"/>
          <w:sz w:val="28"/>
          <w:szCs w:val="28"/>
        </w:rPr>
        <w:t xml:space="preserve"> </w:t>
      </w:r>
      <w:r>
        <w:rPr>
          <w:rFonts w:ascii="仿宋" w:hAnsi="仿宋" w:eastAsia="仿宋" w:cs="仿宋"/>
          <w:spacing w:val="-3"/>
          <w:sz w:val="28"/>
          <w:szCs w:val="28"/>
        </w:rPr>
        <w:t>号文）。</w:t>
      </w:r>
    </w:p>
    <w:p w14:paraId="100AAAF8">
      <w:pPr>
        <w:spacing w:before="3" w:line="329" w:lineRule="auto"/>
        <w:ind w:left="6" w:right="127" w:firstLine="690"/>
        <w:rPr>
          <w:rFonts w:ascii="仿宋" w:hAnsi="仿宋" w:eastAsia="仿宋" w:cs="仿宋"/>
          <w:sz w:val="28"/>
          <w:szCs w:val="28"/>
        </w:rPr>
      </w:pPr>
      <w:r>
        <w:rPr>
          <w:rFonts w:ascii="仿宋" w:hAnsi="仿宋" w:eastAsia="仿宋" w:cs="仿宋"/>
          <w:spacing w:val="2"/>
          <w:sz w:val="28"/>
          <w:szCs w:val="28"/>
        </w:rPr>
        <w:t>3.本项目的特定资格要求：供应商须具备有效的施工总承包市政公用工程</w:t>
      </w:r>
      <w:r>
        <w:rPr>
          <w:rFonts w:ascii="仿宋" w:hAnsi="仿宋" w:eastAsia="仿宋" w:cs="仿宋"/>
          <w:spacing w:val="-2"/>
          <w:sz w:val="28"/>
          <w:szCs w:val="28"/>
        </w:rPr>
        <w:t>三级(含)以上、安全生产许可证；项目经理须具备市政公用工程二级（含）以上注册建造师执业资格，具备有效的安全生产考核合格证书，且不得担任其</w:t>
      </w:r>
      <w:r>
        <w:rPr>
          <w:rFonts w:ascii="仿宋" w:hAnsi="仿宋" w:eastAsia="仿宋" w:cs="仿宋"/>
          <w:spacing w:val="-3"/>
          <w:sz w:val="28"/>
          <w:szCs w:val="28"/>
        </w:rPr>
        <w:t>他在施工程项目的项目负责人。</w:t>
      </w:r>
    </w:p>
    <w:p w14:paraId="592E466D">
      <w:pPr>
        <w:spacing w:before="1" w:line="222" w:lineRule="auto"/>
        <w:ind w:left="830"/>
        <w:rPr>
          <w:rFonts w:ascii="仿宋" w:hAnsi="仿宋" w:eastAsia="仿宋" w:cs="仿宋"/>
          <w:sz w:val="28"/>
          <w:szCs w:val="28"/>
        </w:rPr>
      </w:pPr>
      <w:r>
        <w:rPr>
          <w:rFonts w:ascii="仿宋" w:hAnsi="仿宋" w:eastAsia="仿宋" w:cs="仿宋"/>
          <w:spacing w:val="-1"/>
          <w:sz w:val="28"/>
          <w:szCs w:val="28"/>
        </w:rPr>
        <w:t>4.本项目专门面向中小企业。</w:t>
      </w:r>
    </w:p>
    <w:p w14:paraId="4125F4D8">
      <w:pPr>
        <w:spacing w:before="164" w:line="223" w:lineRule="auto"/>
        <w:ind w:left="836"/>
        <w:rPr>
          <w:rFonts w:ascii="仿宋" w:hAnsi="仿宋" w:eastAsia="仿宋" w:cs="仿宋"/>
          <w:sz w:val="28"/>
          <w:szCs w:val="28"/>
        </w:rPr>
      </w:pPr>
      <w:r>
        <w:rPr>
          <w:rFonts w:ascii="仿宋" w:hAnsi="仿宋" w:eastAsia="仿宋" w:cs="仿宋"/>
          <w:spacing w:val="-1"/>
          <w:sz w:val="28"/>
          <w:szCs w:val="28"/>
        </w:rPr>
        <w:t>5.本项目不接受联合体投标。</w:t>
      </w:r>
    </w:p>
    <w:p w14:paraId="2B09771E">
      <w:pPr>
        <w:spacing w:before="161" w:line="223" w:lineRule="auto"/>
        <w:ind w:left="288"/>
        <w:rPr>
          <w:rFonts w:ascii="仿宋" w:hAnsi="仿宋" w:eastAsia="仿宋" w:cs="仿宋"/>
          <w:sz w:val="28"/>
          <w:szCs w:val="28"/>
        </w:rPr>
      </w:pPr>
      <w:r>
        <w:rPr>
          <w:rFonts w:ascii="仿宋" w:hAnsi="仿宋" w:eastAsia="仿宋" w:cs="仿宋"/>
          <w:spacing w:val="-5"/>
          <w:sz w:val="28"/>
          <w:szCs w:val="28"/>
        </w:rPr>
        <w:t>三、</w:t>
      </w:r>
      <w:r>
        <w:rPr>
          <w:rFonts w:ascii="仿宋" w:hAnsi="仿宋" w:eastAsia="仿宋" w:cs="仿宋"/>
          <w:b/>
          <w:bCs/>
          <w:spacing w:val="-5"/>
          <w:sz w:val="28"/>
          <w:szCs w:val="28"/>
        </w:rPr>
        <w:t>获取采购文件</w:t>
      </w:r>
    </w:p>
    <w:p w14:paraId="090E2347">
      <w:pPr>
        <w:spacing w:before="161" w:line="330" w:lineRule="auto"/>
        <w:ind w:left="5" w:right="47" w:firstLine="575"/>
        <w:rPr>
          <w:rFonts w:ascii="仿宋" w:hAnsi="仿宋" w:eastAsia="仿宋" w:cs="仿宋"/>
          <w:sz w:val="28"/>
          <w:szCs w:val="28"/>
        </w:rPr>
      </w:pPr>
      <w:r>
        <w:rPr>
          <w:rFonts w:ascii="仿宋" w:hAnsi="仿宋" w:eastAsia="仿宋" w:cs="仿宋"/>
          <w:spacing w:val="-12"/>
          <w:sz w:val="28"/>
          <w:szCs w:val="28"/>
        </w:rPr>
        <w:t>时间：202</w:t>
      </w:r>
      <w:r>
        <w:rPr>
          <w:rFonts w:hint="eastAsia" w:ascii="仿宋" w:hAnsi="仿宋" w:eastAsia="仿宋" w:cs="仿宋"/>
          <w:spacing w:val="-12"/>
          <w:sz w:val="28"/>
          <w:szCs w:val="28"/>
          <w:lang w:val="en-US" w:eastAsia="zh-CN"/>
        </w:rPr>
        <w:t>6</w:t>
      </w:r>
      <w:r>
        <w:rPr>
          <w:rFonts w:ascii="仿宋" w:hAnsi="仿宋" w:eastAsia="仿宋" w:cs="仿宋"/>
          <w:spacing w:val="-48"/>
          <w:sz w:val="28"/>
          <w:szCs w:val="28"/>
        </w:rPr>
        <w:t xml:space="preserve"> </w:t>
      </w:r>
      <w:r>
        <w:rPr>
          <w:rFonts w:ascii="仿宋" w:hAnsi="仿宋" w:eastAsia="仿宋" w:cs="仿宋"/>
          <w:spacing w:val="-12"/>
          <w:sz w:val="28"/>
          <w:szCs w:val="28"/>
        </w:rPr>
        <w:t>年</w:t>
      </w:r>
      <w:r>
        <w:rPr>
          <w:rFonts w:ascii="仿宋" w:hAnsi="仿宋" w:eastAsia="仿宋" w:cs="仿宋"/>
          <w:spacing w:val="-61"/>
          <w:sz w:val="28"/>
          <w:szCs w:val="28"/>
        </w:rPr>
        <w:t xml:space="preserve"> </w:t>
      </w:r>
      <w:r>
        <w:rPr>
          <w:rFonts w:ascii="仿宋" w:hAnsi="仿宋" w:eastAsia="仿宋" w:cs="仿宋"/>
          <w:spacing w:val="-12"/>
          <w:sz w:val="28"/>
          <w:szCs w:val="28"/>
        </w:rPr>
        <w:t>0</w:t>
      </w:r>
      <w:r>
        <w:rPr>
          <w:rFonts w:hint="eastAsia" w:ascii="仿宋" w:hAnsi="仿宋" w:eastAsia="仿宋" w:cs="仿宋"/>
          <w:spacing w:val="-12"/>
          <w:sz w:val="28"/>
          <w:szCs w:val="28"/>
          <w:lang w:val="en-US" w:eastAsia="zh-CN"/>
        </w:rPr>
        <w:t>5</w:t>
      </w:r>
      <w:r>
        <w:rPr>
          <w:rFonts w:ascii="仿宋" w:hAnsi="仿宋" w:eastAsia="仿宋" w:cs="仿宋"/>
          <w:spacing w:val="-40"/>
          <w:sz w:val="28"/>
          <w:szCs w:val="28"/>
        </w:rPr>
        <w:t xml:space="preserve"> </w:t>
      </w:r>
      <w:r>
        <w:rPr>
          <w:rFonts w:ascii="仿宋" w:hAnsi="仿宋" w:eastAsia="仿宋" w:cs="仿宋"/>
          <w:spacing w:val="-12"/>
          <w:sz w:val="28"/>
          <w:szCs w:val="28"/>
        </w:rPr>
        <w:t>月</w:t>
      </w:r>
      <w:r>
        <w:rPr>
          <w:rFonts w:ascii="仿宋" w:hAnsi="仿宋" w:eastAsia="仿宋" w:cs="仿宋"/>
          <w:spacing w:val="-40"/>
          <w:sz w:val="28"/>
          <w:szCs w:val="28"/>
        </w:rPr>
        <w:t xml:space="preserve"> </w:t>
      </w:r>
      <w:r>
        <w:rPr>
          <w:rFonts w:hint="eastAsia" w:ascii="仿宋" w:hAnsi="仿宋" w:eastAsia="仿宋" w:cs="仿宋"/>
          <w:spacing w:val="-12"/>
          <w:sz w:val="28"/>
          <w:szCs w:val="28"/>
          <w:lang w:val="en-US" w:eastAsia="zh-CN"/>
        </w:rPr>
        <w:t>8</w:t>
      </w:r>
      <w:r>
        <w:rPr>
          <w:rFonts w:ascii="仿宋" w:hAnsi="仿宋" w:eastAsia="仿宋" w:cs="仿宋"/>
          <w:spacing w:val="-12"/>
          <w:sz w:val="28"/>
          <w:szCs w:val="28"/>
        </w:rPr>
        <w:t xml:space="preserve"> 日至</w:t>
      </w:r>
      <w:r>
        <w:rPr>
          <w:rFonts w:ascii="仿宋" w:hAnsi="仿宋" w:eastAsia="仿宋" w:cs="仿宋"/>
          <w:spacing w:val="-59"/>
          <w:sz w:val="28"/>
          <w:szCs w:val="28"/>
        </w:rPr>
        <w:t xml:space="preserve"> </w:t>
      </w:r>
      <w:r>
        <w:rPr>
          <w:rFonts w:ascii="仿宋" w:hAnsi="仿宋" w:eastAsia="仿宋" w:cs="仿宋"/>
          <w:spacing w:val="-12"/>
          <w:sz w:val="28"/>
          <w:szCs w:val="28"/>
        </w:rPr>
        <w:t>202</w:t>
      </w:r>
      <w:r>
        <w:rPr>
          <w:rFonts w:hint="eastAsia" w:ascii="仿宋" w:hAnsi="仿宋" w:eastAsia="仿宋" w:cs="仿宋"/>
          <w:spacing w:val="-12"/>
          <w:sz w:val="28"/>
          <w:szCs w:val="28"/>
          <w:lang w:val="en-US" w:eastAsia="zh-CN"/>
        </w:rPr>
        <w:t>6</w:t>
      </w:r>
      <w:r>
        <w:rPr>
          <w:rFonts w:ascii="仿宋" w:hAnsi="仿宋" w:eastAsia="仿宋" w:cs="仿宋"/>
          <w:spacing w:val="-46"/>
          <w:sz w:val="28"/>
          <w:szCs w:val="28"/>
        </w:rPr>
        <w:t xml:space="preserve"> </w:t>
      </w:r>
      <w:r>
        <w:rPr>
          <w:rFonts w:ascii="仿宋" w:hAnsi="仿宋" w:eastAsia="仿宋" w:cs="仿宋"/>
          <w:spacing w:val="-12"/>
          <w:sz w:val="28"/>
          <w:szCs w:val="28"/>
        </w:rPr>
        <w:t>年</w:t>
      </w:r>
      <w:r>
        <w:rPr>
          <w:rFonts w:ascii="仿宋" w:hAnsi="仿宋" w:eastAsia="仿宋" w:cs="仿宋"/>
          <w:spacing w:val="-58"/>
          <w:sz w:val="28"/>
          <w:szCs w:val="28"/>
        </w:rPr>
        <w:t xml:space="preserve"> </w:t>
      </w:r>
      <w:r>
        <w:rPr>
          <w:rFonts w:ascii="仿宋" w:hAnsi="仿宋" w:eastAsia="仿宋" w:cs="仿宋"/>
          <w:spacing w:val="-13"/>
          <w:sz w:val="28"/>
          <w:szCs w:val="28"/>
        </w:rPr>
        <w:t>0</w:t>
      </w:r>
      <w:r>
        <w:rPr>
          <w:rFonts w:hint="eastAsia" w:ascii="仿宋" w:hAnsi="仿宋" w:eastAsia="仿宋" w:cs="仿宋"/>
          <w:spacing w:val="-13"/>
          <w:sz w:val="28"/>
          <w:szCs w:val="28"/>
          <w:lang w:val="en-US" w:eastAsia="zh-CN"/>
        </w:rPr>
        <w:t>5</w:t>
      </w:r>
      <w:r>
        <w:rPr>
          <w:rFonts w:ascii="仿宋" w:hAnsi="仿宋" w:eastAsia="仿宋" w:cs="仿宋"/>
          <w:spacing w:val="-40"/>
          <w:sz w:val="28"/>
          <w:szCs w:val="28"/>
        </w:rPr>
        <w:t xml:space="preserve"> </w:t>
      </w:r>
      <w:r>
        <w:rPr>
          <w:rFonts w:ascii="仿宋" w:hAnsi="仿宋" w:eastAsia="仿宋" w:cs="仿宋"/>
          <w:spacing w:val="-13"/>
          <w:sz w:val="28"/>
          <w:szCs w:val="28"/>
        </w:rPr>
        <w:t>月</w:t>
      </w:r>
      <w:r>
        <w:rPr>
          <w:rFonts w:ascii="仿宋" w:hAnsi="仿宋" w:eastAsia="仿宋" w:cs="仿宋"/>
          <w:spacing w:val="-42"/>
          <w:sz w:val="28"/>
          <w:szCs w:val="28"/>
        </w:rPr>
        <w:t xml:space="preserve"> </w:t>
      </w:r>
      <w:r>
        <w:rPr>
          <w:rFonts w:ascii="仿宋" w:hAnsi="仿宋" w:eastAsia="仿宋" w:cs="仿宋"/>
          <w:spacing w:val="-13"/>
          <w:sz w:val="28"/>
          <w:szCs w:val="28"/>
        </w:rPr>
        <w:t>1</w:t>
      </w:r>
      <w:r>
        <w:rPr>
          <w:rFonts w:hint="eastAsia" w:ascii="仿宋" w:hAnsi="仿宋" w:eastAsia="仿宋" w:cs="仿宋"/>
          <w:spacing w:val="-13"/>
          <w:sz w:val="28"/>
          <w:szCs w:val="28"/>
          <w:lang w:val="en-US" w:eastAsia="zh-CN"/>
        </w:rPr>
        <w:t>4</w:t>
      </w:r>
      <w:r>
        <w:rPr>
          <w:rFonts w:ascii="仿宋" w:hAnsi="仿宋" w:eastAsia="仿宋" w:cs="仿宋"/>
          <w:spacing w:val="-13"/>
          <w:sz w:val="28"/>
          <w:szCs w:val="28"/>
        </w:rPr>
        <w:t>日，每天上午</w:t>
      </w:r>
      <w:r>
        <w:rPr>
          <w:rFonts w:ascii="仿宋" w:hAnsi="仿宋" w:eastAsia="仿宋" w:cs="仿宋"/>
          <w:spacing w:val="-40"/>
          <w:sz w:val="28"/>
          <w:szCs w:val="28"/>
        </w:rPr>
        <w:t xml:space="preserve"> </w:t>
      </w:r>
      <w:r>
        <w:rPr>
          <w:rFonts w:ascii="仿宋" w:hAnsi="仿宋" w:eastAsia="仿宋" w:cs="仿宋"/>
          <w:spacing w:val="-13"/>
          <w:sz w:val="28"/>
          <w:szCs w:val="28"/>
        </w:rPr>
        <w:t>10:00</w:t>
      </w:r>
      <w:r>
        <w:rPr>
          <w:rFonts w:ascii="仿宋" w:hAnsi="仿宋" w:eastAsia="仿宋" w:cs="仿宋"/>
          <w:spacing w:val="-44"/>
          <w:sz w:val="28"/>
          <w:szCs w:val="28"/>
        </w:rPr>
        <w:t xml:space="preserve"> </w:t>
      </w:r>
      <w:r>
        <w:rPr>
          <w:rFonts w:ascii="仿宋" w:hAnsi="仿宋" w:eastAsia="仿宋" w:cs="仿宋"/>
          <w:spacing w:val="-13"/>
          <w:sz w:val="28"/>
          <w:szCs w:val="28"/>
        </w:rPr>
        <w:t>至</w:t>
      </w:r>
      <w:r>
        <w:rPr>
          <w:rFonts w:ascii="仿宋" w:hAnsi="仿宋" w:eastAsia="仿宋" w:cs="仿宋"/>
          <w:spacing w:val="-43"/>
          <w:sz w:val="28"/>
          <w:szCs w:val="28"/>
        </w:rPr>
        <w:t xml:space="preserve"> </w:t>
      </w:r>
      <w:r>
        <w:rPr>
          <w:rFonts w:ascii="仿宋" w:hAnsi="仿宋" w:eastAsia="仿宋" w:cs="仿宋"/>
          <w:spacing w:val="-13"/>
          <w:sz w:val="28"/>
          <w:szCs w:val="28"/>
        </w:rPr>
        <w:t>14:00，</w:t>
      </w:r>
      <w:r>
        <w:rPr>
          <w:rFonts w:ascii="仿宋" w:hAnsi="仿宋" w:eastAsia="仿宋" w:cs="仿宋"/>
          <w:spacing w:val="-4"/>
          <w:sz w:val="28"/>
          <w:szCs w:val="28"/>
        </w:rPr>
        <w:t>下午</w:t>
      </w:r>
      <w:r>
        <w:rPr>
          <w:rFonts w:ascii="仿宋" w:hAnsi="仿宋" w:eastAsia="仿宋" w:cs="仿宋"/>
          <w:spacing w:val="-40"/>
          <w:sz w:val="28"/>
          <w:szCs w:val="28"/>
        </w:rPr>
        <w:t xml:space="preserve"> </w:t>
      </w:r>
      <w:r>
        <w:rPr>
          <w:rFonts w:ascii="仿宋" w:hAnsi="仿宋" w:eastAsia="仿宋" w:cs="仿宋"/>
          <w:spacing w:val="-4"/>
          <w:sz w:val="28"/>
          <w:szCs w:val="28"/>
        </w:rPr>
        <w:t>1</w:t>
      </w:r>
      <w:r>
        <w:rPr>
          <w:rFonts w:hint="eastAsia" w:ascii="仿宋" w:hAnsi="仿宋" w:eastAsia="仿宋" w:cs="仿宋"/>
          <w:spacing w:val="-4"/>
          <w:sz w:val="28"/>
          <w:szCs w:val="28"/>
          <w:lang w:val="en-US" w:eastAsia="zh-CN"/>
        </w:rPr>
        <w:t>6</w:t>
      </w:r>
      <w:r>
        <w:rPr>
          <w:rFonts w:ascii="仿宋" w:hAnsi="仿宋" w:eastAsia="仿宋" w:cs="仿宋"/>
          <w:spacing w:val="-4"/>
          <w:sz w:val="28"/>
          <w:szCs w:val="28"/>
        </w:rPr>
        <w:t>:</w:t>
      </w:r>
      <w:r>
        <w:rPr>
          <w:rFonts w:hint="eastAsia" w:ascii="仿宋" w:hAnsi="仿宋" w:eastAsia="仿宋" w:cs="仿宋"/>
          <w:spacing w:val="-4"/>
          <w:sz w:val="28"/>
          <w:szCs w:val="28"/>
          <w:lang w:val="en-US" w:eastAsia="zh-CN"/>
        </w:rPr>
        <w:t>0</w:t>
      </w:r>
      <w:r>
        <w:rPr>
          <w:rFonts w:ascii="仿宋" w:hAnsi="仿宋" w:eastAsia="仿宋" w:cs="仿宋"/>
          <w:spacing w:val="-4"/>
          <w:sz w:val="28"/>
          <w:szCs w:val="28"/>
        </w:rPr>
        <w:t>0</w:t>
      </w:r>
      <w:r>
        <w:rPr>
          <w:rFonts w:ascii="仿宋" w:hAnsi="仿宋" w:eastAsia="仿宋" w:cs="仿宋"/>
          <w:spacing w:val="-44"/>
          <w:sz w:val="28"/>
          <w:szCs w:val="28"/>
        </w:rPr>
        <w:t xml:space="preserve"> </w:t>
      </w:r>
      <w:r>
        <w:rPr>
          <w:rFonts w:ascii="仿宋" w:hAnsi="仿宋" w:eastAsia="仿宋" w:cs="仿宋"/>
          <w:spacing w:val="-4"/>
          <w:sz w:val="28"/>
          <w:szCs w:val="28"/>
        </w:rPr>
        <w:t>至</w:t>
      </w:r>
      <w:r>
        <w:rPr>
          <w:rFonts w:ascii="仿宋" w:hAnsi="仿宋" w:eastAsia="仿宋" w:cs="仿宋"/>
          <w:spacing w:val="-42"/>
          <w:sz w:val="28"/>
          <w:szCs w:val="28"/>
        </w:rPr>
        <w:t xml:space="preserve"> </w:t>
      </w:r>
      <w:r>
        <w:rPr>
          <w:rFonts w:hint="eastAsia" w:ascii="仿宋" w:hAnsi="仿宋" w:eastAsia="仿宋" w:cs="仿宋"/>
          <w:spacing w:val="-4"/>
          <w:sz w:val="28"/>
          <w:szCs w:val="28"/>
          <w:lang w:val="en-US" w:eastAsia="zh-CN"/>
        </w:rPr>
        <w:t xml:space="preserve">20 </w:t>
      </w:r>
      <w:r>
        <w:rPr>
          <w:rFonts w:ascii="仿宋" w:hAnsi="仿宋" w:eastAsia="仿宋" w:cs="仿宋"/>
          <w:spacing w:val="-4"/>
          <w:sz w:val="28"/>
          <w:szCs w:val="28"/>
        </w:rPr>
        <w:t>:</w:t>
      </w:r>
      <w:r>
        <w:rPr>
          <w:rFonts w:hint="eastAsia" w:ascii="仿宋" w:hAnsi="仿宋" w:eastAsia="仿宋" w:cs="仿宋"/>
          <w:spacing w:val="-4"/>
          <w:sz w:val="28"/>
          <w:szCs w:val="28"/>
          <w:lang w:val="en-US" w:eastAsia="zh-CN"/>
        </w:rPr>
        <w:t>0</w:t>
      </w:r>
      <w:r>
        <w:rPr>
          <w:rFonts w:ascii="仿宋" w:hAnsi="仿宋" w:eastAsia="仿宋" w:cs="仿宋"/>
          <w:spacing w:val="-4"/>
          <w:sz w:val="28"/>
          <w:szCs w:val="28"/>
        </w:rPr>
        <w:t>0（北京时间，法定节假日除外）</w:t>
      </w:r>
    </w:p>
    <w:p w14:paraId="654776B0">
      <w:pPr>
        <w:spacing w:before="1" w:line="215" w:lineRule="auto"/>
        <w:ind w:left="562"/>
        <w:rPr>
          <w:rFonts w:ascii="仿宋" w:hAnsi="仿宋" w:eastAsia="仿宋" w:cs="仿宋"/>
          <w:sz w:val="28"/>
          <w:szCs w:val="28"/>
        </w:rPr>
      </w:pPr>
      <w:r>
        <w:rPr>
          <w:rFonts w:ascii="仿宋" w:hAnsi="仿宋" w:eastAsia="仿宋" w:cs="仿宋"/>
          <w:spacing w:val="-1"/>
          <w:sz w:val="28"/>
          <w:szCs w:val="28"/>
        </w:rPr>
        <w:t>地点：政采云平台</w:t>
      </w:r>
      <w:r>
        <w:rPr>
          <w:rFonts w:ascii="仿宋" w:hAnsi="仿宋" w:eastAsia="仿宋" w:cs="仿宋"/>
          <w:spacing w:val="-61"/>
          <w:sz w:val="28"/>
          <w:szCs w:val="28"/>
        </w:rPr>
        <w:t xml:space="preserve"> </w:t>
      </w:r>
      <w:r>
        <w:fldChar w:fldCharType="begin"/>
      </w:r>
      <w:r>
        <w:instrText xml:space="preserve"> HYPERLINK "http://www.zcygov.cn/" </w:instrText>
      </w:r>
      <w:r>
        <w:fldChar w:fldCharType="separate"/>
      </w:r>
      <w:r>
        <w:rPr>
          <w:rFonts w:ascii="仿宋" w:hAnsi="仿宋" w:eastAsia="仿宋" w:cs="仿宋"/>
          <w:spacing w:val="-1"/>
          <w:sz w:val="28"/>
          <w:szCs w:val="28"/>
        </w:rPr>
        <w:t>http://www.zcygov.cn/</w:t>
      </w:r>
      <w:r>
        <w:rPr>
          <w:rFonts w:ascii="仿宋" w:hAnsi="仿宋" w:eastAsia="仿宋" w:cs="仿宋"/>
          <w:spacing w:val="-1"/>
          <w:sz w:val="28"/>
          <w:szCs w:val="28"/>
        </w:rPr>
        <w:fldChar w:fldCharType="end"/>
      </w:r>
    </w:p>
    <w:p w14:paraId="06CE26A8">
      <w:pPr>
        <w:spacing w:line="215" w:lineRule="auto"/>
        <w:rPr>
          <w:rFonts w:ascii="仿宋" w:hAnsi="仿宋" w:eastAsia="仿宋" w:cs="仿宋"/>
          <w:sz w:val="28"/>
          <w:szCs w:val="28"/>
        </w:rPr>
        <w:sectPr>
          <w:footerReference r:id="rId7" w:type="default"/>
          <w:pgSz w:w="11906" w:h="16840"/>
          <w:pgMar w:top="1305" w:right="946" w:bottom="1143" w:left="1093" w:header="0" w:footer="980" w:gutter="0"/>
          <w:cols w:space="720" w:num="1"/>
        </w:sectPr>
      </w:pPr>
    </w:p>
    <w:p w14:paraId="178E0CF3">
      <w:pPr>
        <w:spacing w:before="55" w:line="330" w:lineRule="auto"/>
        <w:ind w:left="5" w:firstLine="568"/>
        <w:jc w:val="both"/>
        <w:rPr>
          <w:rFonts w:ascii="仿宋" w:hAnsi="仿宋" w:eastAsia="仿宋" w:cs="仿宋"/>
          <w:sz w:val="28"/>
          <w:szCs w:val="28"/>
        </w:rPr>
      </w:pPr>
      <w:r>
        <w:rPr>
          <w:rFonts w:ascii="仿宋" w:hAnsi="仿宋" w:eastAsia="仿宋" w:cs="仿宋"/>
          <w:spacing w:val="-3"/>
          <w:sz w:val="28"/>
          <w:szCs w:val="28"/>
        </w:rPr>
        <w:t>方式：供应商登录政采云平台</w:t>
      </w:r>
      <w:r>
        <w:rPr>
          <w:rFonts w:ascii="仿宋" w:hAnsi="仿宋" w:eastAsia="仿宋" w:cs="仿宋"/>
          <w:spacing w:val="-64"/>
          <w:sz w:val="28"/>
          <w:szCs w:val="28"/>
        </w:rPr>
        <w:t xml:space="preserve"> </w:t>
      </w:r>
      <w:r>
        <w:fldChar w:fldCharType="begin"/>
      </w:r>
      <w:r>
        <w:instrText xml:space="preserve"> HYPERLINK "https://www.zcygov.cn/" </w:instrText>
      </w:r>
      <w:r>
        <w:fldChar w:fldCharType="separate"/>
      </w:r>
      <w:r>
        <w:rPr>
          <w:rFonts w:ascii="仿宋" w:hAnsi="仿宋" w:eastAsia="仿宋" w:cs="仿宋"/>
          <w:spacing w:val="-3"/>
          <w:sz w:val="28"/>
          <w:szCs w:val="28"/>
        </w:rPr>
        <w:t>https://www.</w:t>
      </w:r>
      <w:r>
        <w:rPr>
          <w:rFonts w:ascii="仿宋" w:hAnsi="仿宋" w:eastAsia="仿宋" w:cs="仿宋"/>
          <w:spacing w:val="-4"/>
          <w:sz w:val="28"/>
          <w:szCs w:val="28"/>
        </w:rPr>
        <w:t>zcygov.cn/</w:t>
      </w:r>
      <w:r>
        <w:rPr>
          <w:rFonts w:ascii="仿宋" w:hAnsi="仿宋" w:eastAsia="仿宋" w:cs="仿宋"/>
          <w:spacing w:val="-4"/>
          <w:sz w:val="28"/>
          <w:szCs w:val="28"/>
        </w:rPr>
        <w:fldChar w:fldCharType="end"/>
      </w:r>
      <w:r>
        <w:rPr>
          <w:rFonts w:ascii="仿宋" w:hAnsi="仿宋" w:eastAsia="仿宋" w:cs="仿宋"/>
          <w:spacing w:val="-4"/>
          <w:sz w:val="28"/>
          <w:szCs w:val="28"/>
        </w:rPr>
        <w:t>在线申请获取采购文</w:t>
      </w:r>
      <w:r>
        <w:rPr>
          <w:rFonts w:ascii="仿宋" w:hAnsi="仿宋" w:eastAsia="仿宋" w:cs="仿宋"/>
          <w:spacing w:val="-3"/>
          <w:sz w:val="28"/>
          <w:szCs w:val="28"/>
        </w:rPr>
        <w:t>件（进入“项目采购</w:t>
      </w:r>
      <w:r>
        <w:rPr>
          <w:rFonts w:ascii="仿宋" w:hAnsi="仿宋" w:eastAsia="仿宋" w:cs="仿宋"/>
          <w:spacing w:val="-99"/>
          <w:sz w:val="28"/>
          <w:szCs w:val="28"/>
        </w:rPr>
        <w:t xml:space="preserve"> </w:t>
      </w:r>
      <w:r>
        <w:rPr>
          <w:rFonts w:ascii="仿宋" w:hAnsi="仿宋" w:eastAsia="仿宋" w:cs="仿宋"/>
          <w:spacing w:val="-3"/>
          <w:sz w:val="28"/>
          <w:szCs w:val="28"/>
        </w:rPr>
        <w:t>”应用，在获取采购文件菜单中选择项目，申请获取采购文</w:t>
      </w:r>
      <w:r>
        <w:rPr>
          <w:rFonts w:ascii="仿宋" w:hAnsi="仿宋" w:eastAsia="仿宋" w:cs="仿宋"/>
          <w:spacing w:val="-9"/>
          <w:sz w:val="28"/>
          <w:szCs w:val="28"/>
        </w:rPr>
        <w:t>件）</w:t>
      </w:r>
    </w:p>
    <w:p w14:paraId="7E99FB70">
      <w:pPr>
        <w:spacing w:before="1" w:line="222" w:lineRule="auto"/>
        <w:ind w:left="39"/>
        <w:rPr>
          <w:rFonts w:ascii="仿宋" w:hAnsi="仿宋" w:eastAsia="仿宋" w:cs="仿宋"/>
          <w:sz w:val="28"/>
          <w:szCs w:val="28"/>
        </w:rPr>
      </w:pPr>
      <w:r>
        <w:rPr>
          <w:rFonts w:ascii="仿宋" w:hAnsi="仿宋" w:eastAsia="仿宋" w:cs="仿宋"/>
          <w:b/>
          <w:bCs/>
          <w:spacing w:val="-9"/>
          <w:sz w:val="28"/>
          <w:szCs w:val="28"/>
        </w:rPr>
        <w:t>四、响应文件提交</w:t>
      </w:r>
    </w:p>
    <w:p w14:paraId="649671E8">
      <w:pPr>
        <w:spacing w:before="161" w:line="223" w:lineRule="auto"/>
        <w:ind w:left="363"/>
        <w:rPr>
          <w:rFonts w:ascii="仿宋" w:hAnsi="仿宋" w:eastAsia="仿宋" w:cs="仿宋"/>
          <w:sz w:val="28"/>
          <w:szCs w:val="28"/>
        </w:rPr>
      </w:pPr>
      <w:r>
        <w:rPr>
          <w:rFonts w:ascii="仿宋" w:hAnsi="仿宋" w:eastAsia="仿宋" w:cs="仿宋"/>
          <w:spacing w:val="-7"/>
          <w:sz w:val="28"/>
          <w:szCs w:val="28"/>
        </w:rPr>
        <w:t>截止时间：</w:t>
      </w:r>
      <w:r>
        <w:rPr>
          <w:rFonts w:hint="eastAsia" w:ascii="仿宋" w:hAnsi="仿宋" w:eastAsia="仿宋" w:cs="仿宋"/>
          <w:spacing w:val="-7"/>
          <w:sz w:val="28"/>
          <w:szCs w:val="28"/>
          <w:lang w:eastAsia="zh-CN"/>
        </w:rPr>
        <w:t xml:space="preserve">2026 年 05 月 </w:t>
      </w:r>
      <w:r>
        <w:rPr>
          <w:rFonts w:hint="eastAsia" w:ascii="仿宋" w:hAnsi="仿宋" w:eastAsia="仿宋" w:cs="仿宋"/>
          <w:spacing w:val="-7"/>
          <w:sz w:val="28"/>
          <w:szCs w:val="28"/>
          <w:lang w:val="en-US" w:eastAsia="zh-CN"/>
        </w:rPr>
        <w:t>21</w:t>
      </w:r>
      <w:r>
        <w:rPr>
          <w:rFonts w:hint="eastAsia" w:ascii="仿宋" w:hAnsi="仿宋" w:eastAsia="仿宋" w:cs="仿宋"/>
          <w:spacing w:val="-7"/>
          <w:sz w:val="28"/>
          <w:szCs w:val="28"/>
          <w:lang w:eastAsia="zh-CN"/>
        </w:rPr>
        <w:t xml:space="preserve"> 日</w:t>
      </w:r>
      <w:r>
        <w:rPr>
          <w:rFonts w:ascii="仿宋" w:hAnsi="仿宋" w:eastAsia="仿宋" w:cs="仿宋"/>
          <w:spacing w:val="-40"/>
          <w:sz w:val="28"/>
          <w:szCs w:val="28"/>
        </w:rPr>
        <w:t xml:space="preserve"> </w:t>
      </w:r>
      <w:r>
        <w:rPr>
          <w:rFonts w:ascii="仿宋" w:hAnsi="仿宋" w:eastAsia="仿宋" w:cs="仿宋"/>
          <w:spacing w:val="-7"/>
          <w:sz w:val="28"/>
          <w:szCs w:val="28"/>
        </w:rPr>
        <w:t>11:00</w:t>
      </w:r>
      <w:r>
        <w:rPr>
          <w:rFonts w:ascii="仿宋" w:hAnsi="仿宋" w:eastAsia="仿宋" w:cs="仿宋"/>
          <w:spacing w:val="-62"/>
          <w:sz w:val="28"/>
          <w:szCs w:val="28"/>
        </w:rPr>
        <w:t xml:space="preserve"> </w:t>
      </w:r>
      <w:r>
        <w:rPr>
          <w:rFonts w:ascii="仿宋" w:hAnsi="仿宋" w:eastAsia="仿宋" w:cs="仿宋"/>
          <w:spacing w:val="-7"/>
          <w:sz w:val="28"/>
          <w:szCs w:val="28"/>
        </w:rPr>
        <w:t>（北京时间）</w:t>
      </w:r>
    </w:p>
    <w:p w14:paraId="03E182BA">
      <w:pPr>
        <w:spacing w:before="163" w:line="216" w:lineRule="auto"/>
        <w:ind w:left="364"/>
        <w:rPr>
          <w:rFonts w:ascii="仿宋" w:hAnsi="仿宋" w:eastAsia="仿宋" w:cs="仿宋"/>
          <w:sz w:val="28"/>
          <w:szCs w:val="28"/>
        </w:rPr>
      </w:pPr>
      <w:r>
        <w:rPr>
          <w:rFonts w:ascii="仿宋" w:hAnsi="仿宋" w:eastAsia="仿宋" w:cs="仿宋"/>
          <w:spacing w:val="-1"/>
          <w:sz w:val="28"/>
          <w:szCs w:val="28"/>
        </w:rPr>
        <w:t>地点：政采云平台</w:t>
      </w:r>
      <w:r>
        <w:rPr>
          <w:rFonts w:ascii="仿宋" w:hAnsi="仿宋" w:eastAsia="仿宋" w:cs="仿宋"/>
          <w:spacing w:val="-60"/>
          <w:sz w:val="28"/>
          <w:szCs w:val="28"/>
        </w:rPr>
        <w:t xml:space="preserve"> </w:t>
      </w:r>
      <w:r>
        <w:fldChar w:fldCharType="begin"/>
      </w:r>
      <w:r>
        <w:instrText xml:space="preserve"> HYPERLINK "http://www.zcygov.cn/" </w:instrText>
      </w:r>
      <w:r>
        <w:fldChar w:fldCharType="separate"/>
      </w:r>
      <w:r>
        <w:rPr>
          <w:rFonts w:ascii="仿宋" w:hAnsi="仿宋" w:eastAsia="仿宋" w:cs="仿宋"/>
          <w:spacing w:val="-1"/>
          <w:sz w:val="28"/>
          <w:szCs w:val="28"/>
        </w:rPr>
        <w:t>http://www.zcygov.cn/</w:t>
      </w:r>
      <w:r>
        <w:rPr>
          <w:rFonts w:ascii="仿宋" w:hAnsi="仿宋" w:eastAsia="仿宋" w:cs="仿宋"/>
          <w:spacing w:val="-1"/>
          <w:sz w:val="28"/>
          <w:szCs w:val="28"/>
        </w:rPr>
        <w:fldChar w:fldCharType="end"/>
      </w:r>
    </w:p>
    <w:p w14:paraId="6A9A3F9C">
      <w:pPr>
        <w:spacing w:before="171" w:line="223" w:lineRule="auto"/>
        <w:ind w:left="10"/>
        <w:rPr>
          <w:rFonts w:ascii="仿宋" w:hAnsi="仿宋" w:eastAsia="仿宋" w:cs="仿宋"/>
          <w:sz w:val="28"/>
          <w:szCs w:val="28"/>
        </w:rPr>
      </w:pPr>
      <w:r>
        <w:rPr>
          <w:rFonts w:ascii="仿宋" w:hAnsi="仿宋" w:eastAsia="仿宋" w:cs="仿宋"/>
          <w:b/>
          <w:bCs/>
          <w:spacing w:val="-5"/>
          <w:sz w:val="28"/>
          <w:szCs w:val="28"/>
        </w:rPr>
        <w:t>五、响应文件开启</w:t>
      </w:r>
    </w:p>
    <w:p w14:paraId="4C9DC5CD">
      <w:pPr>
        <w:spacing w:before="161" w:line="223" w:lineRule="auto"/>
        <w:ind w:left="363"/>
        <w:rPr>
          <w:rFonts w:ascii="仿宋" w:hAnsi="仿宋" w:eastAsia="仿宋" w:cs="仿宋"/>
          <w:sz w:val="28"/>
          <w:szCs w:val="28"/>
        </w:rPr>
      </w:pPr>
      <w:r>
        <w:rPr>
          <w:rFonts w:ascii="仿宋" w:hAnsi="仿宋" w:eastAsia="仿宋" w:cs="仿宋"/>
          <w:spacing w:val="-7"/>
          <w:sz w:val="28"/>
          <w:szCs w:val="28"/>
        </w:rPr>
        <w:t>开启时间：</w:t>
      </w:r>
      <w:r>
        <w:rPr>
          <w:rFonts w:hint="eastAsia" w:ascii="仿宋" w:hAnsi="仿宋" w:eastAsia="仿宋" w:cs="仿宋"/>
          <w:spacing w:val="-7"/>
          <w:sz w:val="28"/>
          <w:szCs w:val="28"/>
          <w:lang w:eastAsia="zh-CN"/>
        </w:rPr>
        <w:t xml:space="preserve">2026 年 05 月 </w:t>
      </w:r>
      <w:r>
        <w:rPr>
          <w:rFonts w:hint="eastAsia" w:ascii="仿宋" w:hAnsi="仿宋" w:eastAsia="仿宋" w:cs="仿宋"/>
          <w:spacing w:val="-7"/>
          <w:sz w:val="28"/>
          <w:szCs w:val="28"/>
          <w:lang w:val="en-US" w:eastAsia="zh-CN"/>
        </w:rPr>
        <w:t>21</w:t>
      </w:r>
      <w:r>
        <w:rPr>
          <w:rFonts w:hint="eastAsia" w:ascii="仿宋" w:hAnsi="仿宋" w:eastAsia="仿宋" w:cs="仿宋"/>
          <w:spacing w:val="-7"/>
          <w:sz w:val="28"/>
          <w:szCs w:val="28"/>
          <w:lang w:eastAsia="zh-CN"/>
        </w:rPr>
        <w:t xml:space="preserve"> 日 11:00</w:t>
      </w:r>
      <w:r>
        <w:rPr>
          <w:rFonts w:ascii="仿宋" w:hAnsi="仿宋" w:eastAsia="仿宋" w:cs="仿宋"/>
          <w:spacing w:val="-62"/>
          <w:sz w:val="28"/>
          <w:szCs w:val="28"/>
        </w:rPr>
        <w:t xml:space="preserve"> </w:t>
      </w:r>
      <w:r>
        <w:rPr>
          <w:rFonts w:ascii="仿宋" w:hAnsi="仿宋" w:eastAsia="仿宋" w:cs="仿宋"/>
          <w:spacing w:val="-7"/>
          <w:sz w:val="28"/>
          <w:szCs w:val="28"/>
        </w:rPr>
        <w:t>（北京时间）</w:t>
      </w:r>
    </w:p>
    <w:p w14:paraId="514C6E48">
      <w:pPr>
        <w:spacing w:before="164" w:line="329" w:lineRule="auto"/>
        <w:ind w:left="5" w:firstLine="358"/>
        <w:rPr>
          <w:rFonts w:ascii="仿宋" w:hAnsi="仿宋" w:eastAsia="仿宋" w:cs="仿宋"/>
          <w:sz w:val="28"/>
          <w:szCs w:val="28"/>
        </w:rPr>
      </w:pPr>
      <w:r>
        <w:rPr>
          <w:rFonts w:ascii="仿宋" w:hAnsi="仿宋" w:eastAsia="仿宋" w:cs="仿宋"/>
          <w:spacing w:val="-3"/>
          <w:sz w:val="28"/>
          <w:szCs w:val="28"/>
        </w:rPr>
        <w:t>地点：政采云平台（</w:t>
      </w:r>
      <w:r>
        <w:fldChar w:fldCharType="begin"/>
      </w:r>
      <w:r>
        <w:instrText xml:space="preserve"> HYPERLINK "https://www.zcygov.cn" </w:instrText>
      </w:r>
      <w:r>
        <w:fldChar w:fldCharType="separate"/>
      </w:r>
      <w:r>
        <w:rPr>
          <w:rFonts w:ascii="仿宋" w:hAnsi="仿宋" w:eastAsia="仿宋" w:cs="仿宋"/>
          <w:spacing w:val="-3"/>
          <w:sz w:val="28"/>
          <w:szCs w:val="28"/>
        </w:rPr>
        <w:t>www.zcygov.cn</w:t>
      </w:r>
      <w:r>
        <w:rPr>
          <w:rFonts w:ascii="仿宋" w:hAnsi="仿宋" w:eastAsia="仿宋" w:cs="仿宋"/>
          <w:spacing w:val="-3"/>
          <w:sz w:val="28"/>
          <w:szCs w:val="28"/>
        </w:rPr>
        <w:fldChar w:fldCharType="end"/>
      </w:r>
      <w:r>
        <w:rPr>
          <w:rFonts w:ascii="仿宋" w:hAnsi="仿宋" w:eastAsia="仿宋" w:cs="仿宋"/>
          <w:spacing w:val="-3"/>
          <w:sz w:val="28"/>
          <w:szCs w:val="28"/>
        </w:rPr>
        <w:t>）,进</w:t>
      </w:r>
      <w:r>
        <w:rPr>
          <w:rFonts w:ascii="仿宋" w:hAnsi="仿宋" w:eastAsia="仿宋" w:cs="仿宋"/>
          <w:spacing w:val="-4"/>
          <w:sz w:val="28"/>
          <w:szCs w:val="28"/>
        </w:rPr>
        <w:t>入“项目采购-开标评标-右边选择对</w:t>
      </w:r>
      <w:r>
        <w:rPr>
          <w:rFonts w:ascii="仿宋" w:hAnsi="仿宋" w:eastAsia="仿宋" w:cs="仿宋"/>
          <w:spacing w:val="-3"/>
          <w:sz w:val="28"/>
          <w:szCs w:val="28"/>
        </w:rPr>
        <w:t>应项目点击“进入项目</w:t>
      </w:r>
      <w:r>
        <w:rPr>
          <w:rFonts w:ascii="仿宋" w:hAnsi="仿宋" w:eastAsia="仿宋" w:cs="仿宋"/>
          <w:spacing w:val="-103"/>
          <w:sz w:val="28"/>
          <w:szCs w:val="28"/>
        </w:rPr>
        <w:t xml:space="preserve"> </w:t>
      </w:r>
      <w:r>
        <w:rPr>
          <w:rFonts w:ascii="仿宋" w:hAnsi="仿宋" w:eastAsia="仿宋" w:cs="仿宋"/>
          <w:spacing w:val="-3"/>
          <w:sz w:val="28"/>
          <w:szCs w:val="28"/>
        </w:rPr>
        <w:t>”进入开标大厅。</w:t>
      </w:r>
    </w:p>
    <w:p w14:paraId="2007BDB1">
      <w:pPr>
        <w:spacing w:before="1" w:line="222" w:lineRule="auto"/>
        <w:ind w:left="8"/>
        <w:rPr>
          <w:rFonts w:ascii="仿宋" w:hAnsi="仿宋" w:eastAsia="仿宋" w:cs="仿宋"/>
          <w:sz w:val="28"/>
          <w:szCs w:val="28"/>
        </w:rPr>
      </w:pPr>
      <w:r>
        <w:rPr>
          <w:rFonts w:ascii="仿宋" w:hAnsi="仿宋" w:eastAsia="仿宋" w:cs="仿宋"/>
          <w:b/>
          <w:bCs/>
          <w:spacing w:val="-6"/>
          <w:sz w:val="28"/>
          <w:szCs w:val="28"/>
        </w:rPr>
        <w:t>六、公告期限</w:t>
      </w:r>
    </w:p>
    <w:p w14:paraId="6258C041">
      <w:pPr>
        <w:spacing w:before="163" w:line="221" w:lineRule="auto"/>
        <w:ind w:left="495"/>
        <w:rPr>
          <w:rFonts w:ascii="仿宋" w:hAnsi="仿宋" w:eastAsia="仿宋" w:cs="仿宋"/>
          <w:sz w:val="28"/>
          <w:szCs w:val="28"/>
        </w:rPr>
      </w:pPr>
      <w:r>
        <w:rPr>
          <w:rFonts w:ascii="仿宋" w:hAnsi="仿宋" w:eastAsia="仿宋" w:cs="仿宋"/>
          <w:spacing w:val="-2"/>
          <w:sz w:val="28"/>
          <w:szCs w:val="28"/>
        </w:rPr>
        <w:t>自本公告发布之日起5</w:t>
      </w:r>
      <w:r>
        <w:rPr>
          <w:rFonts w:ascii="仿宋" w:hAnsi="仿宋" w:eastAsia="仿宋" w:cs="仿宋"/>
          <w:spacing w:val="-43"/>
          <w:sz w:val="28"/>
          <w:szCs w:val="28"/>
        </w:rPr>
        <w:t xml:space="preserve"> </w:t>
      </w:r>
      <w:r>
        <w:rPr>
          <w:rFonts w:ascii="仿宋" w:hAnsi="仿宋" w:eastAsia="仿宋" w:cs="仿宋"/>
          <w:spacing w:val="-2"/>
          <w:sz w:val="28"/>
          <w:szCs w:val="28"/>
        </w:rPr>
        <w:t>个工作日。</w:t>
      </w:r>
    </w:p>
    <w:p w14:paraId="2A49FA93">
      <w:pPr>
        <w:spacing w:before="165" w:line="222" w:lineRule="auto"/>
        <w:ind w:left="11"/>
        <w:rPr>
          <w:rFonts w:ascii="仿宋" w:hAnsi="仿宋" w:eastAsia="仿宋" w:cs="仿宋"/>
          <w:sz w:val="28"/>
          <w:szCs w:val="28"/>
        </w:rPr>
      </w:pPr>
      <w:r>
        <w:rPr>
          <w:rFonts w:ascii="仿宋" w:hAnsi="仿宋" w:eastAsia="仿宋" w:cs="仿宋"/>
          <w:b/>
          <w:bCs/>
          <w:spacing w:val="-5"/>
          <w:sz w:val="28"/>
          <w:szCs w:val="28"/>
        </w:rPr>
        <w:t>七、其他补充事宜</w:t>
      </w:r>
    </w:p>
    <w:p w14:paraId="193864A7">
      <w:pPr>
        <w:spacing w:before="172" w:line="226" w:lineRule="auto"/>
        <w:ind w:left="16"/>
        <w:rPr>
          <w:rFonts w:ascii="仿宋" w:hAnsi="仿宋" w:eastAsia="仿宋" w:cs="仿宋"/>
          <w:sz w:val="26"/>
          <w:szCs w:val="26"/>
        </w:rPr>
      </w:pPr>
      <w:r>
        <w:rPr>
          <w:rFonts w:ascii="仿宋" w:hAnsi="仿宋" w:eastAsia="仿宋" w:cs="仿宋"/>
          <w:spacing w:val="8"/>
          <w:sz w:val="26"/>
          <w:szCs w:val="26"/>
        </w:rPr>
        <w:t>1、本次公告同时在新疆政府采购网、柯坪县人民政府网发布。</w:t>
      </w:r>
    </w:p>
    <w:p w14:paraId="4DB1600B">
      <w:pPr>
        <w:spacing w:before="181" w:line="227" w:lineRule="auto"/>
        <w:rPr>
          <w:rFonts w:ascii="仿宋" w:hAnsi="仿宋" w:eastAsia="仿宋" w:cs="仿宋"/>
          <w:sz w:val="26"/>
          <w:szCs w:val="26"/>
        </w:rPr>
      </w:pPr>
      <w:r>
        <w:rPr>
          <w:rFonts w:ascii="仿宋" w:hAnsi="仿宋" w:eastAsia="仿宋" w:cs="仿宋"/>
          <w:spacing w:val="9"/>
          <w:sz w:val="26"/>
          <w:szCs w:val="26"/>
        </w:rPr>
        <w:t>2、请供应商随时关注本项目的澄清、答疑、变更</w:t>
      </w:r>
      <w:r>
        <w:rPr>
          <w:rFonts w:ascii="仿宋" w:hAnsi="仿宋" w:eastAsia="仿宋" w:cs="仿宋"/>
          <w:spacing w:val="8"/>
          <w:sz w:val="26"/>
          <w:szCs w:val="26"/>
        </w:rPr>
        <w:t>事项。</w:t>
      </w:r>
    </w:p>
    <w:p w14:paraId="4F17D622">
      <w:pPr>
        <w:spacing w:before="181" w:line="355" w:lineRule="auto"/>
        <w:ind w:left="10" w:right="2" w:hanging="8"/>
        <w:rPr>
          <w:rFonts w:ascii="仿宋" w:hAnsi="仿宋" w:eastAsia="仿宋" w:cs="仿宋"/>
          <w:sz w:val="26"/>
          <w:szCs w:val="26"/>
        </w:rPr>
      </w:pPr>
      <w:r>
        <w:rPr>
          <w:rFonts w:ascii="仿宋" w:hAnsi="仿宋" w:eastAsia="仿宋" w:cs="仿宋"/>
          <w:spacing w:val="10"/>
          <w:sz w:val="26"/>
          <w:szCs w:val="26"/>
        </w:rPr>
        <w:t>3、（1）本项目实行电子招投标，供应商须登录政采云平台申请获取招标文件，并</w:t>
      </w:r>
      <w:r>
        <w:rPr>
          <w:rFonts w:ascii="仿宋" w:hAnsi="仿宋" w:eastAsia="仿宋" w:cs="仿宋"/>
          <w:spacing w:val="8"/>
          <w:sz w:val="26"/>
          <w:szCs w:val="26"/>
        </w:rPr>
        <w:t>通过政采云电子投标客户端制作响应文件，</w:t>
      </w:r>
      <w:r>
        <w:rPr>
          <w:rFonts w:ascii="仿宋" w:hAnsi="仿宋" w:eastAsia="仿宋" w:cs="仿宋"/>
          <w:spacing w:val="-60"/>
          <w:sz w:val="26"/>
          <w:szCs w:val="26"/>
        </w:rPr>
        <w:t xml:space="preserve"> </w:t>
      </w:r>
      <w:r>
        <w:rPr>
          <w:rFonts w:ascii="仿宋" w:hAnsi="仿宋" w:eastAsia="仿宋" w:cs="仿宋"/>
          <w:spacing w:val="8"/>
          <w:sz w:val="26"/>
          <w:szCs w:val="26"/>
        </w:rPr>
        <w:t>同时自行承担与投标有关的一切费用。</w:t>
      </w:r>
    </w:p>
    <w:p w14:paraId="72564914">
      <w:pPr>
        <w:spacing w:before="14" w:line="354" w:lineRule="auto"/>
        <w:ind w:left="4" w:right="2" w:firstLine="5"/>
        <w:jc w:val="both"/>
        <w:rPr>
          <w:rFonts w:ascii="仿宋" w:hAnsi="仿宋" w:eastAsia="仿宋" w:cs="仿宋"/>
          <w:sz w:val="26"/>
          <w:szCs w:val="26"/>
        </w:rPr>
      </w:pPr>
      <w:r>
        <w:rPr>
          <w:rFonts w:ascii="仿宋" w:hAnsi="仿宋" w:eastAsia="仿宋" w:cs="仿宋"/>
          <w:spacing w:val="6"/>
          <w:sz w:val="26"/>
          <w:szCs w:val="26"/>
        </w:rPr>
        <w:t>（2）各供应商应在开标前确保成为新疆维吾尔自治区政府采购网正式注册入库供应</w:t>
      </w:r>
      <w:r>
        <w:rPr>
          <w:rFonts w:ascii="仿宋" w:hAnsi="仿宋" w:eastAsia="仿宋" w:cs="仿宋"/>
          <w:spacing w:val="10"/>
          <w:sz w:val="26"/>
          <w:szCs w:val="26"/>
        </w:rPr>
        <w:t>商，并完成</w:t>
      </w:r>
      <w:r>
        <w:rPr>
          <w:rFonts w:ascii="仿宋" w:hAnsi="仿宋" w:eastAsia="仿宋" w:cs="仿宋"/>
          <w:sz w:val="26"/>
          <w:szCs w:val="26"/>
        </w:rPr>
        <w:t>CA</w:t>
      </w:r>
      <w:r>
        <w:rPr>
          <w:rFonts w:ascii="仿宋" w:hAnsi="仿宋" w:eastAsia="仿宋" w:cs="仿宋"/>
          <w:spacing w:val="-41"/>
          <w:sz w:val="26"/>
          <w:szCs w:val="26"/>
        </w:rPr>
        <w:t xml:space="preserve"> </w:t>
      </w:r>
      <w:r>
        <w:rPr>
          <w:rFonts w:ascii="仿宋" w:hAnsi="仿宋" w:eastAsia="仿宋" w:cs="仿宋"/>
          <w:spacing w:val="10"/>
          <w:sz w:val="26"/>
          <w:szCs w:val="26"/>
        </w:rPr>
        <w:t>数字证书申领。</w:t>
      </w:r>
      <w:r>
        <w:rPr>
          <w:rFonts w:ascii="仿宋" w:hAnsi="仿宋" w:eastAsia="仿宋" w:cs="仿宋"/>
          <w:spacing w:val="-77"/>
          <w:sz w:val="26"/>
          <w:szCs w:val="26"/>
        </w:rPr>
        <w:t xml:space="preserve"> </w:t>
      </w:r>
      <w:r>
        <w:rPr>
          <w:rFonts w:ascii="仿宋" w:hAnsi="仿宋" w:eastAsia="仿宋" w:cs="仿宋"/>
          <w:spacing w:val="10"/>
          <w:sz w:val="26"/>
          <w:szCs w:val="26"/>
        </w:rPr>
        <w:t>因未注册入库、未办理</w:t>
      </w:r>
      <w:r>
        <w:rPr>
          <w:rFonts w:ascii="仿宋" w:hAnsi="仿宋" w:eastAsia="仿宋" w:cs="仿宋"/>
          <w:spacing w:val="-53"/>
          <w:sz w:val="26"/>
          <w:szCs w:val="26"/>
        </w:rPr>
        <w:t xml:space="preserve"> </w:t>
      </w:r>
      <w:r>
        <w:rPr>
          <w:rFonts w:ascii="仿宋" w:hAnsi="仿宋" w:eastAsia="仿宋" w:cs="仿宋"/>
          <w:sz w:val="26"/>
          <w:szCs w:val="26"/>
        </w:rPr>
        <w:t>CA</w:t>
      </w:r>
      <w:r>
        <w:rPr>
          <w:rFonts w:ascii="仿宋" w:hAnsi="仿宋" w:eastAsia="仿宋" w:cs="仿宋"/>
          <w:spacing w:val="-44"/>
          <w:sz w:val="26"/>
          <w:szCs w:val="26"/>
        </w:rPr>
        <w:t xml:space="preserve"> </w:t>
      </w:r>
      <w:r>
        <w:rPr>
          <w:rFonts w:ascii="仿宋" w:hAnsi="仿宋" w:eastAsia="仿宋" w:cs="仿宋"/>
          <w:spacing w:val="10"/>
          <w:sz w:val="26"/>
          <w:szCs w:val="26"/>
        </w:rPr>
        <w:t>数字证书等原因造成无法</w:t>
      </w:r>
      <w:r>
        <w:rPr>
          <w:rFonts w:ascii="仿宋" w:hAnsi="仿宋" w:eastAsia="仿宋" w:cs="仿宋"/>
          <w:spacing w:val="18"/>
          <w:sz w:val="26"/>
          <w:szCs w:val="26"/>
        </w:rPr>
        <w:t>投标或投标失败等后果由供应商自行承担</w:t>
      </w:r>
      <w:r>
        <w:rPr>
          <w:rFonts w:ascii="仿宋" w:hAnsi="仿宋" w:eastAsia="仿宋" w:cs="仿宋"/>
          <w:spacing w:val="-76"/>
          <w:sz w:val="26"/>
          <w:szCs w:val="26"/>
        </w:rPr>
        <w:t xml:space="preserve"> </w:t>
      </w:r>
      <w:r>
        <w:rPr>
          <w:rFonts w:ascii="仿宋" w:hAnsi="仿宋" w:eastAsia="仿宋" w:cs="仿宋"/>
          <w:spacing w:val="18"/>
          <w:sz w:val="26"/>
          <w:szCs w:val="26"/>
        </w:rPr>
        <w:t>。</w:t>
      </w:r>
      <w:r>
        <w:rPr>
          <w:rFonts w:ascii="仿宋" w:hAnsi="仿宋" w:eastAsia="仿宋" w:cs="仿宋"/>
          <w:spacing w:val="-105"/>
          <w:sz w:val="26"/>
          <w:szCs w:val="26"/>
        </w:rPr>
        <w:t xml:space="preserve"> </w:t>
      </w:r>
      <w:r>
        <w:rPr>
          <w:rFonts w:ascii="仿宋" w:hAnsi="仿宋" w:eastAsia="仿宋" w:cs="仿宋"/>
          <w:spacing w:val="18"/>
          <w:sz w:val="26"/>
          <w:szCs w:val="26"/>
        </w:rPr>
        <w:t>（3）</w:t>
      </w:r>
      <w:r>
        <w:rPr>
          <w:rFonts w:ascii="仿宋" w:hAnsi="仿宋" w:eastAsia="仿宋" w:cs="仿宋"/>
          <w:spacing w:val="-76"/>
          <w:sz w:val="26"/>
          <w:szCs w:val="26"/>
        </w:rPr>
        <w:t xml:space="preserve"> </w:t>
      </w:r>
      <w:r>
        <w:rPr>
          <w:rFonts w:ascii="仿宋" w:hAnsi="仿宋" w:eastAsia="仿宋" w:cs="仿宋"/>
          <w:spacing w:val="18"/>
          <w:sz w:val="26"/>
          <w:szCs w:val="26"/>
        </w:rPr>
        <w:t>供应商可前往新疆政府采购网</w:t>
      </w:r>
      <w:r>
        <w:rPr>
          <w:rFonts w:ascii="仿宋" w:hAnsi="仿宋" w:eastAsia="仿宋" w:cs="仿宋"/>
          <w:spacing w:val="13"/>
          <w:sz w:val="26"/>
          <w:szCs w:val="26"/>
        </w:rPr>
        <w:t>（</w:t>
      </w:r>
      <w:r>
        <w:fldChar w:fldCharType="begin"/>
      </w:r>
      <w:r>
        <w:instrText xml:space="preserve"> HYPERLINK "http://www.ccgp-xinjiang.gov.cn/" </w:instrText>
      </w:r>
      <w:r>
        <w:fldChar w:fldCharType="separate"/>
      </w:r>
      <w:r>
        <w:rPr>
          <w:rFonts w:ascii="仿宋" w:hAnsi="仿宋" w:eastAsia="仿宋" w:cs="仿宋"/>
          <w:sz w:val="26"/>
          <w:szCs w:val="26"/>
        </w:rPr>
        <w:t>http</w:t>
      </w:r>
      <w:r>
        <w:rPr>
          <w:rFonts w:ascii="仿宋" w:hAnsi="仿宋" w:eastAsia="仿宋" w:cs="仿宋"/>
          <w:spacing w:val="13"/>
          <w:sz w:val="26"/>
          <w:szCs w:val="26"/>
        </w:rPr>
        <w:t>://</w:t>
      </w:r>
      <w:r>
        <w:rPr>
          <w:rFonts w:ascii="仿宋" w:hAnsi="仿宋" w:eastAsia="仿宋" w:cs="仿宋"/>
          <w:sz w:val="26"/>
          <w:szCs w:val="26"/>
        </w:rPr>
        <w:t>www</w:t>
      </w:r>
      <w:r>
        <w:rPr>
          <w:rFonts w:ascii="仿宋" w:hAnsi="仿宋" w:eastAsia="仿宋" w:cs="仿宋"/>
          <w:spacing w:val="13"/>
          <w:sz w:val="26"/>
          <w:szCs w:val="26"/>
        </w:rPr>
        <w:t>.</w:t>
      </w:r>
      <w:r>
        <w:rPr>
          <w:rFonts w:ascii="仿宋" w:hAnsi="仿宋" w:eastAsia="仿宋" w:cs="仿宋"/>
          <w:sz w:val="26"/>
          <w:szCs w:val="26"/>
        </w:rPr>
        <w:t>ccgp</w:t>
      </w:r>
      <w:r>
        <w:rPr>
          <w:rFonts w:ascii="仿宋" w:hAnsi="仿宋" w:eastAsia="仿宋" w:cs="仿宋"/>
          <w:spacing w:val="13"/>
          <w:sz w:val="26"/>
          <w:szCs w:val="26"/>
        </w:rPr>
        <w:t>-</w:t>
      </w:r>
      <w:r>
        <w:rPr>
          <w:rFonts w:ascii="仿宋" w:hAnsi="仿宋" w:eastAsia="仿宋" w:cs="仿宋"/>
          <w:sz w:val="26"/>
          <w:szCs w:val="26"/>
        </w:rPr>
        <w:t>xinjiang</w:t>
      </w:r>
      <w:r>
        <w:rPr>
          <w:rFonts w:ascii="仿宋" w:hAnsi="仿宋" w:eastAsia="仿宋" w:cs="仿宋"/>
          <w:spacing w:val="13"/>
          <w:sz w:val="26"/>
          <w:szCs w:val="26"/>
        </w:rPr>
        <w:t>.</w:t>
      </w:r>
      <w:r>
        <w:rPr>
          <w:rFonts w:ascii="仿宋" w:hAnsi="仿宋" w:eastAsia="仿宋" w:cs="仿宋"/>
          <w:sz w:val="26"/>
          <w:szCs w:val="26"/>
        </w:rPr>
        <w:t>gov</w:t>
      </w:r>
      <w:r>
        <w:rPr>
          <w:rFonts w:ascii="仿宋" w:hAnsi="仿宋" w:eastAsia="仿宋" w:cs="仿宋"/>
          <w:spacing w:val="13"/>
          <w:sz w:val="26"/>
          <w:szCs w:val="26"/>
        </w:rPr>
        <w:t>.</w:t>
      </w:r>
      <w:r>
        <w:rPr>
          <w:rFonts w:ascii="仿宋" w:hAnsi="仿宋" w:eastAsia="仿宋" w:cs="仿宋"/>
          <w:sz w:val="26"/>
          <w:szCs w:val="26"/>
        </w:rPr>
        <w:t>cn</w:t>
      </w:r>
      <w:r>
        <w:rPr>
          <w:rFonts w:ascii="仿宋" w:hAnsi="仿宋" w:eastAsia="仿宋" w:cs="仿宋"/>
          <w:spacing w:val="13"/>
          <w:sz w:val="26"/>
          <w:szCs w:val="26"/>
        </w:rPr>
        <w:t>/</w:t>
      </w:r>
      <w:r>
        <w:rPr>
          <w:rFonts w:ascii="仿宋" w:hAnsi="仿宋" w:eastAsia="仿宋" w:cs="仿宋"/>
          <w:spacing w:val="13"/>
          <w:sz w:val="26"/>
          <w:szCs w:val="26"/>
        </w:rPr>
        <w:fldChar w:fldCharType="end"/>
      </w:r>
      <w:r>
        <w:rPr>
          <w:rFonts w:ascii="仿宋" w:hAnsi="仿宋" w:eastAsia="仿宋" w:cs="仿宋"/>
          <w:spacing w:val="13"/>
          <w:sz w:val="26"/>
          <w:szCs w:val="26"/>
        </w:rPr>
        <w:t>）下载专区，下载政采云电子投标客户端，</w:t>
      </w:r>
      <w:r>
        <w:rPr>
          <w:rFonts w:ascii="仿宋" w:hAnsi="仿宋" w:eastAsia="仿宋" w:cs="仿宋"/>
          <w:spacing w:val="8"/>
          <w:sz w:val="26"/>
          <w:szCs w:val="26"/>
        </w:rPr>
        <w:t>安装完成后，可通过账号密码或</w:t>
      </w:r>
      <w:r>
        <w:rPr>
          <w:rFonts w:ascii="仿宋" w:hAnsi="仿宋" w:eastAsia="仿宋" w:cs="仿宋"/>
          <w:sz w:val="26"/>
          <w:szCs w:val="26"/>
        </w:rPr>
        <w:t>CA</w:t>
      </w:r>
      <w:r>
        <w:rPr>
          <w:rFonts w:ascii="仿宋" w:hAnsi="仿宋" w:eastAsia="仿宋" w:cs="仿宋"/>
          <w:spacing w:val="-35"/>
          <w:sz w:val="26"/>
          <w:szCs w:val="26"/>
        </w:rPr>
        <w:t xml:space="preserve"> </w:t>
      </w:r>
      <w:r>
        <w:rPr>
          <w:rFonts w:ascii="仿宋" w:hAnsi="仿宋" w:eastAsia="仿宋" w:cs="仿宋"/>
          <w:spacing w:val="8"/>
          <w:sz w:val="26"/>
          <w:szCs w:val="26"/>
        </w:rPr>
        <w:t>登录客户端进行响应文件制作。在使用政采云电子投标客户端时，建议使用</w:t>
      </w:r>
      <w:r>
        <w:rPr>
          <w:rFonts w:ascii="仿宋" w:hAnsi="仿宋" w:eastAsia="仿宋" w:cs="仿宋"/>
          <w:sz w:val="26"/>
          <w:szCs w:val="26"/>
        </w:rPr>
        <w:t>WIN</w:t>
      </w:r>
      <w:r>
        <w:rPr>
          <w:rFonts w:ascii="仿宋" w:hAnsi="仿宋" w:eastAsia="仿宋" w:cs="仿宋"/>
          <w:spacing w:val="8"/>
          <w:sz w:val="26"/>
          <w:szCs w:val="26"/>
        </w:rPr>
        <w:t>7</w:t>
      </w:r>
      <w:r>
        <w:rPr>
          <w:rFonts w:ascii="仿宋" w:hAnsi="仿宋" w:eastAsia="仿宋" w:cs="仿宋"/>
          <w:spacing w:val="-37"/>
          <w:sz w:val="26"/>
          <w:szCs w:val="26"/>
        </w:rPr>
        <w:t xml:space="preserve"> </w:t>
      </w:r>
      <w:r>
        <w:rPr>
          <w:rFonts w:ascii="仿宋" w:hAnsi="仿宋" w:eastAsia="仿宋" w:cs="仿宋"/>
          <w:spacing w:val="8"/>
          <w:sz w:val="26"/>
          <w:szCs w:val="26"/>
        </w:rPr>
        <w:t>及以上操作系统。如有问题可拨打政采云客户服务</w:t>
      </w:r>
      <w:r>
        <w:rPr>
          <w:rFonts w:ascii="仿宋" w:hAnsi="仿宋" w:eastAsia="仿宋" w:cs="仿宋"/>
          <w:spacing w:val="7"/>
          <w:sz w:val="26"/>
          <w:szCs w:val="26"/>
        </w:rPr>
        <w:t>热线95763</w:t>
      </w:r>
      <w:r>
        <w:rPr>
          <w:rFonts w:ascii="仿宋" w:hAnsi="仿宋" w:eastAsia="仿宋" w:cs="仿宋"/>
          <w:spacing w:val="-28"/>
          <w:sz w:val="26"/>
          <w:szCs w:val="26"/>
        </w:rPr>
        <w:t xml:space="preserve"> </w:t>
      </w:r>
      <w:r>
        <w:rPr>
          <w:rFonts w:ascii="仿宋" w:hAnsi="仿宋" w:eastAsia="仿宋" w:cs="仿宋"/>
          <w:spacing w:val="7"/>
          <w:sz w:val="26"/>
          <w:szCs w:val="26"/>
        </w:rPr>
        <w:t>进行咨询。（4）本项目采用不见面开标，供应商须在投标截止时间前通</w:t>
      </w:r>
      <w:r>
        <w:rPr>
          <w:rFonts w:ascii="仿宋" w:hAnsi="仿宋" w:eastAsia="仿宋" w:cs="仿宋"/>
          <w:spacing w:val="10"/>
          <w:sz w:val="26"/>
          <w:szCs w:val="26"/>
        </w:rPr>
        <w:t>过</w:t>
      </w:r>
      <w:r>
        <w:rPr>
          <w:rFonts w:ascii="仿宋" w:hAnsi="仿宋" w:eastAsia="仿宋" w:cs="仿宋"/>
          <w:spacing w:val="-53"/>
          <w:sz w:val="26"/>
          <w:szCs w:val="26"/>
        </w:rPr>
        <w:t xml:space="preserve"> </w:t>
      </w:r>
      <w:r>
        <w:rPr>
          <w:rFonts w:ascii="仿宋" w:hAnsi="仿宋" w:eastAsia="仿宋" w:cs="仿宋"/>
          <w:sz w:val="26"/>
          <w:szCs w:val="26"/>
        </w:rPr>
        <w:t>CA</w:t>
      </w:r>
      <w:r>
        <w:rPr>
          <w:rFonts w:ascii="仿宋" w:hAnsi="仿宋" w:eastAsia="仿宋" w:cs="仿宋"/>
          <w:spacing w:val="-41"/>
          <w:sz w:val="26"/>
          <w:szCs w:val="26"/>
        </w:rPr>
        <w:t xml:space="preserve"> </w:t>
      </w:r>
      <w:r>
        <w:rPr>
          <w:rFonts w:ascii="仿宋" w:hAnsi="仿宋" w:eastAsia="仿宋" w:cs="仿宋"/>
          <w:spacing w:val="10"/>
          <w:sz w:val="26"/>
          <w:szCs w:val="26"/>
        </w:rPr>
        <w:t>在政采云平台上传加密的电子响应文件。（5）供应</w:t>
      </w:r>
      <w:r>
        <w:rPr>
          <w:rFonts w:ascii="仿宋" w:hAnsi="仿宋" w:eastAsia="仿宋" w:cs="仿宋"/>
          <w:spacing w:val="9"/>
          <w:sz w:val="26"/>
          <w:szCs w:val="26"/>
        </w:rPr>
        <w:t>商在开标前须提前配置好</w:t>
      </w:r>
      <w:r>
        <w:rPr>
          <w:rFonts w:ascii="仿宋" w:hAnsi="仿宋" w:eastAsia="仿宋" w:cs="仿宋"/>
          <w:spacing w:val="8"/>
          <w:sz w:val="26"/>
          <w:szCs w:val="26"/>
        </w:rPr>
        <w:t>电脑浏览器（建议使用</w:t>
      </w:r>
      <w:r>
        <w:rPr>
          <w:rFonts w:ascii="仿宋" w:hAnsi="仿宋" w:eastAsia="仿宋" w:cs="仿宋"/>
          <w:spacing w:val="-46"/>
          <w:sz w:val="26"/>
          <w:szCs w:val="26"/>
        </w:rPr>
        <w:t xml:space="preserve"> </w:t>
      </w:r>
      <w:r>
        <w:rPr>
          <w:rFonts w:ascii="仿宋" w:hAnsi="仿宋" w:eastAsia="仿宋" w:cs="仿宋"/>
          <w:spacing w:val="8"/>
          <w:sz w:val="26"/>
          <w:szCs w:val="26"/>
        </w:rPr>
        <w:t>360</w:t>
      </w:r>
      <w:r>
        <w:rPr>
          <w:rFonts w:ascii="仿宋" w:hAnsi="仿宋" w:eastAsia="仿宋" w:cs="仿宋"/>
          <w:spacing w:val="-37"/>
          <w:sz w:val="26"/>
          <w:szCs w:val="26"/>
        </w:rPr>
        <w:t xml:space="preserve"> </w:t>
      </w:r>
      <w:r>
        <w:rPr>
          <w:rFonts w:ascii="仿宋" w:hAnsi="仿宋" w:eastAsia="仿宋" w:cs="仿宋"/>
          <w:spacing w:val="8"/>
          <w:sz w:val="26"/>
          <w:szCs w:val="26"/>
        </w:rPr>
        <w:t>浏览器或谷歌浏览器</w:t>
      </w:r>
      <w:r>
        <w:rPr>
          <w:rFonts w:ascii="仿宋" w:hAnsi="仿宋" w:eastAsia="仿宋" w:cs="仿宋"/>
          <w:spacing w:val="24"/>
          <w:sz w:val="26"/>
          <w:szCs w:val="26"/>
        </w:rPr>
        <w:t>），</w:t>
      </w:r>
      <w:r>
        <w:rPr>
          <w:rFonts w:ascii="仿宋" w:hAnsi="仿宋" w:eastAsia="仿宋" w:cs="仿宋"/>
          <w:spacing w:val="8"/>
          <w:sz w:val="26"/>
          <w:szCs w:val="26"/>
        </w:rPr>
        <w:t>开标时请使用制作加密电子响</w:t>
      </w:r>
      <w:r>
        <w:rPr>
          <w:rFonts w:ascii="仿宋" w:hAnsi="仿宋" w:eastAsia="仿宋" w:cs="仿宋"/>
          <w:spacing w:val="11"/>
          <w:sz w:val="26"/>
          <w:szCs w:val="26"/>
        </w:rPr>
        <w:t>应文件的</w:t>
      </w:r>
      <w:r>
        <w:rPr>
          <w:rFonts w:ascii="仿宋" w:hAnsi="仿宋" w:eastAsia="仿宋" w:cs="仿宋"/>
          <w:sz w:val="26"/>
          <w:szCs w:val="26"/>
        </w:rPr>
        <w:t>CA</w:t>
      </w:r>
      <w:r>
        <w:rPr>
          <w:rFonts w:ascii="仿宋" w:hAnsi="仿宋" w:eastAsia="仿宋" w:cs="仿宋"/>
          <w:spacing w:val="-42"/>
          <w:sz w:val="26"/>
          <w:szCs w:val="26"/>
        </w:rPr>
        <w:t xml:space="preserve"> </w:t>
      </w:r>
      <w:r>
        <w:rPr>
          <w:rFonts w:ascii="仿宋" w:hAnsi="仿宋" w:eastAsia="仿宋" w:cs="仿宋"/>
          <w:spacing w:val="11"/>
          <w:sz w:val="26"/>
          <w:szCs w:val="26"/>
        </w:rPr>
        <w:t>锁进行解密及报价确认。本项目响应文件</w:t>
      </w:r>
      <w:r>
        <w:rPr>
          <w:rFonts w:ascii="仿宋" w:hAnsi="仿宋" w:eastAsia="仿宋" w:cs="仿宋"/>
          <w:spacing w:val="10"/>
          <w:sz w:val="26"/>
          <w:szCs w:val="26"/>
        </w:rPr>
        <w:t>解密时间定为</w:t>
      </w:r>
      <w:r>
        <w:rPr>
          <w:rFonts w:ascii="仿宋" w:hAnsi="仿宋" w:eastAsia="仿宋" w:cs="仿宋"/>
          <w:spacing w:val="-45"/>
          <w:sz w:val="26"/>
          <w:szCs w:val="26"/>
        </w:rPr>
        <w:t xml:space="preserve"> </w:t>
      </w:r>
      <w:r>
        <w:rPr>
          <w:rFonts w:ascii="仿宋" w:hAnsi="仿宋" w:eastAsia="仿宋" w:cs="仿宋"/>
          <w:spacing w:val="10"/>
          <w:sz w:val="26"/>
          <w:szCs w:val="26"/>
        </w:rPr>
        <w:t>30</w:t>
      </w:r>
      <w:r>
        <w:rPr>
          <w:rFonts w:ascii="仿宋" w:hAnsi="仿宋" w:eastAsia="仿宋" w:cs="仿宋"/>
          <w:spacing w:val="-40"/>
          <w:sz w:val="26"/>
          <w:szCs w:val="26"/>
        </w:rPr>
        <w:t xml:space="preserve"> </w:t>
      </w:r>
      <w:r>
        <w:rPr>
          <w:rFonts w:ascii="仿宋" w:hAnsi="仿宋" w:eastAsia="仿宋" w:cs="仿宋"/>
          <w:spacing w:val="10"/>
          <w:sz w:val="26"/>
          <w:szCs w:val="26"/>
        </w:rPr>
        <w:t>分钟，如因</w:t>
      </w:r>
      <w:r>
        <w:rPr>
          <w:rFonts w:ascii="仿宋" w:hAnsi="仿宋" w:eastAsia="仿宋" w:cs="仿宋"/>
          <w:spacing w:val="8"/>
          <w:sz w:val="26"/>
          <w:szCs w:val="26"/>
        </w:rPr>
        <w:t>自身原因导致无法正常解密，后果由供应商自行承担。</w:t>
      </w:r>
    </w:p>
    <w:p w14:paraId="28CFA3D2">
      <w:pPr>
        <w:numPr>
          <w:ilvl w:val="0"/>
          <w:numId w:val="1"/>
        </w:numPr>
        <w:spacing w:line="354" w:lineRule="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以工代赈政策要求。严格按照《国家以工代赈管理办法》《自治区以工代赈管理实施细则》等相关规定，按照“能用人工尽量不使用机械，能用当地群众尽量不使用专业施工队伍”的要求，加强当地群众务工组织，力争为当地群众提供更多的就业岗位，及时足额发放劳务报酬。本项目计划带动当地群众务工110人(返乡农民工57人、脱贫人口和防返贫监测对象10人、其他农村低收入人口40人、城镇相关失业人员3人)，开展技能培训110人，劳务报酬发放总额185万元，劳务报酬发放占中央财政资金的 42.05%。并尽可能提高劳务报酬发放比例，劳务报酬通过“新疆农民工工资支付监控预警平台”平台统一发放。本项目采用赈济模式为“公益性基础设施建设+劳务报酬发放+就业技能培训+公益性岗位设置”;务工组织方式采用“乡镇政府+竞争性磋商确定施工企业+村委会+当地群众”的方式，要切实发挥本项目赈济作用，设置公益性岗位1个(1200元/月，年限3年)，促进当地群众就近就业增收。</w:t>
      </w:r>
    </w:p>
    <w:p w14:paraId="69BD8D60">
      <w:pPr>
        <w:numPr>
          <w:ilvl w:val="0"/>
          <w:numId w:val="0"/>
        </w:numPr>
        <w:spacing w:line="354" w:lineRule="auto"/>
        <w:rPr>
          <w:rFonts w:ascii="仿宋" w:hAnsi="仿宋" w:eastAsia="仿宋" w:cs="仿宋"/>
          <w:sz w:val="28"/>
          <w:szCs w:val="28"/>
        </w:rPr>
      </w:pPr>
      <w:r>
        <w:rPr>
          <w:rFonts w:ascii="仿宋" w:hAnsi="仿宋" w:eastAsia="仿宋" w:cs="仿宋"/>
          <w:b/>
          <w:bCs/>
          <w:spacing w:val="-3"/>
          <w:sz w:val="28"/>
          <w:szCs w:val="28"/>
        </w:rPr>
        <w:t>八、对本次采购提出询问，请按以下方式联系</w:t>
      </w:r>
    </w:p>
    <w:p w14:paraId="1F6D16DF">
      <w:pPr>
        <w:spacing w:before="164" w:line="222" w:lineRule="auto"/>
        <w:ind w:left="574"/>
        <w:rPr>
          <w:rFonts w:ascii="仿宋" w:hAnsi="仿宋" w:eastAsia="仿宋" w:cs="仿宋"/>
          <w:sz w:val="28"/>
          <w:szCs w:val="28"/>
        </w:rPr>
      </w:pPr>
      <w:r>
        <w:rPr>
          <w:rFonts w:ascii="仿宋" w:hAnsi="仿宋" w:eastAsia="仿宋" w:cs="仿宋"/>
          <w:spacing w:val="-5"/>
          <w:sz w:val="28"/>
          <w:szCs w:val="28"/>
        </w:rPr>
        <w:t>1.采购人信息</w:t>
      </w:r>
    </w:p>
    <w:p w14:paraId="7045800C">
      <w:pPr>
        <w:spacing w:before="163" w:line="222" w:lineRule="auto"/>
        <w:ind w:left="563"/>
        <w:rPr>
          <w:rFonts w:hint="eastAsia" w:ascii="仿宋" w:hAnsi="仿宋" w:eastAsia="仿宋" w:cs="仿宋"/>
          <w:sz w:val="28"/>
          <w:szCs w:val="28"/>
          <w:lang w:eastAsia="zh-CN"/>
        </w:rPr>
      </w:pPr>
      <w:r>
        <w:rPr>
          <w:rFonts w:ascii="仿宋" w:hAnsi="仿宋" w:eastAsia="仿宋" w:cs="仿宋"/>
          <w:color w:val="262626"/>
          <w:spacing w:val="-2"/>
          <w:sz w:val="28"/>
          <w:szCs w:val="28"/>
        </w:rPr>
        <w:t>名 称：</w:t>
      </w:r>
      <w:r>
        <w:rPr>
          <w:rFonts w:hint="eastAsia" w:ascii="仿宋" w:hAnsi="仿宋" w:eastAsia="仿宋" w:cs="仿宋"/>
          <w:color w:val="262626"/>
          <w:spacing w:val="-2"/>
          <w:sz w:val="28"/>
          <w:szCs w:val="28"/>
          <w:lang w:eastAsia="zh-CN"/>
        </w:rPr>
        <w:t>沙雅县沙雅镇人民政府</w:t>
      </w:r>
    </w:p>
    <w:p w14:paraId="21DD1685">
      <w:pPr>
        <w:spacing w:before="162" w:line="222" w:lineRule="auto"/>
        <w:ind w:left="563"/>
        <w:rPr>
          <w:rFonts w:ascii="仿宋" w:hAnsi="仿宋" w:eastAsia="仿宋" w:cs="仿宋"/>
          <w:sz w:val="28"/>
          <w:szCs w:val="28"/>
        </w:rPr>
      </w:pPr>
      <w:r>
        <w:rPr>
          <w:rFonts w:ascii="仿宋" w:hAnsi="仿宋" w:eastAsia="仿宋" w:cs="仿宋"/>
          <w:color w:val="262626"/>
          <w:spacing w:val="-3"/>
          <w:sz w:val="28"/>
          <w:szCs w:val="28"/>
        </w:rPr>
        <w:t>地 址：</w:t>
      </w:r>
      <w:r>
        <w:rPr>
          <w:rFonts w:hint="eastAsia" w:ascii="仿宋" w:hAnsi="仿宋" w:eastAsia="仿宋" w:cs="仿宋"/>
          <w:color w:val="262626"/>
          <w:spacing w:val="-2"/>
          <w:sz w:val="28"/>
          <w:szCs w:val="28"/>
          <w:lang w:eastAsia="zh-CN"/>
        </w:rPr>
        <w:t>沙雅县沙雅镇</w:t>
      </w:r>
    </w:p>
    <w:p w14:paraId="7FCD5D4D">
      <w:pPr>
        <w:spacing w:before="163" w:line="224" w:lineRule="auto"/>
        <w:ind w:left="559"/>
        <w:rPr>
          <w:rFonts w:ascii="仿宋" w:hAnsi="仿宋" w:eastAsia="仿宋" w:cs="仿宋"/>
          <w:sz w:val="28"/>
          <w:szCs w:val="28"/>
        </w:rPr>
      </w:pPr>
      <w:r>
        <w:rPr>
          <w:rFonts w:ascii="仿宋" w:hAnsi="仿宋" w:eastAsia="仿宋" w:cs="仿宋"/>
          <w:color w:val="262626"/>
          <w:spacing w:val="-1"/>
          <w:sz w:val="28"/>
          <w:szCs w:val="28"/>
        </w:rPr>
        <w:t>联系方式：</w:t>
      </w:r>
      <w:r>
        <w:rPr>
          <w:rFonts w:hint="eastAsia" w:ascii="仿宋" w:hAnsi="仿宋" w:eastAsia="仿宋" w:cs="仿宋"/>
          <w:color w:val="262626"/>
          <w:spacing w:val="-1"/>
          <w:sz w:val="28"/>
          <w:szCs w:val="28"/>
        </w:rPr>
        <w:t>19909977223</w:t>
      </w:r>
    </w:p>
    <w:p w14:paraId="70E01435">
      <w:pPr>
        <w:spacing w:before="162" w:line="222" w:lineRule="auto"/>
        <w:ind w:left="557"/>
        <w:rPr>
          <w:rFonts w:ascii="仿宋" w:hAnsi="仿宋" w:eastAsia="仿宋" w:cs="仿宋"/>
          <w:sz w:val="28"/>
          <w:szCs w:val="28"/>
        </w:rPr>
      </w:pPr>
      <w:r>
        <w:rPr>
          <w:rFonts w:ascii="仿宋" w:hAnsi="仿宋" w:eastAsia="仿宋" w:cs="仿宋"/>
          <w:spacing w:val="-2"/>
          <w:sz w:val="28"/>
          <w:szCs w:val="28"/>
        </w:rPr>
        <w:t>2.代理机构机构信息</w:t>
      </w:r>
    </w:p>
    <w:p w14:paraId="218F60F0">
      <w:pPr>
        <w:spacing w:before="162" w:line="222" w:lineRule="auto"/>
        <w:ind w:left="563"/>
        <w:rPr>
          <w:rFonts w:hint="eastAsia" w:ascii="仿宋" w:hAnsi="仿宋" w:eastAsia="仿宋" w:cs="仿宋"/>
          <w:sz w:val="28"/>
          <w:szCs w:val="28"/>
          <w:lang w:eastAsia="zh-CN"/>
        </w:rPr>
      </w:pPr>
      <w:r>
        <w:rPr>
          <w:rFonts w:ascii="仿宋" w:hAnsi="仿宋" w:eastAsia="仿宋" w:cs="仿宋"/>
          <w:spacing w:val="-3"/>
          <w:sz w:val="28"/>
          <w:szCs w:val="28"/>
        </w:rPr>
        <w:t>名</w:t>
      </w:r>
      <w:r>
        <w:rPr>
          <w:rFonts w:ascii="仿宋" w:hAnsi="仿宋" w:eastAsia="仿宋" w:cs="仿宋"/>
          <w:spacing w:val="-39"/>
          <w:sz w:val="28"/>
          <w:szCs w:val="28"/>
        </w:rPr>
        <w:t xml:space="preserve"> </w:t>
      </w:r>
      <w:r>
        <w:rPr>
          <w:rFonts w:ascii="仿宋" w:hAnsi="仿宋" w:eastAsia="仿宋" w:cs="仿宋"/>
          <w:spacing w:val="-3"/>
          <w:sz w:val="28"/>
          <w:szCs w:val="28"/>
        </w:rPr>
        <w:t>称：</w:t>
      </w:r>
      <w:r>
        <w:rPr>
          <w:rFonts w:hint="eastAsia" w:ascii="仿宋" w:hAnsi="仿宋" w:eastAsia="仿宋" w:cs="仿宋"/>
          <w:spacing w:val="-3"/>
          <w:sz w:val="28"/>
          <w:szCs w:val="28"/>
          <w:lang w:eastAsia="zh-CN"/>
        </w:rPr>
        <w:t>新疆景盛项目管理有限公司</w:t>
      </w:r>
    </w:p>
    <w:p w14:paraId="179CE329">
      <w:pPr>
        <w:spacing w:before="163" w:line="221" w:lineRule="auto"/>
        <w:ind w:left="563"/>
        <w:rPr>
          <w:rFonts w:ascii="仿宋" w:hAnsi="仿宋" w:eastAsia="仿宋" w:cs="仿宋"/>
          <w:sz w:val="28"/>
          <w:szCs w:val="28"/>
        </w:rPr>
      </w:pPr>
      <w:r>
        <w:rPr>
          <w:rFonts w:ascii="仿宋" w:hAnsi="仿宋" w:eastAsia="仿宋" w:cs="仿宋"/>
          <w:spacing w:val="-3"/>
          <w:sz w:val="28"/>
          <w:szCs w:val="28"/>
        </w:rPr>
        <w:t>地</w:t>
      </w:r>
      <w:r>
        <w:rPr>
          <w:rFonts w:ascii="仿宋" w:hAnsi="仿宋" w:eastAsia="仿宋" w:cs="仿宋"/>
          <w:spacing w:val="-35"/>
          <w:sz w:val="28"/>
          <w:szCs w:val="28"/>
        </w:rPr>
        <w:t xml:space="preserve"> </w:t>
      </w:r>
      <w:r>
        <w:rPr>
          <w:rFonts w:ascii="仿宋" w:hAnsi="仿宋" w:eastAsia="仿宋" w:cs="仿宋"/>
          <w:spacing w:val="-3"/>
          <w:sz w:val="28"/>
          <w:szCs w:val="28"/>
        </w:rPr>
        <w:t>址：</w:t>
      </w:r>
      <w:r>
        <w:rPr>
          <w:rFonts w:hint="eastAsia" w:ascii="仿宋" w:hAnsi="仿宋" w:eastAsia="仿宋" w:cs="仿宋"/>
          <w:spacing w:val="-3"/>
          <w:sz w:val="28"/>
          <w:szCs w:val="28"/>
        </w:rPr>
        <w:t>新疆阿克苏地区阿克苏市英巴扎街道巴格其社区蓝城绿洲11号楼1单元2201室</w:t>
      </w:r>
    </w:p>
    <w:p w14:paraId="23A534CD">
      <w:pPr>
        <w:spacing w:before="166" w:line="223" w:lineRule="auto"/>
        <w:ind w:left="563"/>
        <w:rPr>
          <w:rFonts w:hint="eastAsia" w:ascii="仿宋" w:hAnsi="仿宋" w:eastAsia="仿宋" w:cs="仿宋"/>
          <w:sz w:val="28"/>
          <w:szCs w:val="28"/>
          <w:lang w:eastAsia="zh-CN"/>
        </w:rPr>
      </w:pPr>
      <w:r>
        <w:rPr>
          <w:rFonts w:ascii="仿宋" w:hAnsi="仿宋" w:eastAsia="仿宋" w:cs="仿宋"/>
          <w:spacing w:val="-2"/>
          <w:sz w:val="28"/>
          <w:szCs w:val="28"/>
        </w:rPr>
        <w:t>项目联系人：</w:t>
      </w:r>
      <w:r>
        <w:rPr>
          <w:rFonts w:hint="eastAsia" w:ascii="仿宋" w:hAnsi="仿宋" w:eastAsia="仿宋" w:cs="仿宋"/>
          <w:spacing w:val="-2"/>
          <w:sz w:val="28"/>
          <w:szCs w:val="28"/>
          <w:lang w:val="en-US" w:eastAsia="zh-CN"/>
        </w:rPr>
        <w:t>代文静</w:t>
      </w:r>
    </w:p>
    <w:p w14:paraId="70C7C81E">
      <w:pPr>
        <w:spacing w:before="161" w:line="224" w:lineRule="auto"/>
        <w:ind w:left="593"/>
        <w:rPr>
          <w:rFonts w:ascii="仿宋" w:hAnsi="仿宋" w:eastAsia="仿宋" w:cs="仿宋"/>
          <w:sz w:val="28"/>
          <w:szCs w:val="28"/>
        </w:rPr>
      </w:pPr>
      <w:r>
        <w:rPr>
          <w:rFonts w:ascii="仿宋" w:hAnsi="仿宋" w:eastAsia="仿宋" w:cs="仿宋"/>
          <w:spacing w:val="-5"/>
          <w:sz w:val="28"/>
          <w:szCs w:val="28"/>
        </w:rPr>
        <w:t>电</w:t>
      </w:r>
      <w:r>
        <w:rPr>
          <w:rFonts w:ascii="仿宋" w:hAnsi="仿宋" w:eastAsia="仿宋" w:cs="仿宋"/>
          <w:spacing w:val="9"/>
          <w:sz w:val="28"/>
          <w:szCs w:val="28"/>
        </w:rPr>
        <w:t xml:space="preserve">  </w:t>
      </w:r>
      <w:r>
        <w:rPr>
          <w:rFonts w:ascii="仿宋" w:hAnsi="仿宋" w:eastAsia="仿宋" w:cs="仿宋"/>
          <w:spacing w:val="-5"/>
          <w:sz w:val="28"/>
          <w:szCs w:val="28"/>
        </w:rPr>
        <w:t>话：</w:t>
      </w:r>
      <w:r>
        <w:rPr>
          <w:rFonts w:hint="eastAsia" w:ascii="仿宋" w:hAnsi="仿宋" w:eastAsia="仿宋" w:cs="仿宋"/>
          <w:spacing w:val="-5"/>
          <w:sz w:val="28"/>
          <w:szCs w:val="28"/>
        </w:rPr>
        <w:t>13999078224</w:t>
      </w:r>
    </w:p>
    <w:p w14:paraId="7AD86F48">
      <w:pPr>
        <w:spacing w:line="224" w:lineRule="auto"/>
        <w:rPr>
          <w:rFonts w:ascii="仿宋" w:hAnsi="仿宋" w:eastAsia="仿宋" w:cs="仿宋"/>
          <w:sz w:val="28"/>
          <w:szCs w:val="28"/>
        </w:rPr>
        <w:sectPr>
          <w:footerReference r:id="rId8" w:type="default"/>
          <w:pgSz w:w="11906" w:h="16840"/>
          <w:pgMar w:top="1305" w:right="1785" w:bottom="1143" w:left="1092" w:header="0" w:footer="980" w:gutter="0"/>
          <w:cols w:space="720" w:num="1"/>
        </w:sectPr>
      </w:pPr>
    </w:p>
    <w:p w14:paraId="1E54CD55">
      <w:pPr>
        <w:spacing w:before="73" w:line="228" w:lineRule="auto"/>
        <w:ind w:left="3440"/>
        <w:outlineLvl w:val="0"/>
        <w:rPr>
          <w:rFonts w:ascii="仿宋" w:hAnsi="仿宋" w:eastAsia="仿宋" w:cs="仿宋"/>
          <w:sz w:val="35"/>
          <w:szCs w:val="35"/>
        </w:rPr>
      </w:pPr>
      <w:r>
        <w:rPr>
          <w:rFonts w:ascii="仿宋" w:hAnsi="仿宋" w:eastAsia="仿宋" w:cs="仿宋"/>
          <w:b/>
          <w:bCs/>
          <w:spacing w:val="-1"/>
          <w:sz w:val="35"/>
          <w:szCs w:val="35"/>
        </w:rPr>
        <w:t>第二章</w:t>
      </w:r>
      <w:r>
        <w:rPr>
          <w:rFonts w:ascii="仿宋" w:hAnsi="仿宋" w:eastAsia="仿宋" w:cs="仿宋"/>
          <w:spacing w:val="20"/>
          <w:sz w:val="35"/>
          <w:szCs w:val="35"/>
        </w:rPr>
        <w:t xml:space="preserve">  </w:t>
      </w:r>
      <w:r>
        <w:rPr>
          <w:rFonts w:ascii="仿宋" w:hAnsi="仿宋" w:eastAsia="仿宋" w:cs="仿宋"/>
          <w:b/>
          <w:bCs/>
          <w:spacing w:val="-1"/>
          <w:sz w:val="35"/>
          <w:szCs w:val="35"/>
        </w:rPr>
        <w:t>投标人须知</w:t>
      </w:r>
    </w:p>
    <w:p w14:paraId="04B90EED">
      <w:pPr>
        <w:spacing w:before="287" w:line="227" w:lineRule="auto"/>
        <w:ind w:left="3448"/>
        <w:outlineLvl w:val="1"/>
        <w:rPr>
          <w:rFonts w:ascii="仿宋" w:hAnsi="仿宋" w:eastAsia="仿宋" w:cs="仿宋"/>
          <w:sz w:val="31"/>
          <w:szCs w:val="31"/>
        </w:rPr>
      </w:pPr>
      <w:r>
        <w:rPr>
          <w:rFonts w:ascii="仿宋" w:hAnsi="仿宋" w:eastAsia="仿宋" w:cs="仿宋"/>
          <w:b/>
          <w:bCs/>
          <w:spacing w:val="4"/>
          <w:sz w:val="31"/>
          <w:szCs w:val="31"/>
        </w:rPr>
        <w:t>一、投标人须知前附表</w:t>
      </w:r>
    </w:p>
    <w:p w14:paraId="4A6904F6">
      <w:pPr>
        <w:spacing w:before="70"/>
      </w:pPr>
    </w:p>
    <w:tbl>
      <w:tblPr>
        <w:tblStyle w:val="5"/>
        <w:tblW w:w="10053"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8"/>
        <w:gridCol w:w="2081"/>
        <w:gridCol w:w="7134"/>
      </w:tblGrid>
      <w:tr w14:paraId="1CE9A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1" w:hRule="atLeast"/>
        </w:trPr>
        <w:tc>
          <w:tcPr>
            <w:tcW w:w="838" w:type="dxa"/>
            <w:tcBorders>
              <w:top w:val="single" w:color="000000" w:sz="2" w:space="0"/>
              <w:left w:val="single" w:color="000000" w:sz="2" w:space="0"/>
            </w:tcBorders>
            <w:vAlign w:val="top"/>
          </w:tcPr>
          <w:p w14:paraId="5D0DB97F">
            <w:pPr>
              <w:spacing w:line="295" w:lineRule="auto"/>
              <w:rPr>
                <w:rFonts w:ascii="Arial"/>
                <w:sz w:val="21"/>
              </w:rPr>
            </w:pPr>
          </w:p>
          <w:p w14:paraId="462A36C4">
            <w:pPr>
              <w:spacing w:line="295" w:lineRule="auto"/>
              <w:rPr>
                <w:rFonts w:ascii="Arial"/>
                <w:sz w:val="21"/>
              </w:rPr>
            </w:pPr>
          </w:p>
          <w:p w14:paraId="1AD95A9D">
            <w:pPr>
              <w:pStyle w:val="6"/>
              <w:spacing w:before="91" w:line="369" w:lineRule="exact"/>
              <w:ind w:left="383"/>
            </w:pPr>
            <w:r>
              <w:rPr>
                <w:position w:val="2"/>
              </w:rPr>
              <w:t>1</w:t>
            </w:r>
          </w:p>
        </w:tc>
        <w:tc>
          <w:tcPr>
            <w:tcW w:w="2081" w:type="dxa"/>
            <w:tcBorders>
              <w:top w:val="single" w:color="000000" w:sz="2" w:space="0"/>
            </w:tcBorders>
            <w:vAlign w:val="top"/>
          </w:tcPr>
          <w:p w14:paraId="4182F7FF">
            <w:pPr>
              <w:spacing w:line="295" w:lineRule="auto"/>
              <w:rPr>
                <w:rFonts w:ascii="Arial"/>
                <w:sz w:val="21"/>
              </w:rPr>
            </w:pPr>
          </w:p>
          <w:p w14:paraId="7CA3CD16">
            <w:pPr>
              <w:spacing w:line="295" w:lineRule="auto"/>
              <w:rPr>
                <w:rFonts w:ascii="Arial"/>
                <w:sz w:val="21"/>
              </w:rPr>
            </w:pPr>
          </w:p>
          <w:p w14:paraId="14B04BF5">
            <w:pPr>
              <w:pStyle w:val="6"/>
              <w:spacing w:before="91" w:line="223" w:lineRule="auto"/>
              <w:ind w:left="20"/>
            </w:pPr>
            <w:r>
              <w:rPr>
                <w:spacing w:val="-7"/>
              </w:rPr>
              <w:t>采购人</w:t>
            </w:r>
          </w:p>
        </w:tc>
        <w:tc>
          <w:tcPr>
            <w:tcW w:w="7134" w:type="dxa"/>
            <w:tcBorders>
              <w:top w:val="single" w:color="000000" w:sz="2" w:space="0"/>
              <w:right w:val="single" w:color="000000" w:sz="2" w:space="0"/>
            </w:tcBorders>
            <w:vAlign w:val="top"/>
          </w:tcPr>
          <w:p w14:paraId="31F5FD9B">
            <w:pPr>
              <w:pStyle w:val="6"/>
              <w:spacing w:before="142" w:line="222" w:lineRule="auto"/>
              <w:ind w:left="21"/>
              <w:rPr>
                <w:rFonts w:hint="eastAsia" w:eastAsia="仿宋"/>
                <w:lang w:eastAsia="zh-CN"/>
              </w:rPr>
            </w:pPr>
            <w:r>
              <w:rPr>
                <w:spacing w:val="-2"/>
              </w:rPr>
              <w:t>名 称：</w:t>
            </w:r>
            <w:r>
              <w:rPr>
                <w:rFonts w:hint="eastAsia"/>
                <w:spacing w:val="-2"/>
                <w:lang w:eastAsia="zh-CN"/>
              </w:rPr>
              <w:t>沙雅县沙雅镇人民政府</w:t>
            </w:r>
          </w:p>
          <w:p w14:paraId="304AA894">
            <w:pPr>
              <w:pStyle w:val="6"/>
              <w:spacing w:before="25" w:line="222" w:lineRule="auto"/>
              <w:ind w:left="21"/>
            </w:pPr>
            <w:r>
              <w:rPr>
                <w:spacing w:val="-3"/>
              </w:rPr>
              <w:t>地 址：</w:t>
            </w:r>
            <w:r>
              <w:rPr>
                <w:rFonts w:hint="eastAsia"/>
                <w:spacing w:val="4"/>
                <w:lang w:eastAsia="zh-CN"/>
              </w:rPr>
              <w:t>沙雅县沙雅镇</w:t>
            </w:r>
          </w:p>
          <w:p w14:paraId="2972C186">
            <w:pPr>
              <w:pStyle w:val="6"/>
              <w:spacing w:before="25" w:line="224" w:lineRule="auto"/>
              <w:ind w:left="17"/>
              <w:rPr>
                <w:rFonts w:hint="eastAsia" w:eastAsia="仿宋"/>
                <w:lang w:eastAsia="zh-CN"/>
              </w:rPr>
            </w:pPr>
            <w:r>
              <w:rPr>
                <w:spacing w:val="-3"/>
              </w:rPr>
              <w:t>联系人：</w:t>
            </w:r>
            <w:r>
              <w:rPr>
                <w:rFonts w:hint="eastAsia"/>
                <w:spacing w:val="-3"/>
                <w:lang w:val="en-US" w:eastAsia="zh-CN"/>
              </w:rPr>
              <w:t>王娟</w:t>
            </w:r>
          </w:p>
          <w:p w14:paraId="3BD4257A">
            <w:pPr>
              <w:pStyle w:val="6"/>
              <w:spacing w:before="25" w:line="224" w:lineRule="auto"/>
              <w:ind w:left="17"/>
            </w:pPr>
            <w:r>
              <w:rPr>
                <w:spacing w:val="-1"/>
              </w:rPr>
              <w:t>联系方式：</w:t>
            </w:r>
            <w:r>
              <w:rPr>
                <w:rFonts w:hint="eastAsia"/>
                <w:spacing w:val="-1"/>
              </w:rPr>
              <w:t>19909977223</w:t>
            </w:r>
          </w:p>
        </w:tc>
      </w:tr>
      <w:tr w14:paraId="33D8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9" w:hRule="atLeast"/>
        </w:trPr>
        <w:tc>
          <w:tcPr>
            <w:tcW w:w="838" w:type="dxa"/>
            <w:tcBorders>
              <w:left w:val="single" w:color="000000" w:sz="2" w:space="0"/>
            </w:tcBorders>
            <w:vAlign w:val="top"/>
          </w:tcPr>
          <w:p w14:paraId="59550F62">
            <w:pPr>
              <w:spacing w:line="333" w:lineRule="auto"/>
              <w:rPr>
                <w:rFonts w:ascii="Arial"/>
                <w:sz w:val="21"/>
              </w:rPr>
            </w:pPr>
          </w:p>
          <w:p w14:paraId="503622B1">
            <w:pPr>
              <w:spacing w:line="334" w:lineRule="auto"/>
              <w:rPr>
                <w:rFonts w:ascii="Arial"/>
                <w:sz w:val="21"/>
              </w:rPr>
            </w:pPr>
          </w:p>
          <w:p w14:paraId="5B0F04B1">
            <w:pPr>
              <w:pStyle w:val="6"/>
              <w:spacing w:before="91" w:line="368" w:lineRule="exact"/>
              <w:ind w:left="366"/>
            </w:pPr>
            <w:r>
              <w:rPr>
                <w:position w:val="2"/>
              </w:rPr>
              <w:t>2</w:t>
            </w:r>
          </w:p>
        </w:tc>
        <w:tc>
          <w:tcPr>
            <w:tcW w:w="2081" w:type="dxa"/>
            <w:vAlign w:val="top"/>
          </w:tcPr>
          <w:p w14:paraId="5B9422B8">
            <w:pPr>
              <w:spacing w:line="333" w:lineRule="auto"/>
              <w:rPr>
                <w:rFonts w:ascii="Arial"/>
                <w:sz w:val="21"/>
              </w:rPr>
            </w:pPr>
          </w:p>
          <w:p w14:paraId="5B91BE7D">
            <w:pPr>
              <w:spacing w:line="334" w:lineRule="auto"/>
              <w:rPr>
                <w:rFonts w:ascii="Arial"/>
                <w:sz w:val="21"/>
              </w:rPr>
            </w:pPr>
          </w:p>
          <w:p w14:paraId="5C4BFEB6">
            <w:pPr>
              <w:pStyle w:val="6"/>
              <w:spacing w:before="91" w:line="223" w:lineRule="auto"/>
              <w:ind w:left="20"/>
            </w:pPr>
            <w:r>
              <w:rPr>
                <w:spacing w:val="-4"/>
              </w:rPr>
              <w:t>采购代理机构</w:t>
            </w:r>
          </w:p>
        </w:tc>
        <w:tc>
          <w:tcPr>
            <w:tcW w:w="7134" w:type="dxa"/>
            <w:tcBorders>
              <w:right w:val="single" w:color="000000" w:sz="2" w:space="0"/>
            </w:tcBorders>
            <w:vAlign w:val="top"/>
          </w:tcPr>
          <w:p w14:paraId="001F94BB">
            <w:pPr>
              <w:pStyle w:val="6"/>
              <w:spacing w:before="36" w:line="222" w:lineRule="auto"/>
              <w:ind w:left="21"/>
              <w:rPr>
                <w:rFonts w:hint="eastAsia" w:eastAsia="仿宋"/>
                <w:lang w:eastAsia="zh-CN"/>
              </w:rPr>
            </w:pPr>
            <w:r>
              <w:rPr>
                <w:spacing w:val="-3"/>
              </w:rPr>
              <w:t>名</w:t>
            </w:r>
            <w:r>
              <w:rPr>
                <w:spacing w:val="-37"/>
              </w:rPr>
              <w:t xml:space="preserve"> </w:t>
            </w:r>
            <w:r>
              <w:rPr>
                <w:spacing w:val="-3"/>
              </w:rPr>
              <w:t>称：</w:t>
            </w:r>
            <w:r>
              <w:rPr>
                <w:rFonts w:hint="eastAsia"/>
                <w:spacing w:val="-3"/>
                <w:lang w:eastAsia="zh-CN"/>
              </w:rPr>
              <w:t>新疆景盛项目管理有限公司</w:t>
            </w:r>
          </w:p>
          <w:p w14:paraId="6309279F">
            <w:pPr>
              <w:pStyle w:val="6"/>
              <w:spacing w:before="27" w:line="222" w:lineRule="auto"/>
              <w:ind w:left="27"/>
              <w:rPr>
                <w:rFonts w:hint="eastAsia" w:eastAsia="仿宋"/>
                <w:lang w:eastAsia="zh-CN"/>
              </w:rPr>
            </w:pPr>
            <w:r>
              <w:rPr>
                <w:spacing w:val="4"/>
              </w:rPr>
              <w:t>地 址：</w:t>
            </w:r>
            <w:r>
              <w:rPr>
                <w:rFonts w:hint="eastAsia"/>
                <w:spacing w:val="4"/>
                <w:lang w:eastAsia="zh-CN"/>
              </w:rPr>
              <w:t>新疆阿克苏地区阿克苏市英巴扎街道巴格其社区蓝城绿洲11号楼1单元2201室</w:t>
            </w:r>
          </w:p>
          <w:p w14:paraId="23253AD8">
            <w:pPr>
              <w:pStyle w:val="6"/>
              <w:spacing w:before="25" w:line="223" w:lineRule="auto"/>
              <w:ind w:left="21"/>
              <w:rPr>
                <w:rFonts w:hint="eastAsia" w:eastAsia="仿宋"/>
                <w:lang w:eastAsia="zh-CN"/>
              </w:rPr>
            </w:pPr>
            <w:r>
              <w:rPr>
                <w:spacing w:val="-2"/>
              </w:rPr>
              <w:t>项目联系人：</w:t>
            </w:r>
            <w:r>
              <w:rPr>
                <w:rFonts w:hint="eastAsia"/>
                <w:spacing w:val="-2"/>
                <w:lang w:eastAsia="zh-CN"/>
              </w:rPr>
              <w:t>代文静</w:t>
            </w:r>
          </w:p>
          <w:p w14:paraId="344A90DA">
            <w:pPr>
              <w:pStyle w:val="6"/>
              <w:spacing w:before="26" w:line="211" w:lineRule="auto"/>
              <w:ind w:left="51"/>
              <w:rPr>
                <w:rFonts w:hint="eastAsia" w:eastAsia="仿宋"/>
                <w:lang w:eastAsia="zh-CN"/>
              </w:rPr>
            </w:pPr>
            <w:r>
              <w:rPr>
                <w:spacing w:val="-5"/>
              </w:rPr>
              <w:t>电</w:t>
            </w:r>
            <w:r>
              <w:rPr>
                <w:spacing w:val="9"/>
              </w:rPr>
              <w:t xml:space="preserve">  </w:t>
            </w:r>
            <w:r>
              <w:rPr>
                <w:spacing w:val="-5"/>
              </w:rPr>
              <w:t>话：</w:t>
            </w:r>
            <w:r>
              <w:rPr>
                <w:rFonts w:hint="eastAsia"/>
                <w:spacing w:val="-5"/>
                <w:lang w:eastAsia="zh-CN"/>
              </w:rPr>
              <w:t>13999078224</w:t>
            </w:r>
          </w:p>
        </w:tc>
      </w:tr>
      <w:tr w14:paraId="17A69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838" w:type="dxa"/>
            <w:tcBorders>
              <w:left w:val="single" w:color="000000" w:sz="2" w:space="0"/>
            </w:tcBorders>
            <w:vAlign w:val="top"/>
          </w:tcPr>
          <w:p w14:paraId="53F0CC2C">
            <w:pPr>
              <w:pStyle w:val="6"/>
              <w:spacing w:before="255" w:line="242" w:lineRule="auto"/>
              <w:ind w:left="368"/>
            </w:pPr>
            <w:r>
              <w:t>3</w:t>
            </w:r>
          </w:p>
        </w:tc>
        <w:tc>
          <w:tcPr>
            <w:tcW w:w="2081" w:type="dxa"/>
            <w:vAlign w:val="top"/>
          </w:tcPr>
          <w:p w14:paraId="100C0AE3">
            <w:pPr>
              <w:pStyle w:val="6"/>
              <w:spacing w:before="254" w:line="222" w:lineRule="auto"/>
              <w:ind w:left="20"/>
            </w:pPr>
            <w:r>
              <w:rPr>
                <w:spacing w:val="-4"/>
              </w:rPr>
              <w:t>采购项目名称</w:t>
            </w:r>
          </w:p>
        </w:tc>
        <w:tc>
          <w:tcPr>
            <w:tcW w:w="7134" w:type="dxa"/>
            <w:tcBorders>
              <w:right w:val="single" w:color="000000" w:sz="2" w:space="0"/>
            </w:tcBorders>
            <w:vAlign w:val="top"/>
          </w:tcPr>
          <w:p w14:paraId="55DAE0F8">
            <w:pPr>
              <w:pStyle w:val="6"/>
              <w:spacing w:before="75" w:line="237" w:lineRule="auto"/>
              <w:ind w:left="25" w:right="22" w:hanging="6"/>
              <w:rPr>
                <w:rFonts w:hint="eastAsia" w:eastAsia="仿宋"/>
                <w:lang w:eastAsia="zh-CN"/>
              </w:rPr>
            </w:pPr>
            <w:r>
              <w:rPr>
                <w:rFonts w:hint="eastAsia"/>
                <w:spacing w:val="2"/>
                <w:lang w:eastAsia="zh-CN"/>
              </w:rPr>
              <w:t>沙雅县沙雅镇向阳村2026年乡村污水管网建设以工代赈项目（工程部分）</w:t>
            </w:r>
          </w:p>
        </w:tc>
      </w:tr>
      <w:tr w14:paraId="5475E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38" w:type="dxa"/>
            <w:tcBorders>
              <w:left w:val="single" w:color="000000" w:sz="2" w:space="0"/>
            </w:tcBorders>
            <w:vAlign w:val="top"/>
          </w:tcPr>
          <w:p w14:paraId="4839C6D4">
            <w:pPr>
              <w:pStyle w:val="6"/>
              <w:spacing w:before="101" w:line="369" w:lineRule="exact"/>
              <w:ind w:left="361"/>
            </w:pPr>
            <w:r>
              <w:rPr>
                <w:position w:val="2"/>
              </w:rPr>
              <w:t>4</w:t>
            </w:r>
          </w:p>
        </w:tc>
        <w:tc>
          <w:tcPr>
            <w:tcW w:w="2081" w:type="dxa"/>
            <w:vAlign w:val="top"/>
          </w:tcPr>
          <w:p w14:paraId="1CDFB396">
            <w:pPr>
              <w:pStyle w:val="6"/>
              <w:spacing w:before="101" w:line="223" w:lineRule="auto"/>
              <w:ind w:left="20"/>
            </w:pPr>
            <w:r>
              <w:rPr>
                <w:color w:val="262626"/>
                <w:spacing w:val="-4"/>
              </w:rPr>
              <w:t>采</w:t>
            </w:r>
            <w:r>
              <w:rPr>
                <w:spacing w:val="-4"/>
              </w:rPr>
              <w:t>购文件编号</w:t>
            </w:r>
          </w:p>
        </w:tc>
        <w:tc>
          <w:tcPr>
            <w:tcW w:w="7134" w:type="dxa"/>
            <w:tcBorders>
              <w:right w:val="single" w:color="000000" w:sz="2" w:space="0"/>
            </w:tcBorders>
            <w:vAlign w:val="top"/>
          </w:tcPr>
          <w:p w14:paraId="4A010E2E">
            <w:pPr>
              <w:pStyle w:val="6"/>
              <w:spacing w:before="101" w:line="224" w:lineRule="auto"/>
              <w:ind w:left="23"/>
              <w:rPr>
                <w:rFonts w:hint="eastAsia" w:eastAsia="仿宋"/>
                <w:lang w:eastAsia="zh-CN"/>
              </w:rPr>
            </w:pPr>
            <w:r>
              <w:rPr>
                <w:rFonts w:hint="eastAsia"/>
                <w:spacing w:val="-2"/>
                <w:lang w:eastAsia="zh-CN"/>
              </w:rPr>
              <w:t>SYZFCG(FS)-2026046</w:t>
            </w:r>
          </w:p>
        </w:tc>
      </w:tr>
      <w:tr w14:paraId="67221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838" w:type="dxa"/>
            <w:tcBorders>
              <w:left w:val="single" w:color="000000" w:sz="2" w:space="0"/>
            </w:tcBorders>
            <w:vAlign w:val="top"/>
          </w:tcPr>
          <w:p w14:paraId="292C176B">
            <w:pPr>
              <w:pStyle w:val="6"/>
              <w:spacing w:before="127" w:line="242" w:lineRule="auto"/>
              <w:ind w:left="368"/>
            </w:pPr>
            <w:r>
              <w:t>5</w:t>
            </w:r>
          </w:p>
        </w:tc>
        <w:tc>
          <w:tcPr>
            <w:tcW w:w="2081" w:type="dxa"/>
            <w:vAlign w:val="top"/>
          </w:tcPr>
          <w:p w14:paraId="51FC3209">
            <w:pPr>
              <w:pStyle w:val="6"/>
              <w:spacing w:before="128" w:line="222" w:lineRule="auto"/>
              <w:ind w:left="32"/>
            </w:pPr>
            <w:r>
              <w:rPr>
                <w:spacing w:val="-8"/>
              </w:rPr>
              <w:t>资金来源</w:t>
            </w:r>
          </w:p>
        </w:tc>
        <w:tc>
          <w:tcPr>
            <w:tcW w:w="7134" w:type="dxa"/>
            <w:tcBorders>
              <w:right w:val="single" w:color="000000" w:sz="2" w:space="0"/>
            </w:tcBorders>
            <w:vAlign w:val="top"/>
          </w:tcPr>
          <w:p w14:paraId="79B8B12A">
            <w:pPr>
              <w:pStyle w:val="6"/>
              <w:spacing w:before="128" w:line="222" w:lineRule="auto"/>
              <w:ind w:left="56"/>
            </w:pPr>
            <w:r>
              <w:rPr>
                <w:spacing w:val="-8"/>
              </w:rPr>
              <w:t>中央预算内资金</w:t>
            </w:r>
          </w:p>
        </w:tc>
      </w:tr>
      <w:tr w14:paraId="2C4B0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38" w:type="dxa"/>
            <w:tcBorders>
              <w:left w:val="single" w:color="000000" w:sz="2" w:space="0"/>
            </w:tcBorders>
            <w:vAlign w:val="top"/>
          </w:tcPr>
          <w:p w14:paraId="3DC59961">
            <w:pPr>
              <w:pStyle w:val="6"/>
              <w:spacing w:before="100" w:line="242" w:lineRule="auto"/>
              <w:ind w:left="365"/>
            </w:pPr>
            <w:r>
              <w:t>6</w:t>
            </w:r>
          </w:p>
        </w:tc>
        <w:tc>
          <w:tcPr>
            <w:tcW w:w="2081" w:type="dxa"/>
            <w:vAlign w:val="top"/>
          </w:tcPr>
          <w:p w14:paraId="106FA0BB">
            <w:pPr>
              <w:pStyle w:val="6"/>
              <w:spacing w:before="101" w:line="223" w:lineRule="auto"/>
              <w:ind w:left="25"/>
            </w:pPr>
            <w:r>
              <w:rPr>
                <w:spacing w:val="-7"/>
              </w:rPr>
              <w:t>最高限价</w:t>
            </w:r>
          </w:p>
        </w:tc>
        <w:tc>
          <w:tcPr>
            <w:tcW w:w="7134" w:type="dxa"/>
            <w:tcBorders>
              <w:right w:val="single" w:color="000000" w:sz="2" w:space="0"/>
            </w:tcBorders>
            <w:vAlign w:val="top"/>
          </w:tcPr>
          <w:p w14:paraId="7C7E8CC9">
            <w:pPr>
              <w:pStyle w:val="6"/>
              <w:spacing w:before="100" w:line="222" w:lineRule="auto"/>
              <w:jc w:val="left"/>
            </w:pPr>
            <w:r>
              <w:rPr>
                <w:rFonts w:hint="eastAsia"/>
                <w:spacing w:val="-9"/>
                <w:lang w:eastAsia="zh-CN"/>
              </w:rPr>
              <w:t>4145335.40</w:t>
            </w:r>
            <w:r>
              <w:rPr>
                <w:spacing w:val="-9"/>
              </w:rPr>
              <w:t>元（大写：</w:t>
            </w:r>
            <w:r>
              <w:rPr>
                <w:rFonts w:hint="eastAsia"/>
                <w:spacing w:val="-9"/>
                <w:lang w:val="en-US" w:eastAsia="zh-CN"/>
              </w:rPr>
              <w:t>肆佰壹拾肆万伍仟叁佰叁拾伍元肆角整</w:t>
            </w:r>
            <w:r>
              <w:rPr>
                <w:spacing w:val="-9"/>
              </w:rPr>
              <w:t>）</w:t>
            </w:r>
          </w:p>
        </w:tc>
      </w:tr>
      <w:tr w14:paraId="34DCD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38" w:type="dxa"/>
            <w:tcBorders>
              <w:left w:val="single" w:color="000000" w:sz="2" w:space="0"/>
            </w:tcBorders>
            <w:vAlign w:val="top"/>
          </w:tcPr>
          <w:p w14:paraId="616FEC66">
            <w:pPr>
              <w:pStyle w:val="6"/>
              <w:spacing w:before="73" w:line="232" w:lineRule="auto"/>
              <w:ind w:left="369"/>
            </w:pPr>
            <w:r>
              <w:t>7</w:t>
            </w:r>
          </w:p>
        </w:tc>
        <w:tc>
          <w:tcPr>
            <w:tcW w:w="2081" w:type="dxa"/>
            <w:vAlign w:val="top"/>
          </w:tcPr>
          <w:p w14:paraId="52DDBB52">
            <w:pPr>
              <w:pStyle w:val="6"/>
              <w:spacing w:before="72" w:line="223" w:lineRule="auto"/>
              <w:ind w:left="20"/>
            </w:pPr>
            <w:r>
              <w:rPr>
                <w:spacing w:val="-5"/>
              </w:rPr>
              <w:t>采购方式</w:t>
            </w:r>
          </w:p>
        </w:tc>
        <w:tc>
          <w:tcPr>
            <w:tcW w:w="7134" w:type="dxa"/>
            <w:tcBorders>
              <w:right w:val="single" w:color="000000" w:sz="2" w:space="0"/>
            </w:tcBorders>
            <w:vAlign w:val="top"/>
          </w:tcPr>
          <w:p w14:paraId="26ED0AE2">
            <w:pPr>
              <w:pStyle w:val="6"/>
              <w:spacing w:before="72" w:line="221" w:lineRule="auto"/>
              <w:ind w:left="28"/>
            </w:pPr>
            <w:r>
              <w:rPr>
                <w:spacing w:val="-5"/>
              </w:rPr>
              <w:t>竞争性磋商</w:t>
            </w:r>
          </w:p>
        </w:tc>
      </w:tr>
      <w:tr w14:paraId="4344B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0" w:hRule="atLeast"/>
        </w:trPr>
        <w:tc>
          <w:tcPr>
            <w:tcW w:w="838" w:type="dxa"/>
            <w:tcBorders>
              <w:left w:val="single" w:color="000000" w:sz="2" w:space="0"/>
            </w:tcBorders>
            <w:vAlign w:val="top"/>
          </w:tcPr>
          <w:p w14:paraId="7E224B75">
            <w:pPr>
              <w:pStyle w:val="6"/>
              <w:spacing w:before="220" w:line="242" w:lineRule="auto"/>
              <w:ind w:left="363"/>
            </w:pPr>
            <w:r>
              <w:t>8</w:t>
            </w:r>
          </w:p>
        </w:tc>
        <w:tc>
          <w:tcPr>
            <w:tcW w:w="2081" w:type="dxa"/>
            <w:vAlign w:val="top"/>
          </w:tcPr>
          <w:p w14:paraId="728807C9">
            <w:pPr>
              <w:pStyle w:val="6"/>
              <w:spacing w:before="220" w:line="223" w:lineRule="auto"/>
              <w:ind w:left="19"/>
            </w:pPr>
            <w:r>
              <w:rPr>
                <w:spacing w:val="-5"/>
              </w:rPr>
              <w:t>评审方法</w:t>
            </w:r>
          </w:p>
        </w:tc>
        <w:tc>
          <w:tcPr>
            <w:tcW w:w="7134" w:type="dxa"/>
            <w:tcBorders>
              <w:right w:val="single" w:color="000000" w:sz="2" w:space="0"/>
            </w:tcBorders>
            <w:vAlign w:val="top"/>
          </w:tcPr>
          <w:p w14:paraId="0FFADA94">
            <w:pPr>
              <w:pStyle w:val="6"/>
              <w:spacing w:before="40" w:line="224" w:lineRule="auto"/>
              <w:ind w:left="21" w:right="23" w:firstLine="1"/>
            </w:pPr>
            <w:r>
              <w:rPr>
                <w:spacing w:val="3"/>
              </w:rPr>
              <w:t>在满足采购方所需提供服务的基础上进行综合评标，汇总</w:t>
            </w:r>
            <w:r>
              <w:rPr>
                <w:spacing w:val="-2"/>
              </w:rPr>
              <w:t>得分由高到低的顺序确定中标候选人。</w:t>
            </w:r>
          </w:p>
        </w:tc>
      </w:tr>
      <w:tr w14:paraId="400A9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838" w:type="dxa"/>
            <w:tcBorders>
              <w:left w:val="single" w:color="000000" w:sz="2" w:space="0"/>
            </w:tcBorders>
            <w:vAlign w:val="top"/>
          </w:tcPr>
          <w:p w14:paraId="1B85E6B7">
            <w:pPr>
              <w:spacing w:line="308" w:lineRule="auto"/>
              <w:rPr>
                <w:rFonts w:ascii="Arial"/>
                <w:sz w:val="21"/>
              </w:rPr>
            </w:pPr>
          </w:p>
          <w:p w14:paraId="3BCBC2D6">
            <w:pPr>
              <w:pStyle w:val="6"/>
              <w:spacing w:before="91" w:line="242" w:lineRule="auto"/>
              <w:ind w:left="363"/>
            </w:pPr>
            <w:r>
              <w:t>9</w:t>
            </w:r>
          </w:p>
        </w:tc>
        <w:tc>
          <w:tcPr>
            <w:tcW w:w="2081" w:type="dxa"/>
            <w:vAlign w:val="top"/>
          </w:tcPr>
          <w:p w14:paraId="4F9CF178">
            <w:pPr>
              <w:spacing w:line="308" w:lineRule="auto"/>
              <w:rPr>
                <w:rFonts w:ascii="Arial"/>
                <w:sz w:val="21"/>
              </w:rPr>
            </w:pPr>
          </w:p>
          <w:p w14:paraId="652D5382">
            <w:pPr>
              <w:pStyle w:val="6"/>
              <w:spacing w:before="91" w:line="223" w:lineRule="auto"/>
              <w:ind w:left="17"/>
            </w:pPr>
            <w:r>
              <w:rPr>
                <w:spacing w:val="-5"/>
              </w:rPr>
              <w:t>投标报价</w:t>
            </w:r>
          </w:p>
        </w:tc>
        <w:tc>
          <w:tcPr>
            <w:tcW w:w="7134" w:type="dxa"/>
            <w:tcBorders>
              <w:right w:val="single" w:color="000000" w:sz="2" w:space="0"/>
            </w:tcBorders>
            <w:vAlign w:val="top"/>
          </w:tcPr>
          <w:p w14:paraId="48FB0289">
            <w:pPr>
              <w:pStyle w:val="6"/>
              <w:spacing w:before="37" w:line="230" w:lineRule="auto"/>
              <w:ind w:left="21" w:firstLine="5"/>
              <w:jc w:val="both"/>
            </w:pPr>
            <w:r>
              <w:t>不得超过磋商文件中规定的最高限价。本项目</w:t>
            </w:r>
            <w:r>
              <w:rPr>
                <w:spacing w:val="-1"/>
              </w:rPr>
              <w:t>采用二轮报</w:t>
            </w:r>
            <w:r>
              <w:rPr>
                <w:spacing w:val="-7"/>
              </w:rPr>
              <w:t>价，即标书内报价为第一轮报价，</w:t>
            </w:r>
            <w:r>
              <w:rPr>
                <w:rFonts w:hint="eastAsia"/>
                <w:spacing w:val="-7"/>
                <w:lang w:val="en-US" w:eastAsia="zh-CN"/>
              </w:rPr>
              <w:t>政采云平台</w:t>
            </w:r>
            <w:r>
              <w:rPr>
                <w:spacing w:val="-7"/>
              </w:rPr>
              <w:t>报价为第二轮报价。</w:t>
            </w:r>
            <w:r>
              <w:rPr>
                <w:spacing w:val="-5"/>
              </w:rPr>
              <w:t>第二轮报价为最终报价。</w:t>
            </w:r>
          </w:p>
        </w:tc>
      </w:tr>
      <w:tr w14:paraId="7AA91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1" w:hRule="atLeast"/>
        </w:trPr>
        <w:tc>
          <w:tcPr>
            <w:tcW w:w="838" w:type="dxa"/>
            <w:tcBorders>
              <w:left w:val="single" w:color="000000" w:sz="2" w:space="0"/>
            </w:tcBorders>
            <w:vAlign w:val="top"/>
          </w:tcPr>
          <w:p w14:paraId="62767E8E">
            <w:pPr>
              <w:pStyle w:val="6"/>
              <w:spacing w:before="221" w:line="242" w:lineRule="auto"/>
              <w:ind w:left="314"/>
            </w:pPr>
            <w:r>
              <w:rPr>
                <w:spacing w:val="-15"/>
              </w:rPr>
              <w:t>10</w:t>
            </w:r>
          </w:p>
        </w:tc>
        <w:tc>
          <w:tcPr>
            <w:tcW w:w="2081" w:type="dxa"/>
            <w:vAlign w:val="top"/>
          </w:tcPr>
          <w:p w14:paraId="2DC8192A">
            <w:pPr>
              <w:pStyle w:val="6"/>
              <w:spacing w:before="221" w:line="224" w:lineRule="auto"/>
              <w:ind w:left="24"/>
            </w:pPr>
            <w:r>
              <w:rPr>
                <w:spacing w:val="-12"/>
              </w:rPr>
              <w:t>工期</w:t>
            </w:r>
          </w:p>
        </w:tc>
        <w:tc>
          <w:tcPr>
            <w:tcW w:w="7134" w:type="dxa"/>
            <w:tcBorders>
              <w:right w:val="single" w:color="000000" w:sz="2" w:space="0"/>
            </w:tcBorders>
            <w:vAlign w:val="top"/>
          </w:tcPr>
          <w:p w14:paraId="60900B84">
            <w:pPr>
              <w:pStyle w:val="6"/>
              <w:spacing w:before="41" w:line="224" w:lineRule="auto"/>
              <w:ind w:left="79" w:right="22" w:hanging="47"/>
            </w:pPr>
            <w:r>
              <w:rPr>
                <w:rFonts w:hint="eastAsia"/>
              </w:rPr>
              <w:t>自合同签订后</w:t>
            </w:r>
            <w:r>
              <w:rPr>
                <w:rFonts w:hint="eastAsia"/>
                <w:lang w:val="en-US" w:eastAsia="zh-CN"/>
              </w:rPr>
              <w:t>100</w:t>
            </w:r>
            <w:r>
              <w:rPr>
                <w:rFonts w:hint="eastAsia"/>
              </w:rPr>
              <w:t>日历日</w:t>
            </w:r>
            <w:r>
              <w:rPr>
                <w:rFonts w:hint="eastAsia"/>
                <w:lang w:val="en-US" w:eastAsia="zh-CN"/>
              </w:rPr>
              <w:t>内</w:t>
            </w:r>
            <w:r>
              <w:rPr>
                <w:rFonts w:hint="eastAsia"/>
              </w:rPr>
              <w:t>完工</w:t>
            </w:r>
          </w:p>
        </w:tc>
      </w:tr>
      <w:tr w14:paraId="4D7BB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38" w:type="dxa"/>
            <w:tcBorders>
              <w:left w:val="single" w:color="000000" w:sz="2" w:space="0"/>
            </w:tcBorders>
            <w:vAlign w:val="top"/>
          </w:tcPr>
          <w:p w14:paraId="6392D675">
            <w:pPr>
              <w:pStyle w:val="6"/>
              <w:spacing w:before="188" w:line="369" w:lineRule="exact"/>
              <w:ind w:left="314"/>
            </w:pPr>
            <w:r>
              <w:rPr>
                <w:spacing w:val="-15"/>
                <w:position w:val="2"/>
              </w:rPr>
              <w:t>11</w:t>
            </w:r>
          </w:p>
        </w:tc>
        <w:tc>
          <w:tcPr>
            <w:tcW w:w="2081" w:type="dxa"/>
            <w:vAlign w:val="top"/>
          </w:tcPr>
          <w:p w14:paraId="2075E75E">
            <w:pPr>
              <w:pStyle w:val="6"/>
              <w:spacing w:before="188" w:line="223" w:lineRule="auto"/>
              <w:ind w:left="15"/>
            </w:pPr>
            <w:r>
              <w:rPr>
                <w:spacing w:val="-3"/>
              </w:rPr>
              <w:t>联合体投标</w:t>
            </w:r>
          </w:p>
        </w:tc>
        <w:tc>
          <w:tcPr>
            <w:tcW w:w="7134" w:type="dxa"/>
            <w:tcBorders>
              <w:right w:val="single" w:color="000000" w:sz="2" w:space="0"/>
            </w:tcBorders>
            <w:vAlign w:val="top"/>
          </w:tcPr>
          <w:p w14:paraId="4BBD84F3">
            <w:pPr>
              <w:pStyle w:val="6"/>
              <w:spacing w:before="188" w:line="223" w:lineRule="auto"/>
              <w:ind w:left="27"/>
            </w:pPr>
            <w:r>
              <w:rPr>
                <w:spacing w:val="-3"/>
              </w:rPr>
              <w:t>不允许联合体参加磋商</w:t>
            </w:r>
          </w:p>
        </w:tc>
      </w:tr>
      <w:tr w14:paraId="0984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1" w:hRule="atLeast"/>
        </w:trPr>
        <w:tc>
          <w:tcPr>
            <w:tcW w:w="838" w:type="dxa"/>
            <w:tcBorders>
              <w:left w:val="single" w:color="000000" w:sz="2" w:space="0"/>
            </w:tcBorders>
            <w:vAlign w:val="top"/>
          </w:tcPr>
          <w:p w14:paraId="53A8D9DA">
            <w:pPr>
              <w:pStyle w:val="6"/>
              <w:spacing w:before="222" w:line="369" w:lineRule="exact"/>
              <w:ind w:left="314"/>
            </w:pPr>
            <w:r>
              <w:rPr>
                <w:spacing w:val="-15"/>
                <w:position w:val="2"/>
              </w:rPr>
              <w:t>12</w:t>
            </w:r>
          </w:p>
        </w:tc>
        <w:tc>
          <w:tcPr>
            <w:tcW w:w="2081" w:type="dxa"/>
            <w:vAlign w:val="top"/>
          </w:tcPr>
          <w:p w14:paraId="3FC9A50D">
            <w:pPr>
              <w:pStyle w:val="6"/>
              <w:spacing w:before="41" w:line="224" w:lineRule="auto"/>
              <w:ind w:left="34" w:right="105" w:hanging="15"/>
            </w:pPr>
            <w:r>
              <w:rPr>
                <w:spacing w:val="-3"/>
              </w:rPr>
              <w:t>供应商提出问题</w:t>
            </w:r>
            <w:r>
              <w:rPr>
                <w:spacing w:val="-7"/>
              </w:rPr>
              <w:t>的截止时间</w:t>
            </w:r>
          </w:p>
        </w:tc>
        <w:tc>
          <w:tcPr>
            <w:tcW w:w="7134" w:type="dxa"/>
            <w:tcBorders>
              <w:right w:val="single" w:color="000000" w:sz="2" w:space="0"/>
            </w:tcBorders>
            <w:vAlign w:val="top"/>
          </w:tcPr>
          <w:p w14:paraId="650E14E1">
            <w:pPr>
              <w:pStyle w:val="6"/>
              <w:spacing w:before="41" w:line="224" w:lineRule="auto"/>
              <w:ind w:left="21" w:right="22" w:hanging="1"/>
            </w:pPr>
            <w:r>
              <w:rPr>
                <w:spacing w:val="-1"/>
              </w:rPr>
              <w:t>若有疑问，请于磋商文件规定的磋商截止时间</w:t>
            </w:r>
            <w:r>
              <w:rPr>
                <w:spacing w:val="-35"/>
              </w:rPr>
              <w:t xml:space="preserve"> </w:t>
            </w:r>
            <w:r>
              <w:rPr>
                <w:spacing w:val="-1"/>
              </w:rPr>
              <w:t>3 日前将问</w:t>
            </w:r>
            <w:r>
              <w:rPr>
                <w:spacing w:val="-2"/>
              </w:rPr>
              <w:t>题以书面形式提交招标代理人</w:t>
            </w:r>
          </w:p>
        </w:tc>
      </w:tr>
      <w:tr w14:paraId="31FAC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0" w:hRule="atLeast"/>
        </w:trPr>
        <w:tc>
          <w:tcPr>
            <w:tcW w:w="838" w:type="dxa"/>
            <w:tcBorders>
              <w:left w:val="single" w:color="000000" w:sz="2" w:space="0"/>
              <w:bottom w:val="single" w:color="000000" w:sz="2" w:space="0"/>
            </w:tcBorders>
            <w:vAlign w:val="top"/>
          </w:tcPr>
          <w:p w14:paraId="3AB4C4E4">
            <w:pPr>
              <w:spacing w:line="283" w:lineRule="auto"/>
              <w:rPr>
                <w:rFonts w:ascii="Arial"/>
                <w:sz w:val="21"/>
              </w:rPr>
            </w:pPr>
          </w:p>
          <w:p w14:paraId="687DD66A">
            <w:pPr>
              <w:spacing w:line="284" w:lineRule="auto"/>
              <w:rPr>
                <w:rFonts w:ascii="Arial"/>
                <w:sz w:val="21"/>
              </w:rPr>
            </w:pPr>
          </w:p>
          <w:p w14:paraId="6AAA9B92">
            <w:pPr>
              <w:spacing w:line="284" w:lineRule="auto"/>
              <w:rPr>
                <w:rFonts w:ascii="Arial"/>
                <w:sz w:val="21"/>
              </w:rPr>
            </w:pPr>
          </w:p>
          <w:p w14:paraId="0E8573E0">
            <w:pPr>
              <w:pStyle w:val="6"/>
              <w:spacing w:before="91" w:line="242" w:lineRule="auto"/>
              <w:ind w:left="314"/>
            </w:pPr>
            <w:r>
              <w:rPr>
                <w:spacing w:val="-15"/>
              </w:rPr>
              <w:t>13</w:t>
            </w:r>
          </w:p>
        </w:tc>
        <w:tc>
          <w:tcPr>
            <w:tcW w:w="2081" w:type="dxa"/>
            <w:tcBorders>
              <w:bottom w:val="single" w:color="000000" w:sz="2" w:space="0"/>
            </w:tcBorders>
            <w:vAlign w:val="top"/>
          </w:tcPr>
          <w:p w14:paraId="3E7BE14A">
            <w:pPr>
              <w:spacing w:line="334" w:lineRule="auto"/>
              <w:rPr>
                <w:rFonts w:ascii="Arial"/>
                <w:sz w:val="21"/>
              </w:rPr>
            </w:pPr>
          </w:p>
          <w:p w14:paraId="6AA61B5C">
            <w:pPr>
              <w:spacing w:line="335" w:lineRule="auto"/>
              <w:rPr>
                <w:rFonts w:ascii="Arial"/>
                <w:sz w:val="21"/>
              </w:rPr>
            </w:pPr>
          </w:p>
          <w:p w14:paraId="4D9F1F09">
            <w:pPr>
              <w:pStyle w:val="6"/>
              <w:spacing w:before="91" w:line="242" w:lineRule="auto"/>
              <w:ind w:left="34" w:right="105" w:hanging="14"/>
            </w:pPr>
            <w:r>
              <w:rPr>
                <w:spacing w:val="-3"/>
              </w:rPr>
              <w:t>采购人说明澄清</w:t>
            </w:r>
            <w:r>
              <w:rPr>
                <w:spacing w:val="-12"/>
              </w:rPr>
              <w:t>的时间</w:t>
            </w:r>
          </w:p>
        </w:tc>
        <w:tc>
          <w:tcPr>
            <w:tcW w:w="7134" w:type="dxa"/>
            <w:tcBorders>
              <w:bottom w:val="single" w:color="000000" w:sz="2" w:space="0"/>
              <w:right w:val="single" w:color="000000" w:sz="2" w:space="0"/>
            </w:tcBorders>
            <w:vAlign w:val="top"/>
          </w:tcPr>
          <w:p w14:paraId="1AB74DB1">
            <w:pPr>
              <w:pStyle w:val="6"/>
              <w:spacing w:before="37"/>
              <w:ind w:left="19" w:right="22" w:firstLine="3"/>
              <w:jc w:val="both"/>
            </w:pPr>
            <w:r>
              <w:rPr>
                <w:spacing w:val="3"/>
              </w:rPr>
              <w:t>采购人、采购代理机构可以对已发出的磋商文件进行必要的澄清或者修改，采购人、采购代理机构应当在提交首次</w:t>
            </w:r>
            <w:r>
              <w:rPr>
                <w:spacing w:val="-1"/>
              </w:rPr>
              <w:t>响应文件截止时间至少</w:t>
            </w:r>
            <w:r>
              <w:rPr>
                <w:spacing w:val="-34"/>
              </w:rPr>
              <w:t xml:space="preserve"> </w:t>
            </w:r>
            <w:r>
              <w:rPr>
                <w:spacing w:val="-1"/>
              </w:rPr>
              <w:t>5 日前，以书面形式通知所有获取</w:t>
            </w:r>
            <w:r>
              <w:t>磋商文件的供应商；不足</w:t>
            </w:r>
            <w:r>
              <w:rPr>
                <w:spacing w:val="-53"/>
              </w:rPr>
              <w:t xml:space="preserve"> </w:t>
            </w:r>
            <w:r>
              <w:t>5 日的，采购人</w:t>
            </w:r>
            <w:r>
              <w:rPr>
                <w:spacing w:val="-1"/>
              </w:rPr>
              <w:t>、采购代理机构应当顺延提交首次响应文件截止时间。</w:t>
            </w:r>
          </w:p>
          <w:p w14:paraId="41CA68C2">
            <w:pPr>
              <w:pStyle w:val="6"/>
              <w:spacing w:line="219" w:lineRule="auto"/>
              <w:ind w:left="19"/>
            </w:pPr>
            <w:r>
              <w:rPr>
                <w:spacing w:val="3"/>
              </w:rPr>
              <w:t>磋商文件的澄清或修改将以发布澄清或变更公告为准（同</w:t>
            </w:r>
          </w:p>
        </w:tc>
      </w:tr>
      <w:tr w14:paraId="5268F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3" w:hRule="atLeast"/>
        </w:trPr>
        <w:tc>
          <w:tcPr>
            <w:tcW w:w="838" w:type="dxa"/>
            <w:tcBorders>
              <w:top w:val="single" w:color="000000" w:sz="2" w:space="0"/>
              <w:left w:val="single" w:color="000000" w:sz="2" w:space="0"/>
            </w:tcBorders>
            <w:vAlign w:val="top"/>
          </w:tcPr>
          <w:p w14:paraId="6D965FFD">
            <w:pPr>
              <w:rPr>
                <w:rFonts w:ascii="Arial"/>
                <w:sz w:val="21"/>
              </w:rPr>
            </w:pPr>
          </w:p>
        </w:tc>
        <w:tc>
          <w:tcPr>
            <w:tcW w:w="2081" w:type="dxa"/>
            <w:tcBorders>
              <w:top w:val="single" w:color="000000" w:sz="2" w:space="0"/>
            </w:tcBorders>
            <w:vAlign w:val="top"/>
          </w:tcPr>
          <w:p w14:paraId="45BC7233">
            <w:pPr>
              <w:rPr>
                <w:rFonts w:ascii="Arial"/>
                <w:sz w:val="21"/>
              </w:rPr>
            </w:pPr>
          </w:p>
        </w:tc>
        <w:tc>
          <w:tcPr>
            <w:tcW w:w="7134" w:type="dxa"/>
            <w:tcBorders>
              <w:top w:val="single" w:color="000000" w:sz="2" w:space="0"/>
              <w:right w:val="single" w:color="000000" w:sz="2" w:space="0"/>
            </w:tcBorders>
            <w:vAlign w:val="top"/>
          </w:tcPr>
          <w:p w14:paraId="542B66FC">
            <w:pPr>
              <w:pStyle w:val="6"/>
              <w:spacing w:before="56" w:line="230" w:lineRule="auto"/>
              <w:ind w:left="20" w:right="23" w:hanging="1"/>
              <w:jc w:val="both"/>
            </w:pPr>
            <w:r>
              <w:rPr>
                <w:spacing w:val="2"/>
              </w:rPr>
              <w:t>招标公告发布网站</w:t>
            </w:r>
            <w:r>
              <w:rPr>
                <w:spacing w:val="17"/>
              </w:rPr>
              <w:t>），</w:t>
            </w:r>
            <w:r>
              <w:rPr>
                <w:spacing w:val="2"/>
              </w:rPr>
              <w:t>所有投标供应商应关注网站及时查</w:t>
            </w:r>
            <w:r>
              <w:rPr>
                <w:spacing w:val="3"/>
              </w:rPr>
              <w:t>看，采购人不再进行书面或其他形式通知，未看变更或澄</w:t>
            </w:r>
            <w:r>
              <w:rPr>
                <w:spacing w:val="-1"/>
              </w:rPr>
              <w:t>清公告并由此导致的一切后果均由投标供应商自负。</w:t>
            </w:r>
          </w:p>
        </w:tc>
      </w:tr>
      <w:tr w14:paraId="7CE3D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838" w:type="dxa"/>
            <w:tcBorders>
              <w:left w:val="single" w:color="000000" w:sz="2" w:space="0"/>
            </w:tcBorders>
            <w:vAlign w:val="top"/>
          </w:tcPr>
          <w:p w14:paraId="73737C9B">
            <w:pPr>
              <w:pStyle w:val="6"/>
              <w:spacing w:before="118" w:line="369" w:lineRule="exact"/>
              <w:ind w:left="314"/>
            </w:pPr>
            <w:r>
              <w:rPr>
                <w:spacing w:val="-15"/>
                <w:position w:val="2"/>
              </w:rPr>
              <w:t>14</w:t>
            </w:r>
          </w:p>
        </w:tc>
        <w:tc>
          <w:tcPr>
            <w:tcW w:w="2081" w:type="dxa"/>
            <w:vAlign w:val="top"/>
          </w:tcPr>
          <w:p w14:paraId="0B400A57">
            <w:pPr>
              <w:pStyle w:val="6"/>
              <w:spacing w:before="119" w:line="224" w:lineRule="auto"/>
              <w:ind w:left="21"/>
            </w:pPr>
            <w:r>
              <w:rPr>
                <w:spacing w:val="-11"/>
              </w:rPr>
              <w:t>分包</w:t>
            </w:r>
          </w:p>
        </w:tc>
        <w:tc>
          <w:tcPr>
            <w:tcW w:w="7134" w:type="dxa"/>
            <w:tcBorders>
              <w:right w:val="single" w:color="000000" w:sz="2" w:space="0"/>
            </w:tcBorders>
            <w:vAlign w:val="top"/>
          </w:tcPr>
          <w:p w14:paraId="79DE4789">
            <w:pPr>
              <w:pStyle w:val="6"/>
              <w:spacing w:before="119" w:line="219" w:lineRule="auto"/>
              <w:ind w:left="21"/>
            </w:pPr>
            <w:r>
              <w:rPr>
                <w:spacing w:val="-2"/>
              </w:rPr>
              <w:t>本项目不允许分包和转包</w:t>
            </w:r>
          </w:p>
        </w:tc>
      </w:tr>
      <w:tr w14:paraId="20A31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1" w:hRule="atLeast"/>
        </w:trPr>
        <w:tc>
          <w:tcPr>
            <w:tcW w:w="838" w:type="dxa"/>
            <w:tcBorders>
              <w:left w:val="single" w:color="000000" w:sz="2" w:space="0"/>
            </w:tcBorders>
            <w:vAlign w:val="top"/>
          </w:tcPr>
          <w:p w14:paraId="6031694C">
            <w:pPr>
              <w:pStyle w:val="6"/>
              <w:spacing w:before="218" w:line="242" w:lineRule="auto"/>
              <w:ind w:left="314"/>
            </w:pPr>
            <w:r>
              <w:rPr>
                <w:spacing w:val="-15"/>
              </w:rPr>
              <w:t>15</w:t>
            </w:r>
          </w:p>
        </w:tc>
        <w:tc>
          <w:tcPr>
            <w:tcW w:w="2081" w:type="dxa"/>
            <w:vAlign w:val="top"/>
          </w:tcPr>
          <w:p w14:paraId="722FA9B5">
            <w:pPr>
              <w:pStyle w:val="6"/>
              <w:spacing w:before="35" w:line="226" w:lineRule="auto"/>
              <w:ind w:left="20" w:right="105" w:hanging="3"/>
            </w:pPr>
            <w:r>
              <w:rPr>
                <w:spacing w:val="-3"/>
              </w:rPr>
              <w:t>构成磋商文件的</w:t>
            </w:r>
            <w:r>
              <w:rPr>
                <w:spacing w:val="-5"/>
              </w:rPr>
              <w:t>其他文件</w:t>
            </w:r>
          </w:p>
        </w:tc>
        <w:tc>
          <w:tcPr>
            <w:tcW w:w="7134" w:type="dxa"/>
            <w:tcBorders>
              <w:right w:val="single" w:color="000000" w:sz="2" w:space="0"/>
            </w:tcBorders>
            <w:vAlign w:val="top"/>
          </w:tcPr>
          <w:p w14:paraId="777C1F83">
            <w:pPr>
              <w:pStyle w:val="6"/>
              <w:spacing w:before="35" w:line="226" w:lineRule="auto"/>
              <w:ind w:left="24" w:right="23" w:hanging="5"/>
            </w:pPr>
            <w:r>
              <w:rPr>
                <w:spacing w:val="3"/>
              </w:rPr>
              <w:t>磋商文件的澄清、修改书及有关补充通知为磋商文件的有</w:t>
            </w:r>
            <w:r>
              <w:rPr>
                <w:spacing w:val="-5"/>
              </w:rPr>
              <w:t>效组成部分</w:t>
            </w:r>
          </w:p>
        </w:tc>
      </w:tr>
      <w:tr w14:paraId="7D83A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trPr>
        <w:tc>
          <w:tcPr>
            <w:tcW w:w="838" w:type="dxa"/>
            <w:tcBorders>
              <w:left w:val="single" w:color="000000" w:sz="2" w:space="0"/>
            </w:tcBorders>
            <w:vAlign w:val="top"/>
          </w:tcPr>
          <w:p w14:paraId="7C4FCC9C">
            <w:pPr>
              <w:pStyle w:val="6"/>
              <w:spacing w:before="60" w:line="228" w:lineRule="auto"/>
              <w:ind w:left="314"/>
            </w:pPr>
            <w:r>
              <w:rPr>
                <w:spacing w:val="-15"/>
              </w:rPr>
              <w:t>16</w:t>
            </w:r>
          </w:p>
        </w:tc>
        <w:tc>
          <w:tcPr>
            <w:tcW w:w="2081" w:type="dxa"/>
            <w:vAlign w:val="top"/>
          </w:tcPr>
          <w:p w14:paraId="4FA57A9E">
            <w:pPr>
              <w:pStyle w:val="6"/>
              <w:spacing w:before="60" w:line="223" w:lineRule="auto"/>
              <w:ind w:left="17"/>
            </w:pPr>
            <w:r>
              <w:rPr>
                <w:color w:val="262626"/>
                <w:spacing w:val="-3"/>
              </w:rPr>
              <w:t>投标截止时间</w:t>
            </w:r>
          </w:p>
        </w:tc>
        <w:tc>
          <w:tcPr>
            <w:tcW w:w="7134" w:type="dxa"/>
            <w:tcBorders>
              <w:right w:val="single" w:color="000000" w:sz="2" w:space="0"/>
            </w:tcBorders>
            <w:vAlign w:val="top"/>
          </w:tcPr>
          <w:p w14:paraId="39DAADFD">
            <w:pPr>
              <w:pStyle w:val="6"/>
              <w:spacing w:before="60" w:line="223" w:lineRule="auto"/>
              <w:ind w:left="15"/>
            </w:pPr>
            <w:r>
              <w:rPr>
                <w:rFonts w:hint="eastAsia"/>
                <w:color w:val="262626"/>
                <w:spacing w:val="-8"/>
                <w:lang w:eastAsia="zh-CN"/>
              </w:rPr>
              <w:t xml:space="preserve">2026 年 05 月 </w:t>
            </w:r>
            <w:r>
              <w:rPr>
                <w:rFonts w:hint="eastAsia"/>
                <w:color w:val="262626"/>
                <w:spacing w:val="-8"/>
                <w:lang w:val="en-US" w:eastAsia="zh-CN"/>
              </w:rPr>
              <w:t>21</w:t>
            </w:r>
            <w:r>
              <w:rPr>
                <w:rFonts w:hint="eastAsia"/>
                <w:color w:val="262626"/>
                <w:spacing w:val="-8"/>
                <w:lang w:eastAsia="zh-CN"/>
              </w:rPr>
              <w:t xml:space="preserve"> 日 11:00</w:t>
            </w:r>
            <w:r>
              <w:rPr>
                <w:color w:val="262626"/>
                <w:spacing w:val="-8"/>
              </w:rPr>
              <w:t>（北</w:t>
            </w:r>
            <w:r>
              <w:rPr>
                <w:color w:val="262626"/>
                <w:spacing w:val="-9"/>
              </w:rPr>
              <w:t>京时间）</w:t>
            </w:r>
          </w:p>
        </w:tc>
      </w:tr>
      <w:tr w14:paraId="7F460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38" w:type="dxa"/>
            <w:tcBorders>
              <w:left w:val="single" w:color="000000" w:sz="2" w:space="0"/>
            </w:tcBorders>
            <w:vAlign w:val="top"/>
          </w:tcPr>
          <w:p w14:paraId="4DE8CAC2">
            <w:pPr>
              <w:pStyle w:val="6"/>
              <w:spacing w:before="97" w:line="242" w:lineRule="auto"/>
              <w:ind w:left="314"/>
            </w:pPr>
            <w:r>
              <w:rPr>
                <w:spacing w:val="-15"/>
              </w:rPr>
              <w:t>17</w:t>
            </w:r>
          </w:p>
        </w:tc>
        <w:tc>
          <w:tcPr>
            <w:tcW w:w="2081" w:type="dxa"/>
            <w:vAlign w:val="top"/>
          </w:tcPr>
          <w:p w14:paraId="6B3DA6B9">
            <w:pPr>
              <w:pStyle w:val="6"/>
              <w:spacing w:before="97" w:line="223" w:lineRule="auto"/>
              <w:ind w:left="17"/>
            </w:pPr>
            <w:r>
              <w:rPr>
                <w:spacing w:val="-4"/>
              </w:rPr>
              <w:t>磋商有效期</w:t>
            </w:r>
          </w:p>
        </w:tc>
        <w:tc>
          <w:tcPr>
            <w:tcW w:w="7134" w:type="dxa"/>
            <w:tcBorders>
              <w:right w:val="single" w:color="000000" w:sz="2" w:space="0"/>
            </w:tcBorders>
            <w:vAlign w:val="top"/>
          </w:tcPr>
          <w:p w14:paraId="22FF21D2">
            <w:pPr>
              <w:pStyle w:val="6"/>
              <w:spacing w:before="97" w:line="223" w:lineRule="auto"/>
              <w:ind w:left="19"/>
            </w:pPr>
            <w:r>
              <w:rPr>
                <w:spacing w:val="-2"/>
              </w:rPr>
              <w:t>磋商截止之日起60 日历天</w:t>
            </w:r>
          </w:p>
        </w:tc>
      </w:tr>
      <w:tr w14:paraId="316A5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38" w:type="dxa"/>
            <w:tcBorders>
              <w:left w:val="single" w:color="000000" w:sz="2" w:space="0"/>
            </w:tcBorders>
            <w:vAlign w:val="top"/>
          </w:tcPr>
          <w:p w14:paraId="223F7FA4">
            <w:pPr>
              <w:spacing w:line="253" w:lineRule="auto"/>
              <w:rPr>
                <w:rFonts w:ascii="Arial"/>
                <w:sz w:val="21"/>
              </w:rPr>
            </w:pPr>
          </w:p>
          <w:p w14:paraId="0B27AB60">
            <w:pPr>
              <w:pStyle w:val="6"/>
              <w:spacing w:before="91" w:line="242" w:lineRule="auto"/>
              <w:ind w:left="314"/>
            </w:pPr>
            <w:r>
              <w:rPr>
                <w:spacing w:val="-15"/>
              </w:rPr>
              <w:t>18</w:t>
            </w:r>
          </w:p>
        </w:tc>
        <w:tc>
          <w:tcPr>
            <w:tcW w:w="2081" w:type="dxa"/>
            <w:vAlign w:val="top"/>
          </w:tcPr>
          <w:p w14:paraId="6813DD04">
            <w:pPr>
              <w:spacing w:line="253" w:lineRule="auto"/>
              <w:rPr>
                <w:rFonts w:ascii="Arial"/>
                <w:sz w:val="21"/>
              </w:rPr>
            </w:pPr>
          </w:p>
          <w:p w14:paraId="2E8665A2">
            <w:pPr>
              <w:pStyle w:val="6"/>
              <w:spacing w:before="91" w:line="222" w:lineRule="auto"/>
              <w:ind w:left="17"/>
            </w:pPr>
            <w:r>
              <w:rPr>
                <w:spacing w:val="-4"/>
              </w:rPr>
              <w:t>磋商保证金</w:t>
            </w:r>
          </w:p>
        </w:tc>
        <w:tc>
          <w:tcPr>
            <w:tcW w:w="7134" w:type="dxa"/>
            <w:tcBorders>
              <w:right w:val="single" w:color="000000" w:sz="2" w:space="0"/>
            </w:tcBorders>
            <w:vAlign w:val="top"/>
          </w:tcPr>
          <w:p w14:paraId="6A8782F8">
            <w:pPr>
              <w:pStyle w:val="6"/>
              <w:spacing w:before="30" w:line="235" w:lineRule="auto"/>
              <w:ind w:left="20" w:right="22"/>
              <w:rPr>
                <w:rFonts w:hint="eastAsia"/>
                <w:spacing w:val="-16"/>
                <w:lang w:val="en-US" w:eastAsia="zh-CN"/>
              </w:rPr>
            </w:pPr>
          </w:p>
          <w:p w14:paraId="648A0016">
            <w:pPr>
              <w:pStyle w:val="6"/>
              <w:spacing w:before="30" w:line="235" w:lineRule="auto"/>
              <w:ind w:left="20" w:right="22"/>
              <w:rPr>
                <w:rFonts w:hint="default" w:eastAsia="仿宋"/>
                <w:lang w:val="en-US" w:eastAsia="zh-CN"/>
              </w:rPr>
            </w:pPr>
            <w:r>
              <w:rPr>
                <w:rFonts w:hint="eastAsia"/>
                <w:spacing w:val="-16"/>
                <w:lang w:val="en-US" w:eastAsia="zh-CN"/>
              </w:rPr>
              <w:t>本项目不做要求</w:t>
            </w:r>
          </w:p>
        </w:tc>
      </w:tr>
      <w:tr w14:paraId="23277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838" w:type="dxa"/>
            <w:tcBorders>
              <w:left w:val="single" w:color="000000" w:sz="2" w:space="0"/>
            </w:tcBorders>
            <w:vAlign w:val="top"/>
          </w:tcPr>
          <w:p w14:paraId="46198F87">
            <w:pPr>
              <w:pStyle w:val="6"/>
              <w:spacing w:before="114" w:line="242" w:lineRule="auto"/>
              <w:ind w:left="314"/>
            </w:pPr>
            <w:r>
              <w:rPr>
                <w:spacing w:val="-15"/>
              </w:rPr>
              <w:t>19</w:t>
            </w:r>
          </w:p>
        </w:tc>
        <w:tc>
          <w:tcPr>
            <w:tcW w:w="2081" w:type="dxa"/>
            <w:vAlign w:val="top"/>
          </w:tcPr>
          <w:p w14:paraId="7314C887">
            <w:pPr>
              <w:pStyle w:val="6"/>
              <w:spacing w:before="114" w:line="224" w:lineRule="auto"/>
              <w:ind w:left="20"/>
            </w:pPr>
            <w:r>
              <w:rPr>
                <w:spacing w:val="-5"/>
              </w:rPr>
              <w:t>备选方案</w:t>
            </w:r>
          </w:p>
        </w:tc>
        <w:tc>
          <w:tcPr>
            <w:tcW w:w="7134" w:type="dxa"/>
            <w:tcBorders>
              <w:right w:val="single" w:color="000000" w:sz="2" w:space="0"/>
            </w:tcBorders>
            <w:vAlign w:val="top"/>
          </w:tcPr>
          <w:p w14:paraId="2D44888A">
            <w:pPr>
              <w:pStyle w:val="6"/>
              <w:spacing w:before="114" w:line="223" w:lineRule="auto"/>
              <w:ind w:left="27"/>
            </w:pPr>
            <w:r>
              <w:rPr>
                <w:spacing w:val="-2"/>
              </w:rPr>
              <w:t>不接受备选方案和多个报价</w:t>
            </w:r>
          </w:p>
        </w:tc>
      </w:tr>
      <w:tr w14:paraId="196ED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0" w:hRule="atLeast"/>
        </w:trPr>
        <w:tc>
          <w:tcPr>
            <w:tcW w:w="838" w:type="dxa"/>
            <w:tcBorders>
              <w:left w:val="single" w:color="000000" w:sz="2" w:space="0"/>
            </w:tcBorders>
            <w:vAlign w:val="top"/>
          </w:tcPr>
          <w:p w14:paraId="4D6C7F55">
            <w:pPr>
              <w:spacing w:line="335" w:lineRule="auto"/>
              <w:rPr>
                <w:rFonts w:ascii="Arial"/>
                <w:sz w:val="21"/>
              </w:rPr>
            </w:pPr>
          </w:p>
          <w:p w14:paraId="6D82C56D">
            <w:pPr>
              <w:spacing w:line="336" w:lineRule="auto"/>
              <w:rPr>
                <w:rFonts w:ascii="Arial"/>
                <w:sz w:val="21"/>
              </w:rPr>
            </w:pPr>
          </w:p>
          <w:p w14:paraId="6346EDB0">
            <w:pPr>
              <w:pStyle w:val="6"/>
              <w:spacing w:before="91" w:line="242" w:lineRule="auto"/>
              <w:ind w:left="296"/>
            </w:pPr>
            <w:r>
              <w:rPr>
                <w:spacing w:val="-6"/>
              </w:rPr>
              <w:t>20</w:t>
            </w:r>
          </w:p>
        </w:tc>
        <w:tc>
          <w:tcPr>
            <w:tcW w:w="2081" w:type="dxa"/>
            <w:vAlign w:val="top"/>
          </w:tcPr>
          <w:p w14:paraId="356565E7">
            <w:pPr>
              <w:spacing w:line="246" w:lineRule="auto"/>
              <w:rPr>
                <w:rFonts w:ascii="Arial"/>
                <w:sz w:val="21"/>
              </w:rPr>
            </w:pPr>
          </w:p>
          <w:p w14:paraId="36D9C29C">
            <w:pPr>
              <w:spacing w:line="246" w:lineRule="auto"/>
              <w:rPr>
                <w:rFonts w:ascii="Arial"/>
                <w:sz w:val="21"/>
              </w:rPr>
            </w:pPr>
          </w:p>
          <w:p w14:paraId="2D23161F">
            <w:pPr>
              <w:pStyle w:val="6"/>
              <w:spacing w:before="91" w:line="242" w:lineRule="auto"/>
              <w:ind w:left="18" w:right="4" w:firstLine="1"/>
            </w:pPr>
            <w:r>
              <w:rPr>
                <w:spacing w:val="11"/>
              </w:rPr>
              <w:t>评标委员会的组</w:t>
            </w:r>
            <w:r>
              <w:t>建</w:t>
            </w:r>
          </w:p>
        </w:tc>
        <w:tc>
          <w:tcPr>
            <w:tcW w:w="7134" w:type="dxa"/>
            <w:tcBorders>
              <w:right w:val="single" w:color="000000" w:sz="2" w:space="0"/>
            </w:tcBorders>
            <w:vAlign w:val="top"/>
          </w:tcPr>
          <w:p w14:paraId="3951C78C">
            <w:pPr>
              <w:pStyle w:val="6"/>
              <w:spacing w:before="42" w:line="239" w:lineRule="auto"/>
              <w:ind w:left="22" w:right="22" w:hanging="1"/>
            </w:pPr>
            <w:r>
              <w:rPr>
                <w:color w:val="262626"/>
                <w:spacing w:val="1"/>
              </w:rPr>
              <w:t>评标委员会由</w:t>
            </w:r>
            <w:r>
              <w:rPr>
                <w:color w:val="262626"/>
                <w:spacing w:val="1"/>
                <w:u w:val="single" w:color="auto"/>
              </w:rPr>
              <w:t xml:space="preserve"> 3 </w:t>
            </w:r>
            <w:r>
              <w:rPr>
                <w:color w:val="262626"/>
                <w:spacing w:val="1"/>
              </w:rPr>
              <w:t>人构成，其中招标人代表</w:t>
            </w:r>
            <w:r>
              <w:rPr>
                <w:color w:val="262626"/>
                <w:spacing w:val="24"/>
              </w:rPr>
              <w:t xml:space="preserve"> </w:t>
            </w:r>
            <w:r>
              <w:rPr>
                <w:rFonts w:hint="eastAsia"/>
                <w:color w:val="262626"/>
                <w:spacing w:val="1"/>
                <w:lang w:val="en-US" w:eastAsia="zh-CN"/>
              </w:rPr>
              <w:t>1</w:t>
            </w:r>
            <w:r>
              <w:rPr>
                <w:color w:val="262626"/>
                <w:spacing w:val="28"/>
              </w:rPr>
              <w:t xml:space="preserve"> </w:t>
            </w:r>
            <w:r>
              <w:rPr>
                <w:color w:val="262626"/>
                <w:spacing w:val="1"/>
              </w:rPr>
              <w:t>人（应当具</w:t>
            </w:r>
            <w:r>
              <w:rPr>
                <w:color w:val="262626"/>
                <w:spacing w:val="-2"/>
              </w:rPr>
              <w:t>备评标专家相应的或者类似的条件</w:t>
            </w:r>
            <w:r>
              <w:rPr>
                <w:color w:val="262626"/>
                <w:spacing w:val="10"/>
              </w:rPr>
              <w:t>），</w:t>
            </w:r>
            <w:r>
              <w:rPr>
                <w:color w:val="262626"/>
                <w:spacing w:val="-2"/>
              </w:rPr>
              <w:t xml:space="preserve">专家 </w:t>
            </w:r>
            <w:r>
              <w:rPr>
                <w:rFonts w:hint="eastAsia"/>
                <w:color w:val="262626"/>
                <w:spacing w:val="-2"/>
                <w:u w:val="single" w:color="auto"/>
                <w:lang w:val="en-US" w:eastAsia="zh-CN"/>
              </w:rPr>
              <w:t>2</w:t>
            </w:r>
            <w:r>
              <w:rPr>
                <w:color w:val="262626"/>
                <w:spacing w:val="-2"/>
                <w:u w:val="single" w:color="auto"/>
              </w:rPr>
              <w:t xml:space="preserve"> </w:t>
            </w:r>
            <w:r>
              <w:rPr>
                <w:color w:val="262626"/>
                <w:spacing w:val="-2"/>
              </w:rPr>
              <w:t>人；</w:t>
            </w:r>
          </w:p>
          <w:p w14:paraId="40524B68">
            <w:pPr>
              <w:pStyle w:val="6"/>
              <w:spacing w:before="1" w:line="222" w:lineRule="auto"/>
              <w:ind w:left="21"/>
            </w:pPr>
            <w:r>
              <w:rPr>
                <w:spacing w:val="-1"/>
              </w:rPr>
              <w:t>评标专家确定方式： 从政府采购专家库随机抽取</w:t>
            </w:r>
          </w:p>
          <w:p w14:paraId="208B52F8">
            <w:pPr>
              <w:pStyle w:val="6"/>
              <w:spacing w:before="24" w:line="222" w:lineRule="auto"/>
              <w:ind w:left="21"/>
            </w:pPr>
            <w:r>
              <w:rPr>
                <w:spacing w:val="-2"/>
              </w:rPr>
              <w:t>评标委员会推荐中标候选人的人数：</w:t>
            </w:r>
            <w:r>
              <w:rPr>
                <w:spacing w:val="-2"/>
                <w:u w:val="single" w:color="auto"/>
              </w:rPr>
              <w:t xml:space="preserve"> 3</w:t>
            </w:r>
            <w:r>
              <w:rPr>
                <w:spacing w:val="-31"/>
                <w:u w:val="single" w:color="auto"/>
              </w:rPr>
              <w:t xml:space="preserve"> </w:t>
            </w:r>
            <w:r>
              <w:rPr>
                <w:spacing w:val="-2"/>
              </w:rPr>
              <w:t>人</w:t>
            </w:r>
          </w:p>
          <w:p w14:paraId="46A44810">
            <w:pPr>
              <w:pStyle w:val="6"/>
              <w:spacing w:before="27" w:line="208" w:lineRule="auto"/>
              <w:ind w:left="21"/>
            </w:pPr>
            <w:r>
              <w:t>是否授权评标委员会确定中标人：否</w:t>
            </w:r>
          </w:p>
        </w:tc>
      </w:tr>
      <w:tr w14:paraId="247E2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838" w:type="dxa"/>
            <w:tcBorders>
              <w:left w:val="single" w:color="000000" w:sz="2" w:space="0"/>
              <w:bottom w:val="single" w:color="000000" w:sz="2" w:space="0"/>
            </w:tcBorders>
            <w:vAlign w:val="top"/>
          </w:tcPr>
          <w:p w14:paraId="257B9656">
            <w:pPr>
              <w:pStyle w:val="6"/>
              <w:spacing w:before="223" w:line="369" w:lineRule="exact"/>
              <w:ind w:left="296"/>
            </w:pPr>
            <w:r>
              <w:rPr>
                <w:spacing w:val="-6"/>
                <w:position w:val="2"/>
              </w:rPr>
              <w:t>21</w:t>
            </w:r>
          </w:p>
        </w:tc>
        <w:tc>
          <w:tcPr>
            <w:tcW w:w="2081" w:type="dxa"/>
            <w:tcBorders>
              <w:bottom w:val="single" w:color="000000" w:sz="2" w:space="0"/>
            </w:tcBorders>
            <w:vAlign w:val="top"/>
          </w:tcPr>
          <w:p w14:paraId="601526A5">
            <w:pPr>
              <w:pStyle w:val="6"/>
              <w:spacing w:before="223" w:line="223" w:lineRule="auto"/>
              <w:ind w:left="17"/>
            </w:pPr>
            <w:r>
              <w:rPr>
                <w:spacing w:val="-3"/>
              </w:rPr>
              <w:t>投标人资格条件</w:t>
            </w:r>
          </w:p>
        </w:tc>
        <w:tc>
          <w:tcPr>
            <w:tcW w:w="7134" w:type="dxa"/>
            <w:tcBorders>
              <w:bottom w:val="single" w:color="000000" w:sz="2" w:space="0"/>
              <w:right w:val="single" w:color="000000" w:sz="2" w:space="0"/>
            </w:tcBorders>
            <w:vAlign w:val="top"/>
          </w:tcPr>
          <w:p w14:paraId="63AF0686">
            <w:pPr>
              <w:pStyle w:val="6"/>
              <w:spacing w:before="41" w:line="222" w:lineRule="auto"/>
              <w:ind w:left="19"/>
            </w:pPr>
            <w:r>
              <w:rPr>
                <w:spacing w:val="-2"/>
              </w:rPr>
              <w:t>投标人资格条件、能力和信誉：</w:t>
            </w:r>
          </w:p>
          <w:p w14:paraId="43FABDA0">
            <w:pPr>
              <w:pStyle w:val="6"/>
              <w:spacing w:before="25" w:line="220" w:lineRule="auto"/>
              <w:ind w:left="34"/>
            </w:pPr>
            <w:r>
              <w:rPr>
                <w:spacing w:val="-7"/>
              </w:rPr>
              <w:t>资格条件：</w:t>
            </w:r>
          </w:p>
        </w:tc>
      </w:tr>
      <w:tr w14:paraId="3F571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6" w:hRule="atLeast"/>
        </w:trPr>
        <w:tc>
          <w:tcPr>
            <w:tcW w:w="838" w:type="dxa"/>
            <w:tcBorders>
              <w:right w:val="single" w:color="000000" w:sz="6" w:space="0"/>
            </w:tcBorders>
            <w:vAlign w:val="top"/>
          </w:tcPr>
          <w:p w14:paraId="5600E67F">
            <w:pPr>
              <w:rPr>
                <w:rFonts w:ascii="Arial"/>
                <w:sz w:val="21"/>
              </w:rPr>
            </w:pPr>
          </w:p>
        </w:tc>
        <w:tc>
          <w:tcPr>
            <w:tcW w:w="2081" w:type="dxa"/>
            <w:tcBorders>
              <w:left w:val="single" w:color="000000" w:sz="6" w:space="0"/>
              <w:right w:val="single" w:color="000000" w:sz="6" w:space="0"/>
            </w:tcBorders>
            <w:vAlign w:val="top"/>
          </w:tcPr>
          <w:p w14:paraId="476CF072">
            <w:pPr>
              <w:rPr>
                <w:rFonts w:ascii="Arial"/>
                <w:sz w:val="21"/>
              </w:rPr>
            </w:pPr>
          </w:p>
        </w:tc>
        <w:tc>
          <w:tcPr>
            <w:tcW w:w="7134" w:type="dxa"/>
            <w:tcBorders>
              <w:left w:val="single" w:color="000000" w:sz="6" w:space="0"/>
            </w:tcBorders>
            <w:vAlign w:val="top"/>
          </w:tcPr>
          <w:p w14:paraId="4145DBC9">
            <w:pPr>
              <w:pStyle w:val="6"/>
              <w:spacing w:before="54"/>
              <w:ind w:left="25" w:right="22" w:hanging="5"/>
            </w:pPr>
            <w:r>
              <w:rPr>
                <w:spacing w:val="3"/>
              </w:rPr>
              <w:t>（一）符合《中华人民共和国政府采购法》第二十二条规</w:t>
            </w:r>
            <w:r>
              <w:rPr>
                <w:spacing w:val="-2"/>
              </w:rPr>
              <w:t>定的条件，具备相应资质的投标人：</w:t>
            </w:r>
          </w:p>
          <w:p w14:paraId="4EB70AE1">
            <w:pPr>
              <w:pStyle w:val="6"/>
              <w:spacing w:before="1" w:line="222" w:lineRule="auto"/>
              <w:ind w:left="32"/>
            </w:pPr>
            <w:r>
              <w:rPr>
                <w:spacing w:val="-2"/>
              </w:rPr>
              <w:t>1.具有独立承担民事责任的能力；</w:t>
            </w:r>
          </w:p>
          <w:p w14:paraId="35103DAF">
            <w:pPr>
              <w:pStyle w:val="6"/>
              <w:spacing w:before="25" w:line="222" w:lineRule="auto"/>
              <w:ind w:left="15"/>
            </w:pPr>
            <w:r>
              <w:rPr>
                <w:spacing w:val="-1"/>
              </w:rPr>
              <w:t>2.具有良好的商业信誉和健全的财务会计制度；</w:t>
            </w:r>
          </w:p>
          <w:p w14:paraId="1E0C0CFF">
            <w:pPr>
              <w:pStyle w:val="6"/>
              <w:spacing w:before="24" w:line="222" w:lineRule="auto"/>
              <w:ind w:left="17"/>
            </w:pPr>
            <w:r>
              <w:rPr>
                <w:spacing w:val="-1"/>
              </w:rPr>
              <w:t>3.具有履行合同所必需的设备和专业技术能力；</w:t>
            </w:r>
          </w:p>
          <w:p w14:paraId="781FD48B">
            <w:pPr>
              <w:pStyle w:val="6"/>
              <w:spacing w:before="26" w:line="222" w:lineRule="auto"/>
              <w:ind w:left="10"/>
            </w:pPr>
            <w:r>
              <w:rPr>
                <w:spacing w:val="-1"/>
              </w:rPr>
              <w:t>4.有依法缴纳税收和社会保障资金的良好记录；</w:t>
            </w:r>
          </w:p>
          <w:p w14:paraId="517453CC">
            <w:pPr>
              <w:pStyle w:val="6"/>
              <w:spacing w:before="28" w:line="239" w:lineRule="auto"/>
              <w:ind w:left="29" w:right="23" w:hanging="12"/>
            </w:pPr>
            <w:r>
              <w:rPr>
                <w:spacing w:val="3"/>
              </w:rPr>
              <w:t>5.参加政府采购活动前三年内，在经营活动中没有重大违</w:t>
            </w:r>
            <w:r>
              <w:rPr>
                <w:spacing w:val="-7"/>
              </w:rPr>
              <w:t>法记录；</w:t>
            </w:r>
          </w:p>
          <w:p w14:paraId="67A64BFF">
            <w:pPr>
              <w:pStyle w:val="6"/>
              <w:spacing w:before="1" w:line="221" w:lineRule="auto"/>
              <w:ind w:left="13"/>
            </w:pPr>
            <w:r>
              <w:rPr>
                <w:spacing w:val="-1"/>
              </w:rPr>
              <w:t>6.法律、行政法规规定的其他条件。</w:t>
            </w:r>
          </w:p>
          <w:p w14:paraId="13A89CB8">
            <w:pPr>
              <w:pStyle w:val="6"/>
              <w:spacing w:before="29" w:line="222" w:lineRule="auto"/>
              <w:ind w:left="20"/>
            </w:pPr>
            <w:r>
              <w:rPr>
                <w:spacing w:val="-2"/>
              </w:rPr>
              <w:t>（二）其他资格条件</w:t>
            </w:r>
          </w:p>
          <w:p w14:paraId="094728C3">
            <w:pPr>
              <w:pStyle w:val="6"/>
              <w:spacing w:before="25" w:line="223" w:lineRule="auto"/>
              <w:ind w:left="32"/>
            </w:pPr>
            <w:r>
              <w:rPr>
                <w:spacing w:val="-4"/>
              </w:rPr>
              <w:t>1.有效的营业执照；</w:t>
            </w:r>
          </w:p>
          <w:p w14:paraId="62073633">
            <w:pPr>
              <w:pStyle w:val="6"/>
              <w:spacing w:before="24"/>
              <w:ind w:left="49" w:right="24" w:hanging="34"/>
            </w:pPr>
            <w:r>
              <w:rPr>
                <w:spacing w:val="3"/>
              </w:rPr>
              <w:t>2.供应商须具备有效的施工总承包市政公用工程三级(含)</w:t>
            </w:r>
            <w:r>
              <w:rPr>
                <w:spacing w:val="-5"/>
              </w:rPr>
              <w:t>以上、安全生产许可证；</w:t>
            </w:r>
          </w:p>
          <w:p w14:paraId="10CD4460">
            <w:pPr>
              <w:pStyle w:val="6"/>
              <w:spacing w:before="3" w:line="238" w:lineRule="auto"/>
              <w:ind w:left="22" w:hanging="5"/>
            </w:pPr>
            <w:r>
              <w:rPr>
                <w:spacing w:val="-1"/>
              </w:rPr>
              <w:t>3.项目经理须具备市政公用工程二级（含）以上注册建造师执业资格，具备有效的安全生产考核合格证书，且不得</w:t>
            </w:r>
            <w:r>
              <w:rPr>
                <w:spacing w:val="-4"/>
              </w:rPr>
              <w:t>担任其他在施工程项目的项目负责人</w:t>
            </w:r>
            <w:r>
              <w:rPr>
                <w:spacing w:val="-42"/>
              </w:rPr>
              <w:t>；（</w:t>
            </w:r>
            <w:r>
              <w:rPr>
                <w:spacing w:val="-4"/>
              </w:rPr>
              <w:t>项目经理无在建）</w:t>
            </w:r>
          </w:p>
          <w:p w14:paraId="059DCDFE">
            <w:pPr>
              <w:pStyle w:val="6"/>
              <w:spacing w:before="3" w:line="239" w:lineRule="auto"/>
              <w:ind w:left="19" w:right="23" w:hanging="9"/>
            </w:pPr>
            <w:r>
              <w:rPr>
                <w:spacing w:val="3"/>
              </w:rPr>
              <w:t>4.提供法定代表人身份资格证明文件或法定代表人授权委</w:t>
            </w:r>
            <w:r>
              <w:rPr>
                <w:spacing w:val="-6"/>
              </w:rPr>
              <w:t>托书；</w:t>
            </w:r>
          </w:p>
          <w:p w14:paraId="39A928A3">
            <w:pPr>
              <w:pStyle w:val="6"/>
              <w:spacing w:before="3" w:line="239" w:lineRule="auto"/>
              <w:ind w:left="19" w:right="23" w:hanging="2"/>
            </w:pPr>
            <w:r>
              <w:rPr>
                <w:spacing w:val="3"/>
              </w:rPr>
              <w:t>5.提供近一年任意三个月的法人或授权委托人及相关人员</w:t>
            </w:r>
            <w:r>
              <w:rPr>
                <w:spacing w:val="15"/>
              </w:rPr>
              <w:t>社保缴纳明细需盖有社保部门印章（退休人员提供退休</w:t>
            </w:r>
            <w:r>
              <w:rPr>
                <w:spacing w:val="-17"/>
              </w:rPr>
              <w:t>证</w:t>
            </w:r>
            <w:r>
              <w:t>）；</w:t>
            </w:r>
          </w:p>
          <w:p w14:paraId="4E565655">
            <w:pPr>
              <w:pStyle w:val="6"/>
              <w:spacing w:line="220" w:lineRule="auto"/>
              <w:ind w:left="13"/>
            </w:pPr>
            <w:r>
              <w:rPr>
                <w:spacing w:val="-1"/>
              </w:rPr>
              <w:t>6.提供所在企业近三个月税务部门出具的完税证明；</w:t>
            </w:r>
          </w:p>
          <w:p w14:paraId="1DE3BF0C">
            <w:pPr>
              <w:pStyle w:val="6"/>
              <w:spacing w:before="27"/>
              <w:ind w:left="36" w:right="23" w:hanging="18"/>
            </w:pPr>
            <w:r>
              <w:rPr>
                <w:spacing w:val="3"/>
              </w:rPr>
              <w:t>7.提供近一年的财务审计报告或财务报表（成立不足一年</w:t>
            </w:r>
            <w:r>
              <w:rPr>
                <w:spacing w:val="-3"/>
              </w:rPr>
              <w:t>的提供企业成立至今的财务报表</w:t>
            </w:r>
            <w:r>
              <w:rPr>
                <w:spacing w:val="2"/>
              </w:rPr>
              <w:t>）；</w:t>
            </w:r>
          </w:p>
          <w:p w14:paraId="35EC34ED">
            <w:pPr>
              <w:pStyle w:val="6"/>
              <w:spacing w:before="3" w:line="239" w:lineRule="auto"/>
              <w:ind w:left="21" w:right="22" w:hanging="9"/>
            </w:pPr>
            <w:r>
              <w:rPr>
                <w:spacing w:val="1"/>
              </w:rPr>
              <w:t>8.提供参加政府采购活动前</w:t>
            </w:r>
            <w:r>
              <w:rPr>
                <w:spacing w:val="-39"/>
              </w:rPr>
              <w:t xml:space="preserve"> </w:t>
            </w:r>
            <w:r>
              <w:rPr>
                <w:spacing w:val="1"/>
              </w:rPr>
              <w:t>3</w:t>
            </w:r>
            <w:r>
              <w:rPr>
                <w:spacing w:val="-40"/>
              </w:rPr>
              <w:t xml:space="preserve"> </w:t>
            </w:r>
            <w:r>
              <w:rPr>
                <w:spacing w:val="1"/>
              </w:rPr>
              <w:t>年内在经营活动中没有重大</w:t>
            </w:r>
            <w:r>
              <w:rPr>
                <w:spacing w:val="-3"/>
              </w:rPr>
              <w:t>违法记录的书面声明；</w:t>
            </w:r>
          </w:p>
          <w:p w14:paraId="15AD0BDA">
            <w:pPr>
              <w:pStyle w:val="6"/>
              <w:spacing w:line="222" w:lineRule="auto"/>
              <w:ind w:left="12"/>
            </w:pPr>
            <w:r>
              <w:rPr>
                <w:spacing w:val="-1"/>
              </w:rPr>
              <w:t>9.本项目专门面向中小企业。</w:t>
            </w:r>
          </w:p>
          <w:p w14:paraId="49200FF0">
            <w:pPr>
              <w:pStyle w:val="6"/>
              <w:spacing w:before="25" w:line="222" w:lineRule="auto"/>
              <w:ind w:left="32"/>
            </w:pPr>
            <w:r>
              <w:rPr>
                <w:spacing w:val="-2"/>
              </w:rPr>
              <w:t>10.是否按照磋商文件规定缴纳保证金。</w:t>
            </w:r>
          </w:p>
          <w:p w14:paraId="326EC1C1">
            <w:pPr>
              <w:pStyle w:val="6"/>
              <w:spacing w:before="25"/>
              <w:ind w:left="22" w:right="1279" w:hanging="2"/>
            </w:pPr>
            <w:r>
              <w:rPr>
                <w:spacing w:val="-3"/>
              </w:rPr>
              <w:t>（三）符合竞争性磋商文件中其他实质性要求。</w:t>
            </w:r>
            <w:r>
              <w:rPr>
                <w:spacing w:val="-2"/>
              </w:rPr>
              <w:t>财务要求：财务状况良好。</w:t>
            </w:r>
          </w:p>
          <w:p w14:paraId="036D691D">
            <w:pPr>
              <w:pStyle w:val="6"/>
              <w:spacing w:before="1" w:line="221" w:lineRule="auto"/>
              <w:ind w:left="20"/>
            </w:pPr>
            <w:r>
              <w:rPr>
                <w:spacing w:val="-5"/>
              </w:rPr>
              <w:t>信誉要求：</w:t>
            </w:r>
            <w:r>
              <w:rPr>
                <w:spacing w:val="-80"/>
              </w:rPr>
              <w:t xml:space="preserve"> </w:t>
            </w:r>
            <w:r>
              <w:rPr>
                <w:spacing w:val="-5"/>
              </w:rPr>
              <w:t>良好，无不良行为记录。</w:t>
            </w:r>
          </w:p>
          <w:p w14:paraId="07432C90">
            <w:pPr>
              <w:pStyle w:val="6"/>
              <w:spacing w:before="27" w:line="223" w:lineRule="auto"/>
              <w:ind w:left="27"/>
            </w:pPr>
            <w:r>
              <w:rPr>
                <w:spacing w:val="-2"/>
              </w:rPr>
              <w:t>工程质量目标：达到国家验收标准。</w:t>
            </w:r>
          </w:p>
          <w:p w14:paraId="68146D3F">
            <w:pPr>
              <w:pStyle w:val="6"/>
              <w:spacing w:before="143" w:line="222" w:lineRule="auto"/>
              <w:ind w:left="22"/>
            </w:pPr>
            <w:r>
              <w:rPr>
                <w:spacing w:val="-2"/>
              </w:rPr>
              <w:t>其他要求：符合国家相关规范标准。</w:t>
            </w:r>
          </w:p>
          <w:p w14:paraId="0AF3D688">
            <w:pPr>
              <w:pStyle w:val="6"/>
              <w:spacing w:before="165" w:line="305" w:lineRule="auto"/>
              <w:ind w:right="22" w:firstLine="30"/>
              <w:jc w:val="both"/>
            </w:pPr>
            <w:r>
              <w:rPr>
                <w:b/>
                <w:bCs/>
              </w:rPr>
              <w:t>本项目为以工代赈项目，</w:t>
            </w:r>
            <w:r>
              <w:rPr>
                <w:rFonts w:hint="eastAsia"/>
                <w:b/>
                <w:bCs/>
              </w:rPr>
              <w:t>以工代赈政策要求。严格按照《国家以工代赈管理办法》《自治区以工代赈管理实施细则》等相关规定，按照“能用人工尽量不使用机械，能用当地群众尽量不使用专业施工队伍”的要求，加强当地群众务工组织，力争为当地群众提供更多的就业岗位，及时足额发放劳务报酬。本项目计划带动当地群众务工110人(返乡农民工57人、脱贫人口和防返贫监测对象10人、其他农村低收入人口40人、城镇相关失业人员3人)，开展技能培训110人，劳务报酬发放总额185万元，劳务报酬发放占中央财政资金的 42.05%。并尽可能提高劳务报酬发放比例，劳务报酬通过“新疆农民工工资支付监控预警平台”平台统一发放。本项目采用赈济模式为“公益性基础设施建设+劳务报酬发放+就业技能培训+公益性岗位设置”;务工组织方式采用“乡镇政府+竞争性磋商确定施工企业+村委会+当地群众”的方式，要切实发挥本项目赈济作用，设置公益性岗位1个(1200元/月，年限3年)，促进当地群众就近就业增收。</w:t>
            </w:r>
            <w:r>
              <w:rPr>
                <w:b/>
                <w:bCs/>
                <w:spacing w:val="-22"/>
              </w:rPr>
              <w:t>（投标人需作出相应承诺）。</w:t>
            </w:r>
            <w:r>
              <w:t xml:space="preserve"> </w:t>
            </w:r>
            <w:r>
              <w:rPr>
                <w:b/>
                <w:bCs/>
                <w:spacing w:val="-6"/>
              </w:rPr>
              <w:t>（供应商提供承诺书，否则按废标处理）</w:t>
            </w:r>
          </w:p>
        </w:tc>
      </w:tr>
    </w:tbl>
    <w:p w14:paraId="532E467A">
      <w:pPr>
        <w:pStyle w:val="2"/>
      </w:pPr>
    </w:p>
    <w:p w14:paraId="662CFBF7">
      <w:pPr>
        <w:sectPr>
          <w:footerReference r:id="rId9" w:type="default"/>
          <w:pgSz w:w="11906" w:h="16840"/>
          <w:pgMar w:top="1203" w:right="923" w:bottom="1143" w:left="923" w:header="0" w:footer="980" w:gutter="0"/>
          <w:cols w:space="720" w:num="1"/>
        </w:sectPr>
      </w:pPr>
    </w:p>
    <w:tbl>
      <w:tblPr>
        <w:tblStyle w:val="5"/>
        <w:tblW w:w="10053"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8"/>
        <w:gridCol w:w="2081"/>
        <w:gridCol w:w="7134"/>
      </w:tblGrid>
      <w:tr w14:paraId="17BCC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838" w:type="dxa"/>
            <w:tcBorders>
              <w:left w:val="single" w:color="000000" w:sz="2" w:space="0"/>
            </w:tcBorders>
            <w:vAlign w:val="top"/>
          </w:tcPr>
          <w:p w14:paraId="0FF2F6E1">
            <w:pPr>
              <w:pStyle w:val="6"/>
              <w:spacing w:before="277" w:line="369" w:lineRule="exact"/>
              <w:ind w:left="296"/>
            </w:pPr>
            <w:r>
              <w:rPr>
                <w:spacing w:val="-6"/>
                <w:position w:val="2"/>
              </w:rPr>
              <w:t>22</w:t>
            </w:r>
          </w:p>
        </w:tc>
        <w:tc>
          <w:tcPr>
            <w:tcW w:w="2081" w:type="dxa"/>
            <w:vAlign w:val="top"/>
          </w:tcPr>
          <w:p w14:paraId="7A9D0C92">
            <w:pPr>
              <w:pStyle w:val="6"/>
              <w:spacing w:before="97"/>
              <w:ind w:left="17" w:right="4" w:firstLine="9"/>
            </w:pPr>
            <w:r>
              <w:rPr>
                <w:spacing w:val="10"/>
              </w:rPr>
              <w:t>响应文件密封和</w:t>
            </w:r>
            <w:r>
              <w:rPr>
                <w:spacing w:val="-8"/>
              </w:rPr>
              <w:t>标记</w:t>
            </w:r>
          </w:p>
        </w:tc>
        <w:tc>
          <w:tcPr>
            <w:tcW w:w="7134" w:type="dxa"/>
            <w:tcBorders>
              <w:right w:val="single" w:color="000000" w:sz="2" w:space="0"/>
            </w:tcBorders>
            <w:vAlign w:val="top"/>
          </w:tcPr>
          <w:p w14:paraId="0D28616D">
            <w:pPr>
              <w:pStyle w:val="6"/>
              <w:spacing w:before="36" w:line="239" w:lineRule="auto"/>
              <w:ind w:left="21" w:right="23"/>
            </w:pPr>
            <w:r>
              <w:rPr>
                <w:spacing w:val="3"/>
              </w:rPr>
              <w:t>本项目拟采用政采云不见面开标系统进行开评标，投标人</w:t>
            </w:r>
            <w:r>
              <w:rPr>
                <w:spacing w:val="-2"/>
              </w:rPr>
              <w:t>制作电子投标文件时须进行加密。</w:t>
            </w:r>
          </w:p>
        </w:tc>
      </w:tr>
      <w:tr w14:paraId="3C30C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3" w:hRule="atLeast"/>
        </w:trPr>
        <w:tc>
          <w:tcPr>
            <w:tcW w:w="838" w:type="dxa"/>
            <w:tcBorders>
              <w:left w:val="single" w:color="000000" w:sz="2" w:space="0"/>
            </w:tcBorders>
            <w:vAlign w:val="top"/>
          </w:tcPr>
          <w:p w14:paraId="03B13D1A">
            <w:pPr>
              <w:spacing w:line="390" w:lineRule="auto"/>
              <w:rPr>
                <w:rFonts w:ascii="Arial"/>
                <w:sz w:val="21"/>
              </w:rPr>
            </w:pPr>
          </w:p>
          <w:p w14:paraId="433541E5">
            <w:pPr>
              <w:pStyle w:val="6"/>
              <w:spacing w:before="91" w:line="242" w:lineRule="auto"/>
              <w:ind w:left="296"/>
            </w:pPr>
            <w:r>
              <w:rPr>
                <w:spacing w:val="-6"/>
              </w:rPr>
              <w:t>23</w:t>
            </w:r>
          </w:p>
        </w:tc>
        <w:tc>
          <w:tcPr>
            <w:tcW w:w="2081" w:type="dxa"/>
            <w:vAlign w:val="top"/>
          </w:tcPr>
          <w:p w14:paraId="57B328F4">
            <w:pPr>
              <w:pStyle w:val="6"/>
              <w:spacing w:before="304"/>
              <w:ind w:left="17" w:right="4" w:firstLine="4"/>
            </w:pPr>
            <w:r>
              <w:rPr>
                <w:spacing w:val="11"/>
              </w:rPr>
              <w:t>递交响应文件截</w:t>
            </w:r>
            <w:r>
              <w:rPr>
                <w:spacing w:val="-6"/>
              </w:rPr>
              <w:t>止时间</w:t>
            </w:r>
          </w:p>
        </w:tc>
        <w:tc>
          <w:tcPr>
            <w:tcW w:w="7134" w:type="dxa"/>
            <w:tcBorders>
              <w:right w:val="single" w:color="000000" w:sz="2" w:space="0"/>
            </w:tcBorders>
            <w:vAlign w:val="top"/>
          </w:tcPr>
          <w:p w14:paraId="1045F0D9">
            <w:pPr>
              <w:pStyle w:val="6"/>
              <w:spacing w:before="124" w:line="223" w:lineRule="auto"/>
              <w:ind w:left="20"/>
            </w:pPr>
            <w:r>
              <w:rPr>
                <w:spacing w:val="-9"/>
              </w:rPr>
              <w:t>截止时间：</w:t>
            </w:r>
            <w:r>
              <w:rPr>
                <w:rFonts w:hint="eastAsia"/>
                <w:spacing w:val="-9"/>
                <w:lang w:eastAsia="zh-CN"/>
              </w:rPr>
              <w:t xml:space="preserve">2026 年 05 月 </w:t>
            </w:r>
            <w:r>
              <w:rPr>
                <w:rFonts w:hint="eastAsia"/>
                <w:spacing w:val="-9"/>
                <w:lang w:val="en-US" w:eastAsia="zh-CN"/>
              </w:rPr>
              <w:t>21</w:t>
            </w:r>
            <w:r>
              <w:rPr>
                <w:rFonts w:hint="eastAsia"/>
                <w:spacing w:val="-9"/>
                <w:lang w:eastAsia="zh-CN"/>
              </w:rPr>
              <w:t xml:space="preserve"> 日</w:t>
            </w:r>
            <w:r>
              <w:rPr>
                <w:spacing w:val="-40"/>
              </w:rPr>
              <w:t xml:space="preserve"> </w:t>
            </w:r>
            <w:r>
              <w:rPr>
                <w:spacing w:val="-9"/>
              </w:rPr>
              <w:t>11</w:t>
            </w:r>
            <w:r>
              <w:rPr>
                <w:spacing w:val="-37"/>
              </w:rPr>
              <w:t xml:space="preserve"> </w:t>
            </w:r>
            <w:r>
              <w:rPr>
                <w:spacing w:val="-9"/>
              </w:rPr>
              <w:t>点</w:t>
            </w:r>
            <w:r>
              <w:rPr>
                <w:spacing w:val="-61"/>
              </w:rPr>
              <w:t xml:space="preserve"> </w:t>
            </w:r>
            <w:r>
              <w:rPr>
                <w:spacing w:val="-9"/>
              </w:rPr>
              <w:t>00</w:t>
            </w:r>
            <w:r>
              <w:rPr>
                <w:spacing w:val="-50"/>
              </w:rPr>
              <w:t xml:space="preserve"> </w:t>
            </w:r>
            <w:r>
              <w:rPr>
                <w:spacing w:val="-9"/>
              </w:rPr>
              <w:t>分（北京时间）</w:t>
            </w:r>
          </w:p>
          <w:p w14:paraId="3EDA3A83">
            <w:pPr>
              <w:pStyle w:val="6"/>
              <w:spacing w:before="107" w:line="216" w:lineRule="auto"/>
              <w:ind w:left="21"/>
            </w:pPr>
            <w:r>
              <w:rPr>
                <w:spacing w:val="-1"/>
              </w:rPr>
              <w:t>地点：政采云平台（</w:t>
            </w:r>
            <w:r>
              <w:fldChar w:fldCharType="begin"/>
            </w:r>
            <w:r>
              <w:instrText xml:space="preserve"> HYPERLINK "https://www.zcygov.com" </w:instrText>
            </w:r>
            <w:r>
              <w:fldChar w:fldCharType="separate"/>
            </w:r>
            <w:r>
              <w:rPr>
                <w:spacing w:val="-1"/>
              </w:rPr>
              <w:t>www.zcygov.com</w:t>
            </w:r>
            <w:r>
              <w:rPr>
                <w:spacing w:val="-1"/>
              </w:rPr>
              <w:fldChar w:fldCharType="end"/>
            </w:r>
            <w:r>
              <w:rPr>
                <w:spacing w:val="-1"/>
              </w:rPr>
              <w:t>）</w:t>
            </w:r>
          </w:p>
          <w:p w14:paraId="2C33E9C5">
            <w:pPr>
              <w:pStyle w:val="6"/>
              <w:spacing w:before="35" w:line="211" w:lineRule="auto"/>
              <w:ind w:left="22"/>
            </w:pPr>
            <w:r>
              <w:rPr>
                <w:spacing w:val="-1"/>
              </w:rPr>
              <w:t>提交响应文件地点: 政采云线上开标（</w:t>
            </w:r>
            <w:r>
              <w:fldChar w:fldCharType="begin"/>
            </w:r>
            <w:r>
              <w:instrText xml:space="preserve"> HYPERLINK "https://www.zcygov.com" </w:instrText>
            </w:r>
            <w:r>
              <w:fldChar w:fldCharType="separate"/>
            </w:r>
            <w:r>
              <w:rPr>
                <w:spacing w:val="-1"/>
              </w:rPr>
              <w:t>www.zcygov.com</w:t>
            </w:r>
            <w:r>
              <w:rPr>
                <w:spacing w:val="-1"/>
              </w:rPr>
              <w:fldChar w:fldCharType="end"/>
            </w:r>
            <w:r>
              <w:rPr>
                <w:spacing w:val="-1"/>
              </w:rPr>
              <w:t>）</w:t>
            </w:r>
          </w:p>
        </w:tc>
      </w:tr>
      <w:tr w14:paraId="6F84E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9" w:hRule="atLeast"/>
        </w:trPr>
        <w:tc>
          <w:tcPr>
            <w:tcW w:w="838" w:type="dxa"/>
            <w:tcBorders>
              <w:left w:val="single" w:color="000000" w:sz="2" w:space="0"/>
            </w:tcBorders>
            <w:vAlign w:val="top"/>
          </w:tcPr>
          <w:p w14:paraId="1C97905A">
            <w:pPr>
              <w:spacing w:line="274" w:lineRule="auto"/>
              <w:rPr>
                <w:rFonts w:ascii="Arial"/>
                <w:sz w:val="21"/>
              </w:rPr>
            </w:pPr>
          </w:p>
          <w:p w14:paraId="6AEF0896">
            <w:pPr>
              <w:spacing w:line="275" w:lineRule="auto"/>
              <w:rPr>
                <w:rFonts w:ascii="Arial"/>
                <w:sz w:val="21"/>
              </w:rPr>
            </w:pPr>
          </w:p>
          <w:p w14:paraId="052C16FB">
            <w:pPr>
              <w:pStyle w:val="6"/>
              <w:spacing w:before="91" w:line="369" w:lineRule="exact"/>
              <w:ind w:left="296"/>
            </w:pPr>
            <w:r>
              <w:rPr>
                <w:spacing w:val="-6"/>
                <w:position w:val="2"/>
              </w:rPr>
              <w:t>24</w:t>
            </w:r>
          </w:p>
        </w:tc>
        <w:tc>
          <w:tcPr>
            <w:tcW w:w="2081" w:type="dxa"/>
            <w:vAlign w:val="top"/>
          </w:tcPr>
          <w:p w14:paraId="288715B4">
            <w:pPr>
              <w:spacing w:line="274" w:lineRule="auto"/>
              <w:rPr>
                <w:rFonts w:ascii="Arial"/>
                <w:sz w:val="21"/>
              </w:rPr>
            </w:pPr>
          </w:p>
          <w:p w14:paraId="2EF2BA26">
            <w:pPr>
              <w:spacing w:line="275" w:lineRule="auto"/>
              <w:rPr>
                <w:rFonts w:ascii="Arial"/>
                <w:sz w:val="21"/>
              </w:rPr>
            </w:pPr>
          </w:p>
          <w:p w14:paraId="5CAD897F">
            <w:pPr>
              <w:pStyle w:val="6"/>
              <w:spacing w:before="91" w:line="223" w:lineRule="auto"/>
              <w:ind w:left="18"/>
            </w:pPr>
            <w:r>
              <w:rPr>
                <w:spacing w:val="-3"/>
              </w:rPr>
              <w:t>开标时间及地点</w:t>
            </w:r>
          </w:p>
        </w:tc>
        <w:tc>
          <w:tcPr>
            <w:tcW w:w="7134" w:type="dxa"/>
            <w:tcBorders>
              <w:right w:val="single" w:color="000000" w:sz="2" w:space="0"/>
            </w:tcBorders>
            <w:vAlign w:val="top"/>
          </w:tcPr>
          <w:p w14:paraId="0A080DA1">
            <w:pPr>
              <w:pStyle w:val="6"/>
              <w:spacing w:before="125" w:line="223" w:lineRule="auto"/>
              <w:ind w:left="20"/>
            </w:pPr>
            <w:r>
              <w:rPr>
                <w:spacing w:val="-9"/>
              </w:rPr>
              <w:t>开标时间：</w:t>
            </w:r>
            <w:r>
              <w:rPr>
                <w:rFonts w:hint="eastAsia"/>
                <w:spacing w:val="-9"/>
                <w:lang w:eastAsia="zh-CN"/>
              </w:rPr>
              <w:t xml:space="preserve">2026 年 05 月 </w:t>
            </w:r>
            <w:r>
              <w:rPr>
                <w:rFonts w:hint="eastAsia"/>
                <w:spacing w:val="-9"/>
                <w:lang w:val="en-US" w:eastAsia="zh-CN"/>
              </w:rPr>
              <w:t>21</w:t>
            </w:r>
            <w:r>
              <w:rPr>
                <w:rFonts w:hint="eastAsia"/>
                <w:spacing w:val="-9"/>
                <w:lang w:eastAsia="zh-CN"/>
              </w:rPr>
              <w:t xml:space="preserve"> 日</w:t>
            </w:r>
            <w:r>
              <w:rPr>
                <w:spacing w:val="-40"/>
              </w:rPr>
              <w:t xml:space="preserve"> </w:t>
            </w:r>
            <w:r>
              <w:rPr>
                <w:spacing w:val="-9"/>
              </w:rPr>
              <w:t>11</w:t>
            </w:r>
            <w:r>
              <w:rPr>
                <w:spacing w:val="-35"/>
              </w:rPr>
              <w:t xml:space="preserve"> </w:t>
            </w:r>
            <w:r>
              <w:rPr>
                <w:spacing w:val="-9"/>
              </w:rPr>
              <w:t>点</w:t>
            </w:r>
            <w:r>
              <w:rPr>
                <w:spacing w:val="-61"/>
              </w:rPr>
              <w:t xml:space="preserve"> </w:t>
            </w:r>
            <w:r>
              <w:rPr>
                <w:spacing w:val="-9"/>
              </w:rPr>
              <w:t>00</w:t>
            </w:r>
            <w:r>
              <w:rPr>
                <w:spacing w:val="-50"/>
              </w:rPr>
              <w:t xml:space="preserve"> </w:t>
            </w:r>
            <w:r>
              <w:rPr>
                <w:spacing w:val="-9"/>
              </w:rPr>
              <w:t>分（北京时间）</w:t>
            </w:r>
          </w:p>
          <w:p w14:paraId="31F58FCA">
            <w:pPr>
              <w:pStyle w:val="6"/>
              <w:spacing w:before="60" w:line="223" w:lineRule="auto"/>
              <w:ind w:left="20"/>
            </w:pPr>
            <w:r>
              <w:rPr>
                <w:spacing w:val="-1"/>
              </w:rPr>
              <w:t>开标地点：政采云线上开标（</w:t>
            </w:r>
            <w:r>
              <w:fldChar w:fldCharType="begin"/>
            </w:r>
            <w:r>
              <w:instrText xml:space="preserve"> HYPERLINK "https://www.zcygov.com" </w:instrText>
            </w:r>
            <w:r>
              <w:fldChar w:fldCharType="separate"/>
            </w:r>
            <w:r>
              <w:rPr>
                <w:spacing w:val="-1"/>
              </w:rPr>
              <w:t>www.zcygov.com</w:t>
            </w:r>
            <w:r>
              <w:rPr>
                <w:spacing w:val="-1"/>
              </w:rPr>
              <w:fldChar w:fldCharType="end"/>
            </w:r>
            <w:r>
              <w:rPr>
                <w:spacing w:val="-1"/>
              </w:rPr>
              <w:t>）</w:t>
            </w:r>
          </w:p>
          <w:p w14:paraId="78323E08">
            <w:pPr>
              <w:pStyle w:val="6"/>
              <w:spacing w:before="24" w:line="225" w:lineRule="auto"/>
              <w:ind w:left="19" w:right="22"/>
            </w:pPr>
            <w:r>
              <w:rPr>
                <w:spacing w:val="-5"/>
              </w:rPr>
              <w:t>投标人应于</w:t>
            </w:r>
            <w:r>
              <w:rPr>
                <w:spacing w:val="-72"/>
              </w:rPr>
              <w:t xml:space="preserve"> </w:t>
            </w:r>
            <w:r>
              <w:rPr>
                <w:spacing w:val="-5"/>
              </w:rPr>
              <w:t>202</w:t>
            </w:r>
            <w:r>
              <w:rPr>
                <w:rFonts w:hint="eastAsia"/>
                <w:spacing w:val="-5"/>
                <w:lang w:val="en-US" w:eastAsia="zh-CN"/>
              </w:rPr>
              <w:t>6</w:t>
            </w:r>
            <w:r>
              <w:rPr>
                <w:spacing w:val="-64"/>
              </w:rPr>
              <w:t xml:space="preserve"> </w:t>
            </w:r>
            <w:r>
              <w:rPr>
                <w:spacing w:val="-5"/>
              </w:rPr>
              <w:t>年0</w:t>
            </w:r>
            <w:r>
              <w:rPr>
                <w:rFonts w:hint="eastAsia"/>
                <w:spacing w:val="-5"/>
                <w:lang w:val="en-US" w:eastAsia="zh-CN"/>
              </w:rPr>
              <w:t>5</w:t>
            </w:r>
            <w:r>
              <w:rPr>
                <w:spacing w:val="-54"/>
              </w:rPr>
              <w:t xml:space="preserve"> </w:t>
            </w:r>
            <w:r>
              <w:rPr>
                <w:spacing w:val="-5"/>
              </w:rPr>
              <w:t xml:space="preserve">月 </w:t>
            </w:r>
            <w:r>
              <w:rPr>
                <w:rFonts w:hint="eastAsia"/>
                <w:spacing w:val="-5"/>
                <w:lang w:val="en-US" w:eastAsia="zh-CN"/>
              </w:rPr>
              <w:t>14</w:t>
            </w:r>
            <w:r>
              <w:rPr>
                <w:spacing w:val="-5"/>
              </w:rPr>
              <w:t xml:space="preserve"> 日</w:t>
            </w:r>
            <w:r>
              <w:rPr>
                <w:spacing w:val="-57"/>
              </w:rPr>
              <w:t xml:space="preserve"> </w:t>
            </w:r>
            <w:r>
              <w:rPr>
                <w:spacing w:val="-5"/>
              </w:rPr>
              <w:t>11:</w:t>
            </w:r>
            <w:r>
              <w:rPr>
                <w:spacing w:val="-6"/>
              </w:rPr>
              <w:t>00</w:t>
            </w:r>
            <w:r>
              <w:rPr>
                <w:spacing w:val="-62"/>
              </w:rPr>
              <w:t xml:space="preserve"> </w:t>
            </w:r>
            <w:r>
              <w:rPr>
                <w:spacing w:val="-6"/>
              </w:rPr>
              <w:t>分之前将电子投标文</w:t>
            </w:r>
            <w:r>
              <w:rPr>
                <w:spacing w:val="-5"/>
              </w:rPr>
              <w:t>件上传到“政采云</w:t>
            </w:r>
            <w:r>
              <w:rPr>
                <w:spacing w:val="-98"/>
              </w:rPr>
              <w:t xml:space="preserve"> </w:t>
            </w:r>
            <w:r>
              <w:rPr>
                <w:spacing w:val="-5"/>
              </w:rPr>
              <w:t>”平台。</w:t>
            </w:r>
          </w:p>
        </w:tc>
      </w:tr>
      <w:tr w14:paraId="24ECE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6" w:hRule="atLeast"/>
        </w:trPr>
        <w:tc>
          <w:tcPr>
            <w:tcW w:w="838" w:type="dxa"/>
            <w:tcBorders>
              <w:left w:val="single" w:color="000000" w:sz="2" w:space="0"/>
            </w:tcBorders>
            <w:vAlign w:val="top"/>
          </w:tcPr>
          <w:p w14:paraId="2C125FFA">
            <w:pPr>
              <w:spacing w:line="244" w:lineRule="auto"/>
              <w:rPr>
                <w:rFonts w:ascii="Arial"/>
                <w:sz w:val="21"/>
              </w:rPr>
            </w:pPr>
          </w:p>
          <w:p w14:paraId="19504868">
            <w:pPr>
              <w:spacing w:line="245" w:lineRule="auto"/>
              <w:rPr>
                <w:rFonts w:ascii="Arial"/>
                <w:sz w:val="21"/>
              </w:rPr>
            </w:pPr>
          </w:p>
          <w:p w14:paraId="76AE2774">
            <w:pPr>
              <w:pStyle w:val="6"/>
              <w:spacing w:before="91" w:line="242" w:lineRule="auto"/>
              <w:ind w:left="296"/>
            </w:pPr>
            <w:r>
              <w:rPr>
                <w:spacing w:val="-6"/>
              </w:rPr>
              <w:t>25</w:t>
            </w:r>
          </w:p>
        </w:tc>
        <w:tc>
          <w:tcPr>
            <w:tcW w:w="2081" w:type="dxa"/>
            <w:vAlign w:val="top"/>
          </w:tcPr>
          <w:p w14:paraId="520160D3">
            <w:pPr>
              <w:spacing w:line="244" w:lineRule="auto"/>
              <w:rPr>
                <w:rFonts w:ascii="Arial"/>
                <w:sz w:val="21"/>
              </w:rPr>
            </w:pPr>
          </w:p>
          <w:p w14:paraId="0DD6E8CC">
            <w:pPr>
              <w:spacing w:line="245" w:lineRule="auto"/>
              <w:rPr>
                <w:rFonts w:ascii="Arial"/>
                <w:sz w:val="21"/>
              </w:rPr>
            </w:pPr>
          </w:p>
          <w:p w14:paraId="08B82928">
            <w:pPr>
              <w:pStyle w:val="6"/>
              <w:spacing w:before="91" w:line="222" w:lineRule="auto"/>
              <w:ind w:left="20"/>
            </w:pPr>
            <w:r>
              <w:rPr>
                <w:spacing w:val="-5"/>
              </w:rPr>
              <w:t>相关费用</w:t>
            </w:r>
          </w:p>
        </w:tc>
        <w:tc>
          <w:tcPr>
            <w:tcW w:w="7134" w:type="dxa"/>
            <w:tcBorders>
              <w:right w:val="single" w:color="000000" w:sz="2" w:space="0"/>
            </w:tcBorders>
            <w:vAlign w:val="top"/>
          </w:tcPr>
          <w:p w14:paraId="1D4CB550">
            <w:pPr>
              <w:pStyle w:val="6"/>
              <w:spacing w:before="39" w:line="239" w:lineRule="auto"/>
              <w:ind w:left="21" w:hanging="1"/>
            </w:pPr>
            <w:r>
              <w:rPr>
                <w:color w:val="262626"/>
                <w:spacing w:val="-5"/>
              </w:rPr>
              <w:t>（1）招标代理服务费：本项目</w:t>
            </w:r>
            <w:r>
              <w:rPr>
                <w:rFonts w:hint="eastAsia"/>
                <w:color w:val="262626"/>
                <w:spacing w:val="-5"/>
              </w:rPr>
              <w:t>参照【2002】1980号文件规定和发改价格【2015】299号文件标准计费</w:t>
            </w:r>
            <w:r>
              <w:rPr>
                <w:color w:val="262626"/>
                <w:spacing w:val="-10"/>
              </w:rPr>
              <w:t>；</w:t>
            </w:r>
          </w:p>
        </w:tc>
      </w:tr>
      <w:tr w14:paraId="5F22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38" w:type="dxa"/>
            <w:tcBorders>
              <w:left w:val="single" w:color="000000" w:sz="2" w:space="0"/>
            </w:tcBorders>
            <w:vAlign w:val="top"/>
          </w:tcPr>
          <w:p w14:paraId="198585E5">
            <w:pPr>
              <w:pStyle w:val="6"/>
              <w:spacing w:before="187" w:line="242" w:lineRule="auto"/>
              <w:ind w:left="296"/>
            </w:pPr>
            <w:r>
              <w:rPr>
                <w:spacing w:val="-6"/>
              </w:rPr>
              <w:t>26</w:t>
            </w:r>
          </w:p>
        </w:tc>
        <w:tc>
          <w:tcPr>
            <w:tcW w:w="2081" w:type="dxa"/>
            <w:vAlign w:val="top"/>
          </w:tcPr>
          <w:p w14:paraId="6E4589DA">
            <w:pPr>
              <w:pStyle w:val="6"/>
              <w:spacing w:before="186" w:line="222" w:lineRule="auto"/>
              <w:ind w:left="160"/>
            </w:pPr>
            <w:r>
              <w:rPr>
                <w:spacing w:val="-5"/>
              </w:rPr>
              <w:t>所属行业</w:t>
            </w:r>
          </w:p>
        </w:tc>
        <w:tc>
          <w:tcPr>
            <w:tcW w:w="7134" w:type="dxa"/>
            <w:tcBorders>
              <w:right w:val="single" w:color="000000" w:sz="2" w:space="0"/>
            </w:tcBorders>
            <w:vAlign w:val="top"/>
          </w:tcPr>
          <w:p w14:paraId="6BE7F226">
            <w:pPr>
              <w:pStyle w:val="6"/>
              <w:spacing w:before="188" w:line="224" w:lineRule="auto"/>
              <w:ind w:left="20"/>
            </w:pPr>
            <w:r>
              <w:rPr>
                <w:b/>
                <w:bCs/>
                <w:spacing w:val="-9"/>
              </w:rPr>
              <w:t>建筑业</w:t>
            </w:r>
          </w:p>
        </w:tc>
      </w:tr>
      <w:tr w14:paraId="4F641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4" w:hRule="atLeast"/>
        </w:trPr>
        <w:tc>
          <w:tcPr>
            <w:tcW w:w="838" w:type="dxa"/>
            <w:tcBorders>
              <w:left w:val="single" w:color="000000" w:sz="2" w:space="0"/>
              <w:bottom w:val="single" w:color="000000" w:sz="2" w:space="0"/>
            </w:tcBorders>
            <w:vAlign w:val="top"/>
          </w:tcPr>
          <w:p w14:paraId="07FE0C4A">
            <w:pPr>
              <w:spacing w:line="241" w:lineRule="auto"/>
              <w:rPr>
                <w:rFonts w:ascii="Arial"/>
                <w:sz w:val="21"/>
              </w:rPr>
            </w:pPr>
          </w:p>
          <w:p w14:paraId="661151B8">
            <w:pPr>
              <w:spacing w:line="241" w:lineRule="auto"/>
              <w:rPr>
                <w:rFonts w:ascii="Arial"/>
                <w:sz w:val="21"/>
              </w:rPr>
            </w:pPr>
          </w:p>
          <w:p w14:paraId="6CA37E6C">
            <w:pPr>
              <w:spacing w:line="241" w:lineRule="auto"/>
              <w:rPr>
                <w:rFonts w:ascii="Arial"/>
                <w:sz w:val="21"/>
              </w:rPr>
            </w:pPr>
          </w:p>
          <w:p w14:paraId="0E33F27A">
            <w:pPr>
              <w:spacing w:line="241" w:lineRule="auto"/>
              <w:rPr>
                <w:rFonts w:ascii="Arial"/>
                <w:sz w:val="21"/>
              </w:rPr>
            </w:pPr>
          </w:p>
          <w:p w14:paraId="5F860F0F">
            <w:pPr>
              <w:spacing w:line="241" w:lineRule="auto"/>
              <w:rPr>
                <w:rFonts w:ascii="Arial"/>
                <w:sz w:val="21"/>
              </w:rPr>
            </w:pPr>
          </w:p>
          <w:p w14:paraId="091422D4">
            <w:pPr>
              <w:spacing w:line="241" w:lineRule="auto"/>
              <w:rPr>
                <w:rFonts w:ascii="Arial"/>
                <w:sz w:val="21"/>
              </w:rPr>
            </w:pPr>
          </w:p>
          <w:p w14:paraId="7DD7E244">
            <w:pPr>
              <w:spacing w:line="241" w:lineRule="auto"/>
              <w:rPr>
                <w:rFonts w:ascii="Arial"/>
                <w:sz w:val="21"/>
              </w:rPr>
            </w:pPr>
          </w:p>
          <w:p w14:paraId="20741907">
            <w:pPr>
              <w:spacing w:line="241" w:lineRule="auto"/>
              <w:rPr>
                <w:rFonts w:ascii="Arial"/>
                <w:sz w:val="21"/>
              </w:rPr>
            </w:pPr>
          </w:p>
          <w:p w14:paraId="11437D0D">
            <w:pPr>
              <w:spacing w:line="241" w:lineRule="auto"/>
              <w:rPr>
                <w:rFonts w:ascii="Arial"/>
                <w:sz w:val="21"/>
              </w:rPr>
            </w:pPr>
          </w:p>
          <w:p w14:paraId="22FBF11F">
            <w:pPr>
              <w:spacing w:line="241" w:lineRule="auto"/>
              <w:rPr>
                <w:rFonts w:ascii="Arial"/>
                <w:sz w:val="21"/>
              </w:rPr>
            </w:pPr>
          </w:p>
          <w:p w14:paraId="47762FFC">
            <w:pPr>
              <w:spacing w:line="241" w:lineRule="auto"/>
              <w:rPr>
                <w:rFonts w:ascii="Arial"/>
                <w:sz w:val="21"/>
              </w:rPr>
            </w:pPr>
          </w:p>
          <w:p w14:paraId="7C60658A">
            <w:pPr>
              <w:pStyle w:val="6"/>
              <w:spacing w:before="91" w:line="242" w:lineRule="auto"/>
              <w:ind w:left="296"/>
            </w:pPr>
            <w:r>
              <w:rPr>
                <w:spacing w:val="-6"/>
              </w:rPr>
              <w:t>27</w:t>
            </w:r>
          </w:p>
        </w:tc>
        <w:tc>
          <w:tcPr>
            <w:tcW w:w="2081" w:type="dxa"/>
            <w:tcBorders>
              <w:bottom w:val="single" w:color="000000" w:sz="2" w:space="0"/>
            </w:tcBorders>
            <w:vAlign w:val="top"/>
          </w:tcPr>
          <w:p w14:paraId="56006260">
            <w:pPr>
              <w:spacing w:line="247" w:lineRule="auto"/>
              <w:rPr>
                <w:rFonts w:ascii="Arial"/>
                <w:sz w:val="21"/>
              </w:rPr>
            </w:pPr>
          </w:p>
          <w:p w14:paraId="40BC79D8">
            <w:pPr>
              <w:spacing w:line="247" w:lineRule="auto"/>
              <w:rPr>
                <w:rFonts w:ascii="Arial"/>
                <w:sz w:val="21"/>
              </w:rPr>
            </w:pPr>
          </w:p>
          <w:p w14:paraId="7CAC4108">
            <w:pPr>
              <w:spacing w:line="247" w:lineRule="auto"/>
              <w:rPr>
                <w:rFonts w:ascii="Arial"/>
                <w:sz w:val="21"/>
              </w:rPr>
            </w:pPr>
          </w:p>
          <w:p w14:paraId="55484F95">
            <w:pPr>
              <w:spacing w:line="247" w:lineRule="auto"/>
              <w:rPr>
                <w:rFonts w:ascii="Arial"/>
                <w:sz w:val="21"/>
              </w:rPr>
            </w:pPr>
          </w:p>
          <w:p w14:paraId="78AD0FFB">
            <w:pPr>
              <w:spacing w:line="247" w:lineRule="auto"/>
              <w:rPr>
                <w:rFonts w:ascii="Arial"/>
                <w:sz w:val="21"/>
              </w:rPr>
            </w:pPr>
          </w:p>
          <w:p w14:paraId="1FFC3D6A">
            <w:pPr>
              <w:spacing w:line="247" w:lineRule="auto"/>
              <w:rPr>
                <w:rFonts w:ascii="Arial"/>
                <w:sz w:val="21"/>
              </w:rPr>
            </w:pPr>
          </w:p>
          <w:p w14:paraId="52383772">
            <w:pPr>
              <w:spacing w:line="247" w:lineRule="auto"/>
              <w:rPr>
                <w:rFonts w:ascii="Arial"/>
                <w:sz w:val="21"/>
              </w:rPr>
            </w:pPr>
          </w:p>
          <w:p w14:paraId="1D5F3241">
            <w:pPr>
              <w:spacing w:line="247" w:lineRule="auto"/>
              <w:rPr>
                <w:rFonts w:ascii="Arial"/>
                <w:sz w:val="21"/>
              </w:rPr>
            </w:pPr>
          </w:p>
          <w:p w14:paraId="3E386F4B">
            <w:pPr>
              <w:spacing w:line="248" w:lineRule="auto"/>
              <w:rPr>
                <w:rFonts w:ascii="Arial"/>
                <w:sz w:val="21"/>
              </w:rPr>
            </w:pPr>
          </w:p>
          <w:p w14:paraId="165076FD">
            <w:pPr>
              <w:spacing w:line="248" w:lineRule="auto"/>
              <w:rPr>
                <w:rFonts w:ascii="Arial"/>
                <w:sz w:val="21"/>
              </w:rPr>
            </w:pPr>
          </w:p>
          <w:p w14:paraId="1464D98F">
            <w:pPr>
              <w:pStyle w:val="6"/>
              <w:spacing w:before="91"/>
              <w:ind w:left="21" w:right="4" w:firstLine="9"/>
            </w:pPr>
            <w:r>
              <w:rPr>
                <w:spacing w:val="9"/>
              </w:rPr>
              <w:t>落实政府采购政</w:t>
            </w:r>
            <w:r>
              <w:t>策</w:t>
            </w:r>
          </w:p>
        </w:tc>
        <w:tc>
          <w:tcPr>
            <w:tcW w:w="7134" w:type="dxa"/>
            <w:tcBorders>
              <w:bottom w:val="single" w:color="000000" w:sz="2" w:space="0"/>
              <w:right w:val="single" w:color="000000" w:sz="2" w:space="0"/>
            </w:tcBorders>
            <w:vAlign w:val="top"/>
          </w:tcPr>
          <w:p w14:paraId="6F6ED317">
            <w:pPr>
              <w:pStyle w:val="6"/>
              <w:spacing w:before="40"/>
              <w:ind w:left="20" w:right="22"/>
            </w:pPr>
            <w:r>
              <w:rPr>
                <w:spacing w:val="-3"/>
              </w:rPr>
              <w:t>（1）财政部、国家发展改革委、生态环境部、市场监管总</w:t>
            </w:r>
            <w:r>
              <w:rPr>
                <w:spacing w:val="3"/>
              </w:rPr>
              <w:t>局《关于调整优化节能产品、环境标志产品政府采购执行</w:t>
            </w:r>
            <w:r>
              <w:rPr>
                <w:spacing w:val="-3"/>
              </w:rPr>
              <w:t>机制的通知》（财库[</w:t>
            </w:r>
            <w:r>
              <w:fldChar w:fldCharType="begin"/>
            </w:r>
            <w:r>
              <w:instrText xml:space="preserve"> HYPERLINK \l "bookmark14" </w:instrText>
            </w:r>
            <w:r>
              <w:fldChar w:fldCharType="separate"/>
            </w:r>
            <w:r>
              <w:rPr>
                <w:spacing w:val="-3"/>
              </w:rPr>
              <w:t>2019</w:t>
            </w:r>
            <w:r>
              <w:rPr>
                <w:spacing w:val="-3"/>
              </w:rPr>
              <w:fldChar w:fldCharType="end"/>
            </w:r>
            <w:r>
              <w:rPr>
                <w:spacing w:val="-3"/>
              </w:rPr>
              <w:t>]9</w:t>
            </w:r>
            <w:r>
              <w:rPr>
                <w:spacing w:val="-46"/>
              </w:rPr>
              <w:t xml:space="preserve"> </w:t>
            </w:r>
            <w:r>
              <w:rPr>
                <w:spacing w:val="-3"/>
              </w:rPr>
              <w:t>号文</w:t>
            </w:r>
            <w:r>
              <w:rPr>
                <w:spacing w:val="4"/>
              </w:rPr>
              <w:t>）；</w:t>
            </w:r>
          </w:p>
          <w:p w14:paraId="2CF4E52E">
            <w:pPr>
              <w:pStyle w:val="6"/>
              <w:spacing w:before="117" w:line="239" w:lineRule="auto"/>
              <w:ind w:left="20" w:right="22"/>
            </w:pPr>
            <w:r>
              <w:rPr>
                <w:spacing w:val="-3"/>
              </w:rPr>
              <w:t>（2）财政部、生态环境部《关于印发环境标志产品政府采</w:t>
            </w:r>
            <w:r>
              <w:rPr>
                <w:spacing w:val="-2"/>
              </w:rPr>
              <w:t>购品目清单的通知》（财库[</w:t>
            </w:r>
            <w:r>
              <w:fldChar w:fldCharType="begin"/>
            </w:r>
            <w:r>
              <w:instrText xml:space="preserve"> HYPERLINK \l "bookmark15" </w:instrText>
            </w:r>
            <w:r>
              <w:fldChar w:fldCharType="separate"/>
            </w:r>
            <w:r>
              <w:rPr>
                <w:spacing w:val="-2"/>
              </w:rPr>
              <w:t>2019</w:t>
            </w:r>
            <w:r>
              <w:rPr>
                <w:spacing w:val="-2"/>
              </w:rPr>
              <w:fldChar w:fldCharType="end"/>
            </w:r>
            <w:r>
              <w:rPr>
                <w:spacing w:val="-2"/>
              </w:rPr>
              <w:t>]18</w:t>
            </w:r>
            <w:r>
              <w:rPr>
                <w:spacing w:val="-46"/>
              </w:rPr>
              <w:t xml:space="preserve"> </w:t>
            </w:r>
            <w:r>
              <w:rPr>
                <w:spacing w:val="-2"/>
              </w:rPr>
              <w:t>号文</w:t>
            </w:r>
            <w:r>
              <w:t>）；</w:t>
            </w:r>
          </w:p>
          <w:p w14:paraId="2E8C21F0">
            <w:pPr>
              <w:pStyle w:val="6"/>
              <w:spacing w:before="122" w:line="239" w:lineRule="auto"/>
              <w:ind w:left="68" w:right="22" w:hanging="48"/>
            </w:pPr>
            <w:r>
              <w:rPr>
                <w:spacing w:val="-3"/>
              </w:rPr>
              <w:t>（3）财政部、发展改革委《关于印发节能产品政府采购品</w:t>
            </w:r>
            <w:r>
              <w:rPr>
                <w:spacing w:val="-5"/>
              </w:rPr>
              <w:t>目清单的通知》（财库[</w:t>
            </w:r>
            <w:r>
              <w:fldChar w:fldCharType="begin"/>
            </w:r>
            <w:r>
              <w:instrText xml:space="preserve"> HYPERLINK \l "bookmark16" </w:instrText>
            </w:r>
            <w:r>
              <w:fldChar w:fldCharType="separate"/>
            </w:r>
            <w:r>
              <w:rPr>
                <w:spacing w:val="-5"/>
              </w:rPr>
              <w:t>2019</w:t>
            </w:r>
            <w:r>
              <w:rPr>
                <w:spacing w:val="-5"/>
              </w:rPr>
              <w:fldChar w:fldCharType="end"/>
            </w:r>
            <w:r>
              <w:rPr>
                <w:spacing w:val="-5"/>
              </w:rPr>
              <w:t>]19</w:t>
            </w:r>
            <w:r>
              <w:rPr>
                <w:spacing w:val="-45"/>
              </w:rPr>
              <w:t xml:space="preserve"> </w:t>
            </w:r>
            <w:r>
              <w:rPr>
                <w:spacing w:val="-5"/>
              </w:rPr>
              <w:t>号文</w:t>
            </w:r>
            <w:r>
              <w:rPr>
                <w:spacing w:val="2"/>
              </w:rPr>
              <w:t>）；</w:t>
            </w:r>
          </w:p>
          <w:p w14:paraId="1CC617C1">
            <w:pPr>
              <w:pStyle w:val="6"/>
              <w:spacing w:before="121"/>
              <w:ind w:left="21" w:right="22" w:hanging="1"/>
            </w:pPr>
            <w:r>
              <w:rPr>
                <w:spacing w:val="-3"/>
              </w:rPr>
              <w:t>（4）市场监管总局《市场监管总局关于发布参与实施政府</w:t>
            </w:r>
            <w:r>
              <w:rPr>
                <w:spacing w:val="-7"/>
              </w:rPr>
              <w:t>采购节能产品、环境标志产品认证机构名录的</w:t>
            </w:r>
            <w:r>
              <w:rPr>
                <w:spacing w:val="-8"/>
              </w:rPr>
              <w:t>公告》（2019</w:t>
            </w:r>
            <w:r>
              <w:rPr>
                <w:spacing w:val="-15"/>
              </w:rPr>
              <w:t>年第</w:t>
            </w:r>
            <w:r>
              <w:rPr>
                <w:spacing w:val="-43"/>
              </w:rPr>
              <w:t xml:space="preserve"> </w:t>
            </w:r>
            <w:r>
              <w:rPr>
                <w:spacing w:val="-15"/>
              </w:rPr>
              <w:t>16</w:t>
            </w:r>
            <w:r>
              <w:rPr>
                <w:spacing w:val="-46"/>
              </w:rPr>
              <w:t xml:space="preserve"> </w:t>
            </w:r>
            <w:r>
              <w:rPr>
                <w:spacing w:val="-15"/>
              </w:rPr>
              <w:t>号</w:t>
            </w:r>
            <w:r>
              <w:rPr>
                <w:spacing w:val="1"/>
              </w:rPr>
              <w:t>）；</w:t>
            </w:r>
          </w:p>
          <w:p w14:paraId="53FE61E2">
            <w:pPr>
              <w:pStyle w:val="6"/>
              <w:spacing w:before="117" w:line="241" w:lineRule="auto"/>
              <w:ind w:left="55" w:hanging="35"/>
            </w:pPr>
            <w:r>
              <w:rPr>
                <w:spacing w:val="-5"/>
              </w:rPr>
              <w:t>（5）财政部、工业和信息化部《关于印发《政府采购促进</w:t>
            </w:r>
            <w:r>
              <w:rPr>
                <w:spacing w:val="-8"/>
              </w:rPr>
              <w:t>中小企业发展管理办法》的通知》（财库[</w:t>
            </w:r>
            <w:r>
              <w:fldChar w:fldCharType="begin"/>
            </w:r>
            <w:r>
              <w:instrText xml:space="preserve"> HYPERLINK \l "bookmark17" </w:instrText>
            </w:r>
            <w:r>
              <w:fldChar w:fldCharType="separate"/>
            </w:r>
            <w:r>
              <w:rPr>
                <w:spacing w:val="-8"/>
              </w:rPr>
              <w:t>2020</w:t>
            </w:r>
            <w:r>
              <w:rPr>
                <w:spacing w:val="-8"/>
              </w:rPr>
              <w:fldChar w:fldCharType="end"/>
            </w:r>
            <w:r>
              <w:rPr>
                <w:spacing w:val="-8"/>
              </w:rPr>
              <w:t>]46</w:t>
            </w:r>
            <w:r>
              <w:rPr>
                <w:spacing w:val="-46"/>
              </w:rPr>
              <w:t xml:space="preserve"> </w:t>
            </w:r>
            <w:r>
              <w:rPr>
                <w:spacing w:val="-8"/>
              </w:rPr>
              <w:t>号文</w:t>
            </w:r>
            <w:r>
              <w:rPr>
                <w:spacing w:val="-42"/>
              </w:rPr>
              <w:t>）；</w:t>
            </w:r>
          </w:p>
          <w:p w14:paraId="1D448634">
            <w:pPr>
              <w:pStyle w:val="6"/>
              <w:spacing w:before="114"/>
              <w:ind w:left="23" w:right="22" w:hanging="3"/>
            </w:pPr>
            <w:r>
              <w:rPr>
                <w:spacing w:val="-3"/>
              </w:rPr>
              <w:t>（6）财政部、民政部、中国残疾人联合会《关于促进残疾</w:t>
            </w:r>
            <w:r>
              <w:rPr>
                <w:spacing w:val="-2"/>
              </w:rPr>
              <w:t>人就业政府采购政策的通知》（财库[</w:t>
            </w:r>
            <w:r>
              <w:fldChar w:fldCharType="begin"/>
            </w:r>
            <w:r>
              <w:instrText xml:space="preserve"> HYPERLINK \l "bookmark18" </w:instrText>
            </w:r>
            <w:r>
              <w:fldChar w:fldCharType="separate"/>
            </w:r>
            <w:r>
              <w:rPr>
                <w:spacing w:val="-2"/>
              </w:rPr>
              <w:t>2017</w:t>
            </w:r>
            <w:r>
              <w:rPr>
                <w:spacing w:val="-2"/>
              </w:rPr>
              <w:fldChar w:fldCharType="end"/>
            </w:r>
            <w:r>
              <w:rPr>
                <w:spacing w:val="-2"/>
              </w:rPr>
              <w:t>]141</w:t>
            </w:r>
            <w:r>
              <w:rPr>
                <w:spacing w:val="-43"/>
              </w:rPr>
              <w:t xml:space="preserve"> </w:t>
            </w:r>
            <w:r>
              <w:rPr>
                <w:spacing w:val="-2"/>
              </w:rPr>
              <w:t>号</w:t>
            </w:r>
            <w:r>
              <w:rPr>
                <w:spacing w:val="1"/>
              </w:rPr>
              <w:t>）；</w:t>
            </w:r>
          </w:p>
        </w:tc>
      </w:tr>
      <w:tr w14:paraId="0977D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3" w:hRule="atLeast"/>
        </w:trPr>
        <w:tc>
          <w:tcPr>
            <w:tcW w:w="838" w:type="dxa"/>
            <w:tcBorders>
              <w:top w:val="single" w:color="000000" w:sz="2" w:space="0"/>
              <w:left w:val="single" w:color="000000" w:sz="2" w:space="0"/>
            </w:tcBorders>
            <w:vAlign w:val="top"/>
          </w:tcPr>
          <w:p w14:paraId="1F1A7448">
            <w:pPr>
              <w:rPr>
                <w:rFonts w:ascii="Arial"/>
                <w:sz w:val="21"/>
              </w:rPr>
            </w:pPr>
          </w:p>
        </w:tc>
        <w:tc>
          <w:tcPr>
            <w:tcW w:w="2081" w:type="dxa"/>
            <w:tcBorders>
              <w:top w:val="single" w:color="000000" w:sz="2" w:space="0"/>
            </w:tcBorders>
            <w:vAlign w:val="top"/>
          </w:tcPr>
          <w:p w14:paraId="3953552F">
            <w:pPr>
              <w:rPr>
                <w:rFonts w:ascii="Arial"/>
                <w:sz w:val="21"/>
              </w:rPr>
            </w:pPr>
          </w:p>
        </w:tc>
        <w:tc>
          <w:tcPr>
            <w:tcW w:w="7134" w:type="dxa"/>
            <w:tcBorders>
              <w:top w:val="single" w:color="000000" w:sz="2" w:space="0"/>
              <w:right w:val="single" w:color="000000" w:sz="2" w:space="0"/>
            </w:tcBorders>
            <w:vAlign w:val="top"/>
          </w:tcPr>
          <w:p w14:paraId="3180CBAE">
            <w:pPr>
              <w:pStyle w:val="6"/>
              <w:spacing w:before="56"/>
              <w:ind w:left="27" w:right="22" w:hanging="7"/>
            </w:pPr>
            <w:r>
              <w:rPr>
                <w:spacing w:val="-3"/>
              </w:rPr>
              <w:t>（7）财政部、司法部《关于政府采购支持监狱企业发展有关问题的通知》（财库[</w:t>
            </w:r>
            <w:r>
              <w:fldChar w:fldCharType="begin"/>
            </w:r>
            <w:r>
              <w:instrText xml:space="preserve"> HYPERLINK \l "bookmark19" </w:instrText>
            </w:r>
            <w:r>
              <w:fldChar w:fldCharType="separate"/>
            </w:r>
            <w:r>
              <w:rPr>
                <w:spacing w:val="-3"/>
              </w:rPr>
              <w:t>2014</w:t>
            </w:r>
            <w:r>
              <w:rPr>
                <w:spacing w:val="-3"/>
              </w:rPr>
              <w:fldChar w:fldCharType="end"/>
            </w:r>
            <w:r>
              <w:rPr>
                <w:spacing w:val="-3"/>
              </w:rPr>
              <w:t>]68</w:t>
            </w:r>
            <w:r>
              <w:rPr>
                <w:spacing w:val="-33"/>
              </w:rPr>
              <w:t xml:space="preserve"> </w:t>
            </w:r>
            <w:r>
              <w:rPr>
                <w:spacing w:val="-3"/>
              </w:rPr>
              <w:t>号文）。</w:t>
            </w:r>
          </w:p>
          <w:p w14:paraId="4A38B715">
            <w:pPr>
              <w:pStyle w:val="6"/>
              <w:spacing w:before="120" w:line="222" w:lineRule="auto"/>
              <w:ind w:left="21"/>
            </w:pPr>
            <w:r>
              <w:rPr>
                <w:b/>
                <w:bCs/>
                <w:spacing w:val="-4"/>
              </w:rPr>
              <w:t>本项目专门面向中小企业。</w:t>
            </w:r>
          </w:p>
        </w:tc>
      </w:tr>
      <w:tr w14:paraId="00211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43" w:hRule="atLeast"/>
        </w:trPr>
        <w:tc>
          <w:tcPr>
            <w:tcW w:w="838" w:type="dxa"/>
            <w:tcBorders>
              <w:left w:val="single" w:color="000000" w:sz="2" w:space="0"/>
            </w:tcBorders>
            <w:vAlign w:val="top"/>
          </w:tcPr>
          <w:p w14:paraId="4ECBDD1E">
            <w:pPr>
              <w:spacing w:line="247" w:lineRule="auto"/>
              <w:rPr>
                <w:rFonts w:ascii="Arial"/>
                <w:sz w:val="21"/>
              </w:rPr>
            </w:pPr>
          </w:p>
          <w:p w14:paraId="275D8F64">
            <w:pPr>
              <w:spacing w:line="247" w:lineRule="auto"/>
              <w:rPr>
                <w:rFonts w:ascii="Arial"/>
                <w:sz w:val="21"/>
              </w:rPr>
            </w:pPr>
          </w:p>
          <w:p w14:paraId="6CA585EF">
            <w:pPr>
              <w:spacing w:line="247" w:lineRule="auto"/>
              <w:rPr>
                <w:rFonts w:ascii="Arial"/>
                <w:sz w:val="21"/>
              </w:rPr>
            </w:pPr>
          </w:p>
          <w:p w14:paraId="158598AC">
            <w:pPr>
              <w:spacing w:line="247" w:lineRule="auto"/>
              <w:rPr>
                <w:rFonts w:ascii="Arial"/>
                <w:sz w:val="21"/>
              </w:rPr>
            </w:pPr>
          </w:p>
          <w:p w14:paraId="06A8C402">
            <w:pPr>
              <w:spacing w:line="247" w:lineRule="auto"/>
              <w:rPr>
                <w:rFonts w:ascii="Arial"/>
                <w:sz w:val="21"/>
              </w:rPr>
            </w:pPr>
          </w:p>
          <w:p w14:paraId="54FE991E">
            <w:pPr>
              <w:spacing w:line="247" w:lineRule="auto"/>
              <w:rPr>
                <w:rFonts w:ascii="Arial"/>
                <w:sz w:val="21"/>
              </w:rPr>
            </w:pPr>
          </w:p>
          <w:p w14:paraId="45A87E06">
            <w:pPr>
              <w:spacing w:line="247" w:lineRule="auto"/>
              <w:rPr>
                <w:rFonts w:ascii="Arial"/>
                <w:sz w:val="21"/>
              </w:rPr>
            </w:pPr>
          </w:p>
          <w:p w14:paraId="7F9FF32D">
            <w:pPr>
              <w:spacing w:line="247" w:lineRule="auto"/>
              <w:rPr>
                <w:rFonts w:ascii="Arial"/>
                <w:sz w:val="21"/>
              </w:rPr>
            </w:pPr>
          </w:p>
          <w:p w14:paraId="05E7907B">
            <w:pPr>
              <w:spacing w:line="248" w:lineRule="auto"/>
              <w:rPr>
                <w:rFonts w:ascii="Arial"/>
                <w:sz w:val="21"/>
              </w:rPr>
            </w:pPr>
          </w:p>
          <w:p w14:paraId="61369560">
            <w:pPr>
              <w:spacing w:line="248" w:lineRule="auto"/>
              <w:rPr>
                <w:rFonts w:ascii="Arial"/>
                <w:sz w:val="21"/>
              </w:rPr>
            </w:pPr>
          </w:p>
          <w:p w14:paraId="4CB8E564">
            <w:pPr>
              <w:spacing w:line="248" w:lineRule="auto"/>
              <w:rPr>
                <w:rFonts w:ascii="Arial"/>
                <w:sz w:val="21"/>
              </w:rPr>
            </w:pPr>
          </w:p>
          <w:p w14:paraId="1097D50A">
            <w:pPr>
              <w:spacing w:line="248" w:lineRule="auto"/>
              <w:rPr>
                <w:rFonts w:ascii="Arial"/>
                <w:sz w:val="21"/>
              </w:rPr>
            </w:pPr>
          </w:p>
          <w:p w14:paraId="5C9879C0">
            <w:pPr>
              <w:spacing w:line="248" w:lineRule="auto"/>
              <w:rPr>
                <w:rFonts w:ascii="Arial"/>
                <w:sz w:val="21"/>
              </w:rPr>
            </w:pPr>
          </w:p>
          <w:p w14:paraId="0C47F016">
            <w:pPr>
              <w:spacing w:line="248" w:lineRule="auto"/>
              <w:rPr>
                <w:rFonts w:ascii="Arial"/>
                <w:sz w:val="21"/>
              </w:rPr>
            </w:pPr>
          </w:p>
          <w:p w14:paraId="5BCA5C5F">
            <w:pPr>
              <w:spacing w:line="248" w:lineRule="auto"/>
              <w:rPr>
                <w:rFonts w:ascii="Arial"/>
                <w:sz w:val="21"/>
              </w:rPr>
            </w:pPr>
          </w:p>
          <w:p w14:paraId="4BB067F1">
            <w:pPr>
              <w:spacing w:line="248" w:lineRule="auto"/>
              <w:rPr>
                <w:rFonts w:ascii="Arial"/>
                <w:sz w:val="21"/>
              </w:rPr>
            </w:pPr>
          </w:p>
          <w:p w14:paraId="5E4364A5">
            <w:pPr>
              <w:spacing w:line="248" w:lineRule="auto"/>
              <w:rPr>
                <w:rFonts w:ascii="Arial"/>
                <w:sz w:val="21"/>
              </w:rPr>
            </w:pPr>
          </w:p>
          <w:p w14:paraId="4637440C">
            <w:pPr>
              <w:spacing w:line="248" w:lineRule="auto"/>
              <w:rPr>
                <w:rFonts w:ascii="Arial"/>
                <w:sz w:val="21"/>
              </w:rPr>
            </w:pPr>
          </w:p>
          <w:p w14:paraId="2FD54E21">
            <w:pPr>
              <w:pStyle w:val="6"/>
              <w:spacing w:before="91" w:line="242" w:lineRule="auto"/>
              <w:ind w:left="296"/>
            </w:pPr>
            <w:r>
              <w:rPr>
                <w:spacing w:val="-6"/>
              </w:rPr>
              <w:t>28</w:t>
            </w:r>
          </w:p>
        </w:tc>
        <w:tc>
          <w:tcPr>
            <w:tcW w:w="2081" w:type="dxa"/>
            <w:vAlign w:val="top"/>
          </w:tcPr>
          <w:p w14:paraId="2C81D56C">
            <w:pPr>
              <w:spacing w:line="247" w:lineRule="auto"/>
              <w:rPr>
                <w:rFonts w:ascii="Arial"/>
                <w:sz w:val="21"/>
              </w:rPr>
            </w:pPr>
          </w:p>
          <w:p w14:paraId="3D1B409B">
            <w:pPr>
              <w:spacing w:line="247" w:lineRule="auto"/>
              <w:rPr>
                <w:rFonts w:ascii="Arial"/>
                <w:sz w:val="21"/>
              </w:rPr>
            </w:pPr>
          </w:p>
          <w:p w14:paraId="6DE1632F">
            <w:pPr>
              <w:spacing w:line="247" w:lineRule="auto"/>
              <w:rPr>
                <w:rFonts w:ascii="Arial"/>
                <w:sz w:val="21"/>
              </w:rPr>
            </w:pPr>
          </w:p>
          <w:p w14:paraId="03B7EB06">
            <w:pPr>
              <w:spacing w:line="247" w:lineRule="auto"/>
              <w:rPr>
                <w:rFonts w:ascii="Arial"/>
                <w:sz w:val="21"/>
              </w:rPr>
            </w:pPr>
          </w:p>
          <w:p w14:paraId="5983A029">
            <w:pPr>
              <w:spacing w:line="247" w:lineRule="auto"/>
              <w:rPr>
                <w:rFonts w:ascii="Arial"/>
                <w:sz w:val="21"/>
              </w:rPr>
            </w:pPr>
          </w:p>
          <w:p w14:paraId="57A9C28D">
            <w:pPr>
              <w:spacing w:line="247" w:lineRule="auto"/>
              <w:rPr>
                <w:rFonts w:ascii="Arial"/>
                <w:sz w:val="21"/>
              </w:rPr>
            </w:pPr>
          </w:p>
          <w:p w14:paraId="5A90DD13">
            <w:pPr>
              <w:spacing w:line="247" w:lineRule="auto"/>
              <w:rPr>
                <w:rFonts w:ascii="Arial"/>
                <w:sz w:val="21"/>
              </w:rPr>
            </w:pPr>
          </w:p>
          <w:p w14:paraId="1C8208C6">
            <w:pPr>
              <w:spacing w:line="247" w:lineRule="auto"/>
              <w:rPr>
                <w:rFonts w:ascii="Arial"/>
                <w:sz w:val="21"/>
              </w:rPr>
            </w:pPr>
          </w:p>
          <w:p w14:paraId="583E16AB">
            <w:pPr>
              <w:spacing w:line="248" w:lineRule="auto"/>
              <w:rPr>
                <w:rFonts w:ascii="Arial"/>
                <w:sz w:val="21"/>
              </w:rPr>
            </w:pPr>
          </w:p>
          <w:p w14:paraId="4C7A97A5">
            <w:pPr>
              <w:spacing w:line="248" w:lineRule="auto"/>
              <w:rPr>
                <w:rFonts w:ascii="Arial"/>
                <w:sz w:val="21"/>
              </w:rPr>
            </w:pPr>
          </w:p>
          <w:p w14:paraId="566E02B3">
            <w:pPr>
              <w:spacing w:line="248" w:lineRule="auto"/>
              <w:rPr>
                <w:rFonts w:ascii="Arial"/>
                <w:sz w:val="21"/>
              </w:rPr>
            </w:pPr>
          </w:p>
          <w:p w14:paraId="0DE81781">
            <w:pPr>
              <w:spacing w:line="248" w:lineRule="auto"/>
              <w:rPr>
                <w:rFonts w:ascii="Arial"/>
                <w:sz w:val="21"/>
              </w:rPr>
            </w:pPr>
          </w:p>
          <w:p w14:paraId="09ABCBF9">
            <w:pPr>
              <w:spacing w:line="248" w:lineRule="auto"/>
              <w:rPr>
                <w:rFonts w:ascii="Arial"/>
                <w:sz w:val="21"/>
              </w:rPr>
            </w:pPr>
          </w:p>
          <w:p w14:paraId="6E87BAA3">
            <w:pPr>
              <w:spacing w:line="248" w:lineRule="auto"/>
              <w:rPr>
                <w:rFonts w:ascii="Arial"/>
                <w:sz w:val="21"/>
              </w:rPr>
            </w:pPr>
          </w:p>
          <w:p w14:paraId="7087E95B">
            <w:pPr>
              <w:spacing w:line="248" w:lineRule="auto"/>
              <w:rPr>
                <w:rFonts w:ascii="Arial"/>
                <w:sz w:val="21"/>
              </w:rPr>
            </w:pPr>
          </w:p>
          <w:p w14:paraId="447DA981">
            <w:pPr>
              <w:spacing w:line="248" w:lineRule="auto"/>
              <w:rPr>
                <w:rFonts w:ascii="Arial"/>
                <w:sz w:val="21"/>
              </w:rPr>
            </w:pPr>
          </w:p>
          <w:p w14:paraId="64D37118">
            <w:pPr>
              <w:spacing w:line="248" w:lineRule="auto"/>
              <w:rPr>
                <w:rFonts w:ascii="Arial"/>
                <w:sz w:val="21"/>
              </w:rPr>
            </w:pPr>
          </w:p>
          <w:p w14:paraId="4AD7146D">
            <w:pPr>
              <w:spacing w:line="248" w:lineRule="auto"/>
              <w:rPr>
                <w:rFonts w:ascii="Arial"/>
                <w:sz w:val="21"/>
              </w:rPr>
            </w:pPr>
          </w:p>
          <w:p w14:paraId="511BC1D6">
            <w:pPr>
              <w:pStyle w:val="6"/>
              <w:spacing w:before="91" w:line="224" w:lineRule="auto"/>
              <w:ind w:left="490"/>
            </w:pPr>
            <w:r>
              <w:rPr>
                <w:spacing w:val="-5"/>
              </w:rPr>
              <w:t>特别提示</w:t>
            </w:r>
          </w:p>
        </w:tc>
        <w:tc>
          <w:tcPr>
            <w:tcW w:w="7134" w:type="dxa"/>
            <w:tcBorders>
              <w:right w:val="single" w:color="000000" w:sz="2" w:space="0"/>
            </w:tcBorders>
            <w:vAlign w:val="top"/>
          </w:tcPr>
          <w:p w14:paraId="70CEC3AD">
            <w:pPr>
              <w:pStyle w:val="6"/>
              <w:spacing w:before="39" w:line="239" w:lineRule="auto"/>
              <w:ind w:left="22" w:firstLine="9"/>
            </w:pPr>
            <w:r>
              <w:rPr>
                <w:spacing w:val="-3"/>
              </w:rPr>
              <w:t>1、采购限额标准以上，200</w:t>
            </w:r>
            <w:r>
              <w:rPr>
                <w:spacing w:val="-49"/>
              </w:rPr>
              <w:t xml:space="preserve"> </w:t>
            </w:r>
            <w:r>
              <w:rPr>
                <w:spacing w:val="-3"/>
              </w:rPr>
              <w:t>万元以下的货物和服务采购项</w:t>
            </w:r>
            <w:r>
              <w:rPr>
                <w:spacing w:val="-15"/>
              </w:rPr>
              <w:t>目、400</w:t>
            </w:r>
            <w:r>
              <w:rPr>
                <w:spacing w:val="-40"/>
              </w:rPr>
              <w:t xml:space="preserve"> </w:t>
            </w:r>
            <w:r>
              <w:rPr>
                <w:spacing w:val="-15"/>
              </w:rPr>
              <w:t>万元以下的工程采购项目，适宜由中小企业提供的，</w:t>
            </w:r>
            <w:r>
              <w:rPr>
                <w:spacing w:val="-4"/>
              </w:rPr>
              <w:t>采购人应当专门面向中小企业采购。</w:t>
            </w:r>
          </w:p>
          <w:p w14:paraId="54074EAE">
            <w:pPr>
              <w:pStyle w:val="6"/>
              <w:spacing w:before="2" w:line="239" w:lineRule="auto"/>
              <w:ind w:left="21" w:right="22" w:hanging="6"/>
            </w:pPr>
            <w:r>
              <w:t>2、超过200</w:t>
            </w:r>
            <w:r>
              <w:rPr>
                <w:spacing w:val="-51"/>
              </w:rPr>
              <w:t xml:space="preserve"> </w:t>
            </w:r>
            <w:r>
              <w:t>万元的货物和服务采购项目，预留该</w:t>
            </w:r>
            <w:r>
              <w:rPr>
                <w:spacing w:val="-1"/>
              </w:rPr>
              <w:t>部分采购</w:t>
            </w:r>
            <w:r>
              <w:rPr>
                <w:spacing w:val="-2"/>
              </w:rPr>
              <w:t>项目预算总额的30%以上专门面向中小企</w:t>
            </w:r>
            <w:r>
              <w:rPr>
                <w:spacing w:val="-3"/>
              </w:rPr>
              <w:t>业采购，其中预留</w:t>
            </w:r>
            <w:r>
              <w:rPr>
                <w:spacing w:val="3"/>
              </w:rPr>
              <w:t>给小微企业的比例不低于60%。</w:t>
            </w:r>
          </w:p>
          <w:p w14:paraId="46EC0734">
            <w:pPr>
              <w:pStyle w:val="6"/>
              <w:spacing w:before="2" w:line="239" w:lineRule="auto"/>
              <w:ind w:left="20" w:hanging="3"/>
            </w:pPr>
            <w:r>
              <w:rPr>
                <w:spacing w:val="-11"/>
              </w:rPr>
              <w:t>3、超过</w:t>
            </w:r>
            <w:r>
              <w:rPr>
                <w:spacing w:val="-76"/>
              </w:rPr>
              <w:t xml:space="preserve"> </w:t>
            </w:r>
            <w:r>
              <w:rPr>
                <w:spacing w:val="-11"/>
              </w:rPr>
              <w:t>400</w:t>
            </w:r>
            <w:r>
              <w:rPr>
                <w:spacing w:val="-71"/>
              </w:rPr>
              <w:t xml:space="preserve"> </w:t>
            </w:r>
            <w:r>
              <w:rPr>
                <w:spacing w:val="-11"/>
              </w:rPr>
              <w:t>万元的工程采购项目中适宜由中小企业提供的，</w:t>
            </w:r>
            <w:r>
              <w:rPr>
                <w:spacing w:val="6"/>
              </w:rPr>
              <w:t>预留该部分采购项目预算总额的40%以上专门面向中小企</w:t>
            </w:r>
            <w:r>
              <w:t>业采购，其中预留给小微企业的比例不低于60%。</w:t>
            </w:r>
          </w:p>
          <w:p w14:paraId="5F64669C">
            <w:pPr>
              <w:pStyle w:val="6"/>
              <w:spacing w:before="1" w:line="239" w:lineRule="auto"/>
              <w:ind w:left="18" w:right="22" w:hanging="8"/>
            </w:pPr>
            <w:r>
              <w:rPr>
                <w:spacing w:val="-2"/>
              </w:rPr>
              <w:t>4、对于未预留份额专门面向中小企业的采购项目，以及预</w:t>
            </w:r>
            <w:r>
              <w:rPr>
                <w:spacing w:val="3"/>
              </w:rPr>
              <w:t>留份额项目中的非预留部分采购包，采购人、采购代理机</w:t>
            </w:r>
            <w:r>
              <w:rPr>
                <w:spacing w:val="-6"/>
              </w:rPr>
              <w:t>构应当对符合规定的小微企业报价给予</w:t>
            </w:r>
            <w:r>
              <w:rPr>
                <w:spacing w:val="-26"/>
              </w:rPr>
              <w:t xml:space="preserve"> </w:t>
            </w:r>
            <w:r>
              <w:rPr>
                <w:spacing w:val="-6"/>
              </w:rPr>
              <w:t>10%~20%（工程项目</w:t>
            </w:r>
            <w:r>
              <w:rPr>
                <w:spacing w:val="-5"/>
              </w:rPr>
              <w:t>为</w:t>
            </w:r>
            <w:r>
              <w:rPr>
                <w:spacing w:val="-55"/>
              </w:rPr>
              <w:t xml:space="preserve"> </w:t>
            </w:r>
            <w:r>
              <w:rPr>
                <w:spacing w:val="-5"/>
              </w:rPr>
              <w:t>3%~5%）的扣除，用扣除后的价格参加评审。</w:t>
            </w:r>
            <w:r>
              <w:rPr>
                <w:spacing w:val="-6"/>
              </w:rPr>
              <w:t>适用招标投</w:t>
            </w:r>
            <w:r>
              <w:rPr>
                <w:spacing w:val="3"/>
              </w:rPr>
              <w:t>标法的政府采购工程建设项目，采用综合评估法但未采用低价优先法计算价格分的，评标时应当在采用原报价进行</w:t>
            </w:r>
            <w:r>
              <w:rPr>
                <w:spacing w:val="2"/>
              </w:rPr>
              <w:t>评分的基础上增加其价格得分的3%~5%作为其价格分。</w:t>
            </w:r>
          </w:p>
          <w:p w14:paraId="1629A263">
            <w:pPr>
              <w:pStyle w:val="6"/>
              <w:spacing w:before="6" w:line="239" w:lineRule="auto"/>
              <w:ind w:left="20" w:right="22" w:hanging="3"/>
            </w:pPr>
            <w:r>
              <w:rPr>
                <w:spacing w:val="-2"/>
              </w:rPr>
              <w:t>5、接受大中型企业与小微企业组成联合体或</w:t>
            </w:r>
            <w:r>
              <w:rPr>
                <w:spacing w:val="-3"/>
              </w:rPr>
              <w:t>者允许大中型</w:t>
            </w:r>
            <w:r>
              <w:rPr>
                <w:spacing w:val="3"/>
              </w:rPr>
              <w:t>企业向一家或者多家小微企业分包的采购项目，对于联合协议或者分包意向协议约定小微企业的合同份额占到合同</w:t>
            </w:r>
            <w:r>
              <w:rPr>
                <w:spacing w:val="-2"/>
              </w:rPr>
              <w:t>总金额30%以上的，采购人、采购代理机构</w:t>
            </w:r>
            <w:r>
              <w:rPr>
                <w:spacing w:val="-3"/>
              </w:rPr>
              <w:t>应当对联合体或</w:t>
            </w:r>
            <w:r>
              <w:rPr>
                <w:spacing w:val="-1"/>
              </w:rPr>
              <w:t>者大中型企业的报价给予4%~6%（工程项目为</w:t>
            </w:r>
            <w:r>
              <w:rPr>
                <w:spacing w:val="-31"/>
              </w:rPr>
              <w:t xml:space="preserve"> </w:t>
            </w:r>
            <w:r>
              <w:rPr>
                <w:spacing w:val="-1"/>
              </w:rPr>
              <w:t>1%~2%）的扣</w:t>
            </w:r>
            <w:r>
              <w:rPr>
                <w:spacing w:val="3"/>
              </w:rPr>
              <w:t>除，用扣除后的价格参加评审。适用招标投标法的政府采购工程建设项目，采用综合评估法但未采用低价优先法计算价格分的，评标时应当在采用原报价进行评分的基础上</w:t>
            </w:r>
            <w:r>
              <w:rPr>
                <w:spacing w:val="-3"/>
              </w:rPr>
              <w:t>增加其价格得分的</w:t>
            </w:r>
            <w:r>
              <w:rPr>
                <w:spacing w:val="-30"/>
              </w:rPr>
              <w:t xml:space="preserve"> </w:t>
            </w:r>
            <w:r>
              <w:rPr>
                <w:spacing w:val="-3"/>
              </w:rPr>
              <w:t>1%~2%作为其价格分。</w:t>
            </w:r>
          </w:p>
          <w:p w14:paraId="77518C7E">
            <w:pPr>
              <w:pStyle w:val="6"/>
              <w:spacing w:before="1" w:line="209" w:lineRule="auto"/>
              <w:ind w:left="21"/>
            </w:pPr>
            <w:r>
              <w:rPr>
                <w:b/>
                <w:bCs/>
                <w:color w:val="262626"/>
                <w:spacing w:val="-4"/>
              </w:rPr>
              <w:t>本项目专门面向中小企业。</w:t>
            </w:r>
          </w:p>
        </w:tc>
      </w:tr>
      <w:tr w14:paraId="1B24C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9" w:hRule="atLeast"/>
        </w:trPr>
        <w:tc>
          <w:tcPr>
            <w:tcW w:w="838" w:type="dxa"/>
            <w:tcBorders>
              <w:left w:val="single" w:color="000000" w:sz="2" w:space="0"/>
              <w:bottom w:val="single" w:color="000000" w:sz="2" w:space="0"/>
            </w:tcBorders>
            <w:vAlign w:val="top"/>
          </w:tcPr>
          <w:p w14:paraId="7112AA0A">
            <w:pPr>
              <w:spacing w:line="278" w:lineRule="auto"/>
              <w:rPr>
                <w:rFonts w:ascii="Arial"/>
                <w:sz w:val="21"/>
              </w:rPr>
            </w:pPr>
          </w:p>
          <w:p w14:paraId="7EEB343B">
            <w:pPr>
              <w:spacing w:line="278" w:lineRule="auto"/>
              <w:rPr>
                <w:rFonts w:ascii="Arial"/>
                <w:sz w:val="21"/>
              </w:rPr>
            </w:pPr>
          </w:p>
          <w:p w14:paraId="6B5245E7">
            <w:pPr>
              <w:spacing w:line="278" w:lineRule="auto"/>
              <w:rPr>
                <w:rFonts w:ascii="Arial"/>
                <w:sz w:val="21"/>
              </w:rPr>
            </w:pPr>
          </w:p>
          <w:p w14:paraId="1E472D0D">
            <w:pPr>
              <w:spacing w:line="279" w:lineRule="auto"/>
              <w:rPr>
                <w:rFonts w:ascii="Arial"/>
                <w:sz w:val="21"/>
              </w:rPr>
            </w:pPr>
          </w:p>
          <w:p w14:paraId="1D95CCC1">
            <w:pPr>
              <w:spacing w:line="279" w:lineRule="auto"/>
              <w:rPr>
                <w:rFonts w:ascii="Arial"/>
                <w:sz w:val="21"/>
              </w:rPr>
            </w:pPr>
          </w:p>
          <w:p w14:paraId="7C91BC74">
            <w:pPr>
              <w:pStyle w:val="6"/>
              <w:spacing w:before="91" w:line="242" w:lineRule="auto"/>
              <w:ind w:left="296"/>
            </w:pPr>
            <w:r>
              <w:rPr>
                <w:spacing w:val="-6"/>
              </w:rPr>
              <w:t>29</w:t>
            </w:r>
          </w:p>
        </w:tc>
        <w:tc>
          <w:tcPr>
            <w:tcW w:w="2081" w:type="dxa"/>
            <w:tcBorders>
              <w:bottom w:val="single" w:color="000000" w:sz="2" w:space="0"/>
            </w:tcBorders>
            <w:vAlign w:val="top"/>
          </w:tcPr>
          <w:p w14:paraId="29A13471">
            <w:pPr>
              <w:spacing w:line="278" w:lineRule="auto"/>
              <w:rPr>
                <w:rFonts w:ascii="Arial"/>
                <w:sz w:val="21"/>
              </w:rPr>
            </w:pPr>
          </w:p>
          <w:p w14:paraId="7FEB2B5D">
            <w:pPr>
              <w:spacing w:line="278" w:lineRule="auto"/>
              <w:rPr>
                <w:rFonts w:ascii="Arial"/>
                <w:sz w:val="21"/>
              </w:rPr>
            </w:pPr>
          </w:p>
          <w:p w14:paraId="01A996A3">
            <w:pPr>
              <w:spacing w:line="278" w:lineRule="auto"/>
              <w:rPr>
                <w:rFonts w:ascii="Arial"/>
                <w:sz w:val="21"/>
              </w:rPr>
            </w:pPr>
          </w:p>
          <w:p w14:paraId="6CC6BB93">
            <w:pPr>
              <w:spacing w:line="279" w:lineRule="auto"/>
              <w:rPr>
                <w:rFonts w:ascii="Arial"/>
                <w:sz w:val="21"/>
              </w:rPr>
            </w:pPr>
          </w:p>
          <w:p w14:paraId="4B345948">
            <w:pPr>
              <w:spacing w:line="279" w:lineRule="auto"/>
              <w:rPr>
                <w:rFonts w:ascii="Arial"/>
                <w:sz w:val="21"/>
              </w:rPr>
            </w:pPr>
          </w:p>
          <w:p w14:paraId="1A242A83">
            <w:pPr>
              <w:pStyle w:val="6"/>
              <w:spacing w:before="91"/>
              <w:ind w:left="215" w:right="52" w:hanging="145"/>
            </w:pPr>
            <w:r>
              <w:rPr>
                <w:spacing w:val="-3"/>
              </w:rPr>
              <w:t>投标人不得存在</w:t>
            </w:r>
            <w:r>
              <w:rPr>
                <w:spacing w:val="-1"/>
              </w:rPr>
              <w:t>下列情形之一</w:t>
            </w:r>
          </w:p>
        </w:tc>
        <w:tc>
          <w:tcPr>
            <w:tcW w:w="7134" w:type="dxa"/>
            <w:tcBorders>
              <w:bottom w:val="single" w:color="000000" w:sz="2" w:space="0"/>
              <w:right w:val="single" w:color="000000" w:sz="2" w:space="0"/>
            </w:tcBorders>
            <w:vAlign w:val="top"/>
          </w:tcPr>
          <w:p w14:paraId="3AD1ACC6">
            <w:pPr>
              <w:pStyle w:val="6"/>
              <w:spacing w:before="40" w:line="220" w:lineRule="auto"/>
              <w:ind w:left="20"/>
            </w:pPr>
            <w:r>
              <w:rPr>
                <w:spacing w:val="-1"/>
              </w:rPr>
              <w:t>（1）与招标人存在利害关系且可能影响招标公正性；</w:t>
            </w:r>
          </w:p>
          <w:p w14:paraId="22832E92">
            <w:pPr>
              <w:pStyle w:val="6"/>
              <w:spacing w:before="27" w:line="222" w:lineRule="auto"/>
              <w:ind w:left="20"/>
            </w:pPr>
            <w:r>
              <w:rPr>
                <w:spacing w:val="-1"/>
              </w:rPr>
              <w:t>（2）与本招标项目的其他投标人为同一个单位负责人；</w:t>
            </w:r>
          </w:p>
          <w:p w14:paraId="3F156189">
            <w:pPr>
              <w:pStyle w:val="6"/>
              <w:spacing w:before="28" w:line="220" w:lineRule="auto"/>
              <w:ind w:left="20"/>
            </w:pPr>
            <w:r>
              <w:rPr>
                <w:spacing w:val="-1"/>
              </w:rPr>
              <w:t>（3）与本招标项目的其他投标人存在控股、管理关系；</w:t>
            </w:r>
          </w:p>
          <w:p w14:paraId="2EBCF686">
            <w:pPr>
              <w:pStyle w:val="6"/>
              <w:spacing w:before="29" w:line="222" w:lineRule="auto"/>
              <w:ind w:left="20"/>
            </w:pPr>
            <w:r>
              <w:rPr>
                <w:spacing w:val="-2"/>
              </w:rPr>
              <w:t>（4）被依法暂停或者取消投标资格；</w:t>
            </w:r>
          </w:p>
          <w:p w14:paraId="0686E1AE">
            <w:pPr>
              <w:pStyle w:val="6"/>
              <w:spacing w:before="24"/>
              <w:ind w:left="22" w:right="22" w:hanging="2"/>
            </w:pPr>
            <w:r>
              <w:rPr>
                <w:spacing w:val="-3"/>
              </w:rPr>
              <w:t>（5）被责令停产停业、暂扣或者吊销许可证、暂扣或者吊</w:t>
            </w:r>
            <w:r>
              <w:rPr>
                <w:spacing w:val="-6"/>
              </w:rPr>
              <w:t>销执照；</w:t>
            </w:r>
          </w:p>
          <w:p w14:paraId="0B0E4ABD">
            <w:pPr>
              <w:pStyle w:val="6"/>
              <w:spacing w:before="2" w:line="239" w:lineRule="auto"/>
              <w:ind w:left="36" w:right="22" w:hanging="16"/>
            </w:pPr>
            <w:r>
              <w:rPr>
                <w:spacing w:val="-3"/>
              </w:rPr>
              <w:t>（6）进入清算程序，或被宣告破产，或其他丧失履约能力</w:t>
            </w:r>
            <w:r>
              <w:rPr>
                <w:spacing w:val="-9"/>
              </w:rPr>
              <w:t>的情形；</w:t>
            </w:r>
          </w:p>
          <w:p w14:paraId="75467FF9">
            <w:pPr>
              <w:pStyle w:val="6"/>
              <w:spacing w:before="1" w:line="219" w:lineRule="auto"/>
              <w:ind w:left="20"/>
            </w:pPr>
            <w:r>
              <w:rPr>
                <w:spacing w:val="-3"/>
              </w:rPr>
              <w:t>（7）被工商行政管理机关在全国企业信用信息公示系统中</w:t>
            </w:r>
          </w:p>
        </w:tc>
      </w:tr>
      <w:tr w14:paraId="7479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5" w:hRule="atLeast"/>
        </w:trPr>
        <w:tc>
          <w:tcPr>
            <w:tcW w:w="838" w:type="dxa"/>
            <w:tcBorders>
              <w:top w:val="single" w:color="000000" w:sz="2" w:space="0"/>
              <w:left w:val="single" w:color="000000" w:sz="2" w:space="0"/>
            </w:tcBorders>
            <w:vAlign w:val="top"/>
          </w:tcPr>
          <w:p w14:paraId="5A6F0451">
            <w:pPr>
              <w:rPr>
                <w:rFonts w:ascii="Arial"/>
                <w:sz w:val="21"/>
              </w:rPr>
            </w:pPr>
          </w:p>
        </w:tc>
        <w:tc>
          <w:tcPr>
            <w:tcW w:w="2081" w:type="dxa"/>
            <w:tcBorders>
              <w:top w:val="single" w:color="000000" w:sz="2" w:space="0"/>
            </w:tcBorders>
            <w:vAlign w:val="top"/>
          </w:tcPr>
          <w:p w14:paraId="51F3A02D">
            <w:pPr>
              <w:rPr>
                <w:rFonts w:ascii="Arial"/>
                <w:sz w:val="21"/>
              </w:rPr>
            </w:pPr>
          </w:p>
        </w:tc>
        <w:tc>
          <w:tcPr>
            <w:tcW w:w="7134" w:type="dxa"/>
            <w:tcBorders>
              <w:top w:val="single" w:color="000000" w:sz="2" w:space="0"/>
              <w:right w:val="single" w:color="000000" w:sz="2" w:space="0"/>
            </w:tcBorders>
            <w:vAlign w:val="top"/>
          </w:tcPr>
          <w:p w14:paraId="24A2022C">
            <w:pPr>
              <w:pStyle w:val="6"/>
              <w:spacing w:before="55" w:line="222" w:lineRule="auto"/>
              <w:ind w:left="28"/>
            </w:pPr>
            <w:r>
              <w:rPr>
                <w:spacing w:val="-3"/>
              </w:rPr>
              <w:t>列入严重违法失信企业名单；</w:t>
            </w:r>
          </w:p>
          <w:p w14:paraId="6B8A31A8">
            <w:pPr>
              <w:pStyle w:val="6"/>
              <w:spacing w:before="28" w:line="239" w:lineRule="auto"/>
              <w:ind w:left="20" w:right="22"/>
            </w:pPr>
            <w:r>
              <w:rPr>
                <w:spacing w:val="-20"/>
              </w:rPr>
              <w:t>（ 8 ） 被 最 高 人</w:t>
            </w:r>
            <w:r>
              <w:rPr>
                <w:spacing w:val="39"/>
              </w:rPr>
              <w:t xml:space="preserve"> </w:t>
            </w:r>
            <w:r>
              <w:rPr>
                <w:spacing w:val="-20"/>
              </w:rPr>
              <w:t>民 法 院 在</w:t>
            </w:r>
            <w:r>
              <w:rPr>
                <w:spacing w:val="-36"/>
              </w:rPr>
              <w:t xml:space="preserve"> </w:t>
            </w:r>
            <w:r>
              <w:rPr>
                <w:spacing w:val="-20"/>
              </w:rPr>
              <w:t>“ 信 用</w:t>
            </w:r>
            <w:r>
              <w:rPr>
                <w:spacing w:val="20"/>
              </w:rPr>
              <w:t xml:space="preserve"> </w:t>
            </w:r>
            <w:r>
              <w:rPr>
                <w:spacing w:val="-20"/>
              </w:rPr>
              <w:t>中</w:t>
            </w:r>
            <w:r>
              <w:rPr>
                <w:spacing w:val="16"/>
              </w:rPr>
              <w:t xml:space="preserve"> </w:t>
            </w:r>
            <w:r>
              <w:rPr>
                <w:spacing w:val="-20"/>
              </w:rPr>
              <w:t>国 ” 网 站</w:t>
            </w:r>
            <w:r>
              <w:rPr>
                <w:spacing w:val="4"/>
              </w:rPr>
              <w:t>（</w:t>
            </w:r>
            <w:r>
              <w:fldChar w:fldCharType="begin"/>
            </w:r>
            <w:r>
              <w:instrText xml:space="preserve"> HYPERLINK "https://www.creditchina.gov.cn" </w:instrText>
            </w:r>
            <w:r>
              <w:fldChar w:fldCharType="separate"/>
            </w:r>
            <w:r>
              <w:t>www</w:t>
            </w:r>
            <w:r>
              <w:rPr>
                <w:spacing w:val="4"/>
              </w:rPr>
              <w:t>.</w:t>
            </w:r>
            <w:r>
              <w:t>creditchina</w:t>
            </w:r>
            <w:r>
              <w:rPr>
                <w:spacing w:val="4"/>
              </w:rPr>
              <w:t>.</w:t>
            </w:r>
            <w:r>
              <w:t>gov</w:t>
            </w:r>
            <w:r>
              <w:rPr>
                <w:spacing w:val="4"/>
              </w:rPr>
              <w:t>.</w:t>
            </w:r>
            <w:r>
              <w:t>cn</w:t>
            </w:r>
            <w:r>
              <w:fldChar w:fldCharType="end"/>
            </w:r>
            <w:r>
              <w:rPr>
                <w:spacing w:val="4"/>
              </w:rPr>
              <w:t>）或各级信用信息共享平台中</w:t>
            </w:r>
            <w:r>
              <w:rPr>
                <w:spacing w:val="-2"/>
              </w:rPr>
              <w:t>列入失信被执行人名单；</w:t>
            </w:r>
          </w:p>
          <w:p w14:paraId="58E7027F">
            <w:pPr>
              <w:pStyle w:val="6"/>
              <w:spacing w:line="239" w:lineRule="auto"/>
              <w:ind w:left="21" w:right="22" w:hanging="1"/>
            </w:pPr>
            <w:r>
              <w:rPr>
                <w:spacing w:val="-3"/>
              </w:rPr>
              <w:t>（9）在近三年内投标人或其法定代表人、拟委任的项目负</w:t>
            </w:r>
            <w:r>
              <w:rPr>
                <w:spacing w:val="-2"/>
              </w:rPr>
              <w:t>责人有行贿犯罪行为的；</w:t>
            </w:r>
          </w:p>
          <w:p w14:paraId="18B422BD">
            <w:pPr>
              <w:pStyle w:val="6"/>
              <w:spacing w:before="1" w:line="211" w:lineRule="auto"/>
              <w:ind w:left="20"/>
            </w:pPr>
            <w:r>
              <w:rPr>
                <w:spacing w:val="-1"/>
              </w:rPr>
              <w:t>（10）法律法规或投标人须知前附表规定的其他情形。</w:t>
            </w:r>
          </w:p>
        </w:tc>
      </w:tr>
      <w:tr w14:paraId="12DAC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838" w:type="dxa"/>
            <w:tcBorders>
              <w:left w:val="single" w:color="000000" w:sz="2" w:space="0"/>
            </w:tcBorders>
            <w:vAlign w:val="top"/>
          </w:tcPr>
          <w:p w14:paraId="3E41DEE5">
            <w:pPr>
              <w:rPr>
                <w:rFonts w:ascii="Arial"/>
                <w:sz w:val="21"/>
              </w:rPr>
            </w:pPr>
          </w:p>
          <w:p w14:paraId="1626DBC1">
            <w:pPr>
              <w:spacing w:line="241" w:lineRule="auto"/>
              <w:rPr>
                <w:rFonts w:ascii="Arial"/>
                <w:sz w:val="21"/>
              </w:rPr>
            </w:pPr>
          </w:p>
          <w:p w14:paraId="6D284954">
            <w:pPr>
              <w:spacing w:line="241" w:lineRule="auto"/>
              <w:rPr>
                <w:rFonts w:ascii="Arial"/>
                <w:sz w:val="21"/>
              </w:rPr>
            </w:pPr>
          </w:p>
          <w:p w14:paraId="29D04071">
            <w:pPr>
              <w:spacing w:line="241" w:lineRule="auto"/>
              <w:rPr>
                <w:rFonts w:ascii="Arial"/>
                <w:sz w:val="21"/>
              </w:rPr>
            </w:pPr>
          </w:p>
          <w:p w14:paraId="3788EC0E">
            <w:pPr>
              <w:spacing w:line="241" w:lineRule="auto"/>
              <w:rPr>
                <w:rFonts w:ascii="Arial"/>
                <w:sz w:val="21"/>
              </w:rPr>
            </w:pPr>
          </w:p>
          <w:p w14:paraId="7B4F8122">
            <w:pPr>
              <w:spacing w:line="241" w:lineRule="auto"/>
              <w:rPr>
                <w:rFonts w:ascii="Arial"/>
                <w:sz w:val="21"/>
              </w:rPr>
            </w:pPr>
          </w:p>
          <w:p w14:paraId="0FAEF8B1">
            <w:pPr>
              <w:spacing w:line="241" w:lineRule="auto"/>
              <w:rPr>
                <w:rFonts w:ascii="Arial"/>
                <w:sz w:val="21"/>
              </w:rPr>
            </w:pPr>
          </w:p>
          <w:p w14:paraId="7B2AD837">
            <w:pPr>
              <w:spacing w:line="241" w:lineRule="auto"/>
              <w:rPr>
                <w:rFonts w:ascii="Arial"/>
                <w:sz w:val="21"/>
              </w:rPr>
            </w:pPr>
          </w:p>
          <w:p w14:paraId="5ED77CE2">
            <w:pPr>
              <w:spacing w:line="241" w:lineRule="auto"/>
              <w:rPr>
                <w:rFonts w:ascii="Arial"/>
                <w:sz w:val="21"/>
              </w:rPr>
            </w:pPr>
          </w:p>
          <w:p w14:paraId="6975F970">
            <w:pPr>
              <w:spacing w:line="241" w:lineRule="auto"/>
              <w:rPr>
                <w:rFonts w:ascii="Arial"/>
                <w:sz w:val="21"/>
              </w:rPr>
            </w:pPr>
          </w:p>
          <w:p w14:paraId="04E3E4CD">
            <w:pPr>
              <w:spacing w:line="241" w:lineRule="auto"/>
              <w:rPr>
                <w:rFonts w:ascii="Arial"/>
                <w:sz w:val="21"/>
              </w:rPr>
            </w:pPr>
          </w:p>
          <w:p w14:paraId="5367CB22">
            <w:pPr>
              <w:spacing w:line="241" w:lineRule="auto"/>
              <w:rPr>
                <w:rFonts w:ascii="Arial"/>
                <w:sz w:val="21"/>
              </w:rPr>
            </w:pPr>
          </w:p>
          <w:p w14:paraId="0EFE1551">
            <w:pPr>
              <w:spacing w:line="241" w:lineRule="auto"/>
              <w:rPr>
                <w:rFonts w:ascii="Arial"/>
                <w:sz w:val="21"/>
              </w:rPr>
            </w:pPr>
          </w:p>
          <w:p w14:paraId="6CB96374">
            <w:pPr>
              <w:spacing w:line="241" w:lineRule="auto"/>
              <w:rPr>
                <w:rFonts w:ascii="Arial"/>
                <w:sz w:val="21"/>
              </w:rPr>
            </w:pPr>
          </w:p>
          <w:p w14:paraId="33B14735">
            <w:pPr>
              <w:spacing w:line="241" w:lineRule="auto"/>
              <w:rPr>
                <w:rFonts w:ascii="Arial"/>
                <w:sz w:val="21"/>
              </w:rPr>
            </w:pPr>
          </w:p>
          <w:p w14:paraId="22DB6617">
            <w:pPr>
              <w:spacing w:line="241" w:lineRule="auto"/>
              <w:rPr>
                <w:rFonts w:ascii="Arial"/>
                <w:sz w:val="21"/>
              </w:rPr>
            </w:pPr>
          </w:p>
          <w:p w14:paraId="52AC3872">
            <w:pPr>
              <w:spacing w:line="241" w:lineRule="auto"/>
              <w:rPr>
                <w:rFonts w:ascii="Arial"/>
                <w:sz w:val="21"/>
              </w:rPr>
            </w:pPr>
          </w:p>
          <w:p w14:paraId="0AABF158">
            <w:pPr>
              <w:pStyle w:val="6"/>
              <w:spacing w:before="91" w:line="242" w:lineRule="auto"/>
              <w:ind w:left="298"/>
            </w:pPr>
            <w:r>
              <w:rPr>
                <w:spacing w:val="-7"/>
              </w:rPr>
              <w:t>30</w:t>
            </w:r>
          </w:p>
        </w:tc>
        <w:tc>
          <w:tcPr>
            <w:tcW w:w="2081" w:type="dxa"/>
            <w:vAlign w:val="top"/>
          </w:tcPr>
          <w:p w14:paraId="03C574F4">
            <w:pPr>
              <w:spacing w:line="253" w:lineRule="auto"/>
              <w:rPr>
                <w:rFonts w:ascii="Arial"/>
                <w:sz w:val="21"/>
              </w:rPr>
            </w:pPr>
          </w:p>
          <w:p w14:paraId="383405BE">
            <w:pPr>
              <w:spacing w:line="253" w:lineRule="auto"/>
              <w:rPr>
                <w:rFonts w:ascii="Arial"/>
                <w:sz w:val="21"/>
              </w:rPr>
            </w:pPr>
          </w:p>
          <w:p w14:paraId="2FB7C742">
            <w:pPr>
              <w:spacing w:line="254" w:lineRule="auto"/>
              <w:rPr>
                <w:rFonts w:ascii="Arial"/>
                <w:sz w:val="21"/>
              </w:rPr>
            </w:pPr>
          </w:p>
          <w:p w14:paraId="4FB43554">
            <w:pPr>
              <w:spacing w:line="254" w:lineRule="auto"/>
              <w:rPr>
                <w:rFonts w:ascii="Arial"/>
                <w:sz w:val="21"/>
              </w:rPr>
            </w:pPr>
          </w:p>
          <w:p w14:paraId="7FB77CA5">
            <w:pPr>
              <w:spacing w:line="254" w:lineRule="auto"/>
              <w:rPr>
                <w:rFonts w:ascii="Arial"/>
                <w:sz w:val="21"/>
              </w:rPr>
            </w:pPr>
          </w:p>
          <w:p w14:paraId="489FCDB6">
            <w:pPr>
              <w:spacing w:line="254" w:lineRule="auto"/>
              <w:rPr>
                <w:rFonts w:ascii="Arial"/>
                <w:sz w:val="21"/>
              </w:rPr>
            </w:pPr>
          </w:p>
          <w:p w14:paraId="18D349BE">
            <w:pPr>
              <w:spacing w:line="254" w:lineRule="auto"/>
              <w:rPr>
                <w:rFonts w:ascii="Arial"/>
                <w:sz w:val="21"/>
              </w:rPr>
            </w:pPr>
          </w:p>
          <w:p w14:paraId="798033E5">
            <w:pPr>
              <w:spacing w:line="254" w:lineRule="auto"/>
              <w:rPr>
                <w:rFonts w:ascii="Arial"/>
                <w:sz w:val="21"/>
              </w:rPr>
            </w:pPr>
          </w:p>
          <w:p w14:paraId="33D7229C">
            <w:pPr>
              <w:spacing w:line="254" w:lineRule="auto"/>
              <w:rPr>
                <w:rFonts w:ascii="Arial"/>
                <w:sz w:val="21"/>
              </w:rPr>
            </w:pPr>
          </w:p>
          <w:p w14:paraId="325C81F5">
            <w:pPr>
              <w:spacing w:line="254" w:lineRule="auto"/>
              <w:rPr>
                <w:rFonts w:ascii="Arial"/>
                <w:sz w:val="21"/>
              </w:rPr>
            </w:pPr>
          </w:p>
          <w:p w14:paraId="14D84C08">
            <w:pPr>
              <w:spacing w:line="254" w:lineRule="auto"/>
              <w:rPr>
                <w:rFonts w:ascii="Arial"/>
                <w:sz w:val="21"/>
              </w:rPr>
            </w:pPr>
          </w:p>
          <w:p w14:paraId="1EAD3359">
            <w:pPr>
              <w:spacing w:line="254" w:lineRule="auto"/>
              <w:rPr>
                <w:rFonts w:ascii="Arial"/>
                <w:sz w:val="21"/>
              </w:rPr>
            </w:pPr>
          </w:p>
          <w:p w14:paraId="46E14159">
            <w:pPr>
              <w:spacing w:line="254" w:lineRule="auto"/>
              <w:rPr>
                <w:rFonts w:ascii="Arial"/>
                <w:sz w:val="21"/>
              </w:rPr>
            </w:pPr>
          </w:p>
          <w:p w14:paraId="58A11E74">
            <w:pPr>
              <w:spacing w:line="254" w:lineRule="auto"/>
              <w:rPr>
                <w:rFonts w:ascii="Arial"/>
                <w:sz w:val="21"/>
              </w:rPr>
            </w:pPr>
          </w:p>
          <w:p w14:paraId="148CE0F8">
            <w:pPr>
              <w:pStyle w:val="6"/>
              <w:spacing w:before="91" w:line="361" w:lineRule="auto"/>
              <w:ind w:left="99" w:right="52" w:hanging="29"/>
            </w:pPr>
            <w:r>
              <w:rPr>
                <w:spacing w:val="-3"/>
              </w:rPr>
              <w:t>低于成本价不正</w:t>
            </w:r>
            <w:r>
              <w:rPr>
                <w:spacing w:val="-7"/>
              </w:rPr>
              <w:t>当竞争预防措施</w:t>
            </w:r>
          </w:p>
        </w:tc>
        <w:tc>
          <w:tcPr>
            <w:tcW w:w="7134" w:type="dxa"/>
            <w:tcBorders>
              <w:right w:val="single" w:color="000000" w:sz="2" w:space="0"/>
            </w:tcBorders>
            <w:vAlign w:val="top"/>
          </w:tcPr>
          <w:p w14:paraId="08CE67EE">
            <w:pPr>
              <w:pStyle w:val="6"/>
              <w:spacing w:before="41" w:line="239" w:lineRule="auto"/>
              <w:ind w:left="19" w:right="22" w:firstLine="561"/>
              <w:jc w:val="both"/>
            </w:pPr>
            <w:r>
              <w:rPr>
                <w:rFonts w:hint="eastAsia"/>
                <w:spacing w:val="-1"/>
                <w:lang w:val="en-US" w:eastAsia="zh-CN"/>
              </w:rPr>
              <w:t>一：</w:t>
            </w:r>
            <w:r>
              <w:rPr>
                <w:spacing w:val="-1"/>
              </w:rPr>
              <w:t>根据“财政部87</w:t>
            </w:r>
            <w:r>
              <w:rPr>
                <w:spacing w:val="-37"/>
              </w:rPr>
              <w:t xml:space="preserve"> </w:t>
            </w:r>
            <w:r>
              <w:rPr>
                <w:spacing w:val="-1"/>
              </w:rPr>
              <w:t>号令《政府采购货物服务招标投标管</w:t>
            </w:r>
            <w:r>
              <w:rPr>
                <w:spacing w:val="1"/>
              </w:rPr>
              <w:t>理办法》</w:t>
            </w:r>
            <w:r>
              <w:rPr>
                <w:spacing w:val="-87"/>
              </w:rPr>
              <w:t xml:space="preserve"> </w:t>
            </w:r>
            <w:r>
              <w:rPr>
                <w:spacing w:val="1"/>
              </w:rPr>
              <w:t>”第六十条之规定：评标委员会认为投标人报价</w:t>
            </w:r>
            <w:r>
              <w:rPr>
                <w:spacing w:val="3"/>
              </w:rPr>
              <w:t>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spacing w:val="-3"/>
              </w:rPr>
              <w:t>无效投标处理。</w:t>
            </w:r>
          </w:p>
          <w:p w14:paraId="7666A404">
            <w:pPr>
              <w:pStyle w:val="6"/>
              <w:spacing w:before="4" w:line="239" w:lineRule="auto"/>
              <w:ind w:left="19" w:right="23" w:firstLine="1"/>
              <w:jc w:val="both"/>
            </w:pPr>
            <w:r>
              <w:rPr>
                <w:spacing w:val="3"/>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w:t>
            </w:r>
            <w:r>
              <w:rPr>
                <w:spacing w:val="-2"/>
              </w:rPr>
              <w:t>务费用等成本构成事项详细陈述。</w:t>
            </w:r>
          </w:p>
          <w:p w14:paraId="2DF3A775">
            <w:pPr>
              <w:pStyle w:val="6"/>
              <w:spacing w:before="1" w:line="239" w:lineRule="auto"/>
              <w:ind w:left="22" w:right="23" w:hanging="1"/>
            </w:pPr>
            <w:r>
              <w:rPr>
                <w:spacing w:val="3"/>
              </w:rPr>
              <w:t>供应商书面说明应当签字确认或者加盖公章，否则无效。</w:t>
            </w:r>
            <w:r>
              <w:rPr>
                <w:spacing w:val="1"/>
              </w:rPr>
              <w:t>书面说明的签字确认，供应商为法人的，</w:t>
            </w:r>
            <w:r>
              <w:rPr>
                <w:spacing w:val="-82"/>
              </w:rPr>
              <w:t xml:space="preserve"> </w:t>
            </w:r>
            <w:r>
              <w:rPr>
                <w:spacing w:val="1"/>
              </w:rPr>
              <w:t>由</w:t>
            </w:r>
            <w:r>
              <w:t>其法定代表人或者代理人签字确认；供应商为其他组织的，</w:t>
            </w:r>
            <w:r>
              <w:rPr>
                <w:spacing w:val="-63"/>
              </w:rPr>
              <w:t xml:space="preserve"> </w:t>
            </w:r>
            <w:r>
              <w:t>由其主要负</w:t>
            </w:r>
            <w:r>
              <w:rPr>
                <w:spacing w:val="1"/>
              </w:rPr>
              <w:t>责人或者代理人签字确认；供应商为自然人</w:t>
            </w:r>
            <w:r>
              <w:t>的，</w:t>
            </w:r>
            <w:r>
              <w:rPr>
                <w:spacing w:val="-82"/>
              </w:rPr>
              <w:t xml:space="preserve"> </w:t>
            </w:r>
            <w:r>
              <w:t>由其本人</w:t>
            </w:r>
            <w:r>
              <w:rPr>
                <w:spacing w:val="-3"/>
              </w:rPr>
              <w:t>或者代理人签字确认。</w:t>
            </w:r>
          </w:p>
          <w:p w14:paraId="54A8EE75">
            <w:pPr>
              <w:pStyle w:val="6"/>
              <w:spacing w:before="5" w:line="234" w:lineRule="auto"/>
              <w:ind w:left="19" w:right="23" w:firstLine="1"/>
              <w:rPr>
                <w:spacing w:val="-5"/>
              </w:rPr>
            </w:pPr>
            <w:r>
              <w:rPr>
                <w:spacing w:val="3"/>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w:t>
            </w:r>
            <w:r>
              <w:rPr>
                <w:spacing w:val="-5"/>
              </w:rPr>
              <w:t>效处理。</w:t>
            </w:r>
          </w:p>
          <w:p w14:paraId="7BC305B5">
            <w:pPr>
              <w:pStyle w:val="6"/>
              <w:spacing w:before="5" w:line="234" w:lineRule="auto"/>
              <w:ind w:left="19" w:right="23" w:firstLine="1"/>
              <w:rPr>
                <w:rFonts w:hint="eastAsia"/>
                <w:spacing w:val="-5"/>
              </w:rPr>
            </w:pPr>
            <w:r>
              <w:rPr>
                <w:rFonts w:hint="eastAsia"/>
                <w:spacing w:val="-5"/>
              </w:rPr>
              <w:t xml:space="preserve">二、根据中华人民共和国财政部《关于推动解决政府采购异常低价问题的通知》财库〔2026〕2 号规定： </w:t>
            </w:r>
          </w:p>
          <w:p w14:paraId="1F181EB8">
            <w:pPr>
              <w:pStyle w:val="6"/>
              <w:spacing w:before="5" w:line="234" w:lineRule="auto"/>
              <w:ind w:left="19" w:right="23" w:firstLine="1"/>
              <w:rPr>
                <w:rFonts w:hint="eastAsia"/>
                <w:spacing w:val="-5"/>
              </w:rPr>
            </w:pPr>
            <w:r>
              <w:rPr>
                <w:rFonts w:hint="eastAsia"/>
                <w:spacing w:val="-5"/>
              </w:rPr>
              <w:t xml:space="preserve">（一）采购人应当在采购文件中明确，政府采购评审中出现下列情形之一的，评审委员会应当启动异常低价投标（响应）审查程序： </w:t>
            </w:r>
          </w:p>
          <w:p w14:paraId="73388D07">
            <w:pPr>
              <w:pStyle w:val="6"/>
              <w:spacing w:before="5" w:line="234" w:lineRule="auto"/>
              <w:ind w:left="19" w:right="23" w:firstLine="1"/>
              <w:rPr>
                <w:rFonts w:hint="eastAsia"/>
                <w:spacing w:val="-5"/>
              </w:rPr>
            </w:pPr>
            <w:r>
              <w:rPr>
                <w:rFonts w:hint="eastAsia"/>
                <w:spacing w:val="-5"/>
              </w:rPr>
              <w:t>1.投标（响应）报价低于全部通过符合性审查供应商投标（响应）报价平均值 50%的，即投标（响应）报价&lt;全部通 过符合性审查供应商投标（响应）报价平均值×50%；</w:t>
            </w:r>
          </w:p>
          <w:p w14:paraId="3A62DF36">
            <w:pPr>
              <w:pStyle w:val="6"/>
              <w:spacing w:before="5" w:line="234" w:lineRule="auto"/>
              <w:ind w:left="19" w:right="23" w:firstLine="1"/>
              <w:rPr>
                <w:rFonts w:hint="eastAsia"/>
                <w:spacing w:val="-5"/>
              </w:rPr>
            </w:pPr>
            <w:r>
              <w:rPr>
                <w:rFonts w:hint="eastAsia"/>
                <w:spacing w:val="-5"/>
              </w:rPr>
              <w:t xml:space="preserve">2.投标（响应）报价低于通过符合性审查的次低报价供应商投标（响应）报价 50%的，即投标（响应）报价&lt;通过符 合性审查的次低报价供应商投标（响应）报价×50%； </w:t>
            </w:r>
          </w:p>
          <w:p w14:paraId="76B2E9E7">
            <w:pPr>
              <w:pStyle w:val="6"/>
              <w:spacing w:before="5" w:line="234" w:lineRule="auto"/>
              <w:ind w:left="19" w:right="23" w:firstLine="1"/>
              <w:rPr>
                <w:rFonts w:hint="eastAsia"/>
                <w:spacing w:val="-5"/>
              </w:rPr>
            </w:pPr>
            <w:r>
              <w:rPr>
                <w:rFonts w:hint="eastAsia"/>
                <w:spacing w:val="-5"/>
              </w:rPr>
              <w:t xml:space="preserve">3.投标（响应）报价低于采购项目最高限价 45%的，即投 标（响应）报价&lt;采购项目最高限价×45%； </w:t>
            </w:r>
          </w:p>
          <w:p w14:paraId="08D97F2D">
            <w:pPr>
              <w:pStyle w:val="6"/>
              <w:spacing w:before="5" w:line="234" w:lineRule="auto"/>
              <w:ind w:left="19" w:right="23" w:firstLine="1"/>
              <w:rPr>
                <w:rFonts w:hint="eastAsia"/>
                <w:spacing w:val="-5"/>
              </w:rPr>
            </w:pPr>
            <w:r>
              <w:rPr>
                <w:rFonts w:hint="eastAsia"/>
                <w:spacing w:val="-5"/>
              </w:rPr>
              <w:t>4.评审委员会基于专业判断，认为供应商报价过低，有 可能影响产品质量或者不能诚信履约的其他情形。 采购人可以结合具体项目实际情况，提高上述第 1 项至 第 3 项中启动异常低价投标（响应）审查的数值标准，但是最高不得超过 65%。 相关法律法规对供应商报价有规定的，从其规定。</w:t>
            </w:r>
          </w:p>
          <w:p w14:paraId="5AF44740">
            <w:pPr>
              <w:pStyle w:val="6"/>
              <w:spacing w:before="5" w:line="234" w:lineRule="auto"/>
              <w:ind w:left="19" w:right="23" w:firstLine="1"/>
              <w:rPr>
                <w:rFonts w:hint="eastAsia"/>
                <w:spacing w:val="-5"/>
              </w:rPr>
            </w:pPr>
            <w:r>
              <w:rPr>
                <w:rFonts w:hint="eastAsia"/>
                <w:spacing w:val="-5"/>
              </w:rPr>
              <w:t xml:space="preserve">（二）评审委员会启动异常低价投标（响应）审查后，属于 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 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 </w:t>
            </w:r>
          </w:p>
          <w:p w14:paraId="43E89C50">
            <w:pPr>
              <w:pStyle w:val="6"/>
              <w:spacing w:before="5" w:line="234" w:lineRule="auto"/>
              <w:ind w:left="19" w:right="23" w:firstLine="1"/>
              <w:rPr>
                <w:rFonts w:hint="eastAsia"/>
                <w:spacing w:val="-5"/>
              </w:rPr>
            </w:pPr>
            <w:r>
              <w:rPr>
                <w:rFonts w:hint="eastAsia"/>
                <w:spacing w:val="-5"/>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22A2C272">
            <w:pPr>
              <w:pStyle w:val="6"/>
              <w:spacing w:before="5" w:line="234" w:lineRule="auto"/>
              <w:ind w:left="19" w:right="23" w:firstLine="1"/>
              <w:rPr>
                <w:spacing w:val="-5"/>
              </w:rPr>
            </w:pPr>
            <w:r>
              <w:rPr>
                <w:rFonts w:hint="eastAsia"/>
                <w:spacing w:val="-5"/>
              </w:rPr>
              <w:t xml:space="preserve"> 注：评审委员会根据中华人民共和国财政部《关于推动解决政府采购异常低价问题的通知》财库〔2026〕2 号规定对该项目异常低价投标（响应）启动审查程序。</w:t>
            </w:r>
          </w:p>
        </w:tc>
      </w:tr>
      <w:tr w14:paraId="1AC31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6" w:hRule="atLeast"/>
        </w:trPr>
        <w:tc>
          <w:tcPr>
            <w:tcW w:w="838" w:type="dxa"/>
            <w:tcBorders>
              <w:left w:val="single" w:color="000000" w:sz="2" w:space="0"/>
              <w:bottom w:val="single" w:color="000000" w:sz="2" w:space="0"/>
            </w:tcBorders>
            <w:vAlign w:val="top"/>
          </w:tcPr>
          <w:p w14:paraId="39B4B055">
            <w:pPr>
              <w:spacing w:line="242" w:lineRule="auto"/>
              <w:rPr>
                <w:rFonts w:ascii="Arial"/>
                <w:sz w:val="21"/>
              </w:rPr>
            </w:pPr>
          </w:p>
          <w:p w14:paraId="261DA4FE">
            <w:pPr>
              <w:spacing w:line="242" w:lineRule="auto"/>
              <w:rPr>
                <w:rFonts w:ascii="Arial"/>
                <w:sz w:val="21"/>
              </w:rPr>
            </w:pPr>
          </w:p>
          <w:p w14:paraId="3923F983">
            <w:pPr>
              <w:spacing w:line="242" w:lineRule="auto"/>
              <w:rPr>
                <w:rFonts w:ascii="Arial"/>
                <w:sz w:val="21"/>
              </w:rPr>
            </w:pPr>
          </w:p>
          <w:p w14:paraId="3BD6A6EA">
            <w:pPr>
              <w:spacing w:line="242" w:lineRule="auto"/>
              <w:rPr>
                <w:rFonts w:ascii="Arial"/>
                <w:sz w:val="21"/>
              </w:rPr>
            </w:pPr>
          </w:p>
          <w:p w14:paraId="70274582">
            <w:pPr>
              <w:spacing w:line="243" w:lineRule="auto"/>
              <w:rPr>
                <w:rFonts w:ascii="Arial"/>
                <w:sz w:val="21"/>
              </w:rPr>
            </w:pPr>
          </w:p>
          <w:p w14:paraId="58AE1D1D">
            <w:pPr>
              <w:pStyle w:val="6"/>
              <w:spacing w:before="91" w:line="242" w:lineRule="auto"/>
              <w:ind w:left="298"/>
            </w:pPr>
            <w:r>
              <w:rPr>
                <w:spacing w:val="-7"/>
              </w:rPr>
              <w:t>31</w:t>
            </w:r>
          </w:p>
        </w:tc>
        <w:tc>
          <w:tcPr>
            <w:tcW w:w="2081" w:type="dxa"/>
            <w:tcBorders>
              <w:bottom w:val="single" w:color="000000" w:sz="2" w:space="0"/>
            </w:tcBorders>
            <w:vAlign w:val="top"/>
          </w:tcPr>
          <w:p w14:paraId="79010845">
            <w:pPr>
              <w:spacing w:line="242" w:lineRule="auto"/>
              <w:rPr>
                <w:rFonts w:ascii="Arial"/>
                <w:sz w:val="21"/>
              </w:rPr>
            </w:pPr>
          </w:p>
          <w:p w14:paraId="22C1B634">
            <w:pPr>
              <w:spacing w:line="242" w:lineRule="auto"/>
              <w:rPr>
                <w:rFonts w:ascii="Arial"/>
                <w:sz w:val="21"/>
              </w:rPr>
            </w:pPr>
          </w:p>
          <w:p w14:paraId="14F31086">
            <w:pPr>
              <w:spacing w:line="242" w:lineRule="auto"/>
              <w:rPr>
                <w:rFonts w:ascii="Arial"/>
                <w:sz w:val="21"/>
              </w:rPr>
            </w:pPr>
          </w:p>
          <w:p w14:paraId="2444B552">
            <w:pPr>
              <w:spacing w:line="243" w:lineRule="auto"/>
              <w:rPr>
                <w:rFonts w:ascii="Arial"/>
                <w:sz w:val="21"/>
              </w:rPr>
            </w:pPr>
          </w:p>
          <w:p w14:paraId="2A6F11E9">
            <w:pPr>
              <w:spacing w:line="243" w:lineRule="auto"/>
              <w:rPr>
                <w:rFonts w:ascii="Arial"/>
                <w:sz w:val="21"/>
              </w:rPr>
            </w:pPr>
          </w:p>
          <w:p w14:paraId="5DB25174">
            <w:pPr>
              <w:pStyle w:val="6"/>
              <w:spacing w:before="91"/>
              <w:ind w:left="225" w:right="52" w:hanging="147"/>
            </w:pPr>
            <w:r>
              <w:rPr>
                <w:spacing w:val="-4"/>
              </w:rPr>
              <w:t>竞争性磋商文件</w:t>
            </w:r>
            <w:r>
              <w:rPr>
                <w:spacing w:val="-6"/>
              </w:rPr>
              <w:t>的澄清和质疑</w:t>
            </w:r>
          </w:p>
        </w:tc>
        <w:tc>
          <w:tcPr>
            <w:tcW w:w="7134" w:type="dxa"/>
            <w:tcBorders>
              <w:bottom w:val="single" w:color="000000" w:sz="2" w:space="0"/>
              <w:right w:val="single" w:color="000000" w:sz="2" w:space="0"/>
            </w:tcBorders>
            <w:vAlign w:val="top"/>
          </w:tcPr>
          <w:p w14:paraId="7AD8B41B">
            <w:pPr>
              <w:pStyle w:val="6"/>
              <w:spacing w:before="41" w:line="224" w:lineRule="auto"/>
              <w:ind w:left="32"/>
            </w:pPr>
            <w:r>
              <w:rPr>
                <w:spacing w:val="-5"/>
              </w:rPr>
              <w:t>1、综合说明</w:t>
            </w:r>
          </w:p>
          <w:p w14:paraId="7576A319">
            <w:pPr>
              <w:pStyle w:val="6"/>
              <w:spacing w:before="56" w:line="239" w:lineRule="auto"/>
              <w:ind w:left="26" w:hanging="1"/>
            </w:pPr>
            <w:r>
              <w:rPr>
                <w:spacing w:val="3"/>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w:t>
            </w:r>
            <w:r>
              <w:rPr>
                <w:spacing w:val="-7"/>
              </w:rPr>
              <w:t>定的其他条件。质疑人提出质疑时，应当提交书面质疑书，</w:t>
            </w:r>
            <w:r>
              <w:t>质疑书应当包括下列主要内容：被质疑人的名称、地址、</w:t>
            </w:r>
          </w:p>
          <w:p w14:paraId="78201FE2">
            <w:pPr>
              <w:pStyle w:val="6"/>
              <w:spacing w:before="1" w:line="221" w:lineRule="auto"/>
              <w:jc w:val="right"/>
            </w:pPr>
            <w:r>
              <w:rPr>
                <w:spacing w:val="-8"/>
              </w:rPr>
              <w:t>电话；采购项目名称、项目编号；具体事项、请求和主张；</w:t>
            </w:r>
          </w:p>
          <w:p w14:paraId="325FD871">
            <w:pPr>
              <w:pStyle w:val="6"/>
              <w:spacing w:before="27" w:line="239" w:lineRule="auto"/>
              <w:ind w:left="22" w:right="23"/>
            </w:pPr>
            <w:r>
              <w:rPr>
                <w:spacing w:val="3"/>
              </w:rPr>
              <w:t>提起质疑的投标人名称、地址及联系方式；质疑日期。质</w:t>
            </w:r>
            <w:r>
              <w:rPr>
                <w:spacing w:val="-2"/>
              </w:rPr>
              <w:t>疑书的递交应当采取当面递交的形式。</w:t>
            </w:r>
          </w:p>
          <w:p w14:paraId="35D0A236">
            <w:pPr>
              <w:pStyle w:val="6"/>
              <w:spacing w:before="1" w:line="220" w:lineRule="auto"/>
              <w:ind w:left="15"/>
            </w:pPr>
            <w:r>
              <w:rPr>
                <w:spacing w:val="-1"/>
              </w:rPr>
              <w:t>2、对竞争性磋商文件的澄清和质疑</w:t>
            </w:r>
          </w:p>
          <w:p w14:paraId="64B86B97">
            <w:pPr>
              <w:pStyle w:val="6"/>
              <w:spacing w:before="38" w:line="239" w:lineRule="auto"/>
              <w:ind w:left="17" w:firstLine="2"/>
            </w:pPr>
            <w:r>
              <w:rPr>
                <w:spacing w:val="-1"/>
              </w:rPr>
              <w:t>投标人应尽早领取竞争性磋商文件，若对竞争性磋商文件</w:t>
            </w:r>
            <w:r>
              <w:rPr>
                <w:spacing w:val="-4"/>
              </w:rPr>
              <w:t>有疑问需要澄清或质疑，须在开标</w:t>
            </w:r>
            <w:r>
              <w:rPr>
                <w:spacing w:val="-49"/>
              </w:rPr>
              <w:t xml:space="preserve"> </w:t>
            </w:r>
            <w:r>
              <w:rPr>
                <w:spacing w:val="-4"/>
              </w:rPr>
              <w:t>7 日前由澄清或质疑方</w:t>
            </w:r>
            <w:r>
              <w:rPr>
                <w:spacing w:val="-1"/>
              </w:rPr>
              <w:t>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w:t>
            </w:r>
            <w:r>
              <w:rPr>
                <w:spacing w:val="-3"/>
              </w:rPr>
              <w:t>进行恶意质疑。</w:t>
            </w:r>
            <w:r>
              <w:rPr>
                <w:spacing w:val="-79"/>
              </w:rPr>
              <w:t xml:space="preserve"> </w:t>
            </w:r>
            <w:r>
              <w:rPr>
                <w:spacing w:val="-3"/>
              </w:rPr>
              <w:t>由法定代表人递交澄清或质疑函时，提供法定代表人身份证复印件；</w:t>
            </w:r>
            <w:r>
              <w:rPr>
                <w:spacing w:val="-79"/>
              </w:rPr>
              <w:t xml:space="preserve"> </w:t>
            </w:r>
            <w:r>
              <w:rPr>
                <w:spacing w:val="-3"/>
              </w:rPr>
              <w:t>由授权投标人递交澄清或质疑</w:t>
            </w:r>
            <w:r>
              <w:rPr>
                <w:spacing w:val="-7"/>
              </w:rPr>
              <w:t>函时，还须提供法人投标授权函和质疑授权函（均为原件）</w:t>
            </w:r>
            <w:r>
              <w:rPr>
                <w:spacing w:val="-1"/>
              </w:rPr>
              <w:t>及被授权投标人的身份证复印件。身份证复印件须正反面清晰、有效，并要求由该身份证持有人在复印件正反面非</w:t>
            </w:r>
            <w:r>
              <w:rPr>
                <w:spacing w:val="-6"/>
              </w:rPr>
              <w:t>空白位置注明“该复印件用于在(项目名称）澄清或质疑使</w:t>
            </w:r>
            <w:r>
              <w:rPr>
                <w:spacing w:val="-2"/>
              </w:rPr>
              <w:t>用</w:t>
            </w:r>
            <w:r>
              <w:rPr>
                <w:spacing w:val="-101"/>
              </w:rPr>
              <w:t xml:space="preserve"> </w:t>
            </w:r>
            <w:r>
              <w:rPr>
                <w:spacing w:val="-2"/>
              </w:rPr>
              <w:t>”字样，并由身份证持有人签字确认。上述</w:t>
            </w:r>
            <w:r>
              <w:rPr>
                <w:spacing w:val="-3"/>
              </w:rPr>
              <w:t>资料均须加</w:t>
            </w:r>
            <w:r>
              <w:rPr>
                <w:spacing w:val="-7"/>
              </w:rPr>
              <w:t>盖公章。</w:t>
            </w:r>
          </w:p>
          <w:p w14:paraId="1C8A03B1">
            <w:pPr>
              <w:pStyle w:val="6"/>
              <w:spacing w:before="8" w:line="239" w:lineRule="auto"/>
              <w:ind w:left="19"/>
            </w:pPr>
            <w:r>
              <w:rPr>
                <w:spacing w:val="-1"/>
              </w:rPr>
              <w:t>招标人在投标截止日</w:t>
            </w:r>
            <w:r>
              <w:rPr>
                <w:spacing w:val="-53"/>
              </w:rPr>
              <w:t xml:space="preserve"> </w:t>
            </w:r>
            <w:r>
              <w:rPr>
                <w:spacing w:val="-1"/>
              </w:rPr>
              <w:t>3</w:t>
            </w:r>
            <w:r>
              <w:rPr>
                <w:spacing w:val="-46"/>
              </w:rPr>
              <w:t xml:space="preserve"> </w:t>
            </w:r>
            <w:r>
              <w:rPr>
                <w:spacing w:val="-1"/>
              </w:rPr>
              <w:t>天前根据澄清或质疑</w:t>
            </w:r>
            <w:r>
              <w:rPr>
                <w:spacing w:val="-2"/>
              </w:rPr>
              <w:t>函的具体内容</w:t>
            </w:r>
            <w:r>
              <w:rPr>
                <w:spacing w:val="2"/>
              </w:rPr>
              <w:t>相应作出答复或不予答复，答复内容不得涉及商业秘密。</w:t>
            </w:r>
            <w:r>
              <w:t>作出答复的将以书面形式通知提出澄清或质疑的投标人和其他有关投标人，或在新疆政府采购网上予以公布。递交</w:t>
            </w:r>
            <w:r>
              <w:rPr>
                <w:spacing w:val="-7"/>
              </w:rPr>
              <w:t>质疑的投标人和其他有关投标人在被告知、收到上述公告、</w:t>
            </w:r>
            <w:r>
              <w:t>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w:t>
            </w:r>
            <w:r>
              <w:rPr>
                <w:spacing w:val="-4"/>
              </w:rPr>
              <w:t>人可以酌情延长投标截止时间。</w:t>
            </w:r>
          </w:p>
          <w:p w14:paraId="337C2313">
            <w:pPr>
              <w:pStyle w:val="6"/>
              <w:spacing w:before="2" w:line="222" w:lineRule="auto"/>
              <w:ind w:left="17"/>
            </w:pPr>
            <w:r>
              <w:rPr>
                <w:spacing w:val="-1"/>
              </w:rPr>
              <w:t>3、对招标过程和拟中标结果的质疑</w:t>
            </w:r>
          </w:p>
          <w:p w14:paraId="6968727F">
            <w:pPr>
              <w:pStyle w:val="6"/>
              <w:spacing w:before="60" w:line="239" w:lineRule="auto"/>
              <w:ind w:left="19" w:right="22"/>
              <w:jc w:val="both"/>
            </w:pPr>
            <w:r>
              <w:rPr>
                <w:spacing w:val="3"/>
              </w:rPr>
              <w:t>投标人认为招标过程和拟中标结果使自己的权益受到损害的，可以在投标人于新疆政府采购网发布拟中标结果之日</w:t>
            </w:r>
            <w:r>
              <w:rPr>
                <w:spacing w:val="-3"/>
              </w:rPr>
              <w:t>起</w:t>
            </w:r>
            <w:r>
              <w:rPr>
                <w:spacing w:val="-52"/>
              </w:rPr>
              <w:t xml:space="preserve"> </w:t>
            </w:r>
            <w:r>
              <w:rPr>
                <w:spacing w:val="-3"/>
              </w:rPr>
              <w:t>3</w:t>
            </w:r>
            <w:r>
              <w:rPr>
                <w:spacing w:val="-47"/>
              </w:rPr>
              <w:t xml:space="preserve"> </w:t>
            </w:r>
            <w:r>
              <w:rPr>
                <w:spacing w:val="-3"/>
              </w:rPr>
              <w:t>个工作日</w:t>
            </w:r>
            <w:r>
              <w:rPr>
                <w:spacing w:val="-83"/>
              </w:rPr>
              <w:t xml:space="preserve"> </w:t>
            </w:r>
            <w:r>
              <w:rPr>
                <w:spacing w:val="-3"/>
              </w:rPr>
              <w:t>内，</w:t>
            </w:r>
            <w:r>
              <w:rPr>
                <w:spacing w:val="-82"/>
              </w:rPr>
              <w:t xml:space="preserve"> </w:t>
            </w:r>
            <w:r>
              <w:rPr>
                <w:spacing w:val="-3"/>
              </w:rPr>
              <w:t>由质疑方的法定代表人或授</w:t>
            </w:r>
            <w:r>
              <w:rPr>
                <w:spacing w:val="-4"/>
              </w:rPr>
              <w:t>权投标人以</w:t>
            </w:r>
            <w:r>
              <w:rPr>
                <w:spacing w:val="2"/>
              </w:rPr>
              <w:t>书面形式向投标人递交质疑函（原件</w:t>
            </w:r>
            <w:r>
              <w:rPr>
                <w:spacing w:val="16"/>
              </w:rPr>
              <w:t>），</w:t>
            </w:r>
            <w:r>
              <w:rPr>
                <w:spacing w:val="2"/>
              </w:rPr>
              <w:t>并登记备案。质</w:t>
            </w:r>
            <w:r>
              <w:rPr>
                <w:spacing w:val="3"/>
              </w:rPr>
              <w:t>疑函须有法定代表人亲笔签字，除应说明需要质疑的内容外，还应提供能够证明质疑内容的相关书面证据。质疑函</w:t>
            </w:r>
            <w:r>
              <w:rPr>
                <w:spacing w:val="1"/>
              </w:rPr>
              <w:t>应内容真实，证据充分，不得进行恶意质疑</w:t>
            </w:r>
            <w:r>
              <w:t>。</w:t>
            </w:r>
            <w:r>
              <w:rPr>
                <w:spacing w:val="-80"/>
              </w:rPr>
              <w:t xml:space="preserve"> </w:t>
            </w:r>
            <w:r>
              <w:t>由法定代表</w:t>
            </w:r>
            <w:r>
              <w:rPr>
                <w:spacing w:val="1"/>
              </w:rPr>
              <w:t>人递交质疑函时，提供法定代表人身份证复印</w:t>
            </w:r>
            <w:r>
              <w:t>件；</w:t>
            </w:r>
            <w:r>
              <w:rPr>
                <w:spacing w:val="-80"/>
              </w:rPr>
              <w:t xml:space="preserve"> </w:t>
            </w:r>
            <w:r>
              <w:t>由授权</w:t>
            </w:r>
            <w:r>
              <w:rPr>
                <w:spacing w:val="3"/>
              </w:rPr>
              <w:t>投标人递交质疑函时，还须提供法人投标授权函和质疑授权函（均为原件）及被授权投标人的身份证复印件。身份证复印件须正反面清晰、有效，并要求由该身份证持有人在复印件正反面非空白位置注明“该复印件用于在（项目</w:t>
            </w:r>
            <w:r>
              <w:rPr>
                <w:spacing w:val="1"/>
              </w:rPr>
              <w:t>名称）</w:t>
            </w:r>
            <w:r>
              <w:rPr>
                <w:spacing w:val="-85"/>
              </w:rPr>
              <w:t xml:space="preserve"> </w:t>
            </w:r>
            <w:r>
              <w:rPr>
                <w:spacing w:val="1"/>
              </w:rPr>
              <w:t>”字样，并由身份证持有人签字确认。上述资料均</w:t>
            </w:r>
            <w:r>
              <w:rPr>
                <w:spacing w:val="-3"/>
              </w:rPr>
              <w:t>须加盖公章。</w:t>
            </w:r>
          </w:p>
          <w:p w14:paraId="1E99DFFF">
            <w:pPr>
              <w:pStyle w:val="6"/>
              <w:spacing w:before="4" w:line="239" w:lineRule="auto"/>
              <w:ind w:left="22" w:right="23" w:hanging="3"/>
              <w:jc w:val="both"/>
            </w:pPr>
            <w:r>
              <w:rPr>
                <w:spacing w:val="3"/>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w:t>
            </w:r>
            <w:r>
              <w:rPr>
                <w:spacing w:val="-1"/>
              </w:rPr>
              <w:t>疑答复的知晓，也将视为对质疑答复内容接受的默认。</w:t>
            </w:r>
          </w:p>
          <w:p w14:paraId="29086F70">
            <w:pPr>
              <w:pStyle w:val="6"/>
              <w:spacing w:before="2" w:line="239" w:lineRule="auto"/>
              <w:ind w:left="23" w:right="22" w:hanging="13"/>
              <w:jc w:val="both"/>
            </w:pPr>
            <w:r>
              <w:rPr>
                <w:spacing w:val="-2"/>
              </w:rPr>
              <w:t>4、澄清或质疑不予受理的情况，有下列情形之一的，属于</w:t>
            </w:r>
            <w:r>
              <w:t>无效质疑，被质疑人不予受理，</w:t>
            </w:r>
            <w:r>
              <w:rPr>
                <w:spacing w:val="-64"/>
              </w:rPr>
              <w:t xml:space="preserve"> </w:t>
            </w:r>
            <w:r>
              <w:t>由此产生的影响由投标人</w:t>
            </w:r>
            <w:r>
              <w:rPr>
                <w:spacing w:val="-5"/>
              </w:rPr>
              <w:t>自行承担：</w:t>
            </w:r>
          </w:p>
          <w:p w14:paraId="63D41099">
            <w:pPr>
              <w:pStyle w:val="6"/>
              <w:spacing w:before="1" w:line="222" w:lineRule="auto"/>
              <w:ind w:left="61"/>
            </w:pPr>
            <w:r>
              <w:rPr>
                <w:spacing w:val="-3"/>
              </w:rPr>
              <w:t>(一)不是参与该政府采购项目活动供应商的;</w:t>
            </w:r>
          </w:p>
          <w:p w14:paraId="7FBC76B9">
            <w:pPr>
              <w:pStyle w:val="6"/>
              <w:spacing w:before="26" w:line="223" w:lineRule="auto"/>
              <w:ind w:left="61"/>
            </w:pPr>
            <w:r>
              <w:rPr>
                <w:spacing w:val="-3"/>
              </w:rPr>
              <w:t>(二)被质疑人为采购人或政府采购代理机构之外的；</w:t>
            </w:r>
          </w:p>
          <w:p w14:paraId="1C36E114">
            <w:pPr>
              <w:pStyle w:val="6"/>
              <w:spacing w:before="24" w:line="223" w:lineRule="auto"/>
              <w:ind w:left="61"/>
            </w:pPr>
            <w:r>
              <w:rPr>
                <w:spacing w:val="-4"/>
              </w:rPr>
              <w:t>(三)所有质疑事项超过质疑有效期的；</w:t>
            </w:r>
          </w:p>
          <w:p w14:paraId="2BB55B06">
            <w:pPr>
              <w:pStyle w:val="6"/>
              <w:spacing w:before="24" w:line="223" w:lineRule="auto"/>
              <w:ind w:left="61"/>
            </w:pPr>
            <w:r>
              <w:rPr>
                <w:spacing w:val="-3"/>
              </w:rPr>
              <w:t>(四)以具有法律效力的文书送达之外方式提出的；</w:t>
            </w:r>
          </w:p>
          <w:p w14:paraId="0BFEA654">
            <w:pPr>
              <w:pStyle w:val="6"/>
              <w:spacing w:before="24" w:line="223" w:lineRule="auto"/>
              <w:ind w:left="61"/>
            </w:pPr>
            <w:r>
              <w:rPr>
                <w:spacing w:val="-4"/>
              </w:rPr>
              <w:t>(五) 未按上述规定递交澄清或质疑函的；</w:t>
            </w:r>
          </w:p>
          <w:p w14:paraId="39094CF5">
            <w:pPr>
              <w:pStyle w:val="6"/>
              <w:spacing w:before="26" w:line="222" w:lineRule="auto"/>
              <w:ind w:left="61"/>
            </w:pPr>
            <w:r>
              <w:rPr>
                <w:spacing w:val="-4"/>
              </w:rPr>
              <w:t>(六) 其它不符合受理条件的情形。</w:t>
            </w:r>
          </w:p>
          <w:p w14:paraId="6A0EF225">
            <w:pPr>
              <w:pStyle w:val="6"/>
              <w:spacing w:before="27" w:line="222" w:lineRule="auto"/>
              <w:ind w:left="17"/>
            </w:pPr>
            <w:r>
              <w:rPr>
                <w:spacing w:val="-4"/>
              </w:rPr>
              <w:t>5、其他</w:t>
            </w:r>
          </w:p>
          <w:p w14:paraId="5429CE16">
            <w:pPr>
              <w:pStyle w:val="6"/>
              <w:spacing w:before="27" w:line="239" w:lineRule="auto"/>
              <w:ind w:left="21" w:right="25"/>
              <w:rPr>
                <w:spacing w:val="-1"/>
              </w:rPr>
            </w:pPr>
            <w:r>
              <w:rPr>
                <w:spacing w:val="-1"/>
              </w:rPr>
              <w:t>澄清或质疑函递交地点：</w:t>
            </w:r>
            <w:r>
              <w:rPr>
                <w:rFonts w:hint="eastAsia"/>
                <w:spacing w:val="-1"/>
              </w:rPr>
              <w:t>新疆阿克苏地区阿克苏市英巴扎街道巴格其社区蓝城绿洲11号楼1单元2201室</w:t>
            </w:r>
          </w:p>
          <w:p w14:paraId="1D74BA0E">
            <w:pPr>
              <w:pStyle w:val="6"/>
              <w:spacing w:before="18" w:line="237" w:lineRule="auto"/>
              <w:ind w:left="19" w:right="23"/>
            </w:pPr>
            <w:r>
              <w:rPr>
                <w:spacing w:val="-1"/>
              </w:rPr>
              <w:t>联系电话：</w:t>
            </w:r>
            <w:r>
              <w:rPr>
                <w:rFonts w:hint="eastAsia"/>
                <w:spacing w:val="-1"/>
                <w:lang w:eastAsia="zh-CN"/>
              </w:rPr>
              <w:t>13999078224</w:t>
            </w:r>
          </w:p>
        </w:tc>
      </w:tr>
    </w:tbl>
    <w:p w14:paraId="0F4CC783">
      <w:pPr>
        <w:pStyle w:val="2"/>
      </w:pPr>
    </w:p>
    <w:p w14:paraId="26FEBAF0">
      <w:pPr>
        <w:sectPr>
          <w:footerReference r:id="rId10" w:type="default"/>
          <w:pgSz w:w="11906" w:h="16840"/>
          <w:pgMar w:top="1203" w:right="923" w:bottom="1143" w:left="923" w:header="0" w:footer="980" w:gutter="0"/>
          <w:cols w:space="720" w:num="1"/>
        </w:sectPr>
      </w:pPr>
    </w:p>
    <w:tbl>
      <w:tblPr>
        <w:tblStyle w:val="5"/>
        <w:tblW w:w="10053"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8"/>
        <w:gridCol w:w="2081"/>
        <w:gridCol w:w="7134"/>
      </w:tblGrid>
      <w:tr w14:paraId="4DC38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88" w:hRule="atLeast"/>
        </w:trPr>
        <w:tc>
          <w:tcPr>
            <w:tcW w:w="838" w:type="dxa"/>
            <w:tcBorders>
              <w:left w:val="single" w:color="000000" w:sz="2" w:space="0"/>
            </w:tcBorders>
            <w:vAlign w:val="top"/>
          </w:tcPr>
          <w:p w14:paraId="323F4C9B">
            <w:pPr>
              <w:spacing w:line="273" w:lineRule="auto"/>
              <w:rPr>
                <w:rFonts w:ascii="Arial"/>
                <w:sz w:val="21"/>
              </w:rPr>
            </w:pPr>
          </w:p>
          <w:p w14:paraId="1C536A7C">
            <w:pPr>
              <w:spacing w:line="273" w:lineRule="auto"/>
              <w:rPr>
                <w:rFonts w:ascii="Arial"/>
                <w:sz w:val="21"/>
              </w:rPr>
            </w:pPr>
          </w:p>
          <w:p w14:paraId="3BE4ED99">
            <w:pPr>
              <w:spacing w:line="273" w:lineRule="auto"/>
              <w:rPr>
                <w:rFonts w:ascii="Arial"/>
                <w:sz w:val="21"/>
              </w:rPr>
            </w:pPr>
          </w:p>
          <w:p w14:paraId="79847809">
            <w:pPr>
              <w:spacing w:line="273" w:lineRule="auto"/>
              <w:rPr>
                <w:rFonts w:ascii="Arial"/>
                <w:sz w:val="21"/>
              </w:rPr>
            </w:pPr>
          </w:p>
          <w:p w14:paraId="48F3A16F">
            <w:pPr>
              <w:spacing w:line="274" w:lineRule="auto"/>
              <w:rPr>
                <w:rFonts w:ascii="Arial"/>
                <w:sz w:val="21"/>
              </w:rPr>
            </w:pPr>
          </w:p>
          <w:p w14:paraId="157F7418">
            <w:pPr>
              <w:spacing w:line="274" w:lineRule="auto"/>
              <w:rPr>
                <w:rFonts w:ascii="Arial"/>
                <w:sz w:val="21"/>
              </w:rPr>
            </w:pPr>
          </w:p>
          <w:p w14:paraId="6701E72D">
            <w:pPr>
              <w:pStyle w:val="6"/>
              <w:spacing w:before="91" w:line="242" w:lineRule="auto"/>
              <w:ind w:left="298"/>
            </w:pPr>
            <w:r>
              <w:rPr>
                <w:spacing w:val="-7"/>
              </w:rPr>
              <w:t>32</w:t>
            </w:r>
          </w:p>
        </w:tc>
        <w:tc>
          <w:tcPr>
            <w:tcW w:w="2081" w:type="dxa"/>
            <w:tcBorders/>
            <w:vAlign w:val="top"/>
          </w:tcPr>
          <w:p w14:paraId="6055176D">
            <w:pPr>
              <w:spacing w:line="273" w:lineRule="auto"/>
              <w:rPr>
                <w:rFonts w:ascii="Arial"/>
                <w:sz w:val="21"/>
              </w:rPr>
            </w:pPr>
          </w:p>
          <w:p w14:paraId="01D12ED9">
            <w:pPr>
              <w:spacing w:line="273" w:lineRule="auto"/>
              <w:rPr>
                <w:rFonts w:ascii="Arial"/>
                <w:sz w:val="21"/>
              </w:rPr>
            </w:pPr>
          </w:p>
          <w:p w14:paraId="4C48A023">
            <w:pPr>
              <w:spacing w:line="273" w:lineRule="auto"/>
              <w:rPr>
                <w:rFonts w:ascii="Arial"/>
                <w:sz w:val="21"/>
              </w:rPr>
            </w:pPr>
          </w:p>
          <w:p w14:paraId="6D54BB33">
            <w:pPr>
              <w:spacing w:line="274" w:lineRule="auto"/>
              <w:rPr>
                <w:rFonts w:ascii="Arial"/>
                <w:sz w:val="21"/>
              </w:rPr>
            </w:pPr>
          </w:p>
          <w:p w14:paraId="372D9655">
            <w:pPr>
              <w:spacing w:line="274" w:lineRule="auto"/>
              <w:rPr>
                <w:rFonts w:ascii="Arial"/>
                <w:sz w:val="21"/>
              </w:rPr>
            </w:pPr>
          </w:p>
          <w:p w14:paraId="5D9C1D5A">
            <w:pPr>
              <w:spacing w:line="274" w:lineRule="auto"/>
              <w:rPr>
                <w:rFonts w:ascii="Arial"/>
                <w:sz w:val="21"/>
              </w:rPr>
            </w:pPr>
          </w:p>
          <w:p w14:paraId="389208D2">
            <w:pPr>
              <w:pStyle w:val="6"/>
              <w:spacing w:before="91" w:line="225" w:lineRule="auto"/>
              <w:ind w:left="771"/>
            </w:pPr>
            <w:r>
              <w:rPr>
                <w:spacing w:val="-10"/>
              </w:rPr>
              <w:t>备注</w:t>
            </w:r>
          </w:p>
        </w:tc>
        <w:tc>
          <w:tcPr>
            <w:tcW w:w="7134" w:type="dxa"/>
            <w:tcBorders>
              <w:right w:val="single" w:color="000000" w:sz="2" w:space="0"/>
            </w:tcBorders>
            <w:vAlign w:val="top"/>
          </w:tcPr>
          <w:p w14:paraId="3DC889EC">
            <w:pPr>
              <w:pStyle w:val="6"/>
              <w:spacing w:before="40" w:line="239" w:lineRule="auto"/>
              <w:ind w:left="19" w:right="23" w:firstLine="12"/>
            </w:pPr>
            <w:r>
              <w:rPr>
                <w:spacing w:val="2"/>
              </w:rPr>
              <w:t>1.本项目采用不见面开标方式，磋商文件中有关纸质版投</w:t>
            </w:r>
            <w:r>
              <w:rPr>
                <w:spacing w:val="-2"/>
              </w:rPr>
              <w:t>标的要求本项目不适用。</w:t>
            </w:r>
          </w:p>
          <w:p w14:paraId="5C4783F0">
            <w:pPr>
              <w:pStyle w:val="6"/>
              <w:spacing w:line="222" w:lineRule="auto"/>
              <w:ind w:left="15"/>
            </w:pPr>
            <w:r>
              <w:rPr>
                <w:spacing w:val="-1"/>
              </w:rPr>
              <w:t>2.本文件中若有相互矛盾处，以须知前附表为准。</w:t>
            </w:r>
          </w:p>
          <w:p w14:paraId="3D73673C">
            <w:pPr>
              <w:pStyle w:val="6"/>
              <w:spacing w:before="24"/>
              <w:ind w:left="20" w:hanging="3"/>
            </w:pPr>
            <w:r>
              <w:rPr>
                <w:color w:val="262626"/>
                <w:spacing w:val="2"/>
              </w:rPr>
              <w:t>3.</w:t>
            </w:r>
            <w:r>
              <w:rPr>
                <w:spacing w:val="2"/>
              </w:rPr>
              <w:t>付款方式：签订合同，人员、设备全部进场后支付合同</w:t>
            </w:r>
            <w:r>
              <w:rPr>
                <w:spacing w:val="-2"/>
              </w:rPr>
              <w:t>价款的30%作为工程预付款；进度款逐月按进度进行支付，</w:t>
            </w:r>
            <w:r>
              <w:rPr>
                <w:spacing w:val="-4"/>
              </w:rPr>
              <w:t>工程款付至合同价款的30%；按工程进度进行支付，工程完</w:t>
            </w:r>
            <w:r>
              <w:rPr>
                <w:spacing w:val="2"/>
              </w:rPr>
              <w:t>成至70%时支付合同价款的20%，竣工验收通</w:t>
            </w:r>
            <w:r>
              <w:rPr>
                <w:spacing w:val="1"/>
              </w:rPr>
              <w:t>过、资料齐全</w:t>
            </w:r>
            <w:r>
              <w:rPr>
                <w:spacing w:val="15"/>
              </w:rPr>
              <w:t>后支付合同价款 17%</w:t>
            </w:r>
            <w:r>
              <w:rPr>
                <w:spacing w:val="-69"/>
              </w:rPr>
              <w:t xml:space="preserve"> </w:t>
            </w:r>
            <w:r>
              <w:rPr>
                <w:spacing w:val="15"/>
              </w:rPr>
              <w:t>；剩余</w:t>
            </w:r>
            <w:r>
              <w:rPr>
                <w:spacing w:val="-22"/>
              </w:rPr>
              <w:t xml:space="preserve"> </w:t>
            </w:r>
            <w:r>
              <w:rPr>
                <w:spacing w:val="15"/>
              </w:rPr>
              <w:t>3%作为工程质量保证金</w:t>
            </w:r>
            <w:r>
              <w:rPr>
                <w:spacing w:val="-69"/>
              </w:rPr>
              <w:t xml:space="preserve"> </w:t>
            </w:r>
            <w:r>
              <w:rPr>
                <w:spacing w:val="15"/>
              </w:rPr>
              <w:t>。</w:t>
            </w:r>
            <w:r>
              <w:t xml:space="preserve"> </w:t>
            </w:r>
            <w:r>
              <w:rPr>
                <w:color w:val="0C0C0C"/>
                <w:spacing w:val="-3"/>
              </w:rPr>
              <w:t>（具体付款方式以合同签订为准）</w:t>
            </w:r>
          </w:p>
          <w:p w14:paraId="74E76F4B">
            <w:pPr>
              <w:pStyle w:val="6"/>
              <w:spacing w:before="113" w:line="220" w:lineRule="auto"/>
              <w:ind w:left="10"/>
              <w:rPr>
                <w:rFonts w:hint="eastAsia" w:eastAsia="仿宋"/>
                <w:lang w:eastAsia="zh-CN"/>
              </w:rPr>
            </w:pPr>
            <w:r>
              <w:rPr>
                <w:spacing w:val="-2"/>
              </w:rPr>
              <w:t>4.供应商在开标前须提前配置好电脑浏览器（建议使用360</w:t>
            </w:r>
            <w:r>
              <w:rPr>
                <w:spacing w:val="2"/>
              </w:rPr>
              <w:t>浏览器或谷歌浏览器</w:t>
            </w:r>
            <w:r>
              <w:rPr>
                <w:spacing w:val="15"/>
              </w:rPr>
              <w:t>），</w:t>
            </w:r>
            <w:r>
              <w:rPr>
                <w:spacing w:val="2"/>
              </w:rPr>
              <w:t>开标时请使用制作加密电子响应</w:t>
            </w:r>
            <w:r>
              <w:rPr>
                <w:spacing w:val="-1"/>
              </w:rPr>
              <w:t>文件的CA</w:t>
            </w:r>
            <w:r>
              <w:rPr>
                <w:spacing w:val="-35"/>
              </w:rPr>
              <w:t xml:space="preserve"> </w:t>
            </w:r>
            <w:r>
              <w:rPr>
                <w:spacing w:val="-1"/>
              </w:rPr>
              <w:t>锁进行解密及报价确认。本项目响应文件解密时间定为30</w:t>
            </w:r>
            <w:r>
              <w:rPr>
                <w:spacing w:val="-35"/>
              </w:rPr>
              <w:t xml:space="preserve"> </w:t>
            </w:r>
            <w:r>
              <w:rPr>
                <w:spacing w:val="-1"/>
              </w:rPr>
              <w:t>分钟，如因自身原因导致无法正常解密，后果由</w:t>
            </w:r>
            <w:r>
              <w:rPr>
                <w:spacing w:val="-3"/>
              </w:rPr>
              <w:t>供应商自行承担</w:t>
            </w:r>
            <w:r>
              <w:rPr>
                <w:rFonts w:hint="eastAsia"/>
                <w:spacing w:val="-3"/>
                <w:lang w:eastAsia="zh-CN"/>
              </w:rPr>
              <w:t>。</w:t>
            </w:r>
          </w:p>
        </w:tc>
      </w:tr>
      <w:tr w14:paraId="2BA6F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8" w:hRule="atLeast"/>
        </w:trPr>
        <w:tc>
          <w:tcPr>
            <w:tcW w:w="838" w:type="dxa"/>
            <w:tcBorders>
              <w:left w:val="single" w:color="000000" w:sz="2" w:space="0"/>
              <w:bottom w:val="single" w:color="000000" w:sz="2" w:space="0"/>
            </w:tcBorders>
            <w:shd w:val="clear"/>
            <w:vAlign w:val="top"/>
          </w:tcPr>
          <w:p w14:paraId="0A79B6BA">
            <w:pPr>
              <w:rPr>
                <w:rFonts w:ascii="Arial" w:hAnsi="Arial" w:eastAsia="Arial" w:cs="Arial"/>
                <w:snapToGrid w:val="0"/>
                <w:color w:val="000000"/>
                <w:kern w:val="0"/>
                <w:sz w:val="21"/>
                <w:szCs w:val="21"/>
                <w:lang w:val="en-US" w:eastAsia="en-US" w:bidi="ar-SA"/>
              </w:rPr>
            </w:pPr>
          </w:p>
        </w:tc>
        <w:tc>
          <w:tcPr>
            <w:tcW w:w="2081" w:type="dxa"/>
            <w:tcBorders>
              <w:bottom w:val="single" w:color="000000" w:sz="2" w:space="0"/>
            </w:tcBorders>
            <w:shd w:val="clear"/>
            <w:vAlign w:val="top"/>
          </w:tcPr>
          <w:p w14:paraId="474EA1C4">
            <w:pPr>
              <w:spacing w:line="241" w:lineRule="auto"/>
              <w:rPr>
                <w:rFonts w:ascii="Arial"/>
                <w:sz w:val="21"/>
              </w:rPr>
            </w:pPr>
          </w:p>
          <w:p w14:paraId="1654EB8C">
            <w:pPr>
              <w:spacing w:line="241" w:lineRule="auto"/>
              <w:rPr>
                <w:rFonts w:ascii="Arial"/>
                <w:sz w:val="21"/>
              </w:rPr>
            </w:pPr>
          </w:p>
          <w:p w14:paraId="297A52AA">
            <w:pPr>
              <w:spacing w:line="241" w:lineRule="auto"/>
              <w:rPr>
                <w:rFonts w:ascii="Arial"/>
                <w:sz w:val="21"/>
              </w:rPr>
            </w:pPr>
          </w:p>
          <w:p w14:paraId="4C991F72">
            <w:pPr>
              <w:spacing w:line="241" w:lineRule="auto"/>
              <w:rPr>
                <w:rFonts w:ascii="Arial"/>
                <w:sz w:val="21"/>
              </w:rPr>
            </w:pPr>
          </w:p>
          <w:p w14:paraId="5F93E105">
            <w:pPr>
              <w:spacing w:line="241" w:lineRule="auto"/>
              <w:rPr>
                <w:rFonts w:ascii="Arial"/>
                <w:sz w:val="21"/>
              </w:rPr>
            </w:pPr>
          </w:p>
          <w:p w14:paraId="681C3C07">
            <w:pPr>
              <w:spacing w:line="241" w:lineRule="auto"/>
              <w:rPr>
                <w:rFonts w:ascii="Arial"/>
                <w:sz w:val="21"/>
              </w:rPr>
            </w:pPr>
          </w:p>
          <w:p w14:paraId="02628242">
            <w:pPr>
              <w:spacing w:line="241" w:lineRule="auto"/>
              <w:rPr>
                <w:rFonts w:ascii="Arial"/>
                <w:sz w:val="21"/>
              </w:rPr>
            </w:pPr>
          </w:p>
          <w:p w14:paraId="675D9096">
            <w:pPr>
              <w:spacing w:line="241" w:lineRule="auto"/>
              <w:rPr>
                <w:rFonts w:ascii="Arial"/>
                <w:sz w:val="21"/>
              </w:rPr>
            </w:pPr>
          </w:p>
          <w:p w14:paraId="60F24EE9">
            <w:pPr>
              <w:spacing w:line="241" w:lineRule="auto"/>
              <w:rPr>
                <w:rFonts w:ascii="Arial"/>
                <w:sz w:val="21"/>
              </w:rPr>
            </w:pPr>
          </w:p>
          <w:p w14:paraId="5C3CB2BF">
            <w:pPr>
              <w:spacing w:line="241" w:lineRule="auto"/>
              <w:rPr>
                <w:rFonts w:ascii="Arial"/>
                <w:sz w:val="21"/>
              </w:rPr>
            </w:pPr>
          </w:p>
          <w:p w14:paraId="774934F4">
            <w:pPr>
              <w:spacing w:line="241" w:lineRule="auto"/>
              <w:rPr>
                <w:rFonts w:ascii="Arial"/>
                <w:sz w:val="21"/>
              </w:rPr>
            </w:pPr>
          </w:p>
          <w:p w14:paraId="2BDA843A">
            <w:pPr>
              <w:spacing w:line="242" w:lineRule="auto"/>
              <w:rPr>
                <w:rFonts w:ascii="Arial"/>
                <w:sz w:val="21"/>
              </w:rPr>
            </w:pPr>
          </w:p>
          <w:p w14:paraId="10C3E4A4">
            <w:pPr>
              <w:spacing w:line="242" w:lineRule="auto"/>
              <w:rPr>
                <w:rFonts w:ascii="Arial"/>
                <w:sz w:val="21"/>
              </w:rPr>
            </w:pPr>
          </w:p>
          <w:p w14:paraId="3DDD68D0">
            <w:pPr>
              <w:spacing w:line="242" w:lineRule="auto"/>
              <w:rPr>
                <w:rFonts w:ascii="Arial"/>
                <w:sz w:val="21"/>
              </w:rPr>
            </w:pPr>
          </w:p>
          <w:p w14:paraId="61D88807">
            <w:pPr>
              <w:pStyle w:val="6"/>
              <w:spacing w:before="91" w:line="222" w:lineRule="auto"/>
              <w:ind w:left="493" w:leftChars="0"/>
              <w:rPr>
                <w:rFonts w:ascii="仿宋" w:hAnsi="仿宋" w:eastAsia="仿宋" w:cs="仿宋"/>
                <w:snapToGrid w:val="0"/>
                <w:color w:val="000000"/>
                <w:kern w:val="0"/>
                <w:sz w:val="28"/>
                <w:szCs w:val="28"/>
                <w:lang w:val="en-US" w:eastAsia="en-US" w:bidi="ar-SA"/>
              </w:rPr>
            </w:pPr>
            <w:r>
              <w:rPr>
                <w:spacing w:val="-5"/>
              </w:rPr>
              <w:t>其他说明</w:t>
            </w:r>
          </w:p>
        </w:tc>
        <w:tc>
          <w:tcPr>
            <w:tcW w:w="7134" w:type="dxa"/>
            <w:tcBorders>
              <w:bottom w:val="single" w:color="000000" w:sz="2" w:space="0"/>
              <w:right w:val="single" w:color="000000" w:sz="2" w:space="0"/>
            </w:tcBorders>
            <w:shd w:val="clear"/>
            <w:vAlign w:val="top"/>
          </w:tcPr>
          <w:p w14:paraId="3C0BFB51">
            <w:pPr>
              <w:pStyle w:val="6"/>
              <w:spacing w:before="39" w:line="223" w:lineRule="auto"/>
              <w:ind w:left="19"/>
            </w:pPr>
            <w:r>
              <w:rPr>
                <w:spacing w:val="-3"/>
              </w:rPr>
              <w:t>投标文件的要求：</w:t>
            </w:r>
          </w:p>
          <w:p w14:paraId="1C7AF2C5">
            <w:pPr>
              <w:pStyle w:val="6"/>
              <w:spacing w:before="26" w:line="239" w:lineRule="auto"/>
              <w:ind w:left="16" w:firstLine="16"/>
            </w:pPr>
            <w:r>
              <w:rPr>
                <w:spacing w:val="-6"/>
              </w:rPr>
              <w:t>1、本项目实行电子招投标，供应商须登录政府采购云平台</w:t>
            </w:r>
            <w:r>
              <w:rPr>
                <w:spacing w:val="-5"/>
              </w:rPr>
              <w:t>申请获取采购文件，并需要 使用 CA 锁，在新疆政府采购</w:t>
            </w:r>
            <w:r>
              <w:t>网--下载专区下载--供应商客户端制作投标文件，并生成JMBS</w:t>
            </w:r>
            <w:r>
              <w:rPr>
                <w:spacing w:val="6"/>
              </w:rPr>
              <w:t xml:space="preserve"> 格式加密文件，在投标截止前上传至政府采购云平</w:t>
            </w:r>
            <w:r>
              <w:rPr>
                <w:spacing w:val="-9"/>
              </w:rPr>
              <w:t>台。若供应商参与投标,</w:t>
            </w:r>
            <w:r>
              <w:rPr>
                <w:spacing w:val="-69"/>
              </w:rPr>
              <w:t xml:space="preserve"> </w:t>
            </w:r>
            <w:r>
              <w:rPr>
                <w:spacing w:val="-9"/>
              </w:rPr>
              <w:t>自行承 担与投标有关的一切费</w:t>
            </w:r>
            <w:r>
              <w:rPr>
                <w:spacing w:val="-10"/>
              </w:rPr>
              <w:t>用。</w:t>
            </w:r>
          </w:p>
          <w:p w14:paraId="111BE184">
            <w:pPr>
              <w:pStyle w:val="6"/>
              <w:spacing w:before="4" w:line="239" w:lineRule="auto"/>
              <w:ind w:left="19" w:right="22" w:hanging="4"/>
            </w:pPr>
            <w:r>
              <w:rPr>
                <w:spacing w:val="-2"/>
              </w:rPr>
              <w:t>2、各供应商应在开标前确保是新疆维吾尔自治区政</w:t>
            </w:r>
            <w:r>
              <w:rPr>
                <w:spacing w:val="-3"/>
              </w:rPr>
              <w:t>府采购</w:t>
            </w:r>
            <w:r>
              <w:rPr>
                <w:spacing w:val="-2"/>
              </w:rPr>
              <w:t>网正式注册入库的供应商， 并完成 CA 数字证书</w:t>
            </w:r>
            <w:r>
              <w:rPr>
                <w:spacing w:val="-3"/>
              </w:rPr>
              <w:t>申领。因</w:t>
            </w:r>
            <w:r>
              <w:rPr>
                <w:spacing w:val="3"/>
              </w:rPr>
              <w:t xml:space="preserve">未注册入库、未办理 </w:t>
            </w:r>
            <w:r>
              <w:t>CA</w:t>
            </w:r>
            <w:r>
              <w:rPr>
                <w:spacing w:val="3"/>
              </w:rPr>
              <w:t xml:space="preserve"> 数字证书等原因造成无法投标或</w:t>
            </w:r>
            <w:r>
              <w:rPr>
                <w:spacing w:val="-1"/>
              </w:rPr>
              <w:t>投 标失败等后果的由供应商自行承担。</w:t>
            </w:r>
          </w:p>
          <w:p w14:paraId="7230619A">
            <w:pPr>
              <w:pStyle w:val="6"/>
              <w:spacing w:before="4" w:line="239" w:lineRule="auto"/>
              <w:ind w:left="12" w:right="22" w:firstLine="4"/>
            </w:pPr>
            <w:r>
              <w:rPr>
                <w:spacing w:val="-20"/>
              </w:rPr>
              <w:t>3  、</w:t>
            </w:r>
            <w:r>
              <w:rPr>
                <w:spacing w:val="98"/>
              </w:rPr>
              <w:t xml:space="preserve"> </w:t>
            </w:r>
            <w:r>
              <w:rPr>
                <w:spacing w:val="-20"/>
              </w:rPr>
              <w:t>供</w:t>
            </w:r>
            <w:r>
              <w:rPr>
                <w:spacing w:val="94"/>
              </w:rPr>
              <w:t xml:space="preserve"> </w:t>
            </w:r>
            <w:r>
              <w:rPr>
                <w:spacing w:val="-20"/>
              </w:rPr>
              <w:t>应</w:t>
            </w:r>
            <w:r>
              <w:rPr>
                <w:spacing w:val="105"/>
              </w:rPr>
              <w:t xml:space="preserve"> </w:t>
            </w:r>
            <w:r>
              <w:rPr>
                <w:spacing w:val="-20"/>
              </w:rPr>
              <w:t>商</w:t>
            </w:r>
            <w:r>
              <w:rPr>
                <w:spacing w:val="99"/>
              </w:rPr>
              <w:t xml:space="preserve"> </w:t>
            </w:r>
            <w:r>
              <w:rPr>
                <w:spacing w:val="-20"/>
              </w:rPr>
              <w:t>可</w:t>
            </w:r>
            <w:r>
              <w:rPr>
                <w:spacing w:val="100"/>
              </w:rPr>
              <w:t xml:space="preserve"> </w:t>
            </w:r>
            <w:r>
              <w:rPr>
                <w:spacing w:val="-20"/>
              </w:rPr>
              <w:t>前</w:t>
            </w:r>
            <w:r>
              <w:rPr>
                <w:spacing w:val="98"/>
              </w:rPr>
              <w:t xml:space="preserve"> </w:t>
            </w:r>
            <w:r>
              <w:rPr>
                <w:spacing w:val="-20"/>
              </w:rPr>
              <w:t>往</w:t>
            </w:r>
            <w:r>
              <w:rPr>
                <w:spacing w:val="93"/>
              </w:rPr>
              <w:t xml:space="preserve"> </w:t>
            </w:r>
            <w:r>
              <w:rPr>
                <w:spacing w:val="-20"/>
              </w:rPr>
              <w:t>新</w:t>
            </w:r>
            <w:r>
              <w:rPr>
                <w:spacing w:val="94"/>
              </w:rPr>
              <w:t xml:space="preserve"> </w:t>
            </w:r>
            <w:r>
              <w:rPr>
                <w:spacing w:val="-20"/>
              </w:rPr>
              <w:t>疆</w:t>
            </w:r>
            <w:r>
              <w:rPr>
                <w:spacing w:val="95"/>
              </w:rPr>
              <w:t xml:space="preserve"> </w:t>
            </w:r>
            <w:r>
              <w:rPr>
                <w:spacing w:val="-20"/>
              </w:rPr>
              <w:t>政</w:t>
            </w:r>
            <w:r>
              <w:rPr>
                <w:spacing w:val="95"/>
              </w:rPr>
              <w:t xml:space="preserve"> </w:t>
            </w:r>
            <w:r>
              <w:rPr>
                <w:spacing w:val="-20"/>
              </w:rPr>
              <w:t>府</w:t>
            </w:r>
            <w:r>
              <w:rPr>
                <w:spacing w:val="97"/>
              </w:rPr>
              <w:t xml:space="preserve"> </w:t>
            </w:r>
            <w:r>
              <w:rPr>
                <w:spacing w:val="-20"/>
              </w:rPr>
              <w:t>采</w:t>
            </w:r>
            <w:r>
              <w:rPr>
                <w:spacing w:val="94"/>
              </w:rPr>
              <w:t xml:space="preserve"> </w:t>
            </w:r>
            <w:r>
              <w:rPr>
                <w:spacing w:val="-20"/>
              </w:rPr>
              <w:t>购  网</w:t>
            </w:r>
            <w:r>
              <w:rPr>
                <w:spacing w:val="-1"/>
              </w:rPr>
              <w:t>（</w:t>
            </w:r>
            <w:r>
              <w:fldChar w:fldCharType="begin"/>
            </w:r>
            <w:r>
              <w:instrText xml:space="preserve"> HYPERLINK "http://www.ccgp-xinjiang.gov.cn/" </w:instrText>
            </w:r>
            <w:r>
              <w:fldChar w:fldCharType="separate"/>
            </w:r>
            <w:r>
              <w:rPr>
                <w:spacing w:val="-1"/>
              </w:rPr>
              <w:t>http://www.ccgp-xinjiang.gov.c</w:t>
            </w:r>
            <w:r>
              <w:rPr>
                <w:spacing w:val="-2"/>
              </w:rPr>
              <w:t>n/</w:t>
            </w:r>
            <w:r>
              <w:rPr>
                <w:spacing w:val="-2"/>
              </w:rPr>
              <w:fldChar w:fldCharType="end"/>
            </w:r>
            <w:r>
              <w:rPr>
                <w:spacing w:val="-2"/>
              </w:rPr>
              <w:t>）下载专区， 下载</w:t>
            </w:r>
            <w:r>
              <w:rPr>
                <w:spacing w:val="3"/>
              </w:rPr>
              <w:t>政府采购云平台电子投标客户端，安装完成后，可通过账</w:t>
            </w:r>
            <w:r>
              <w:rPr>
                <w:spacing w:val="-2"/>
              </w:rPr>
              <w:t>号密码或 CA 登录客户端 进行投标文件制作。在使用政府采购云平台电子投标客户端时，建议使用 WIN7 及以上 操</w:t>
            </w:r>
            <w:r>
              <w:rPr>
                <w:spacing w:val="13"/>
              </w:rPr>
              <w:t>作系统</w:t>
            </w:r>
            <w:r>
              <w:rPr>
                <w:spacing w:val="-84"/>
              </w:rPr>
              <w:t xml:space="preserve"> </w:t>
            </w:r>
            <w:r>
              <w:rPr>
                <w:spacing w:val="13"/>
              </w:rPr>
              <w:t>。如有问题可拨打政府采购云平台客户服务热线</w:t>
            </w:r>
            <w:r>
              <w:rPr>
                <w:spacing w:val="-3"/>
              </w:rPr>
              <w:t>95763</w:t>
            </w:r>
            <w:r>
              <w:rPr>
                <w:spacing w:val="19"/>
              </w:rPr>
              <w:t xml:space="preserve"> </w:t>
            </w:r>
            <w:r>
              <w:rPr>
                <w:spacing w:val="-3"/>
              </w:rPr>
              <w:t>进行咨询。</w:t>
            </w:r>
          </w:p>
          <w:p w14:paraId="0973354A">
            <w:pPr>
              <w:pStyle w:val="6"/>
              <w:spacing w:before="57" w:line="224" w:lineRule="auto"/>
              <w:ind w:left="23"/>
            </w:pPr>
            <w:r>
              <w:rPr>
                <w:spacing w:val="-2"/>
              </w:rPr>
              <w:t>4、供应商在开标时须携带制作加密电子投标文件所使用的</w:t>
            </w:r>
            <w:r>
              <w:t>CA</w:t>
            </w:r>
            <w:r>
              <w:rPr>
                <w:spacing w:val="2"/>
              </w:rPr>
              <w:t xml:space="preserve"> 锁，电脑须提前配置好浏览器（建议使用 360</w:t>
            </w:r>
            <w:r>
              <w:rPr>
                <w:spacing w:val="38"/>
              </w:rPr>
              <w:t xml:space="preserve"> </w:t>
            </w:r>
            <w:r>
              <w:rPr>
                <w:spacing w:val="2"/>
              </w:rPr>
              <w:t>浏览器</w:t>
            </w:r>
            <w:r>
              <w:t>或谷歌浏览器</w:t>
            </w:r>
            <w:r>
              <w:rPr>
                <w:spacing w:val="30"/>
              </w:rPr>
              <w:t>），</w:t>
            </w:r>
            <w:r>
              <w:t>以便开标时在线解密。（解密时长为30</w:t>
            </w:r>
            <w:r>
              <w:rPr>
                <w:spacing w:val="-7"/>
              </w:rPr>
              <w:t>分钟）</w:t>
            </w:r>
          </w:p>
          <w:p w14:paraId="30BC2D9A">
            <w:pPr>
              <w:pStyle w:val="6"/>
              <w:spacing w:before="24" w:line="239" w:lineRule="auto"/>
              <w:ind w:left="19" w:hanging="2"/>
            </w:pPr>
            <w:r>
              <w:rPr>
                <w:spacing w:val="-10"/>
              </w:rPr>
              <w:t>5、投标供应商应当在投标截止时间前，将生成的“JM</w:t>
            </w:r>
            <w:r>
              <w:rPr>
                <w:spacing w:val="-11"/>
              </w:rPr>
              <w:t>BS 格</w:t>
            </w:r>
            <w:r>
              <w:rPr>
                <w:spacing w:val="-15"/>
              </w:rPr>
              <w:t>式电子加密投标文件</w:t>
            </w:r>
            <w:r>
              <w:rPr>
                <w:spacing w:val="39"/>
              </w:rPr>
              <w:t xml:space="preserve"> </w:t>
            </w:r>
            <w:r>
              <w:rPr>
                <w:spacing w:val="-15"/>
              </w:rPr>
              <w:t>”上传 递交至“政府采购云平台</w:t>
            </w:r>
            <w:r>
              <w:rPr>
                <w:spacing w:val="34"/>
              </w:rPr>
              <w:t xml:space="preserve"> </w:t>
            </w:r>
            <w:r>
              <w:rPr>
                <w:spacing w:val="-15"/>
              </w:rPr>
              <w:t>”，</w:t>
            </w:r>
            <w:r>
              <w:rPr>
                <w:spacing w:val="-1"/>
              </w:rPr>
              <w:t>投标截止时间以后上传递交的投标文件将被“政府采购云</w:t>
            </w:r>
            <w:r>
              <w:rPr>
                <w:spacing w:val="-12"/>
              </w:rPr>
              <w:t>平台</w:t>
            </w:r>
            <w:r>
              <w:rPr>
                <w:spacing w:val="33"/>
              </w:rPr>
              <w:t xml:space="preserve"> </w:t>
            </w:r>
            <w:r>
              <w:rPr>
                <w:spacing w:val="-12"/>
              </w:rPr>
              <w:t>”拒收。</w:t>
            </w:r>
          </w:p>
          <w:p w14:paraId="4EC82F63">
            <w:pPr>
              <w:spacing w:before="131" w:line="192" w:lineRule="auto"/>
              <w:ind w:left="112"/>
              <w:jc w:val="both"/>
              <w:rPr>
                <w:rFonts w:hint="eastAsia" w:ascii="微软雅黑" w:hAnsi="微软雅黑" w:eastAsia="微软雅黑" w:cs="微软雅黑"/>
                <w:spacing w:val="-3"/>
                <w:sz w:val="24"/>
                <w:szCs w:val="24"/>
              </w:rPr>
            </w:pPr>
            <w:r>
              <w:rPr>
                <w:spacing w:val="-4"/>
              </w:rPr>
              <w:t>6、评标结束后，各投标单位须在一周内按招标文件</w:t>
            </w:r>
            <w:r>
              <w:rPr>
                <w:spacing w:val="-5"/>
              </w:rPr>
              <w:t>要求将</w:t>
            </w:r>
            <w:r>
              <w:rPr>
                <w:spacing w:val="1"/>
              </w:rPr>
              <w:t>纸质版投标文件递交至招标代理处（所产生的的费用投标单位自理）。纸质版投标文件可通过加密电子版投标文件</w:t>
            </w:r>
            <w:r>
              <w:rPr>
                <w:spacing w:val="-3"/>
              </w:rPr>
              <w:t>打印生成，应当与电子版投标文件一致。【1、份数要求：</w:t>
            </w:r>
            <w:r>
              <w:rPr>
                <w:spacing w:val="-11"/>
              </w:rPr>
              <w:t>正本壹份、副本贰份，电子标贰份（U 盘</w:t>
            </w:r>
            <w:r>
              <w:rPr>
                <w:spacing w:val="-12"/>
              </w:rPr>
              <w:t>）。2、装订要求：</w:t>
            </w:r>
            <w:r>
              <w:rPr>
                <w:spacing w:val="1"/>
              </w:rPr>
              <w:t>投标文件商务技术部分装订成一册，投标文件的装订必须</w:t>
            </w:r>
            <w:r>
              <w:t>采用死页胶粘本。】</w:t>
            </w:r>
            <w:r>
              <w:rPr>
                <w:rFonts w:hint="eastAsia" w:ascii="微软雅黑" w:hAnsi="微软雅黑" w:eastAsia="微软雅黑" w:cs="微软雅黑"/>
                <w:spacing w:val="-4"/>
                <w:sz w:val="24"/>
                <w:szCs w:val="24"/>
              </w:rPr>
              <w:t>特</w:t>
            </w:r>
            <w:r>
              <w:rPr>
                <w:rFonts w:hint="eastAsia" w:ascii="微软雅黑" w:hAnsi="微软雅黑" w:eastAsia="微软雅黑" w:cs="微软雅黑"/>
                <w:spacing w:val="-3"/>
                <w:sz w:val="24"/>
                <w:szCs w:val="24"/>
              </w:rPr>
              <w:t>别说明：</w:t>
            </w:r>
          </w:p>
          <w:p w14:paraId="0CDBCA5D">
            <w:pPr>
              <w:numPr>
                <w:ilvl w:val="0"/>
                <w:numId w:val="0"/>
              </w:numPr>
              <w:spacing w:before="131" w:line="192" w:lineRule="auto"/>
              <w:ind w:left="112" w:leftChars="0"/>
              <w:jc w:val="both"/>
              <w:rPr>
                <w:rFonts w:hint="eastAsia" w:ascii="微软雅黑" w:hAnsi="微软雅黑" w:eastAsia="微软雅黑" w:cs="微软雅黑"/>
                <w:sz w:val="24"/>
                <w:szCs w:val="24"/>
                <w14:textOutline w14:w="4388" w14:cap="flat" w14:cmpd="sng">
                  <w14:solidFill>
                    <w14:srgbClr w14:val="000000"/>
                  </w14:solidFill>
                  <w14:prstDash w14:val="solid"/>
                  <w14:miter w14:val="0"/>
                </w14:textOutline>
              </w:rPr>
            </w:pPr>
            <w:r>
              <w:rPr>
                <w:rFonts w:hint="eastAsia" w:ascii="微软雅黑" w:hAnsi="微软雅黑" w:eastAsia="微软雅黑" w:cs="微软雅黑"/>
                <w:snapToGrid w:val="0"/>
                <w:color w:val="000000"/>
                <w:kern w:val="0"/>
                <w:sz w:val="24"/>
                <w:szCs w:val="24"/>
                <w14:textOutline w14:w="4388" w14:cap="flat" w14:cmpd="sng">
                  <w14:solidFill>
                    <w14:srgbClr w14:val="000000"/>
                  </w14:solidFill>
                  <w14:prstDash w14:val="solid"/>
                  <w14:miter w14:val="0"/>
                </w14:textOutline>
              </w:rPr>
              <w:t>1.</w:t>
            </w:r>
            <w:r>
              <w:rPr>
                <w:rFonts w:hint="eastAsia" w:ascii="微软雅黑" w:hAnsi="微软雅黑" w:eastAsia="微软雅黑" w:cs="微软雅黑"/>
                <w:sz w:val="24"/>
                <w:szCs w:val="24"/>
                <w14:textOutline w14:w="4388" w14:cap="flat" w14:cmpd="sng">
                  <w14:solidFill>
                    <w14:srgbClr w14:val="000000"/>
                  </w14:solidFill>
                  <w14:prstDash w14:val="solid"/>
                  <w14:miter w14:val="0"/>
                </w14:textOutline>
              </w:rPr>
              <w:t>为保证本项目质量，良好的售后服务</w:t>
            </w:r>
            <w:r>
              <w:rPr>
                <w:rFonts w:hint="eastAsia" w:ascii="微软雅黑" w:hAnsi="微软雅黑" w:eastAsia="微软雅黑" w:cs="微软雅黑"/>
                <w:sz w:val="24"/>
                <w:szCs w:val="24"/>
                <w:lang w:eastAsia="zh-CN"/>
                <w14:textOutline w14:w="4388" w14:cap="flat" w14:cmpd="sng">
                  <w14:solidFill>
                    <w14:srgbClr w14:val="000000"/>
                  </w14:solidFill>
                  <w14:prstDash w14:val="solid"/>
                  <w14:miter w14:val="0"/>
                </w14:textOutline>
              </w:rPr>
              <w:t>，</w:t>
            </w:r>
            <w:r>
              <w:rPr>
                <w:rFonts w:hint="eastAsia" w:ascii="微软雅黑" w:hAnsi="微软雅黑" w:eastAsia="微软雅黑" w:cs="微软雅黑"/>
                <w:sz w:val="24"/>
                <w:szCs w:val="24"/>
                <w14:textOutline w14:w="4388" w14:cap="flat" w14:cmpd="sng">
                  <w14:solidFill>
                    <w14:srgbClr w14:val="000000"/>
                  </w14:solidFill>
                  <w14:prstDash w14:val="solid"/>
                  <w14:miter w14:val="0"/>
                </w14:textOutline>
              </w:rPr>
              <w:t>最低报价不作为中标的唯一依据。</w:t>
            </w:r>
          </w:p>
          <w:p w14:paraId="5D491064">
            <w:pPr>
              <w:spacing w:before="39" w:line="284" w:lineRule="auto"/>
              <w:ind w:left="111" w:right="108" w:firstLine="3"/>
              <w:rPr>
                <w:rFonts w:hint="eastAsia" w:ascii="微软雅黑" w:hAnsi="微软雅黑" w:eastAsia="微软雅黑" w:cs="微软雅黑"/>
                <w:spacing w:val="-3"/>
                <w:sz w:val="24"/>
                <w:szCs w:val="24"/>
              </w:rPr>
            </w:pPr>
            <w:r>
              <w:rPr>
                <w:rFonts w:hint="eastAsia" w:ascii="微软雅黑" w:hAnsi="微软雅黑" w:eastAsia="微软雅黑" w:cs="微软雅黑"/>
                <w:spacing w:val="10"/>
                <w:sz w:val="24"/>
                <w:szCs w:val="24"/>
              </w:rPr>
              <w:t>2.采购人若</w:t>
            </w:r>
            <w:r>
              <w:rPr>
                <w:rFonts w:hint="eastAsia" w:ascii="微软雅黑" w:hAnsi="微软雅黑" w:eastAsia="微软雅黑" w:cs="微软雅黑"/>
                <w:spacing w:val="7"/>
                <w:sz w:val="24"/>
                <w:szCs w:val="24"/>
              </w:rPr>
              <w:t>发</w:t>
            </w:r>
            <w:r>
              <w:rPr>
                <w:rFonts w:hint="eastAsia" w:ascii="微软雅黑" w:hAnsi="微软雅黑" w:eastAsia="微软雅黑" w:cs="微软雅黑"/>
                <w:spacing w:val="5"/>
                <w:sz w:val="24"/>
                <w:szCs w:val="24"/>
              </w:rPr>
              <w:t>现成交候选供应商在投标过程中提供虚假证明文件，故意隐瞒公司不良信</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2"/>
                <w:sz w:val="24"/>
                <w:szCs w:val="24"/>
              </w:rPr>
              <w:t>誉和财务状况，以及其他可能对合同圆满履行造</w:t>
            </w:r>
            <w:r>
              <w:rPr>
                <w:rFonts w:hint="eastAsia" w:ascii="微软雅黑" w:hAnsi="微软雅黑" w:eastAsia="微软雅黑" w:cs="微软雅黑"/>
                <w:spacing w:val="1"/>
                <w:sz w:val="24"/>
                <w:szCs w:val="24"/>
              </w:rPr>
              <w:t>成风险的因素等，则按规定取消其成交</w:t>
            </w:r>
            <w:r>
              <w:rPr>
                <w:rFonts w:hint="eastAsia" w:ascii="微软雅黑" w:hAnsi="微软雅黑" w:eastAsia="微软雅黑" w:cs="微软雅黑"/>
                <w:spacing w:val="-6"/>
                <w:sz w:val="24"/>
                <w:szCs w:val="24"/>
              </w:rPr>
              <w:t>资格</w:t>
            </w:r>
            <w:r>
              <w:rPr>
                <w:rFonts w:hint="eastAsia" w:ascii="微软雅黑" w:hAnsi="微软雅黑" w:eastAsia="微软雅黑" w:cs="微软雅黑"/>
                <w:spacing w:val="-4"/>
                <w:sz w:val="24"/>
                <w:szCs w:val="24"/>
              </w:rPr>
              <w:t>，</w:t>
            </w:r>
            <w:r>
              <w:rPr>
                <w:rFonts w:hint="eastAsia" w:ascii="微软雅黑" w:hAnsi="微软雅黑" w:eastAsia="微软雅黑" w:cs="微软雅黑"/>
                <w:spacing w:val="-3"/>
                <w:sz w:val="24"/>
                <w:szCs w:val="24"/>
              </w:rPr>
              <w:t>监管部门依法进行处理。</w:t>
            </w:r>
          </w:p>
          <w:p w14:paraId="214FEA48">
            <w:pPr>
              <w:pStyle w:val="6"/>
              <w:spacing w:before="1" w:line="239" w:lineRule="auto"/>
              <w:ind w:left="9" w:leftChars="0" w:right="22" w:rightChars="0" w:firstLine="1" w:firstLineChars="0"/>
              <w:rPr>
                <w:rFonts w:ascii="仿宋" w:hAnsi="仿宋" w:eastAsia="仿宋" w:cs="仿宋"/>
                <w:snapToGrid w:val="0"/>
                <w:color w:val="000000"/>
                <w:kern w:val="0"/>
                <w:sz w:val="28"/>
                <w:szCs w:val="28"/>
                <w:lang w:val="en-US" w:eastAsia="en-US" w:bidi="ar-SA"/>
              </w:rPr>
            </w:pPr>
            <w:r>
              <w:rPr>
                <w:rFonts w:hint="eastAsia" w:ascii="微软雅黑" w:hAnsi="微软雅黑" w:eastAsia="微软雅黑" w:cs="微软雅黑"/>
                <w:spacing w:val="-3"/>
                <w:sz w:val="24"/>
                <w:szCs w:val="24"/>
                <w:lang w:val="en-US" w:eastAsia="zh-CN"/>
              </w:rPr>
              <w:t>3.无故弃标的后果按照《采购法》的要求无正当理由弃标的将会受到行政处罚。弃标的理由根据《政府采购法实施条例释义》中存在不可抗力因素，其中自然灾害这部分是指不可预见、不能避免的情况，战争、政策调整取消采购任务。</w:t>
            </w:r>
          </w:p>
        </w:tc>
      </w:tr>
    </w:tbl>
    <w:p w14:paraId="38DBA05F">
      <w:pPr>
        <w:pStyle w:val="2"/>
      </w:pPr>
    </w:p>
    <w:p w14:paraId="0FED152E">
      <w:pPr>
        <w:sectPr>
          <w:footerReference r:id="rId11" w:type="default"/>
          <w:pgSz w:w="11906" w:h="16840"/>
          <w:pgMar w:top="1203" w:right="923" w:bottom="1143" w:left="923" w:header="0" w:footer="980" w:gutter="0"/>
          <w:cols w:space="720" w:num="1"/>
        </w:sectPr>
      </w:pPr>
    </w:p>
    <w:p w14:paraId="300448D7">
      <w:pPr>
        <w:spacing w:before="64" w:line="228" w:lineRule="auto"/>
        <w:ind w:left="3931"/>
        <w:rPr>
          <w:rFonts w:ascii="仿宋" w:hAnsi="仿宋" w:eastAsia="仿宋" w:cs="仿宋"/>
          <w:sz w:val="31"/>
          <w:szCs w:val="31"/>
        </w:rPr>
      </w:pPr>
      <w:bookmarkStart w:id="6" w:name="_GoBack"/>
      <w:bookmarkEnd w:id="6"/>
      <w:r>
        <w:rPr>
          <w:rFonts w:ascii="仿宋" w:hAnsi="仿宋" w:eastAsia="仿宋" w:cs="仿宋"/>
          <w:b/>
          <w:bCs/>
          <w:spacing w:val="2"/>
          <w:sz w:val="31"/>
          <w:szCs w:val="31"/>
        </w:rPr>
        <w:t>三、投标须知</w:t>
      </w:r>
    </w:p>
    <w:p w14:paraId="6EE55F8A">
      <w:pPr>
        <w:spacing w:before="183" w:line="224" w:lineRule="auto"/>
        <w:ind w:left="4325"/>
        <w:outlineLvl w:val="2"/>
        <w:rPr>
          <w:rFonts w:ascii="仿宋" w:hAnsi="仿宋" w:eastAsia="仿宋" w:cs="仿宋"/>
          <w:sz w:val="28"/>
          <w:szCs w:val="28"/>
        </w:rPr>
      </w:pPr>
      <w:r>
        <w:rPr>
          <w:rFonts w:ascii="仿宋" w:hAnsi="仿宋" w:eastAsia="仿宋" w:cs="仿宋"/>
          <w:b/>
          <w:bCs/>
          <w:spacing w:val="-8"/>
          <w:sz w:val="28"/>
          <w:szCs w:val="28"/>
        </w:rPr>
        <w:t>一、总则</w:t>
      </w:r>
    </w:p>
    <w:p w14:paraId="084A70AD">
      <w:pPr>
        <w:spacing w:before="136" w:line="222" w:lineRule="auto"/>
        <w:ind w:left="581"/>
        <w:rPr>
          <w:rFonts w:ascii="仿宋" w:hAnsi="仿宋" w:eastAsia="仿宋" w:cs="仿宋"/>
          <w:sz w:val="24"/>
          <w:szCs w:val="24"/>
        </w:rPr>
      </w:pPr>
      <w:r>
        <w:rPr>
          <w:rFonts w:ascii="仿宋" w:hAnsi="仿宋" w:eastAsia="仿宋" w:cs="仿宋"/>
          <w:spacing w:val="-7"/>
          <w:sz w:val="24"/>
          <w:szCs w:val="24"/>
        </w:rPr>
        <w:t>1.</w:t>
      </w:r>
      <w:r>
        <w:rPr>
          <w:rFonts w:ascii="仿宋" w:hAnsi="仿宋" w:eastAsia="仿宋" w:cs="仿宋"/>
          <w:spacing w:val="28"/>
          <w:sz w:val="24"/>
          <w:szCs w:val="24"/>
        </w:rPr>
        <w:t xml:space="preserve"> </w:t>
      </w:r>
      <w:r>
        <w:rPr>
          <w:rFonts w:ascii="仿宋" w:hAnsi="仿宋" w:eastAsia="仿宋" w:cs="仿宋"/>
          <w:spacing w:val="-7"/>
          <w:sz w:val="24"/>
          <w:szCs w:val="24"/>
        </w:rPr>
        <w:t>合格的投标人</w:t>
      </w:r>
    </w:p>
    <w:p w14:paraId="20F55177">
      <w:pPr>
        <w:spacing w:before="178" w:line="359" w:lineRule="auto"/>
        <w:ind w:left="2" w:right="105" w:firstLine="579"/>
        <w:rPr>
          <w:rFonts w:ascii="仿宋" w:hAnsi="仿宋" w:eastAsia="仿宋" w:cs="仿宋"/>
          <w:sz w:val="24"/>
          <w:szCs w:val="24"/>
        </w:rPr>
      </w:pPr>
      <w:r>
        <w:rPr>
          <w:rFonts w:ascii="仿宋" w:hAnsi="仿宋" w:eastAsia="仿宋" w:cs="仿宋"/>
          <w:spacing w:val="1"/>
          <w:sz w:val="24"/>
          <w:szCs w:val="24"/>
        </w:rPr>
        <w:t>1.1 符合《中华人民共和国政府采购法》第二十二条规定的条件，具备独立承担</w:t>
      </w:r>
      <w:r>
        <w:rPr>
          <w:rFonts w:ascii="仿宋" w:hAnsi="仿宋" w:eastAsia="仿宋" w:cs="仿宋"/>
          <w:sz w:val="24"/>
          <w:szCs w:val="24"/>
        </w:rPr>
        <w:t>民事责</w:t>
      </w:r>
      <w:r>
        <w:rPr>
          <w:rFonts w:ascii="仿宋" w:hAnsi="仿宋" w:eastAsia="仿宋" w:cs="仿宋"/>
          <w:spacing w:val="-2"/>
          <w:sz w:val="24"/>
          <w:szCs w:val="24"/>
        </w:rPr>
        <w:t>任能力的在中华人民共和国境内注册的，有</w:t>
      </w:r>
      <w:r>
        <w:rPr>
          <w:rFonts w:ascii="仿宋" w:hAnsi="仿宋" w:eastAsia="仿宋" w:cs="仿宋"/>
          <w:spacing w:val="-3"/>
          <w:sz w:val="24"/>
          <w:szCs w:val="24"/>
        </w:rPr>
        <w:t>承担本次招标采购项目服务能力的及符合条件的法人或其他组织。</w:t>
      </w:r>
    </w:p>
    <w:p w14:paraId="4EB1EB7C">
      <w:pPr>
        <w:spacing w:line="222" w:lineRule="auto"/>
        <w:ind w:left="581"/>
        <w:rPr>
          <w:rFonts w:ascii="仿宋" w:hAnsi="仿宋" w:eastAsia="仿宋" w:cs="仿宋"/>
          <w:sz w:val="24"/>
          <w:szCs w:val="24"/>
        </w:rPr>
      </w:pPr>
      <w:r>
        <w:rPr>
          <w:rFonts w:ascii="仿宋" w:hAnsi="仿宋" w:eastAsia="仿宋" w:cs="仿宋"/>
          <w:spacing w:val="-3"/>
          <w:sz w:val="24"/>
          <w:szCs w:val="24"/>
        </w:rPr>
        <w:t>1.2 有效的营业执照；</w:t>
      </w:r>
    </w:p>
    <w:p w14:paraId="63427454">
      <w:pPr>
        <w:spacing w:before="178" w:line="359" w:lineRule="auto"/>
        <w:ind w:left="9" w:right="40" w:firstLine="572"/>
        <w:rPr>
          <w:rFonts w:ascii="仿宋" w:hAnsi="仿宋" w:eastAsia="仿宋" w:cs="仿宋"/>
          <w:sz w:val="24"/>
          <w:szCs w:val="24"/>
        </w:rPr>
      </w:pPr>
      <w:r>
        <w:rPr>
          <w:rFonts w:ascii="仿宋" w:hAnsi="仿宋" w:eastAsia="仿宋" w:cs="仿宋"/>
          <w:spacing w:val="1"/>
          <w:sz w:val="24"/>
          <w:szCs w:val="24"/>
        </w:rPr>
        <w:t>1.3 投标人在本次招标活动中，必须遵循《中华人民共和国招标投标法》、《中</w:t>
      </w:r>
      <w:r>
        <w:rPr>
          <w:rFonts w:ascii="仿宋" w:hAnsi="仿宋" w:eastAsia="仿宋" w:cs="仿宋"/>
          <w:sz w:val="24"/>
          <w:szCs w:val="24"/>
        </w:rPr>
        <w:t>华人民</w:t>
      </w:r>
      <w:r>
        <w:rPr>
          <w:rFonts w:ascii="仿宋" w:hAnsi="仿宋" w:eastAsia="仿宋" w:cs="仿宋"/>
          <w:spacing w:val="-1"/>
          <w:sz w:val="24"/>
          <w:szCs w:val="24"/>
        </w:rPr>
        <w:t>共和国招标投标法实施条例》、《政府采购货物和服务招标投标管理办法》（财政部87</w:t>
      </w:r>
      <w:r>
        <w:rPr>
          <w:rFonts w:ascii="仿宋" w:hAnsi="仿宋" w:eastAsia="仿宋" w:cs="仿宋"/>
          <w:spacing w:val="-2"/>
          <w:sz w:val="24"/>
          <w:szCs w:val="24"/>
        </w:rPr>
        <w:t>号令）</w:t>
      </w:r>
      <w:r>
        <w:rPr>
          <w:rFonts w:ascii="仿宋" w:hAnsi="仿宋" w:eastAsia="仿宋" w:cs="仿宋"/>
          <w:spacing w:val="-3"/>
          <w:sz w:val="24"/>
          <w:szCs w:val="24"/>
        </w:rPr>
        <w:t>等相关法律法规的规定。</w:t>
      </w:r>
    </w:p>
    <w:p w14:paraId="6B7C3E77">
      <w:pPr>
        <w:spacing w:before="1" w:line="359" w:lineRule="auto"/>
        <w:ind w:left="17" w:right="105" w:firstLine="564"/>
        <w:rPr>
          <w:rFonts w:ascii="仿宋" w:hAnsi="仿宋" w:eastAsia="仿宋" w:cs="仿宋"/>
          <w:sz w:val="24"/>
          <w:szCs w:val="24"/>
        </w:rPr>
      </w:pPr>
      <w:r>
        <w:rPr>
          <w:rFonts w:ascii="仿宋" w:hAnsi="仿宋" w:eastAsia="仿宋" w:cs="仿宋"/>
          <w:spacing w:val="-2"/>
          <w:sz w:val="24"/>
          <w:szCs w:val="24"/>
        </w:rPr>
        <w:t>1.4  投标人参加政府采购活动近三年内无违法违规记录和法律诉讼纠纷，需提供书面声</w:t>
      </w:r>
      <w:r>
        <w:rPr>
          <w:rFonts w:ascii="仿宋" w:hAnsi="仿宋" w:eastAsia="仿宋" w:cs="仿宋"/>
          <w:spacing w:val="-16"/>
          <w:sz w:val="24"/>
          <w:szCs w:val="24"/>
        </w:rPr>
        <w:t>明。</w:t>
      </w:r>
    </w:p>
    <w:p w14:paraId="480D2C60">
      <w:pPr>
        <w:spacing w:line="359" w:lineRule="auto"/>
        <w:ind w:right="105" w:firstLine="581"/>
        <w:rPr>
          <w:rFonts w:ascii="仿宋" w:hAnsi="仿宋" w:eastAsia="仿宋" w:cs="仿宋"/>
          <w:sz w:val="24"/>
          <w:szCs w:val="24"/>
        </w:rPr>
      </w:pPr>
      <w:r>
        <w:rPr>
          <w:rFonts w:ascii="仿宋" w:hAnsi="仿宋" w:eastAsia="仿宋" w:cs="仿宋"/>
          <w:spacing w:val="-2"/>
          <w:sz w:val="24"/>
          <w:szCs w:val="24"/>
        </w:rPr>
        <w:t>1.5  为保证政府采购活动公平、公正、诚实信用，投标人提供的材料及技术参数应真实</w:t>
      </w:r>
      <w:r>
        <w:rPr>
          <w:rFonts w:ascii="仿宋" w:hAnsi="仿宋" w:eastAsia="仿宋" w:cs="仿宋"/>
          <w:spacing w:val="-5"/>
          <w:sz w:val="24"/>
          <w:szCs w:val="24"/>
        </w:rPr>
        <w:t>有效。</w:t>
      </w:r>
    </w:p>
    <w:p w14:paraId="72AA4C62">
      <w:pPr>
        <w:spacing w:before="1" w:line="220" w:lineRule="auto"/>
        <w:ind w:left="581"/>
        <w:rPr>
          <w:rFonts w:ascii="仿宋" w:hAnsi="仿宋" w:eastAsia="仿宋" w:cs="仿宋"/>
          <w:spacing w:val="-1"/>
          <w:sz w:val="24"/>
          <w:szCs w:val="24"/>
        </w:rPr>
      </w:pPr>
      <w:r>
        <w:rPr>
          <w:rFonts w:ascii="仿宋" w:hAnsi="仿宋" w:eastAsia="仿宋" w:cs="仿宋"/>
          <w:spacing w:val="-1"/>
          <w:sz w:val="24"/>
          <w:szCs w:val="24"/>
        </w:rPr>
        <w:t>1.6 本次招标活动公平竞争，杜绝任何形式的商业贿赂行为</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提供反商业贿赂承诺函及诚信投标承诺书，格式自拟</w:t>
      </w:r>
      <w:r>
        <w:rPr>
          <w:rFonts w:ascii="仿宋" w:hAnsi="仿宋" w:eastAsia="仿宋" w:cs="仿宋"/>
          <w:spacing w:val="-1"/>
          <w:sz w:val="24"/>
          <w:szCs w:val="24"/>
        </w:rPr>
        <w:t>。</w:t>
      </w:r>
    </w:p>
    <w:p w14:paraId="6BB4FDB0">
      <w:pPr>
        <w:spacing w:before="1" w:line="220" w:lineRule="auto"/>
        <w:ind w:left="581"/>
        <w:rPr>
          <w:rFonts w:ascii="仿宋" w:hAnsi="仿宋" w:eastAsia="仿宋" w:cs="仿宋"/>
          <w:spacing w:val="-1"/>
          <w:sz w:val="24"/>
          <w:szCs w:val="24"/>
        </w:rPr>
      </w:pPr>
    </w:p>
    <w:p w14:paraId="63D68220">
      <w:pPr>
        <w:spacing w:before="1" w:line="220" w:lineRule="auto"/>
        <w:ind w:left="581"/>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1.7 拟投入的项目经理需提供无在建承诺书，格式自拟</w:t>
      </w:r>
    </w:p>
    <w:p w14:paraId="110CC2DF">
      <w:pPr>
        <w:spacing w:before="1" w:line="220" w:lineRule="auto"/>
        <w:ind w:left="581"/>
        <w:rPr>
          <w:rFonts w:ascii="仿宋" w:hAnsi="仿宋" w:eastAsia="仿宋" w:cs="仿宋"/>
          <w:spacing w:val="-1"/>
          <w:sz w:val="24"/>
          <w:szCs w:val="24"/>
        </w:rPr>
      </w:pPr>
    </w:p>
    <w:p w14:paraId="251E83F0">
      <w:pPr>
        <w:spacing w:before="1" w:line="220" w:lineRule="auto"/>
        <w:ind w:left="581"/>
        <w:rPr>
          <w:rFonts w:ascii="仿宋" w:hAnsi="仿宋" w:eastAsia="仿宋" w:cs="仿宋"/>
          <w:sz w:val="24"/>
          <w:szCs w:val="24"/>
        </w:rPr>
      </w:pPr>
      <w:r>
        <w:rPr>
          <w:rFonts w:ascii="仿宋" w:hAnsi="仿宋" w:eastAsia="仿宋" w:cs="仿宋"/>
          <w:spacing w:val="-1"/>
          <w:sz w:val="24"/>
          <w:szCs w:val="24"/>
        </w:rPr>
        <w:t>1.</w:t>
      </w:r>
      <w:r>
        <w:rPr>
          <w:rFonts w:hint="eastAsia" w:ascii="仿宋" w:hAnsi="仿宋" w:eastAsia="仿宋" w:cs="仿宋"/>
          <w:spacing w:val="-1"/>
          <w:sz w:val="24"/>
          <w:szCs w:val="24"/>
          <w:lang w:val="en-US" w:eastAsia="zh-CN"/>
        </w:rPr>
        <w:t>8</w:t>
      </w:r>
      <w:r>
        <w:rPr>
          <w:rFonts w:ascii="仿宋" w:hAnsi="仿宋" w:eastAsia="仿宋" w:cs="仿宋"/>
          <w:spacing w:val="-1"/>
          <w:sz w:val="24"/>
          <w:szCs w:val="24"/>
        </w:rPr>
        <w:t xml:space="preserve">  不符合以上条款规定的投标人，其投标</w:t>
      </w:r>
      <w:r>
        <w:rPr>
          <w:rFonts w:ascii="仿宋" w:hAnsi="仿宋" w:eastAsia="仿宋" w:cs="仿宋"/>
          <w:spacing w:val="-2"/>
          <w:sz w:val="24"/>
          <w:szCs w:val="24"/>
        </w:rPr>
        <w:t>无效。</w:t>
      </w:r>
    </w:p>
    <w:p w14:paraId="0282A69F">
      <w:pPr>
        <w:spacing w:before="180" w:line="226" w:lineRule="auto"/>
        <w:ind w:left="562"/>
        <w:rPr>
          <w:rFonts w:ascii="仿宋" w:hAnsi="仿宋" w:eastAsia="仿宋" w:cs="仿宋"/>
          <w:sz w:val="24"/>
          <w:szCs w:val="24"/>
        </w:rPr>
      </w:pPr>
      <w:r>
        <w:rPr>
          <w:rFonts w:ascii="仿宋" w:hAnsi="仿宋" w:eastAsia="仿宋" w:cs="仿宋"/>
          <w:spacing w:val="-8"/>
          <w:sz w:val="24"/>
          <w:szCs w:val="24"/>
        </w:rPr>
        <w:t>2.</w:t>
      </w:r>
      <w:r>
        <w:rPr>
          <w:rFonts w:ascii="仿宋" w:hAnsi="仿宋" w:eastAsia="仿宋" w:cs="仿宋"/>
          <w:spacing w:val="20"/>
          <w:sz w:val="24"/>
          <w:szCs w:val="24"/>
        </w:rPr>
        <w:t xml:space="preserve"> </w:t>
      </w:r>
      <w:r>
        <w:rPr>
          <w:rFonts w:ascii="仿宋" w:hAnsi="仿宋" w:eastAsia="仿宋" w:cs="仿宋"/>
          <w:spacing w:val="-8"/>
          <w:sz w:val="24"/>
          <w:szCs w:val="24"/>
        </w:rPr>
        <w:t>定义</w:t>
      </w:r>
    </w:p>
    <w:p w14:paraId="0D87219D">
      <w:pPr>
        <w:spacing w:before="172" w:line="221" w:lineRule="auto"/>
        <w:ind w:left="566"/>
        <w:rPr>
          <w:rFonts w:ascii="仿宋" w:hAnsi="仿宋" w:eastAsia="仿宋" w:cs="仿宋"/>
          <w:sz w:val="24"/>
          <w:szCs w:val="24"/>
        </w:rPr>
      </w:pPr>
      <w:r>
        <w:rPr>
          <w:rFonts w:ascii="仿宋" w:hAnsi="仿宋" w:eastAsia="仿宋" w:cs="仿宋"/>
          <w:spacing w:val="-3"/>
          <w:sz w:val="24"/>
          <w:szCs w:val="24"/>
        </w:rPr>
        <w:t>2.1“采购代理机构</w:t>
      </w:r>
      <w:r>
        <w:rPr>
          <w:rFonts w:ascii="仿宋" w:hAnsi="仿宋" w:eastAsia="仿宋" w:cs="仿宋"/>
          <w:spacing w:val="-70"/>
          <w:sz w:val="24"/>
          <w:szCs w:val="24"/>
        </w:rPr>
        <w:t xml:space="preserve"> </w:t>
      </w:r>
      <w:r>
        <w:rPr>
          <w:rFonts w:ascii="仿宋" w:hAnsi="仿宋" w:eastAsia="仿宋" w:cs="仿宋"/>
          <w:spacing w:val="-3"/>
          <w:sz w:val="24"/>
          <w:szCs w:val="24"/>
        </w:rPr>
        <w:t>”系指 详见前附表 。</w:t>
      </w:r>
    </w:p>
    <w:p w14:paraId="13A7227A">
      <w:pPr>
        <w:spacing w:before="181" w:line="221" w:lineRule="auto"/>
        <w:ind w:left="566"/>
        <w:rPr>
          <w:rFonts w:ascii="仿宋" w:hAnsi="仿宋" w:eastAsia="仿宋" w:cs="仿宋"/>
          <w:sz w:val="24"/>
          <w:szCs w:val="24"/>
        </w:rPr>
      </w:pPr>
      <w:r>
        <w:rPr>
          <w:rFonts w:ascii="仿宋" w:hAnsi="仿宋" w:eastAsia="仿宋" w:cs="仿宋"/>
          <w:spacing w:val="-1"/>
          <w:sz w:val="24"/>
          <w:szCs w:val="24"/>
        </w:rPr>
        <w:t>2.2“投标人</w:t>
      </w:r>
      <w:r>
        <w:rPr>
          <w:rFonts w:ascii="仿宋" w:hAnsi="仿宋" w:eastAsia="仿宋" w:cs="仿宋"/>
          <w:spacing w:val="-88"/>
          <w:sz w:val="24"/>
          <w:szCs w:val="24"/>
        </w:rPr>
        <w:t xml:space="preserve"> </w:t>
      </w:r>
      <w:r>
        <w:rPr>
          <w:rFonts w:ascii="仿宋" w:hAnsi="仿宋" w:eastAsia="仿宋" w:cs="仿宋"/>
          <w:spacing w:val="-1"/>
          <w:sz w:val="24"/>
          <w:szCs w:val="24"/>
        </w:rPr>
        <w:t>”系指向采购代理机构提交响应文件的服务供应商或货物制造商</w:t>
      </w:r>
      <w:r>
        <w:rPr>
          <w:rFonts w:ascii="仿宋" w:hAnsi="仿宋" w:eastAsia="仿宋" w:cs="仿宋"/>
          <w:spacing w:val="-2"/>
          <w:sz w:val="24"/>
          <w:szCs w:val="24"/>
        </w:rPr>
        <w:t>或代理商。</w:t>
      </w:r>
    </w:p>
    <w:p w14:paraId="5C204A5F">
      <w:pPr>
        <w:spacing w:before="179" w:line="359" w:lineRule="auto"/>
        <w:ind w:left="1" w:right="105" w:firstLine="564"/>
        <w:rPr>
          <w:rFonts w:ascii="仿宋" w:hAnsi="仿宋" w:eastAsia="仿宋" w:cs="仿宋"/>
          <w:sz w:val="24"/>
          <w:szCs w:val="24"/>
        </w:rPr>
      </w:pPr>
      <w:r>
        <w:rPr>
          <w:rFonts w:ascii="仿宋" w:hAnsi="仿宋" w:eastAsia="仿宋" w:cs="仿宋"/>
          <w:spacing w:val="-2"/>
          <w:sz w:val="24"/>
          <w:szCs w:val="24"/>
        </w:rPr>
        <w:t>2.3“工程</w:t>
      </w:r>
      <w:r>
        <w:rPr>
          <w:rFonts w:ascii="仿宋" w:hAnsi="仿宋" w:eastAsia="仿宋" w:cs="仿宋"/>
          <w:spacing w:val="32"/>
          <w:sz w:val="24"/>
          <w:szCs w:val="24"/>
        </w:rPr>
        <w:t xml:space="preserve"> </w:t>
      </w:r>
      <w:r>
        <w:rPr>
          <w:rFonts w:ascii="仿宋" w:hAnsi="仿宋" w:eastAsia="仿宋" w:cs="仿宋"/>
          <w:spacing w:val="-2"/>
          <w:sz w:val="24"/>
          <w:szCs w:val="24"/>
        </w:rPr>
        <w:t>”系指建设工程，包括建筑物和构</w:t>
      </w:r>
      <w:r>
        <w:rPr>
          <w:rFonts w:ascii="仿宋" w:hAnsi="仿宋" w:eastAsia="仿宋" w:cs="仿宋"/>
          <w:spacing w:val="-3"/>
          <w:sz w:val="24"/>
          <w:szCs w:val="24"/>
        </w:rPr>
        <w:t>筑物的新建、改建、扩建，装 修、拆除，</w:t>
      </w:r>
      <w:r>
        <w:rPr>
          <w:rFonts w:ascii="仿宋" w:hAnsi="仿宋" w:eastAsia="仿宋" w:cs="仿宋"/>
          <w:spacing w:val="-4"/>
          <w:sz w:val="24"/>
          <w:szCs w:val="24"/>
        </w:rPr>
        <w:t>修缮等。。</w:t>
      </w:r>
    </w:p>
    <w:p w14:paraId="25E2DB25">
      <w:pPr>
        <w:spacing w:line="359" w:lineRule="auto"/>
        <w:ind w:left="2" w:right="105" w:firstLine="564"/>
        <w:rPr>
          <w:rFonts w:ascii="仿宋" w:hAnsi="仿宋" w:eastAsia="仿宋" w:cs="仿宋"/>
          <w:sz w:val="24"/>
          <w:szCs w:val="24"/>
        </w:rPr>
      </w:pPr>
      <w:r>
        <w:rPr>
          <w:rFonts w:ascii="仿宋" w:hAnsi="仿宋" w:eastAsia="仿宋" w:cs="仿宋"/>
          <w:spacing w:val="-2"/>
          <w:sz w:val="24"/>
          <w:szCs w:val="24"/>
        </w:rPr>
        <w:t>2.4“服务</w:t>
      </w:r>
      <w:r>
        <w:rPr>
          <w:rFonts w:ascii="仿宋" w:hAnsi="仿宋" w:eastAsia="仿宋" w:cs="仿宋"/>
          <w:spacing w:val="-88"/>
          <w:sz w:val="24"/>
          <w:szCs w:val="24"/>
        </w:rPr>
        <w:t xml:space="preserve"> </w:t>
      </w:r>
      <w:r>
        <w:rPr>
          <w:rFonts w:ascii="仿宋" w:hAnsi="仿宋" w:eastAsia="仿宋" w:cs="仿宋"/>
          <w:spacing w:val="-2"/>
          <w:sz w:val="24"/>
          <w:szCs w:val="24"/>
        </w:rPr>
        <w:t>”系指按合同规定卖方须承担的</w:t>
      </w:r>
      <w:r>
        <w:rPr>
          <w:rFonts w:ascii="仿宋" w:hAnsi="仿宋" w:eastAsia="仿宋" w:cs="仿宋"/>
          <w:spacing w:val="-3"/>
          <w:sz w:val="24"/>
          <w:szCs w:val="24"/>
        </w:rPr>
        <w:t>运输、装卸、安装调试、技术协助、培训和交</w:t>
      </w:r>
      <w:r>
        <w:rPr>
          <w:rFonts w:ascii="仿宋" w:hAnsi="仿宋" w:eastAsia="仿宋" w:cs="仿宋"/>
          <w:spacing w:val="-1"/>
          <w:sz w:val="24"/>
          <w:szCs w:val="24"/>
        </w:rPr>
        <w:t>付使用后保修期内应履行的义务及售后服务等其他类似的义务。</w:t>
      </w:r>
    </w:p>
    <w:p w14:paraId="0FF2D034">
      <w:pPr>
        <w:spacing w:before="1" w:line="220" w:lineRule="auto"/>
        <w:ind w:left="566"/>
        <w:rPr>
          <w:rFonts w:ascii="仿宋" w:hAnsi="仿宋" w:eastAsia="仿宋" w:cs="仿宋"/>
          <w:sz w:val="24"/>
          <w:szCs w:val="24"/>
        </w:rPr>
      </w:pPr>
      <w:r>
        <w:rPr>
          <w:rFonts w:ascii="仿宋" w:hAnsi="仿宋" w:eastAsia="仿宋" w:cs="仿宋"/>
          <w:spacing w:val="-2"/>
          <w:sz w:val="24"/>
          <w:szCs w:val="24"/>
        </w:rPr>
        <w:t>2.5“</w:t>
      </w:r>
      <w:r>
        <w:rPr>
          <w:rFonts w:ascii="仿宋" w:hAnsi="仿宋" w:eastAsia="仿宋" w:cs="仿宋"/>
          <w:spacing w:val="-93"/>
          <w:sz w:val="24"/>
          <w:szCs w:val="24"/>
        </w:rPr>
        <w:t xml:space="preserve"> </w:t>
      </w:r>
      <w:r>
        <w:rPr>
          <w:rFonts w:ascii="仿宋" w:hAnsi="仿宋" w:eastAsia="仿宋" w:cs="仿宋"/>
          <w:spacing w:val="-2"/>
          <w:sz w:val="24"/>
          <w:szCs w:val="24"/>
        </w:rPr>
        <w:t>卖方</w:t>
      </w:r>
      <w:r>
        <w:rPr>
          <w:rFonts w:ascii="仿宋" w:hAnsi="仿宋" w:eastAsia="仿宋" w:cs="仿宋"/>
          <w:spacing w:val="-88"/>
          <w:sz w:val="24"/>
          <w:szCs w:val="24"/>
        </w:rPr>
        <w:t xml:space="preserve"> </w:t>
      </w:r>
      <w:r>
        <w:rPr>
          <w:rFonts w:ascii="仿宋" w:hAnsi="仿宋" w:eastAsia="仿宋" w:cs="仿宋"/>
          <w:spacing w:val="-2"/>
          <w:sz w:val="24"/>
          <w:szCs w:val="24"/>
        </w:rPr>
        <w:t>”系指提供合同货物和服务的经济实体。本次招</w:t>
      </w:r>
      <w:r>
        <w:rPr>
          <w:rFonts w:ascii="仿宋" w:hAnsi="仿宋" w:eastAsia="仿宋" w:cs="仿宋"/>
          <w:spacing w:val="-3"/>
          <w:sz w:val="24"/>
          <w:szCs w:val="24"/>
        </w:rPr>
        <w:t>标指中标人。</w:t>
      </w:r>
    </w:p>
    <w:p w14:paraId="1561DEC7">
      <w:pPr>
        <w:spacing w:before="181" w:line="221" w:lineRule="auto"/>
        <w:ind w:left="566"/>
        <w:rPr>
          <w:rFonts w:ascii="仿宋" w:hAnsi="仿宋" w:eastAsia="仿宋" w:cs="仿宋"/>
          <w:sz w:val="24"/>
          <w:szCs w:val="24"/>
        </w:rPr>
      </w:pPr>
      <w:r>
        <w:rPr>
          <w:rFonts w:ascii="仿宋" w:hAnsi="仿宋" w:eastAsia="仿宋" w:cs="仿宋"/>
          <w:spacing w:val="-2"/>
          <w:sz w:val="24"/>
          <w:szCs w:val="24"/>
        </w:rPr>
        <w:t>2.6“买方</w:t>
      </w:r>
      <w:r>
        <w:rPr>
          <w:rFonts w:ascii="仿宋" w:hAnsi="仿宋" w:eastAsia="仿宋" w:cs="仿宋"/>
          <w:spacing w:val="-71"/>
          <w:sz w:val="24"/>
          <w:szCs w:val="24"/>
        </w:rPr>
        <w:t xml:space="preserve"> </w:t>
      </w:r>
      <w:r>
        <w:rPr>
          <w:rFonts w:ascii="仿宋" w:hAnsi="仿宋" w:eastAsia="仿宋" w:cs="仿宋"/>
          <w:spacing w:val="-2"/>
          <w:sz w:val="24"/>
          <w:szCs w:val="24"/>
        </w:rPr>
        <w:t>”系指购买货物和服务的单位，即为本次招标的采购人。</w:t>
      </w:r>
    </w:p>
    <w:p w14:paraId="13BCFC24">
      <w:pPr>
        <w:spacing w:before="179" w:line="357" w:lineRule="auto"/>
        <w:ind w:left="6" w:firstLine="560"/>
        <w:rPr>
          <w:rFonts w:ascii="仿宋" w:hAnsi="仿宋" w:eastAsia="仿宋" w:cs="仿宋"/>
          <w:sz w:val="24"/>
          <w:szCs w:val="24"/>
        </w:rPr>
      </w:pPr>
      <w:r>
        <w:rPr>
          <w:rFonts w:ascii="仿宋" w:hAnsi="仿宋" w:eastAsia="仿宋" w:cs="仿宋"/>
          <w:spacing w:val="-6"/>
          <w:sz w:val="24"/>
          <w:szCs w:val="24"/>
        </w:rPr>
        <w:t>2.7“节能产品</w:t>
      </w:r>
      <w:r>
        <w:rPr>
          <w:rFonts w:ascii="仿宋" w:hAnsi="仿宋" w:eastAsia="仿宋" w:cs="仿宋"/>
          <w:spacing w:val="-88"/>
          <w:sz w:val="24"/>
          <w:szCs w:val="24"/>
        </w:rPr>
        <w:t xml:space="preserve"> </w:t>
      </w:r>
      <w:r>
        <w:rPr>
          <w:rFonts w:ascii="仿宋" w:hAnsi="仿宋" w:eastAsia="仿宋" w:cs="仿宋"/>
          <w:spacing w:val="-6"/>
          <w:sz w:val="24"/>
          <w:szCs w:val="24"/>
        </w:rPr>
        <w:t>”或者“环保产品</w:t>
      </w:r>
      <w:r>
        <w:rPr>
          <w:rFonts w:ascii="仿宋" w:hAnsi="仿宋" w:eastAsia="仿宋" w:cs="仿宋"/>
          <w:spacing w:val="-88"/>
          <w:sz w:val="24"/>
          <w:szCs w:val="24"/>
        </w:rPr>
        <w:t xml:space="preserve"> </w:t>
      </w:r>
      <w:r>
        <w:rPr>
          <w:rFonts w:ascii="仿宋" w:hAnsi="仿宋" w:eastAsia="仿宋" w:cs="仿宋"/>
          <w:spacing w:val="-6"/>
          <w:sz w:val="24"/>
          <w:szCs w:val="24"/>
        </w:rPr>
        <w:t>”是指财政</w:t>
      </w:r>
      <w:r>
        <w:rPr>
          <w:rFonts w:ascii="仿宋" w:hAnsi="仿宋" w:eastAsia="仿宋" w:cs="仿宋"/>
          <w:spacing w:val="-7"/>
          <w:sz w:val="24"/>
          <w:szCs w:val="24"/>
        </w:rPr>
        <w:t>部发布最新一期的《节能产品政府采购清单》</w:t>
      </w:r>
      <w:r>
        <w:rPr>
          <w:rFonts w:ascii="仿宋" w:hAnsi="仿宋" w:eastAsia="仿宋" w:cs="仿宋"/>
          <w:sz w:val="24"/>
          <w:szCs w:val="24"/>
        </w:rPr>
        <w:t>或者《环境标志产品政府采购清单》的产品，可在中国政府采购</w:t>
      </w:r>
      <w:r>
        <w:rPr>
          <w:rFonts w:ascii="仿宋" w:hAnsi="仿宋" w:eastAsia="仿宋" w:cs="仿宋"/>
          <w:spacing w:val="-1"/>
          <w:sz w:val="24"/>
          <w:szCs w:val="24"/>
        </w:rPr>
        <w:t>网(</w:t>
      </w:r>
      <w:r>
        <w:fldChar w:fldCharType="begin"/>
      </w:r>
      <w:r>
        <w:instrText xml:space="preserve"> HYPERLINK "https://www.ccgp.gov.cn" </w:instrText>
      </w:r>
      <w: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)查询。</w:t>
      </w:r>
    </w:p>
    <w:p w14:paraId="2C20E87E">
      <w:pPr>
        <w:spacing w:before="3" w:line="360" w:lineRule="auto"/>
        <w:ind w:left="4" w:right="105" w:firstLine="562"/>
        <w:rPr>
          <w:rFonts w:ascii="仿宋" w:hAnsi="仿宋" w:eastAsia="仿宋" w:cs="仿宋"/>
          <w:sz w:val="24"/>
          <w:szCs w:val="24"/>
        </w:rPr>
      </w:pPr>
      <w:r>
        <w:rPr>
          <w:rFonts w:ascii="仿宋" w:hAnsi="仿宋" w:eastAsia="仿宋" w:cs="仿宋"/>
          <w:spacing w:val="-8"/>
          <w:sz w:val="24"/>
          <w:szCs w:val="24"/>
        </w:rPr>
        <w:t>2.8“进口产品</w:t>
      </w:r>
      <w:r>
        <w:rPr>
          <w:rFonts w:ascii="仿宋" w:hAnsi="仿宋" w:eastAsia="仿宋" w:cs="仿宋"/>
          <w:spacing w:val="-88"/>
          <w:sz w:val="24"/>
          <w:szCs w:val="24"/>
        </w:rPr>
        <w:t xml:space="preserve"> </w:t>
      </w:r>
      <w:r>
        <w:rPr>
          <w:rFonts w:ascii="仿宋" w:hAnsi="仿宋" w:eastAsia="仿宋" w:cs="仿宋"/>
          <w:spacing w:val="-8"/>
          <w:sz w:val="24"/>
          <w:szCs w:val="24"/>
        </w:rPr>
        <w:t>”是指通过中国海关报关验放进入中国境内且产</w:t>
      </w:r>
      <w:r>
        <w:rPr>
          <w:rFonts w:ascii="仿宋" w:hAnsi="仿宋" w:eastAsia="仿宋" w:cs="仿宋"/>
          <w:spacing w:val="-9"/>
          <w:sz w:val="24"/>
          <w:szCs w:val="24"/>
        </w:rPr>
        <w:t>自关境外的产品，详见《关</w:t>
      </w:r>
      <w:r>
        <w:rPr>
          <w:rFonts w:ascii="仿宋" w:hAnsi="仿宋" w:eastAsia="仿宋" w:cs="仿宋"/>
          <w:spacing w:val="-1"/>
          <w:sz w:val="24"/>
          <w:szCs w:val="24"/>
        </w:rPr>
        <w:t>于政府采购进口产品管理有关问题的通知》</w:t>
      </w:r>
      <w:r>
        <w:rPr>
          <w:rFonts w:ascii="仿宋" w:hAnsi="仿宋" w:eastAsia="仿宋" w:cs="仿宋"/>
          <w:spacing w:val="-60"/>
          <w:sz w:val="24"/>
          <w:szCs w:val="24"/>
        </w:rPr>
        <w:t xml:space="preserve"> </w:t>
      </w:r>
      <w:r>
        <w:rPr>
          <w:rFonts w:ascii="仿宋" w:hAnsi="仿宋" w:eastAsia="仿宋" w:cs="仿宋"/>
          <w:spacing w:val="-1"/>
          <w:sz w:val="24"/>
          <w:szCs w:val="24"/>
        </w:rPr>
        <w:t>(财库[</w:t>
      </w:r>
      <w:r>
        <w:fldChar w:fldCharType="begin"/>
      </w:r>
      <w:r>
        <w:instrText xml:space="preserve"> HYPERLINK \l "bookmark20" </w:instrText>
      </w:r>
      <w:r>
        <w:fldChar w:fldCharType="separate"/>
      </w:r>
      <w:r>
        <w:rPr>
          <w:rFonts w:ascii="仿宋" w:hAnsi="仿宋" w:eastAsia="仿宋" w:cs="仿宋"/>
          <w:spacing w:val="-1"/>
          <w:sz w:val="24"/>
          <w:szCs w:val="24"/>
        </w:rPr>
        <w:t>2007</w:t>
      </w:r>
      <w:r>
        <w:rPr>
          <w:rFonts w:ascii="仿宋" w:hAnsi="仿宋" w:eastAsia="仿宋" w:cs="仿宋"/>
          <w:spacing w:val="-1"/>
          <w:sz w:val="24"/>
          <w:szCs w:val="24"/>
        </w:rPr>
        <w:fldChar w:fldCharType="end"/>
      </w:r>
      <w:r>
        <w:rPr>
          <w:rFonts w:ascii="仿宋" w:hAnsi="仿宋" w:eastAsia="仿宋" w:cs="仿宋"/>
          <w:spacing w:val="-1"/>
          <w:sz w:val="24"/>
          <w:szCs w:val="24"/>
        </w:rPr>
        <w:t>]119号)及《关于政府采购进口产品管理有关问题的通知》（财办库（2008）248号）。</w:t>
      </w:r>
    </w:p>
    <w:p w14:paraId="22A17B86">
      <w:pPr>
        <w:spacing w:before="49" w:line="358" w:lineRule="auto"/>
        <w:ind w:left="31" w:right="61" w:firstLine="533"/>
        <w:rPr>
          <w:rFonts w:ascii="仿宋" w:hAnsi="仿宋" w:eastAsia="仿宋" w:cs="仿宋"/>
          <w:sz w:val="24"/>
          <w:szCs w:val="24"/>
        </w:rPr>
      </w:pPr>
      <w:r>
        <w:rPr>
          <w:rFonts w:ascii="仿宋" w:hAnsi="仿宋" w:eastAsia="仿宋" w:cs="仿宋"/>
          <w:sz w:val="24"/>
          <w:szCs w:val="24"/>
        </w:rPr>
        <w:t>2.9 “语言文字</w:t>
      </w:r>
      <w:r>
        <w:rPr>
          <w:rFonts w:ascii="仿宋" w:hAnsi="仿宋" w:eastAsia="仿宋" w:cs="仿宋"/>
          <w:spacing w:val="-68"/>
          <w:sz w:val="24"/>
          <w:szCs w:val="24"/>
        </w:rPr>
        <w:t xml:space="preserve"> </w:t>
      </w:r>
      <w:r>
        <w:rPr>
          <w:rFonts w:ascii="仿宋" w:hAnsi="仿宋" w:eastAsia="仿宋" w:cs="仿宋"/>
          <w:sz w:val="24"/>
          <w:szCs w:val="24"/>
        </w:rPr>
        <w:t>”招标响应文件使用的语言文字为中文。专用术语使用外文的，应附有</w:t>
      </w:r>
      <w:r>
        <w:rPr>
          <w:rFonts w:ascii="仿宋" w:hAnsi="仿宋" w:eastAsia="仿宋" w:cs="仿宋"/>
          <w:spacing w:val="-10"/>
          <w:sz w:val="24"/>
          <w:szCs w:val="24"/>
        </w:rPr>
        <w:t>中文注释。</w:t>
      </w:r>
    </w:p>
    <w:p w14:paraId="7AA7D92C">
      <w:pPr>
        <w:spacing w:before="1" w:line="220" w:lineRule="auto"/>
        <w:ind w:left="564"/>
        <w:rPr>
          <w:rFonts w:ascii="仿宋" w:hAnsi="仿宋" w:eastAsia="仿宋" w:cs="仿宋"/>
          <w:sz w:val="24"/>
          <w:szCs w:val="24"/>
        </w:rPr>
      </w:pPr>
      <w:r>
        <w:rPr>
          <w:rFonts w:ascii="仿宋" w:hAnsi="仿宋" w:eastAsia="仿宋" w:cs="仿宋"/>
          <w:spacing w:val="-2"/>
          <w:sz w:val="24"/>
          <w:szCs w:val="24"/>
        </w:rPr>
        <w:t>2.10“计量单位</w:t>
      </w:r>
      <w:r>
        <w:rPr>
          <w:rFonts w:ascii="仿宋" w:hAnsi="仿宋" w:eastAsia="仿宋" w:cs="仿宋"/>
          <w:spacing w:val="-71"/>
          <w:sz w:val="24"/>
          <w:szCs w:val="24"/>
        </w:rPr>
        <w:t xml:space="preserve"> </w:t>
      </w:r>
      <w:r>
        <w:rPr>
          <w:rFonts w:ascii="仿宋" w:hAnsi="仿宋" w:eastAsia="仿宋" w:cs="仿宋"/>
          <w:spacing w:val="-2"/>
          <w:sz w:val="24"/>
          <w:szCs w:val="24"/>
        </w:rPr>
        <w:t>”所有计量均采用中华人民共和国法定计量单位。</w:t>
      </w:r>
    </w:p>
    <w:p w14:paraId="0D67C11E">
      <w:pPr>
        <w:spacing w:before="180" w:line="222" w:lineRule="auto"/>
        <w:ind w:left="566"/>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pacing w:val="21"/>
          <w:sz w:val="24"/>
          <w:szCs w:val="24"/>
        </w:rPr>
        <w:t xml:space="preserve"> </w:t>
      </w:r>
      <w:r>
        <w:rPr>
          <w:rFonts w:ascii="仿宋" w:hAnsi="仿宋" w:eastAsia="仿宋" w:cs="仿宋"/>
          <w:spacing w:val="-6"/>
          <w:sz w:val="24"/>
          <w:szCs w:val="24"/>
        </w:rPr>
        <w:t>其他要求</w:t>
      </w:r>
    </w:p>
    <w:p w14:paraId="088C716F">
      <w:pPr>
        <w:spacing w:before="180" w:line="222" w:lineRule="auto"/>
        <w:ind w:left="566"/>
        <w:rPr>
          <w:rFonts w:ascii="仿宋" w:hAnsi="仿宋" w:eastAsia="仿宋" w:cs="仿宋"/>
          <w:sz w:val="24"/>
          <w:szCs w:val="24"/>
        </w:rPr>
      </w:pPr>
      <w:r>
        <w:rPr>
          <w:rFonts w:ascii="仿宋" w:hAnsi="仿宋" w:eastAsia="仿宋" w:cs="仿宋"/>
          <w:spacing w:val="-5"/>
          <w:sz w:val="24"/>
          <w:szCs w:val="24"/>
        </w:rPr>
        <w:t>3.1</w:t>
      </w:r>
      <w:r>
        <w:rPr>
          <w:rFonts w:ascii="仿宋" w:hAnsi="仿宋" w:eastAsia="仿宋" w:cs="仿宋"/>
          <w:spacing w:val="20"/>
          <w:sz w:val="24"/>
          <w:szCs w:val="24"/>
        </w:rPr>
        <w:t xml:space="preserve"> </w:t>
      </w:r>
      <w:r>
        <w:rPr>
          <w:rFonts w:ascii="仿宋" w:hAnsi="仿宋" w:eastAsia="仿宋" w:cs="仿宋"/>
          <w:spacing w:val="-5"/>
          <w:sz w:val="24"/>
          <w:szCs w:val="24"/>
        </w:rPr>
        <w:t>投标费用</w:t>
      </w:r>
    </w:p>
    <w:p w14:paraId="7E2D7CDE">
      <w:pPr>
        <w:spacing w:before="176" w:line="221" w:lineRule="auto"/>
        <w:ind w:left="568"/>
        <w:rPr>
          <w:rFonts w:ascii="仿宋" w:hAnsi="仿宋" w:eastAsia="仿宋" w:cs="仿宋"/>
          <w:sz w:val="24"/>
          <w:szCs w:val="24"/>
        </w:rPr>
      </w:pPr>
      <w:r>
        <w:rPr>
          <w:rFonts w:ascii="仿宋" w:hAnsi="仿宋" w:eastAsia="仿宋" w:cs="仿宋"/>
          <w:spacing w:val="-1"/>
          <w:sz w:val="24"/>
          <w:szCs w:val="24"/>
        </w:rPr>
        <w:t>投标人应自行承担所有与本次招标投标有关的费用，而不论投标的结果如何。</w:t>
      </w:r>
    </w:p>
    <w:p w14:paraId="36A91059">
      <w:pPr>
        <w:spacing w:before="181" w:line="222" w:lineRule="auto"/>
        <w:ind w:left="566"/>
        <w:rPr>
          <w:rFonts w:ascii="仿宋" w:hAnsi="仿宋" w:eastAsia="仿宋" w:cs="仿宋"/>
          <w:sz w:val="24"/>
          <w:szCs w:val="24"/>
        </w:rPr>
      </w:pPr>
      <w:r>
        <w:rPr>
          <w:rFonts w:ascii="仿宋" w:hAnsi="仿宋" w:eastAsia="仿宋" w:cs="仿宋"/>
          <w:spacing w:val="-4"/>
          <w:sz w:val="24"/>
          <w:szCs w:val="24"/>
        </w:rPr>
        <w:t>3.2</w:t>
      </w:r>
      <w:r>
        <w:rPr>
          <w:rFonts w:ascii="仿宋" w:hAnsi="仿宋" w:eastAsia="仿宋" w:cs="仿宋"/>
          <w:spacing w:val="21"/>
          <w:sz w:val="24"/>
          <w:szCs w:val="24"/>
        </w:rPr>
        <w:t xml:space="preserve"> </w:t>
      </w:r>
      <w:r>
        <w:rPr>
          <w:rFonts w:ascii="仿宋" w:hAnsi="仿宋" w:eastAsia="仿宋" w:cs="仿宋"/>
          <w:spacing w:val="-4"/>
          <w:sz w:val="24"/>
          <w:szCs w:val="24"/>
        </w:rPr>
        <w:t>采购进口产品</w:t>
      </w:r>
    </w:p>
    <w:p w14:paraId="1A753297">
      <w:pPr>
        <w:spacing w:before="176" w:line="222" w:lineRule="auto"/>
        <w:ind w:left="566"/>
        <w:rPr>
          <w:rFonts w:ascii="仿宋" w:hAnsi="仿宋" w:eastAsia="仿宋" w:cs="仿宋"/>
          <w:sz w:val="24"/>
          <w:szCs w:val="24"/>
        </w:rPr>
      </w:pPr>
      <w:r>
        <w:rPr>
          <w:rFonts w:ascii="仿宋" w:hAnsi="仿宋" w:eastAsia="仿宋" w:cs="仿宋"/>
          <w:sz w:val="24"/>
          <w:szCs w:val="24"/>
        </w:rPr>
        <w:t>3.2.1 除投标人须知前附表另有规定外，本项目</w:t>
      </w:r>
      <w:r>
        <w:rPr>
          <w:rFonts w:ascii="仿宋" w:hAnsi="仿宋" w:eastAsia="仿宋" w:cs="仿宋"/>
          <w:spacing w:val="-1"/>
          <w:sz w:val="24"/>
          <w:szCs w:val="24"/>
        </w:rPr>
        <w:t>拒绝进口产品参加招标采购活动。</w:t>
      </w:r>
    </w:p>
    <w:p w14:paraId="287CC03C">
      <w:pPr>
        <w:spacing w:before="180" w:line="359" w:lineRule="auto"/>
        <w:ind w:right="61" w:firstLine="566"/>
        <w:rPr>
          <w:rFonts w:ascii="仿宋" w:hAnsi="仿宋" w:eastAsia="仿宋" w:cs="仿宋"/>
          <w:sz w:val="24"/>
          <w:szCs w:val="24"/>
        </w:rPr>
      </w:pPr>
      <w:r>
        <w:rPr>
          <w:rFonts w:ascii="仿宋" w:hAnsi="仿宋" w:eastAsia="仿宋" w:cs="仿宋"/>
          <w:spacing w:val="-2"/>
          <w:sz w:val="24"/>
          <w:szCs w:val="24"/>
        </w:rPr>
        <w:t>3.2.2 本章第4.1款规定同意购买进口产品的，本项目采购活动不限制满足竞争性磋商文件要求的国内产品参与招标。</w:t>
      </w:r>
    </w:p>
    <w:p w14:paraId="78EB4947">
      <w:pPr>
        <w:spacing w:line="222" w:lineRule="auto"/>
        <w:ind w:left="566"/>
        <w:rPr>
          <w:rFonts w:ascii="仿宋" w:hAnsi="仿宋" w:eastAsia="仿宋" w:cs="仿宋"/>
          <w:sz w:val="24"/>
          <w:szCs w:val="24"/>
        </w:rPr>
      </w:pPr>
      <w:r>
        <w:rPr>
          <w:rFonts w:ascii="仿宋" w:hAnsi="仿宋" w:eastAsia="仿宋" w:cs="仿宋"/>
          <w:spacing w:val="-2"/>
          <w:sz w:val="24"/>
          <w:szCs w:val="24"/>
        </w:rPr>
        <w:t>3.3 政府采购政策支持</w:t>
      </w:r>
    </w:p>
    <w:p w14:paraId="36B22AFD">
      <w:pPr>
        <w:spacing w:before="180" w:line="358" w:lineRule="auto"/>
        <w:ind w:left="1" w:right="61" w:firstLine="565"/>
        <w:rPr>
          <w:rFonts w:ascii="仿宋" w:hAnsi="仿宋" w:eastAsia="仿宋" w:cs="仿宋"/>
          <w:sz w:val="24"/>
          <w:szCs w:val="24"/>
        </w:rPr>
      </w:pPr>
      <w:r>
        <w:rPr>
          <w:rFonts w:ascii="仿宋" w:hAnsi="仿宋" w:eastAsia="仿宋" w:cs="仿宋"/>
          <w:spacing w:val="1"/>
          <w:sz w:val="24"/>
          <w:szCs w:val="24"/>
        </w:rPr>
        <w:t>3.3.1 产品符合政府采购强制采购政策的，实行强制采购；符合政府采购优先采购政策</w:t>
      </w:r>
      <w:r>
        <w:rPr>
          <w:rFonts w:ascii="仿宋" w:hAnsi="仿宋" w:eastAsia="仿宋" w:cs="仿宋"/>
          <w:sz w:val="24"/>
          <w:szCs w:val="24"/>
        </w:rPr>
        <w:t>的，产品享受节能产品、环境标志产品优惠(由供应商在报价文件中选择并填报，评审时进行价格优惠)；供应商享受支持中小企业发展政策优惠的，可以与同时享受节能产品、环境标志</w:t>
      </w:r>
      <w:r>
        <w:rPr>
          <w:rFonts w:ascii="仿宋" w:hAnsi="仿宋" w:eastAsia="仿宋" w:cs="仿宋"/>
          <w:spacing w:val="-3"/>
          <w:sz w:val="24"/>
          <w:szCs w:val="24"/>
        </w:rPr>
        <w:t>产品产品优惠累加优惠。财政部门关于政府采购强制采购、优先采购的政策规定可在中国政府</w:t>
      </w:r>
      <w:r>
        <w:rPr>
          <w:rFonts w:ascii="仿宋" w:hAnsi="仿宋" w:eastAsia="仿宋" w:cs="仿宋"/>
          <w:sz w:val="24"/>
          <w:szCs w:val="24"/>
        </w:rPr>
        <w:t>采购网(</w:t>
      </w:r>
      <w:r>
        <w:fldChar w:fldCharType="begin"/>
      </w:r>
      <w:r>
        <w:instrText xml:space="preserve"> HYPERLINK "https://www.ccgp.gov.cn" </w:instrText>
      </w:r>
      <w:r>
        <w:fldChar w:fldCharType="separate"/>
      </w:r>
      <w:r>
        <w:rPr>
          <w:rFonts w:ascii="仿宋" w:hAnsi="仿宋" w:eastAsia="仿宋" w:cs="仿宋"/>
          <w:sz w:val="24"/>
          <w:szCs w:val="24"/>
        </w:rPr>
        <w:t>www.ccgp.gov.cn</w:t>
      </w:r>
      <w:r>
        <w:rPr>
          <w:rFonts w:ascii="仿宋" w:hAnsi="仿宋" w:eastAsia="仿宋" w:cs="仿宋"/>
          <w:sz w:val="24"/>
          <w:szCs w:val="24"/>
        </w:rPr>
        <w:fldChar w:fldCharType="end"/>
      </w:r>
      <w:r>
        <w:rPr>
          <w:rFonts w:ascii="仿宋" w:hAnsi="仿宋" w:eastAsia="仿宋" w:cs="仿宋"/>
          <w:sz w:val="24"/>
          <w:szCs w:val="24"/>
        </w:rPr>
        <w:t>)查询。本</w:t>
      </w:r>
      <w:r>
        <w:rPr>
          <w:rFonts w:ascii="仿宋" w:hAnsi="仿宋" w:eastAsia="仿宋" w:cs="仿宋"/>
          <w:spacing w:val="-1"/>
          <w:sz w:val="24"/>
          <w:szCs w:val="24"/>
        </w:rPr>
        <w:t>项目价格扣除比例见投标人须知前附表。</w:t>
      </w:r>
    </w:p>
    <w:p w14:paraId="2C1B4852">
      <w:pPr>
        <w:spacing w:before="5" w:line="359" w:lineRule="auto"/>
        <w:ind w:right="61" w:firstLine="566"/>
        <w:rPr>
          <w:rFonts w:ascii="仿宋" w:hAnsi="仿宋" w:eastAsia="仿宋" w:cs="仿宋"/>
          <w:sz w:val="24"/>
          <w:szCs w:val="24"/>
        </w:rPr>
      </w:pPr>
      <w:r>
        <w:rPr>
          <w:rFonts w:ascii="仿宋" w:hAnsi="仿宋" w:eastAsia="仿宋" w:cs="仿宋"/>
          <w:sz w:val="24"/>
          <w:szCs w:val="24"/>
        </w:rPr>
        <w:t>3.3.2</w:t>
      </w:r>
      <w:r>
        <w:rPr>
          <w:rFonts w:ascii="仿宋" w:hAnsi="仿宋" w:eastAsia="仿宋" w:cs="仿宋"/>
          <w:spacing w:val="50"/>
          <w:sz w:val="24"/>
          <w:szCs w:val="24"/>
        </w:rPr>
        <w:t xml:space="preserve"> </w:t>
      </w:r>
      <w:r>
        <w:rPr>
          <w:rFonts w:ascii="仿宋" w:hAnsi="仿宋" w:eastAsia="仿宋" w:cs="仿宋"/>
          <w:sz w:val="24"/>
          <w:szCs w:val="24"/>
        </w:rPr>
        <w:t>同一项目中部分产品属于优先采购政策的，评审时只对该部分产品的报价实行价</w:t>
      </w:r>
      <w:r>
        <w:rPr>
          <w:rFonts w:ascii="仿宋" w:hAnsi="仿宋" w:eastAsia="仿宋" w:cs="仿宋"/>
          <w:spacing w:val="-4"/>
          <w:sz w:val="24"/>
          <w:szCs w:val="24"/>
        </w:rPr>
        <w:t>格优惠。</w:t>
      </w:r>
    </w:p>
    <w:p w14:paraId="54090AF3">
      <w:pPr>
        <w:spacing w:before="2" w:line="358" w:lineRule="auto"/>
        <w:ind w:left="8" w:right="61" w:firstLine="558"/>
        <w:rPr>
          <w:rFonts w:ascii="仿宋" w:hAnsi="仿宋" w:eastAsia="仿宋" w:cs="仿宋"/>
          <w:sz w:val="24"/>
          <w:szCs w:val="24"/>
        </w:rPr>
      </w:pPr>
      <w:r>
        <w:rPr>
          <w:rFonts w:ascii="仿宋" w:hAnsi="仿宋" w:eastAsia="仿宋" w:cs="仿宋"/>
          <w:spacing w:val="1"/>
          <w:sz w:val="24"/>
          <w:szCs w:val="24"/>
        </w:rPr>
        <w:t>3.3.3 为推进政府采购诚信体系建设，供应商在签署相关承诺，提供相关信息前，应认</w:t>
      </w:r>
      <w:r>
        <w:rPr>
          <w:rFonts w:ascii="仿宋" w:hAnsi="仿宋" w:eastAsia="仿宋" w:cs="仿宋"/>
          <w:spacing w:val="-2"/>
          <w:sz w:val="24"/>
          <w:szCs w:val="24"/>
        </w:rPr>
        <w:t>真阅读财政部门相关政策规定。</w:t>
      </w:r>
    </w:p>
    <w:p w14:paraId="21D99795">
      <w:pPr>
        <w:spacing w:before="1" w:line="220" w:lineRule="auto"/>
        <w:ind w:left="577"/>
        <w:rPr>
          <w:rFonts w:ascii="仿宋" w:hAnsi="仿宋" w:eastAsia="仿宋" w:cs="仿宋"/>
          <w:sz w:val="24"/>
          <w:szCs w:val="24"/>
        </w:rPr>
      </w:pPr>
      <w:r>
        <w:rPr>
          <w:rFonts w:ascii="仿宋" w:hAnsi="仿宋" w:eastAsia="仿宋" w:cs="仿宋"/>
          <w:spacing w:val="-3"/>
          <w:sz w:val="24"/>
          <w:szCs w:val="24"/>
        </w:rPr>
        <w:t>二、竞争性磋商文件</w:t>
      </w:r>
    </w:p>
    <w:p w14:paraId="42A1BB52">
      <w:pPr>
        <w:spacing w:before="182" w:line="220" w:lineRule="auto"/>
        <w:ind w:left="561"/>
        <w:rPr>
          <w:rFonts w:ascii="仿宋" w:hAnsi="仿宋" w:eastAsia="仿宋" w:cs="仿宋"/>
          <w:sz w:val="24"/>
          <w:szCs w:val="24"/>
        </w:rPr>
      </w:pPr>
      <w:r>
        <w:rPr>
          <w:rFonts w:ascii="仿宋" w:hAnsi="仿宋" w:eastAsia="仿宋" w:cs="仿宋"/>
          <w:spacing w:val="-4"/>
          <w:sz w:val="24"/>
          <w:szCs w:val="24"/>
        </w:rPr>
        <w:t>4.</w:t>
      </w:r>
      <w:r>
        <w:rPr>
          <w:rFonts w:ascii="仿宋" w:hAnsi="仿宋" w:eastAsia="仿宋" w:cs="仿宋"/>
          <w:spacing w:val="27"/>
          <w:sz w:val="24"/>
          <w:szCs w:val="24"/>
        </w:rPr>
        <w:t xml:space="preserve"> </w:t>
      </w:r>
      <w:r>
        <w:rPr>
          <w:rFonts w:ascii="仿宋" w:hAnsi="仿宋" w:eastAsia="仿宋" w:cs="仿宋"/>
          <w:spacing w:val="-4"/>
          <w:sz w:val="24"/>
          <w:szCs w:val="24"/>
        </w:rPr>
        <w:t>竞争性磋商文件</w:t>
      </w:r>
    </w:p>
    <w:p w14:paraId="2C86CF3A">
      <w:pPr>
        <w:spacing w:before="180" w:line="220" w:lineRule="auto"/>
        <w:jc w:val="right"/>
        <w:rPr>
          <w:rFonts w:ascii="仿宋" w:hAnsi="仿宋" w:eastAsia="仿宋" w:cs="仿宋"/>
          <w:sz w:val="24"/>
          <w:szCs w:val="24"/>
        </w:rPr>
      </w:pPr>
      <w:r>
        <w:rPr>
          <w:rFonts w:ascii="仿宋" w:hAnsi="仿宋" w:eastAsia="仿宋" w:cs="仿宋"/>
          <w:spacing w:val="-3"/>
          <w:sz w:val="24"/>
          <w:szCs w:val="24"/>
        </w:rPr>
        <w:t>4.1 竞争性磋商文件用以阐明所需工程、货物或服务、招标投标程序和合同条款。包括：</w:t>
      </w:r>
    </w:p>
    <w:p w14:paraId="582384AD">
      <w:pPr>
        <w:spacing w:before="182" w:line="222" w:lineRule="auto"/>
        <w:ind w:left="561"/>
        <w:rPr>
          <w:rFonts w:ascii="仿宋" w:hAnsi="仿宋" w:eastAsia="仿宋" w:cs="仿宋"/>
          <w:sz w:val="24"/>
          <w:szCs w:val="24"/>
        </w:rPr>
      </w:pPr>
      <w:r>
        <w:rPr>
          <w:rFonts w:ascii="仿宋" w:hAnsi="仿宋" w:eastAsia="仿宋" w:cs="仿宋"/>
          <w:spacing w:val="-3"/>
          <w:sz w:val="24"/>
          <w:szCs w:val="24"/>
        </w:rPr>
        <w:t>4.1.1</w:t>
      </w:r>
      <w:r>
        <w:rPr>
          <w:rFonts w:ascii="仿宋" w:hAnsi="仿宋" w:eastAsia="仿宋" w:cs="仿宋"/>
          <w:spacing w:val="18"/>
          <w:sz w:val="24"/>
          <w:szCs w:val="24"/>
        </w:rPr>
        <w:t xml:space="preserve"> </w:t>
      </w:r>
      <w:r>
        <w:rPr>
          <w:rFonts w:ascii="仿宋" w:hAnsi="仿宋" w:eastAsia="仿宋" w:cs="仿宋"/>
          <w:spacing w:val="-3"/>
          <w:sz w:val="24"/>
          <w:szCs w:val="24"/>
        </w:rPr>
        <w:t>招标公告</w:t>
      </w:r>
    </w:p>
    <w:p w14:paraId="4B3005E8">
      <w:pPr>
        <w:spacing w:before="177" w:line="222" w:lineRule="auto"/>
        <w:ind w:left="561"/>
        <w:rPr>
          <w:rFonts w:ascii="仿宋" w:hAnsi="仿宋" w:eastAsia="仿宋" w:cs="仿宋"/>
          <w:sz w:val="24"/>
          <w:szCs w:val="24"/>
        </w:rPr>
      </w:pPr>
      <w:r>
        <w:rPr>
          <w:rFonts w:ascii="仿宋" w:hAnsi="仿宋" w:eastAsia="仿宋" w:cs="仿宋"/>
          <w:spacing w:val="-1"/>
          <w:sz w:val="24"/>
          <w:szCs w:val="24"/>
        </w:rPr>
        <w:t>4.1.2 投标人须知</w:t>
      </w:r>
    </w:p>
    <w:p w14:paraId="00649B2A">
      <w:pPr>
        <w:spacing w:before="179" w:line="222" w:lineRule="auto"/>
        <w:ind w:left="561"/>
        <w:rPr>
          <w:rFonts w:ascii="仿宋" w:hAnsi="仿宋" w:eastAsia="仿宋" w:cs="仿宋"/>
          <w:sz w:val="24"/>
          <w:szCs w:val="24"/>
        </w:rPr>
      </w:pPr>
      <w:r>
        <w:rPr>
          <w:rFonts w:ascii="仿宋" w:hAnsi="仿宋" w:eastAsia="仿宋" w:cs="仿宋"/>
          <w:spacing w:val="-3"/>
          <w:sz w:val="24"/>
          <w:szCs w:val="24"/>
        </w:rPr>
        <w:t>4.1.3</w:t>
      </w:r>
      <w:r>
        <w:rPr>
          <w:rFonts w:ascii="仿宋" w:hAnsi="仿宋" w:eastAsia="仿宋" w:cs="仿宋"/>
          <w:spacing w:val="27"/>
          <w:sz w:val="24"/>
          <w:szCs w:val="24"/>
        </w:rPr>
        <w:t xml:space="preserve"> </w:t>
      </w:r>
      <w:r>
        <w:rPr>
          <w:rFonts w:ascii="仿宋" w:hAnsi="仿宋" w:eastAsia="仿宋" w:cs="仿宋"/>
          <w:spacing w:val="-3"/>
          <w:sz w:val="24"/>
          <w:szCs w:val="24"/>
        </w:rPr>
        <w:t>合同条款及格式</w:t>
      </w:r>
    </w:p>
    <w:p w14:paraId="1FD1C11B">
      <w:pPr>
        <w:spacing w:before="177" w:line="222" w:lineRule="auto"/>
        <w:ind w:left="561"/>
        <w:rPr>
          <w:rFonts w:ascii="仿宋" w:hAnsi="仿宋" w:eastAsia="仿宋" w:cs="仿宋"/>
          <w:sz w:val="24"/>
          <w:szCs w:val="24"/>
        </w:rPr>
      </w:pPr>
      <w:r>
        <w:rPr>
          <w:rFonts w:ascii="仿宋" w:hAnsi="仿宋" w:eastAsia="仿宋" w:cs="仿宋"/>
          <w:spacing w:val="-3"/>
          <w:sz w:val="24"/>
          <w:szCs w:val="24"/>
        </w:rPr>
        <w:t>4.1.4</w:t>
      </w:r>
      <w:r>
        <w:rPr>
          <w:rFonts w:ascii="仿宋" w:hAnsi="仿宋" w:eastAsia="仿宋" w:cs="仿宋"/>
          <w:spacing w:val="18"/>
          <w:sz w:val="24"/>
          <w:szCs w:val="24"/>
        </w:rPr>
        <w:t xml:space="preserve"> </w:t>
      </w:r>
      <w:r>
        <w:rPr>
          <w:rFonts w:ascii="仿宋" w:hAnsi="仿宋" w:eastAsia="仿宋" w:cs="仿宋"/>
          <w:spacing w:val="-3"/>
          <w:sz w:val="24"/>
          <w:szCs w:val="24"/>
        </w:rPr>
        <w:t>采购需求</w:t>
      </w:r>
    </w:p>
    <w:p w14:paraId="00812B20">
      <w:pPr>
        <w:spacing w:before="180" w:line="222" w:lineRule="auto"/>
        <w:ind w:left="561"/>
        <w:rPr>
          <w:rFonts w:ascii="仿宋" w:hAnsi="仿宋" w:eastAsia="仿宋" w:cs="仿宋"/>
          <w:sz w:val="24"/>
          <w:szCs w:val="24"/>
        </w:rPr>
      </w:pPr>
      <w:r>
        <w:rPr>
          <w:rFonts w:ascii="仿宋" w:hAnsi="仿宋" w:eastAsia="仿宋" w:cs="仿宋"/>
          <w:spacing w:val="-3"/>
          <w:sz w:val="24"/>
          <w:szCs w:val="24"/>
        </w:rPr>
        <w:t>4.1.5</w:t>
      </w:r>
      <w:r>
        <w:rPr>
          <w:rFonts w:ascii="仿宋" w:hAnsi="仿宋" w:eastAsia="仿宋" w:cs="仿宋"/>
          <w:spacing w:val="24"/>
          <w:sz w:val="24"/>
          <w:szCs w:val="24"/>
        </w:rPr>
        <w:t xml:space="preserve"> </w:t>
      </w:r>
      <w:r>
        <w:rPr>
          <w:rFonts w:ascii="仿宋" w:hAnsi="仿宋" w:eastAsia="仿宋" w:cs="仿宋"/>
          <w:spacing w:val="-3"/>
          <w:sz w:val="24"/>
          <w:szCs w:val="24"/>
        </w:rPr>
        <w:t>响应文件格式</w:t>
      </w:r>
    </w:p>
    <w:p w14:paraId="20F6C953">
      <w:pPr>
        <w:spacing w:before="176" w:line="220" w:lineRule="auto"/>
        <w:ind w:left="561"/>
        <w:rPr>
          <w:rFonts w:ascii="仿宋" w:hAnsi="仿宋" w:eastAsia="仿宋" w:cs="仿宋"/>
          <w:sz w:val="24"/>
          <w:szCs w:val="24"/>
        </w:rPr>
      </w:pPr>
      <w:r>
        <w:rPr>
          <w:rFonts w:ascii="仿宋" w:hAnsi="仿宋" w:eastAsia="仿宋" w:cs="仿宋"/>
          <w:spacing w:val="-3"/>
          <w:sz w:val="24"/>
          <w:szCs w:val="24"/>
        </w:rPr>
        <w:t>4.1.6</w:t>
      </w:r>
      <w:r>
        <w:rPr>
          <w:rFonts w:ascii="仿宋" w:hAnsi="仿宋" w:eastAsia="仿宋" w:cs="仿宋"/>
          <w:spacing w:val="18"/>
          <w:sz w:val="24"/>
          <w:szCs w:val="24"/>
        </w:rPr>
        <w:t xml:space="preserve"> </w:t>
      </w:r>
      <w:r>
        <w:rPr>
          <w:rFonts w:ascii="仿宋" w:hAnsi="仿宋" w:eastAsia="仿宋" w:cs="仿宋"/>
          <w:spacing w:val="-3"/>
          <w:sz w:val="24"/>
          <w:szCs w:val="24"/>
        </w:rPr>
        <w:t>其他资料</w:t>
      </w:r>
    </w:p>
    <w:p w14:paraId="31B40B60">
      <w:pPr>
        <w:spacing w:before="49" w:line="358" w:lineRule="auto"/>
        <w:ind w:left="7" w:right="2" w:hanging="4"/>
        <w:rPr>
          <w:rFonts w:ascii="仿宋" w:hAnsi="仿宋" w:eastAsia="仿宋" w:cs="仿宋"/>
          <w:sz w:val="24"/>
          <w:szCs w:val="24"/>
        </w:rPr>
      </w:pPr>
      <w:r>
        <w:rPr>
          <w:rFonts w:ascii="仿宋" w:hAnsi="仿宋" w:eastAsia="仿宋" w:cs="仿宋"/>
          <w:spacing w:val="1"/>
          <w:sz w:val="24"/>
          <w:szCs w:val="24"/>
        </w:rPr>
        <w:t>4.2 投标人应认真阅读竞争性磋商文件中所有的事项、格式、条款和规范等要求。如果</w:t>
      </w:r>
      <w:r>
        <w:rPr>
          <w:rFonts w:ascii="仿宋" w:hAnsi="仿宋" w:eastAsia="仿宋" w:cs="仿宋"/>
          <w:spacing w:val="3"/>
          <w:sz w:val="24"/>
          <w:szCs w:val="24"/>
        </w:rPr>
        <w:t>没有按照竞争性磋商文件要求提交全部资料或者响应文件没有对竞争性磋商文件做出实质性</w:t>
      </w:r>
      <w:r>
        <w:rPr>
          <w:rFonts w:ascii="仿宋" w:hAnsi="仿宋" w:eastAsia="仿宋" w:cs="仿宋"/>
          <w:spacing w:val="-3"/>
          <w:sz w:val="24"/>
          <w:szCs w:val="24"/>
        </w:rPr>
        <w:t>响应，其投标将被拒绝。</w:t>
      </w:r>
    </w:p>
    <w:p w14:paraId="393E8D1F">
      <w:pPr>
        <w:spacing w:line="220" w:lineRule="auto"/>
        <w:ind w:left="566"/>
        <w:rPr>
          <w:rFonts w:ascii="仿宋" w:hAnsi="仿宋" w:eastAsia="仿宋" w:cs="仿宋"/>
          <w:sz w:val="24"/>
          <w:szCs w:val="24"/>
        </w:rPr>
      </w:pPr>
      <w:r>
        <w:rPr>
          <w:rFonts w:ascii="仿宋" w:hAnsi="仿宋" w:eastAsia="仿宋" w:cs="仿宋"/>
          <w:spacing w:val="-1"/>
          <w:sz w:val="24"/>
          <w:szCs w:val="24"/>
        </w:rPr>
        <w:t>5. 竞争性磋商文件的澄清和修改</w:t>
      </w:r>
    </w:p>
    <w:p w14:paraId="4A03C22A">
      <w:pPr>
        <w:spacing w:before="181" w:line="359" w:lineRule="auto"/>
        <w:ind w:right="2" w:firstLine="566"/>
        <w:jc w:val="both"/>
        <w:rPr>
          <w:rFonts w:ascii="仿宋" w:hAnsi="仿宋" w:eastAsia="仿宋" w:cs="仿宋"/>
          <w:sz w:val="24"/>
          <w:szCs w:val="24"/>
        </w:rPr>
      </w:pPr>
      <w:r>
        <w:rPr>
          <w:rFonts w:ascii="仿宋" w:hAnsi="仿宋" w:eastAsia="仿宋" w:cs="仿宋"/>
          <w:spacing w:val="1"/>
          <w:sz w:val="24"/>
          <w:szCs w:val="24"/>
        </w:rPr>
        <w:t>5.1 招标人如需对已发出的竞争性磋商文件进行必要澄清或者修改的，招标代理机构将</w:t>
      </w:r>
      <w:r>
        <w:rPr>
          <w:rFonts w:ascii="仿宋" w:hAnsi="仿宋" w:eastAsia="仿宋" w:cs="仿宋"/>
          <w:spacing w:val="-2"/>
          <w:sz w:val="24"/>
          <w:szCs w:val="24"/>
        </w:rPr>
        <w:t>在竞争性磋商文件要求提交响应文件截止时间15</w:t>
      </w:r>
      <w:r>
        <w:rPr>
          <w:rFonts w:ascii="仿宋" w:hAnsi="仿宋" w:eastAsia="仿宋" w:cs="仿宋"/>
          <w:spacing w:val="-3"/>
          <w:sz w:val="24"/>
          <w:szCs w:val="24"/>
        </w:rPr>
        <w:t>日前，以书面形式通知所有获取竞争性磋商文</w:t>
      </w:r>
      <w:r>
        <w:rPr>
          <w:rFonts w:ascii="仿宋" w:hAnsi="仿宋" w:eastAsia="仿宋" w:cs="仿宋"/>
          <w:spacing w:val="-1"/>
          <w:sz w:val="24"/>
          <w:szCs w:val="24"/>
        </w:rPr>
        <w:t>件的投标人。该澄清或者修改的内容为竞争性磋商文件的组成部分。</w:t>
      </w:r>
    </w:p>
    <w:p w14:paraId="4FCF3957">
      <w:pPr>
        <w:spacing w:before="1" w:line="222" w:lineRule="auto"/>
        <w:ind w:left="564"/>
        <w:rPr>
          <w:rFonts w:ascii="仿宋" w:hAnsi="仿宋" w:eastAsia="仿宋" w:cs="仿宋"/>
          <w:sz w:val="24"/>
          <w:szCs w:val="24"/>
        </w:rPr>
      </w:pPr>
      <w:r>
        <w:rPr>
          <w:rFonts w:ascii="仿宋" w:hAnsi="仿宋" w:eastAsia="仿宋" w:cs="仿宋"/>
          <w:spacing w:val="-4"/>
          <w:sz w:val="24"/>
          <w:szCs w:val="24"/>
        </w:rPr>
        <w:t>6.</w:t>
      </w:r>
      <w:r>
        <w:rPr>
          <w:rFonts w:ascii="仿宋" w:hAnsi="仿宋" w:eastAsia="仿宋" w:cs="仿宋"/>
          <w:spacing w:val="20"/>
          <w:sz w:val="24"/>
          <w:szCs w:val="24"/>
        </w:rPr>
        <w:t xml:space="preserve"> </w:t>
      </w:r>
      <w:r>
        <w:rPr>
          <w:rFonts w:ascii="仿宋" w:hAnsi="仿宋" w:eastAsia="仿宋" w:cs="仿宋"/>
          <w:spacing w:val="-4"/>
          <w:sz w:val="24"/>
          <w:szCs w:val="24"/>
        </w:rPr>
        <w:t>延长开标时间</w:t>
      </w:r>
    </w:p>
    <w:p w14:paraId="7CBE36FD">
      <w:pPr>
        <w:spacing w:before="178" w:line="359" w:lineRule="auto"/>
        <w:ind w:firstLine="568"/>
        <w:rPr>
          <w:rFonts w:ascii="仿宋" w:hAnsi="仿宋" w:eastAsia="仿宋" w:cs="仿宋"/>
          <w:sz w:val="24"/>
          <w:szCs w:val="24"/>
        </w:rPr>
      </w:pPr>
      <w:r>
        <w:rPr>
          <w:rFonts w:ascii="仿宋" w:hAnsi="仿宋" w:eastAsia="仿宋" w:cs="仿宋"/>
          <w:spacing w:val="1"/>
          <w:sz w:val="24"/>
          <w:szCs w:val="24"/>
        </w:rPr>
        <w:t>招标人视采购具体情况如需延长投标截止时间和开标时间，招标代理机构将在竞争性磋</w:t>
      </w:r>
      <w:r>
        <w:rPr>
          <w:rFonts w:ascii="仿宋" w:hAnsi="仿宋" w:eastAsia="仿宋" w:cs="仿宋"/>
          <w:sz w:val="24"/>
          <w:szCs w:val="24"/>
        </w:rPr>
        <w:t>商文件要求提交响应文件的截止时间3日前，将变更时间书面通知所有获取竞争性磋商文件的</w:t>
      </w:r>
      <w:r>
        <w:rPr>
          <w:rFonts w:ascii="仿宋" w:hAnsi="仿宋" w:eastAsia="仿宋" w:cs="仿宋"/>
          <w:spacing w:val="-4"/>
          <w:sz w:val="24"/>
          <w:szCs w:val="24"/>
        </w:rPr>
        <w:t>投标人。</w:t>
      </w:r>
    </w:p>
    <w:p w14:paraId="65EF543F">
      <w:pPr>
        <w:spacing w:before="1" w:line="221" w:lineRule="auto"/>
        <w:ind w:left="576"/>
        <w:rPr>
          <w:rFonts w:ascii="仿宋" w:hAnsi="仿宋" w:eastAsia="仿宋" w:cs="仿宋"/>
          <w:sz w:val="24"/>
          <w:szCs w:val="24"/>
        </w:rPr>
      </w:pPr>
      <w:r>
        <w:rPr>
          <w:rFonts w:ascii="仿宋" w:hAnsi="仿宋" w:eastAsia="仿宋" w:cs="仿宋"/>
          <w:spacing w:val="-3"/>
          <w:sz w:val="24"/>
          <w:szCs w:val="24"/>
        </w:rPr>
        <w:t>三、响应文件的编制</w:t>
      </w:r>
    </w:p>
    <w:p w14:paraId="08A59A4F">
      <w:pPr>
        <w:spacing w:before="178" w:line="222" w:lineRule="auto"/>
        <w:ind w:left="567"/>
        <w:rPr>
          <w:rFonts w:ascii="仿宋" w:hAnsi="仿宋" w:eastAsia="仿宋" w:cs="仿宋"/>
          <w:sz w:val="24"/>
          <w:szCs w:val="24"/>
        </w:rPr>
      </w:pPr>
      <w:r>
        <w:rPr>
          <w:rFonts w:ascii="仿宋" w:hAnsi="仿宋" w:eastAsia="仿宋" w:cs="仿宋"/>
          <w:spacing w:val="-5"/>
          <w:sz w:val="24"/>
          <w:szCs w:val="24"/>
        </w:rPr>
        <w:t>7.</w:t>
      </w:r>
      <w:r>
        <w:rPr>
          <w:rFonts w:ascii="仿宋" w:hAnsi="仿宋" w:eastAsia="仿宋" w:cs="仿宋"/>
          <w:spacing w:val="29"/>
          <w:sz w:val="24"/>
          <w:szCs w:val="24"/>
        </w:rPr>
        <w:t xml:space="preserve"> </w:t>
      </w:r>
      <w:r>
        <w:rPr>
          <w:rFonts w:ascii="仿宋" w:hAnsi="仿宋" w:eastAsia="仿宋" w:cs="仿宋"/>
          <w:spacing w:val="-5"/>
          <w:sz w:val="24"/>
          <w:szCs w:val="24"/>
        </w:rPr>
        <w:t>响应文件的编写</w:t>
      </w:r>
    </w:p>
    <w:p w14:paraId="1B867ECD">
      <w:pPr>
        <w:spacing w:before="179" w:line="358" w:lineRule="auto"/>
        <w:ind w:left="4" w:right="2" w:firstLine="563"/>
        <w:rPr>
          <w:rFonts w:ascii="仿宋" w:hAnsi="仿宋" w:eastAsia="仿宋" w:cs="仿宋"/>
          <w:sz w:val="24"/>
          <w:szCs w:val="24"/>
        </w:rPr>
      </w:pPr>
      <w:r>
        <w:rPr>
          <w:rFonts w:ascii="仿宋" w:hAnsi="仿宋" w:eastAsia="仿宋" w:cs="仿宋"/>
          <w:spacing w:val="-2"/>
          <w:sz w:val="24"/>
          <w:szCs w:val="24"/>
        </w:rPr>
        <w:t>7.1 投标人应仔细阅读竞争性磋商文件,了解竞争性磋商文件的要求，并在充分理解竞争</w:t>
      </w:r>
      <w:r>
        <w:rPr>
          <w:rFonts w:ascii="仿宋" w:hAnsi="仿宋" w:eastAsia="仿宋" w:cs="仿宋"/>
          <w:spacing w:val="-1"/>
          <w:sz w:val="24"/>
          <w:szCs w:val="24"/>
        </w:rPr>
        <w:t>性磋商文件提出的货物技术规范、服务和商务条款后的基础上制作响应文件。</w:t>
      </w:r>
    </w:p>
    <w:p w14:paraId="490B600B">
      <w:pPr>
        <w:spacing w:before="2" w:line="221" w:lineRule="auto"/>
        <w:ind w:left="563"/>
        <w:rPr>
          <w:rFonts w:ascii="仿宋" w:hAnsi="仿宋" w:eastAsia="仿宋" w:cs="仿宋"/>
          <w:sz w:val="24"/>
          <w:szCs w:val="24"/>
        </w:rPr>
      </w:pPr>
      <w:r>
        <w:rPr>
          <w:rFonts w:ascii="仿宋" w:hAnsi="仿宋" w:eastAsia="仿宋" w:cs="仿宋"/>
          <w:spacing w:val="-1"/>
          <w:sz w:val="24"/>
          <w:szCs w:val="24"/>
        </w:rPr>
        <w:t>8. 投标的语言及计量单位</w:t>
      </w:r>
    </w:p>
    <w:p w14:paraId="50D04B97">
      <w:pPr>
        <w:spacing w:before="180" w:line="359" w:lineRule="auto"/>
        <w:ind w:left="1" w:right="2" w:firstLine="561"/>
        <w:rPr>
          <w:rFonts w:ascii="仿宋" w:hAnsi="仿宋" w:eastAsia="仿宋" w:cs="仿宋"/>
          <w:sz w:val="24"/>
          <w:szCs w:val="24"/>
        </w:rPr>
      </w:pPr>
      <w:r>
        <w:rPr>
          <w:rFonts w:ascii="仿宋" w:hAnsi="仿宋" w:eastAsia="仿宋" w:cs="仿宋"/>
          <w:spacing w:val="1"/>
          <w:sz w:val="24"/>
          <w:szCs w:val="24"/>
        </w:rPr>
        <w:t>8.1 投标人的响应文件以及投标人与采购代理机构就有关招标活动的所有来往函电均应</w:t>
      </w:r>
      <w:r>
        <w:rPr>
          <w:rFonts w:ascii="仿宋" w:hAnsi="仿宋" w:eastAsia="仿宋" w:cs="仿宋"/>
          <w:spacing w:val="-3"/>
          <w:sz w:val="24"/>
          <w:szCs w:val="24"/>
        </w:rPr>
        <w:t>使用中文。如果响应文件或与投标有关的其它文件、信件及来往函电以其它语言书写的，投标</w:t>
      </w:r>
      <w:r>
        <w:rPr>
          <w:rFonts w:ascii="仿宋" w:hAnsi="仿宋" w:eastAsia="仿宋" w:cs="仿宋"/>
          <w:spacing w:val="-2"/>
          <w:sz w:val="24"/>
          <w:szCs w:val="24"/>
        </w:rPr>
        <w:t>人应将其译成中文。</w:t>
      </w:r>
    </w:p>
    <w:p w14:paraId="49622D79">
      <w:pPr>
        <w:spacing w:before="1" w:line="358" w:lineRule="auto"/>
        <w:ind w:left="4" w:right="2" w:firstLine="558"/>
        <w:rPr>
          <w:rFonts w:ascii="仿宋" w:hAnsi="仿宋" w:eastAsia="仿宋" w:cs="仿宋"/>
          <w:sz w:val="24"/>
          <w:szCs w:val="24"/>
        </w:rPr>
      </w:pPr>
      <w:r>
        <w:rPr>
          <w:rFonts w:ascii="仿宋" w:hAnsi="仿宋" w:eastAsia="仿宋" w:cs="仿宋"/>
          <w:spacing w:val="1"/>
          <w:sz w:val="24"/>
          <w:szCs w:val="24"/>
        </w:rPr>
        <w:t>8.2 响应文件中所使用的计量单位除竞争性磋商文件中有特殊规定外，一律使用法定计</w:t>
      </w:r>
      <w:r>
        <w:rPr>
          <w:rFonts w:ascii="仿宋" w:hAnsi="仿宋" w:eastAsia="仿宋" w:cs="仿宋"/>
          <w:spacing w:val="-5"/>
          <w:sz w:val="24"/>
          <w:szCs w:val="24"/>
        </w:rPr>
        <w:t>量单位。</w:t>
      </w:r>
    </w:p>
    <w:p w14:paraId="40AA4B12">
      <w:pPr>
        <w:spacing w:before="3" w:line="222" w:lineRule="auto"/>
        <w:ind w:left="563"/>
        <w:rPr>
          <w:rFonts w:ascii="仿宋" w:hAnsi="仿宋" w:eastAsia="仿宋" w:cs="仿宋"/>
          <w:sz w:val="24"/>
          <w:szCs w:val="24"/>
        </w:rPr>
      </w:pPr>
      <w:r>
        <w:rPr>
          <w:rFonts w:ascii="仿宋" w:hAnsi="仿宋" w:eastAsia="仿宋" w:cs="仿宋"/>
          <w:spacing w:val="-5"/>
          <w:sz w:val="24"/>
          <w:szCs w:val="24"/>
        </w:rPr>
        <w:t>9.</w:t>
      </w:r>
      <w:r>
        <w:rPr>
          <w:rFonts w:ascii="仿宋" w:hAnsi="仿宋" w:eastAsia="仿宋" w:cs="仿宋"/>
          <w:spacing w:val="29"/>
          <w:sz w:val="24"/>
          <w:szCs w:val="24"/>
        </w:rPr>
        <w:t xml:space="preserve"> </w:t>
      </w:r>
      <w:r>
        <w:rPr>
          <w:rFonts w:ascii="仿宋" w:hAnsi="仿宋" w:eastAsia="仿宋" w:cs="仿宋"/>
          <w:spacing w:val="-5"/>
          <w:sz w:val="24"/>
          <w:szCs w:val="24"/>
        </w:rPr>
        <w:t>响应文件构成</w:t>
      </w:r>
    </w:p>
    <w:p w14:paraId="79C7859B">
      <w:pPr>
        <w:spacing w:before="179" w:line="222" w:lineRule="auto"/>
        <w:ind w:left="563"/>
        <w:rPr>
          <w:rFonts w:ascii="仿宋" w:hAnsi="仿宋" w:eastAsia="仿宋" w:cs="仿宋"/>
          <w:sz w:val="24"/>
          <w:szCs w:val="24"/>
        </w:rPr>
      </w:pPr>
      <w:r>
        <w:rPr>
          <w:rFonts w:ascii="仿宋" w:hAnsi="仿宋" w:eastAsia="仿宋" w:cs="仿宋"/>
          <w:spacing w:val="-1"/>
          <w:sz w:val="24"/>
          <w:szCs w:val="24"/>
        </w:rPr>
        <w:t>9.1  投标人编写的响应文件应包含以下内容:</w:t>
      </w:r>
    </w:p>
    <w:p w14:paraId="39D9CEBB">
      <w:pPr>
        <w:spacing w:before="177" w:line="219" w:lineRule="auto"/>
        <w:ind w:left="563"/>
        <w:rPr>
          <w:rFonts w:ascii="仿宋" w:hAnsi="仿宋" w:eastAsia="仿宋" w:cs="仿宋"/>
          <w:sz w:val="24"/>
          <w:szCs w:val="24"/>
        </w:rPr>
      </w:pPr>
      <w:r>
        <w:rPr>
          <w:rFonts w:ascii="仿宋" w:hAnsi="仿宋" w:eastAsia="仿宋" w:cs="仿宋"/>
          <w:spacing w:val="-1"/>
          <w:sz w:val="24"/>
          <w:szCs w:val="24"/>
        </w:rPr>
        <w:t>9.1.1 资格、资信证明文件(以下文件必须在有效期内)</w:t>
      </w:r>
    </w:p>
    <w:p w14:paraId="6BB98769">
      <w:pPr>
        <w:spacing w:before="183" w:line="222" w:lineRule="auto"/>
        <w:ind w:left="604"/>
        <w:rPr>
          <w:rFonts w:ascii="仿宋" w:hAnsi="仿宋" w:eastAsia="仿宋" w:cs="仿宋"/>
          <w:sz w:val="24"/>
          <w:szCs w:val="24"/>
        </w:rPr>
      </w:pPr>
      <w:r>
        <w:rPr>
          <w:rFonts w:ascii="仿宋" w:hAnsi="仿宋" w:eastAsia="仿宋" w:cs="仿宋"/>
          <w:b/>
          <w:bCs/>
          <w:spacing w:val="-6"/>
          <w:sz w:val="24"/>
          <w:szCs w:val="24"/>
        </w:rPr>
        <w:t>(1)</w:t>
      </w:r>
      <w:r>
        <w:rPr>
          <w:rFonts w:ascii="仿宋" w:hAnsi="仿宋" w:eastAsia="仿宋" w:cs="仿宋"/>
          <w:spacing w:val="-6"/>
          <w:sz w:val="24"/>
          <w:szCs w:val="24"/>
        </w:rPr>
        <w:t xml:space="preserve"> </w:t>
      </w:r>
      <w:r>
        <w:rPr>
          <w:rFonts w:ascii="仿宋" w:hAnsi="仿宋" w:eastAsia="仿宋" w:cs="仿宋"/>
          <w:b/>
          <w:bCs/>
          <w:spacing w:val="-6"/>
          <w:sz w:val="24"/>
          <w:szCs w:val="24"/>
        </w:rPr>
        <w:t>企业营业执照副本；</w:t>
      </w:r>
    </w:p>
    <w:p w14:paraId="6F96377F">
      <w:pPr>
        <w:spacing w:before="177" w:line="222" w:lineRule="auto"/>
        <w:ind w:left="604"/>
        <w:rPr>
          <w:rFonts w:ascii="仿宋" w:hAnsi="仿宋" w:eastAsia="仿宋" w:cs="仿宋"/>
          <w:sz w:val="24"/>
          <w:szCs w:val="24"/>
        </w:rPr>
      </w:pPr>
      <w:r>
        <w:rPr>
          <w:rFonts w:ascii="仿宋" w:hAnsi="仿宋" w:eastAsia="仿宋" w:cs="仿宋"/>
          <w:b/>
          <w:bCs/>
          <w:spacing w:val="-4"/>
          <w:sz w:val="24"/>
          <w:szCs w:val="24"/>
        </w:rPr>
        <w:t>(2)</w:t>
      </w:r>
      <w:r>
        <w:rPr>
          <w:rFonts w:ascii="仿宋" w:hAnsi="仿宋" w:eastAsia="仿宋" w:cs="仿宋"/>
          <w:spacing w:val="-4"/>
          <w:sz w:val="24"/>
          <w:szCs w:val="24"/>
        </w:rPr>
        <w:t xml:space="preserve"> </w:t>
      </w:r>
      <w:r>
        <w:rPr>
          <w:rFonts w:ascii="仿宋" w:hAnsi="仿宋" w:eastAsia="仿宋" w:cs="仿宋"/>
          <w:b/>
          <w:bCs/>
          <w:spacing w:val="-4"/>
          <w:sz w:val="24"/>
          <w:szCs w:val="24"/>
        </w:rPr>
        <w:t>法定代表人身份证明、授权委托人身份证明及授权委托书</w:t>
      </w:r>
    </w:p>
    <w:p w14:paraId="67ED3CA1">
      <w:pPr>
        <w:spacing w:before="180" w:line="222" w:lineRule="auto"/>
        <w:ind w:left="485"/>
        <w:rPr>
          <w:rFonts w:ascii="仿宋" w:hAnsi="仿宋" w:eastAsia="仿宋" w:cs="仿宋"/>
          <w:sz w:val="24"/>
          <w:szCs w:val="24"/>
        </w:rPr>
      </w:pPr>
      <w:r>
        <w:rPr>
          <w:rFonts w:ascii="仿宋" w:hAnsi="仿宋" w:eastAsia="仿宋" w:cs="仿宋"/>
          <w:b/>
          <w:bCs/>
          <w:spacing w:val="-3"/>
          <w:sz w:val="24"/>
          <w:szCs w:val="24"/>
        </w:rPr>
        <w:t>（3）资质证书及安全生产许可证</w:t>
      </w:r>
    </w:p>
    <w:p w14:paraId="26BCBFEA">
      <w:pPr>
        <w:spacing w:before="176" w:line="220" w:lineRule="auto"/>
        <w:ind w:left="485"/>
        <w:rPr>
          <w:rFonts w:ascii="仿宋" w:hAnsi="仿宋" w:eastAsia="仿宋" w:cs="仿宋"/>
          <w:sz w:val="24"/>
          <w:szCs w:val="24"/>
        </w:rPr>
      </w:pPr>
      <w:r>
        <w:rPr>
          <w:rFonts w:ascii="仿宋" w:hAnsi="仿宋" w:eastAsia="仿宋" w:cs="仿宋"/>
          <w:b/>
          <w:bCs/>
          <w:spacing w:val="-3"/>
          <w:sz w:val="24"/>
          <w:szCs w:val="24"/>
        </w:rPr>
        <w:t>（4）投标人认为有必要提供的声明及文件资料</w:t>
      </w:r>
    </w:p>
    <w:p w14:paraId="4D14E5A0">
      <w:pPr>
        <w:spacing w:before="183" w:line="222" w:lineRule="auto"/>
        <w:ind w:left="563"/>
        <w:rPr>
          <w:rFonts w:ascii="仿宋" w:hAnsi="仿宋" w:eastAsia="仿宋" w:cs="仿宋"/>
          <w:sz w:val="24"/>
          <w:szCs w:val="24"/>
        </w:rPr>
      </w:pPr>
      <w:r>
        <w:rPr>
          <w:rFonts w:ascii="仿宋" w:hAnsi="仿宋" w:eastAsia="仿宋" w:cs="仿宋"/>
          <w:spacing w:val="-4"/>
          <w:sz w:val="24"/>
          <w:szCs w:val="24"/>
        </w:rPr>
        <w:t>9.1.2</w:t>
      </w:r>
      <w:r>
        <w:rPr>
          <w:rFonts w:ascii="仿宋" w:hAnsi="仿宋" w:eastAsia="仿宋" w:cs="仿宋"/>
          <w:spacing w:val="25"/>
          <w:sz w:val="24"/>
          <w:szCs w:val="24"/>
        </w:rPr>
        <w:t xml:space="preserve"> </w:t>
      </w:r>
      <w:r>
        <w:rPr>
          <w:rFonts w:ascii="仿宋" w:hAnsi="仿宋" w:eastAsia="仿宋" w:cs="仿宋"/>
          <w:spacing w:val="-4"/>
          <w:sz w:val="24"/>
          <w:szCs w:val="24"/>
        </w:rPr>
        <w:t>商务文件</w:t>
      </w:r>
    </w:p>
    <w:p w14:paraId="0D6557B2">
      <w:pPr>
        <w:spacing w:before="177" w:line="222" w:lineRule="auto"/>
        <w:ind w:left="485"/>
        <w:rPr>
          <w:rFonts w:ascii="仿宋" w:hAnsi="仿宋" w:eastAsia="仿宋" w:cs="仿宋"/>
          <w:sz w:val="24"/>
          <w:szCs w:val="24"/>
        </w:rPr>
      </w:pPr>
      <w:r>
        <w:rPr>
          <w:rFonts w:ascii="仿宋" w:hAnsi="仿宋" w:eastAsia="仿宋" w:cs="仿宋"/>
          <w:spacing w:val="-3"/>
          <w:sz w:val="24"/>
          <w:szCs w:val="24"/>
        </w:rPr>
        <w:t>（1）报价函；</w:t>
      </w:r>
    </w:p>
    <w:p w14:paraId="3B56D159">
      <w:pPr>
        <w:spacing w:before="48" w:line="221" w:lineRule="auto"/>
        <w:ind w:left="485"/>
        <w:rPr>
          <w:rFonts w:ascii="仿宋" w:hAnsi="仿宋" w:eastAsia="仿宋" w:cs="仿宋"/>
          <w:sz w:val="24"/>
          <w:szCs w:val="24"/>
        </w:rPr>
      </w:pPr>
      <w:r>
        <w:rPr>
          <w:rFonts w:ascii="仿宋" w:hAnsi="仿宋" w:eastAsia="仿宋" w:cs="仿宋"/>
          <w:spacing w:val="-3"/>
          <w:sz w:val="24"/>
          <w:szCs w:val="24"/>
        </w:rPr>
        <w:t>（2）报价一览表；</w:t>
      </w:r>
      <w:r>
        <w:rPr>
          <w:rFonts w:ascii="仿宋" w:hAnsi="仿宋" w:eastAsia="仿宋" w:cs="仿宋"/>
          <w:spacing w:val="-2"/>
          <w:sz w:val="24"/>
          <w:szCs w:val="24"/>
        </w:rPr>
        <w:t>（3）已标价的工程量清单</w:t>
      </w:r>
    </w:p>
    <w:p w14:paraId="7CB05DBD">
      <w:pPr>
        <w:spacing w:before="178" w:line="222" w:lineRule="auto"/>
        <w:ind w:left="485"/>
        <w:rPr>
          <w:rFonts w:ascii="仿宋" w:hAnsi="仿宋" w:eastAsia="仿宋" w:cs="仿宋"/>
          <w:sz w:val="24"/>
          <w:szCs w:val="24"/>
        </w:rPr>
      </w:pPr>
      <w:r>
        <w:rPr>
          <w:rFonts w:ascii="仿宋" w:hAnsi="仿宋" w:eastAsia="仿宋" w:cs="仿宋"/>
          <w:spacing w:val="-1"/>
          <w:sz w:val="24"/>
          <w:szCs w:val="24"/>
        </w:rPr>
        <w:t>（4）法定代表人身份证明或法定代表人授权委托书；</w:t>
      </w:r>
    </w:p>
    <w:p w14:paraId="22EBD529">
      <w:pPr>
        <w:spacing w:before="177" w:line="222" w:lineRule="auto"/>
        <w:ind w:left="485"/>
        <w:rPr>
          <w:rFonts w:ascii="仿宋" w:hAnsi="仿宋" w:eastAsia="仿宋" w:cs="仿宋"/>
          <w:sz w:val="24"/>
          <w:szCs w:val="24"/>
        </w:rPr>
      </w:pPr>
      <w:r>
        <w:rPr>
          <w:rFonts w:ascii="仿宋" w:hAnsi="仿宋" w:eastAsia="仿宋" w:cs="仿宋"/>
          <w:spacing w:val="-2"/>
          <w:sz w:val="24"/>
          <w:szCs w:val="24"/>
        </w:rPr>
        <w:t>（5）供应商基本情况表</w:t>
      </w:r>
    </w:p>
    <w:p w14:paraId="4EF0D914">
      <w:pPr>
        <w:spacing w:before="179" w:line="222" w:lineRule="auto"/>
        <w:ind w:left="485"/>
        <w:rPr>
          <w:rFonts w:ascii="仿宋" w:hAnsi="仿宋" w:eastAsia="仿宋" w:cs="仿宋"/>
          <w:sz w:val="24"/>
          <w:szCs w:val="24"/>
        </w:rPr>
      </w:pPr>
      <w:r>
        <w:rPr>
          <w:rFonts w:ascii="仿宋" w:hAnsi="仿宋" w:eastAsia="仿宋" w:cs="仿宋"/>
          <w:spacing w:val="-2"/>
          <w:sz w:val="24"/>
          <w:szCs w:val="24"/>
        </w:rPr>
        <w:t>（6）项目管理机构组成表</w:t>
      </w:r>
    </w:p>
    <w:p w14:paraId="75F74A94">
      <w:pPr>
        <w:spacing w:before="179" w:line="221" w:lineRule="auto"/>
        <w:ind w:left="485"/>
        <w:rPr>
          <w:rFonts w:ascii="仿宋" w:hAnsi="仿宋" w:eastAsia="仿宋" w:cs="仿宋"/>
          <w:sz w:val="24"/>
          <w:szCs w:val="24"/>
        </w:rPr>
      </w:pPr>
      <w:r>
        <w:rPr>
          <w:rFonts w:ascii="仿宋" w:hAnsi="仿宋" w:eastAsia="仿宋" w:cs="仿宋"/>
          <w:spacing w:val="-3"/>
          <w:sz w:val="24"/>
          <w:szCs w:val="24"/>
        </w:rPr>
        <w:t>（7）项目经理简历表</w:t>
      </w:r>
    </w:p>
    <w:p w14:paraId="58C0572D">
      <w:pPr>
        <w:spacing w:before="179" w:line="219" w:lineRule="auto"/>
        <w:ind w:left="485"/>
        <w:rPr>
          <w:rFonts w:ascii="仿宋" w:hAnsi="仿宋" w:eastAsia="仿宋" w:cs="仿宋"/>
          <w:sz w:val="24"/>
          <w:szCs w:val="24"/>
        </w:rPr>
      </w:pPr>
      <w:r>
        <w:rPr>
          <w:rFonts w:ascii="仿宋" w:hAnsi="仿宋" w:eastAsia="仿宋" w:cs="仿宋"/>
          <w:spacing w:val="-1"/>
          <w:sz w:val="24"/>
          <w:szCs w:val="24"/>
        </w:rPr>
        <w:t>（8）在经营活动中没有重大违法记录的书面声明；</w:t>
      </w:r>
    </w:p>
    <w:p w14:paraId="1EDD78F7">
      <w:pPr>
        <w:spacing w:before="182" w:line="222" w:lineRule="auto"/>
        <w:ind w:left="485"/>
        <w:rPr>
          <w:rFonts w:ascii="仿宋" w:hAnsi="仿宋" w:eastAsia="仿宋" w:cs="仿宋"/>
          <w:sz w:val="24"/>
          <w:szCs w:val="24"/>
        </w:rPr>
      </w:pPr>
      <w:r>
        <w:rPr>
          <w:rFonts w:ascii="仿宋" w:hAnsi="仿宋" w:eastAsia="仿宋" w:cs="仿宋"/>
          <w:spacing w:val="-2"/>
          <w:sz w:val="24"/>
          <w:szCs w:val="24"/>
        </w:rPr>
        <w:t>（9）政府采购诚信承诺书；</w:t>
      </w:r>
    </w:p>
    <w:p w14:paraId="479A54AE">
      <w:pPr>
        <w:spacing w:before="178" w:line="222" w:lineRule="auto"/>
        <w:ind w:left="485"/>
        <w:rPr>
          <w:rFonts w:ascii="仿宋" w:hAnsi="仿宋" w:eastAsia="仿宋" w:cs="仿宋"/>
          <w:sz w:val="24"/>
          <w:szCs w:val="24"/>
        </w:rPr>
      </w:pPr>
      <w:r>
        <w:rPr>
          <w:rFonts w:ascii="仿宋" w:hAnsi="仿宋" w:eastAsia="仿宋" w:cs="仿宋"/>
          <w:spacing w:val="-3"/>
          <w:sz w:val="24"/>
          <w:szCs w:val="24"/>
        </w:rPr>
        <w:t>（10）技术文件</w:t>
      </w:r>
    </w:p>
    <w:p w14:paraId="0B543E12">
      <w:pPr>
        <w:spacing w:before="179" w:line="220" w:lineRule="auto"/>
        <w:ind w:left="485"/>
        <w:rPr>
          <w:rFonts w:ascii="仿宋" w:hAnsi="仿宋" w:eastAsia="仿宋" w:cs="仿宋"/>
          <w:sz w:val="24"/>
          <w:szCs w:val="24"/>
        </w:rPr>
      </w:pPr>
      <w:r>
        <w:rPr>
          <w:rFonts w:ascii="仿宋" w:hAnsi="仿宋" w:eastAsia="仿宋" w:cs="仿宋"/>
          <w:spacing w:val="-3"/>
          <w:sz w:val="24"/>
          <w:szCs w:val="24"/>
        </w:rPr>
        <w:t>（11）其他资料</w:t>
      </w:r>
    </w:p>
    <w:p w14:paraId="401FE459">
      <w:pPr>
        <w:spacing w:before="144" w:line="222" w:lineRule="auto"/>
        <w:ind w:left="563"/>
        <w:rPr>
          <w:rFonts w:ascii="仿宋" w:hAnsi="仿宋" w:eastAsia="仿宋" w:cs="仿宋"/>
          <w:sz w:val="24"/>
          <w:szCs w:val="24"/>
        </w:rPr>
      </w:pPr>
      <w:r>
        <w:rPr>
          <w:rFonts w:ascii="仿宋" w:hAnsi="仿宋" w:eastAsia="仿宋" w:cs="仿宋"/>
          <w:spacing w:val="-3"/>
          <w:sz w:val="24"/>
          <w:szCs w:val="24"/>
        </w:rPr>
        <w:t>9.1.3</w:t>
      </w:r>
      <w:r>
        <w:rPr>
          <w:rFonts w:ascii="仿宋" w:hAnsi="仿宋" w:eastAsia="仿宋" w:cs="仿宋"/>
          <w:spacing w:val="16"/>
          <w:sz w:val="24"/>
          <w:szCs w:val="24"/>
        </w:rPr>
        <w:t xml:space="preserve"> </w:t>
      </w:r>
      <w:r>
        <w:rPr>
          <w:rFonts w:ascii="仿宋" w:hAnsi="仿宋" w:eastAsia="仿宋" w:cs="仿宋"/>
          <w:spacing w:val="-3"/>
          <w:sz w:val="24"/>
          <w:szCs w:val="24"/>
        </w:rPr>
        <w:t>技术文件</w:t>
      </w:r>
    </w:p>
    <w:p w14:paraId="180D9412">
      <w:pPr>
        <w:spacing w:before="179" w:line="222" w:lineRule="auto"/>
        <w:ind w:left="579"/>
        <w:rPr>
          <w:rFonts w:ascii="仿宋" w:hAnsi="仿宋" w:eastAsia="仿宋" w:cs="仿宋"/>
          <w:sz w:val="24"/>
          <w:szCs w:val="24"/>
        </w:rPr>
      </w:pPr>
      <w:r>
        <w:rPr>
          <w:rFonts w:ascii="仿宋" w:hAnsi="仿宋" w:eastAsia="仿宋" w:cs="仿宋"/>
          <w:spacing w:val="-3"/>
          <w:sz w:val="24"/>
          <w:szCs w:val="24"/>
        </w:rPr>
        <w:t>1、施工组织实施方案</w:t>
      </w:r>
    </w:p>
    <w:p w14:paraId="6CF42567">
      <w:pPr>
        <w:spacing w:before="179" w:line="221" w:lineRule="auto"/>
        <w:ind w:left="564"/>
        <w:rPr>
          <w:rFonts w:ascii="仿宋" w:hAnsi="仿宋" w:eastAsia="仿宋" w:cs="仿宋"/>
          <w:sz w:val="24"/>
          <w:szCs w:val="24"/>
        </w:rPr>
      </w:pPr>
      <w:r>
        <w:rPr>
          <w:rFonts w:ascii="仿宋" w:hAnsi="仿宋" w:eastAsia="仿宋" w:cs="仿宋"/>
          <w:spacing w:val="-2"/>
          <w:sz w:val="24"/>
          <w:szCs w:val="24"/>
        </w:rPr>
        <w:t>2、工程质量保障措施</w:t>
      </w:r>
    </w:p>
    <w:p w14:paraId="76DAF729">
      <w:pPr>
        <w:spacing w:before="178" w:line="221" w:lineRule="auto"/>
        <w:ind w:left="566"/>
        <w:rPr>
          <w:rFonts w:ascii="仿宋" w:hAnsi="仿宋" w:eastAsia="仿宋" w:cs="仿宋"/>
          <w:sz w:val="24"/>
          <w:szCs w:val="24"/>
        </w:rPr>
      </w:pPr>
      <w:r>
        <w:rPr>
          <w:rFonts w:ascii="仿宋" w:hAnsi="仿宋" w:eastAsia="仿宋" w:cs="仿宋"/>
          <w:spacing w:val="-2"/>
          <w:sz w:val="24"/>
          <w:szCs w:val="24"/>
        </w:rPr>
        <w:t>3、安全文明施工保证措施</w:t>
      </w:r>
    </w:p>
    <w:p w14:paraId="1F449513">
      <w:pPr>
        <w:spacing w:before="179" w:line="221" w:lineRule="auto"/>
        <w:ind w:left="561"/>
        <w:rPr>
          <w:rFonts w:ascii="仿宋" w:hAnsi="仿宋" w:eastAsia="仿宋" w:cs="仿宋"/>
          <w:sz w:val="24"/>
          <w:szCs w:val="24"/>
        </w:rPr>
      </w:pPr>
      <w:r>
        <w:rPr>
          <w:rFonts w:ascii="仿宋" w:hAnsi="仿宋" w:eastAsia="仿宋" w:cs="仿宋"/>
          <w:spacing w:val="-1"/>
          <w:sz w:val="24"/>
          <w:szCs w:val="24"/>
        </w:rPr>
        <w:t>4、售后保修情况</w:t>
      </w:r>
    </w:p>
    <w:p w14:paraId="1DE139B5">
      <w:pPr>
        <w:spacing w:before="181" w:line="222" w:lineRule="auto"/>
        <w:ind w:left="579"/>
        <w:rPr>
          <w:rFonts w:ascii="仿宋" w:hAnsi="仿宋" w:eastAsia="仿宋" w:cs="仿宋"/>
          <w:sz w:val="24"/>
          <w:szCs w:val="24"/>
        </w:rPr>
      </w:pPr>
      <w:r>
        <w:rPr>
          <w:rFonts w:ascii="仿宋" w:hAnsi="仿宋" w:eastAsia="仿宋" w:cs="仿宋"/>
          <w:spacing w:val="-6"/>
          <w:sz w:val="24"/>
          <w:szCs w:val="24"/>
        </w:rPr>
        <w:t>10.</w:t>
      </w:r>
      <w:r>
        <w:rPr>
          <w:rFonts w:ascii="仿宋" w:hAnsi="仿宋" w:eastAsia="仿宋" w:cs="仿宋"/>
          <w:spacing w:val="10"/>
          <w:sz w:val="24"/>
          <w:szCs w:val="24"/>
        </w:rPr>
        <w:t xml:space="preserve">  </w:t>
      </w:r>
      <w:r>
        <w:rPr>
          <w:rFonts w:ascii="仿宋" w:hAnsi="仿宋" w:eastAsia="仿宋" w:cs="仿宋"/>
          <w:spacing w:val="-6"/>
          <w:sz w:val="24"/>
          <w:szCs w:val="24"/>
        </w:rPr>
        <w:t>投标书格式</w:t>
      </w:r>
    </w:p>
    <w:p w14:paraId="473EDE26">
      <w:pPr>
        <w:spacing w:before="179" w:line="359" w:lineRule="auto"/>
        <w:ind w:left="1" w:right="2" w:firstLine="578"/>
        <w:rPr>
          <w:rFonts w:ascii="仿宋" w:hAnsi="仿宋" w:eastAsia="仿宋" w:cs="仿宋"/>
          <w:sz w:val="24"/>
          <w:szCs w:val="24"/>
        </w:rPr>
      </w:pPr>
      <w:r>
        <w:rPr>
          <w:rFonts w:ascii="仿宋" w:hAnsi="仿宋" w:eastAsia="仿宋" w:cs="仿宋"/>
          <w:spacing w:val="1"/>
          <w:sz w:val="24"/>
          <w:szCs w:val="24"/>
        </w:rPr>
        <w:t>10.1  投标人应按竞争性磋商文件提供的格式完整地填写所提供的货物、服务</w:t>
      </w:r>
      <w:r>
        <w:rPr>
          <w:rFonts w:ascii="仿宋" w:hAnsi="仿宋" w:eastAsia="仿宋" w:cs="仿宋"/>
          <w:sz w:val="24"/>
          <w:szCs w:val="24"/>
        </w:rPr>
        <w:t>、数量及</w:t>
      </w:r>
      <w:r>
        <w:rPr>
          <w:rFonts w:ascii="仿宋" w:hAnsi="仿宋" w:eastAsia="仿宋" w:cs="仿宋"/>
          <w:spacing w:val="-6"/>
          <w:sz w:val="24"/>
          <w:szCs w:val="24"/>
        </w:rPr>
        <w:t>价格。</w:t>
      </w:r>
    </w:p>
    <w:p w14:paraId="7E7F66DD">
      <w:pPr>
        <w:spacing w:line="222" w:lineRule="auto"/>
        <w:ind w:left="579"/>
        <w:rPr>
          <w:rFonts w:ascii="仿宋" w:hAnsi="仿宋" w:eastAsia="仿宋" w:cs="仿宋"/>
          <w:sz w:val="24"/>
          <w:szCs w:val="24"/>
        </w:rPr>
      </w:pPr>
      <w:r>
        <w:rPr>
          <w:rFonts w:ascii="仿宋" w:hAnsi="仿宋" w:eastAsia="仿宋" w:cs="仿宋"/>
          <w:spacing w:val="-6"/>
          <w:sz w:val="24"/>
          <w:szCs w:val="24"/>
        </w:rPr>
        <w:t>11.</w:t>
      </w:r>
      <w:r>
        <w:rPr>
          <w:rFonts w:ascii="仿宋" w:hAnsi="仿宋" w:eastAsia="仿宋" w:cs="仿宋"/>
          <w:spacing w:val="7"/>
          <w:sz w:val="24"/>
          <w:szCs w:val="24"/>
        </w:rPr>
        <w:t xml:space="preserve">  </w:t>
      </w:r>
      <w:r>
        <w:rPr>
          <w:rFonts w:ascii="仿宋" w:hAnsi="仿宋" w:eastAsia="仿宋" w:cs="仿宋"/>
          <w:spacing w:val="-6"/>
          <w:sz w:val="24"/>
          <w:szCs w:val="24"/>
        </w:rPr>
        <w:t>投标报价</w:t>
      </w:r>
    </w:p>
    <w:p w14:paraId="061468D9">
      <w:pPr>
        <w:spacing w:before="177" w:line="359" w:lineRule="auto"/>
        <w:ind w:left="6" w:right="2" w:firstLine="573"/>
        <w:rPr>
          <w:rFonts w:ascii="仿宋" w:hAnsi="仿宋" w:eastAsia="仿宋" w:cs="仿宋"/>
          <w:sz w:val="24"/>
          <w:szCs w:val="24"/>
        </w:rPr>
      </w:pPr>
      <w:r>
        <w:rPr>
          <w:rFonts w:ascii="仿宋" w:hAnsi="仿宋" w:eastAsia="仿宋" w:cs="仿宋"/>
          <w:spacing w:val="1"/>
          <w:sz w:val="24"/>
          <w:szCs w:val="24"/>
        </w:rPr>
        <w:t>11.1  投标人应按竞争性磋商文件要求，标明拟提供服务的单价和总价。如单</w:t>
      </w:r>
      <w:r>
        <w:rPr>
          <w:rFonts w:ascii="仿宋" w:hAnsi="仿宋" w:eastAsia="仿宋" w:cs="仿宋"/>
          <w:sz w:val="24"/>
          <w:szCs w:val="24"/>
        </w:rPr>
        <w:t>价和总价</w:t>
      </w:r>
      <w:r>
        <w:rPr>
          <w:rFonts w:ascii="仿宋" w:hAnsi="仿宋" w:eastAsia="仿宋" w:cs="仿宋"/>
          <w:spacing w:val="-2"/>
          <w:sz w:val="24"/>
          <w:szCs w:val="24"/>
        </w:rPr>
        <w:t>不符，以单价累计为准。</w:t>
      </w:r>
    </w:p>
    <w:p w14:paraId="252669E5">
      <w:pPr>
        <w:spacing w:before="1" w:line="220" w:lineRule="auto"/>
        <w:ind w:left="579"/>
        <w:rPr>
          <w:rFonts w:ascii="仿宋" w:hAnsi="仿宋" w:eastAsia="仿宋" w:cs="仿宋"/>
          <w:sz w:val="24"/>
          <w:szCs w:val="24"/>
        </w:rPr>
      </w:pPr>
      <w:r>
        <w:rPr>
          <w:rFonts w:ascii="仿宋" w:hAnsi="仿宋" w:eastAsia="仿宋" w:cs="仿宋"/>
          <w:spacing w:val="-1"/>
          <w:sz w:val="24"/>
          <w:szCs w:val="24"/>
        </w:rPr>
        <w:t>11.2 本标针对每种服务只接受一个报价，不接受备选方案，但不拒绝优惠声明。</w:t>
      </w:r>
    </w:p>
    <w:p w14:paraId="340DC9B7">
      <w:pPr>
        <w:spacing w:before="181" w:line="220" w:lineRule="auto"/>
        <w:ind w:left="579"/>
        <w:rPr>
          <w:rFonts w:ascii="仿宋" w:hAnsi="仿宋" w:eastAsia="仿宋" w:cs="仿宋"/>
          <w:sz w:val="24"/>
          <w:szCs w:val="24"/>
        </w:rPr>
      </w:pPr>
      <w:r>
        <w:rPr>
          <w:rFonts w:ascii="仿宋" w:hAnsi="仿宋" w:eastAsia="仿宋" w:cs="仿宋"/>
          <w:spacing w:val="-1"/>
          <w:sz w:val="24"/>
          <w:szCs w:val="24"/>
        </w:rPr>
        <w:t>11.3  投标人应按竞争性磋商文件的要求对有关设计文件、服务的全部内容进行报价。</w:t>
      </w:r>
    </w:p>
    <w:p w14:paraId="2E1583FE">
      <w:pPr>
        <w:spacing w:before="180" w:line="222" w:lineRule="auto"/>
        <w:ind w:left="579"/>
        <w:rPr>
          <w:rFonts w:ascii="仿宋" w:hAnsi="仿宋" w:eastAsia="仿宋" w:cs="仿宋"/>
          <w:sz w:val="24"/>
          <w:szCs w:val="24"/>
        </w:rPr>
      </w:pPr>
      <w:r>
        <w:rPr>
          <w:rFonts w:ascii="仿宋" w:hAnsi="仿宋" w:eastAsia="仿宋" w:cs="仿宋"/>
          <w:spacing w:val="-6"/>
          <w:sz w:val="24"/>
          <w:szCs w:val="24"/>
        </w:rPr>
        <w:t>12.</w:t>
      </w:r>
      <w:r>
        <w:rPr>
          <w:rFonts w:ascii="仿宋" w:hAnsi="仿宋" w:eastAsia="仿宋" w:cs="仿宋"/>
          <w:spacing w:val="5"/>
          <w:sz w:val="24"/>
          <w:szCs w:val="24"/>
        </w:rPr>
        <w:t xml:space="preserve">   </w:t>
      </w:r>
      <w:r>
        <w:rPr>
          <w:rFonts w:ascii="仿宋" w:hAnsi="仿宋" w:eastAsia="仿宋" w:cs="仿宋"/>
          <w:spacing w:val="-6"/>
          <w:sz w:val="24"/>
          <w:szCs w:val="24"/>
        </w:rPr>
        <w:t>投标货币</w:t>
      </w:r>
    </w:p>
    <w:p w14:paraId="42F0CB14">
      <w:pPr>
        <w:spacing w:before="180" w:line="222" w:lineRule="auto"/>
        <w:ind w:left="579"/>
        <w:rPr>
          <w:rFonts w:ascii="仿宋" w:hAnsi="仿宋" w:eastAsia="仿宋" w:cs="仿宋"/>
          <w:sz w:val="24"/>
          <w:szCs w:val="24"/>
        </w:rPr>
      </w:pPr>
      <w:r>
        <w:rPr>
          <w:rFonts w:ascii="仿宋" w:hAnsi="仿宋" w:eastAsia="仿宋" w:cs="仿宋"/>
          <w:spacing w:val="-2"/>
          <w:sz w:val="24"/>
          <w:szCs w:val="24"/>
        </w:rPr>
        <w:t>12.1 本次投标货币为人民币。</w:t>
      </w:r>
    </w:p>
    <w:p w14:paraId="578BD174">
      <w:pPr>
        <w:spacing w:before="177" w:line="222" w:lineRule="auto"/>
        <w:ind w:left="579"/>
        <w:rPr>
          <w:rFonts w:ascii="仿宋" w:hAnsi="仿宋" w:eastAsia="仿宋" w:cs="仿宋"/>
          <w:sz w:val="24"/>
          <w:szCs w:val="24"/>
        </w:rPr>
      </w:pPr>
      <w:r>
        <w:rPr>
          <w:rFonts w:ascii="仿宋" w:hAnsi="仿宋" w:eastAsia="仿宋" w:cs="仿宋"/>
          <w:spacing w:val="-2"/>
          <w:sz w:val="24"/>
          <w:szCs w:val="24"/>
        </w:rPr>
        <w:t>13.  证明投标人合格和资格的文件</w:t>
      </w:r>
    </w:p>
    <w:p w14:paraId="238BB09D">
      <w:pPr>
        <w:spacing w:before="179" w:line="359" w:lineRule="auto"/>
        <w:ind w:firstLine="579"/>
        <w:rPr>
          <w:rFonts w:ascii="仿宋" w:hAnsi="仿宋" w:eastAsia="仿宋" w:cs="仿宋"/>
          <w:sz w:val="24"/>
          <w:szCs w:val="24"/>
        </w:rPr>
      </w:pPr>
      <w:r>
        <w:rPr>
          <w:rFonts w:ascii="仿宋" w:hAnsi="仿宋" w:eastAsia="仿宋" w:cs="仿宋"/>
          <w:spacing w:val="4"/>
          <w:sz w:val="24"/>
          <w:szCs w:val="24"/>
        </w:rPr>
        <w:t>13.1 投标人应提交证明其有资格参加投标和一旦其投标被接受则有能力履行合同的文</w:t>
      </w:r>
      <w:r>
        <w:rPr>
          <w:rFonts w:ascii="仿宋" w:hAnsi="仿宋" w:eastAsia="仿宋" w:cs="仿宋"/>
          <w:spacing w:val="-2"/>
          <w:sz w:val="24"/>
          <w:szCs w:val="24"/>
        </w:rPr>
        <w:t>件，并作为其响应文件的一部分。</w:t>
      </w:r>
    </w:p>
    <w:p w14:paraId="52EA6788">
      <w:pPr>
        <w:spacing w:line="220" w:lineRule="auto"/>
        <w:ind w:left="579"/>
        <w:rPr>
          <w:rFonts w:ascii="仿宋" w:hAnsi="仿宋" w:eastAsia="仿宋" w:cs="仿宋"/>
          <w:sz w:val="24"/>
          <w:szCs w:val="24"/>
        </w:rPr>
      </w:pPr>
      <w:r>
        <w:rPr>
          <w:rFonts w:ascii="仿宋" w:hAnsi="仿宋" w:eastAsia="仿宋" w:cs="仿宋"/>
          <w:spacing w:val="-1"/>
          <w:sz w:val="24"/>
          <w:szCs w:val="24"/>
        </w:rPr>
        <w:t>13.2 投标人应填写并提交竞争性磋商文件所要求的资格证明类文件。</w:t>
      </w:r>
    </w:p>
    <w:p w14:paraId="70207C6F">
      <w:pPr>
        <w:spacing w:before="180" w:line="220" w:lineRule="auto"/>
        <w:ind w:left="579"/>
        <w:rPr>
          <w:rFonts w:ascii="仿宋" w:hAnsi="仿宋" w:eastAsia="仿宋" w:cs="仿宋"/>
          <w:sz w:val="24"/>
          <w:szCs w:val="24"/>
        </w:rPr>
      </w:pPr>
      <w:r>
        <w:rPr>
          <w:rFonts w:ascii="仿宋" w:hAnsi="仿宋" w:eastAsia="仿宋" w:cs="仿宋"/>
          <w:spacing w:val="-1"/>
          <w:sz w:val="24"/>
          <w:szCs w:val="24"/>
        </w:rPr>
        <w:t>14.  证明服务的合格性和符合竞争性磋商文件规定的文件</w:t>
      </w:r>
    </w:p>
    <w:p w14:paraId="58040B70">
      <w:pPr>
        <w:spacing w:before="182" w:line="358" w:lineRule="auto"/>
        <w:ind w:firstLine="579"/>
        <w:rPr>
          <w:rFonts w:ascii="仿宋" w:hAnsi="仿宋" w:eastAsia="仿宋" w:cs="仿宋"/>
          <w:sz w:val="24"/>
          <w:szCs w:val="24"/>
        </w:rPr>
      </w:pPr>
      <w:r>
        <w:rPr>
          <w:rFonts w:ascii="仿宋" w:hAnsi="仿宋" w:eastAsia="仿宋" w:cs="仿宋"/>
          <w:spacing w:val="4"/>
          <w:sz w:val="24"/>
          <w:szCs w:val="24"/>
        </w:rPr>
        <w:t>14.1 投标人应提交竞争性磋商文件要求的服务的合格性及符合竞争性磋商文件规定的</w:t>
      </w:r>
      <w:r>
        <w:rPr>
          <w:rFonts w:ascii="仿宋" w:hAnsi="仿宋" w:eastAsia="仿宋" w:cs="仿宋"/>
          <w:spacing w:val="-1"/>
          <w:sz w:val="24"/>
          <w:szCs w:val="24"/>
        </w:rPr>
        <w:t>证明文件。证明文件可以是图纸和资料等，并作为响应文件的一部分。</w:t>
      </w:r>
    </w:p>
    <w:p w14:paraId="44A43786">
      <w:pPr>
        <w:spacing w:line="358" w:lineRule="auto"/>
        <w:rPr>
          <w:rFonts w:ascii="仿宋" w:hAnsi="仿宋" w:eastAsia="仿宋" w:cs="仿宋"/>
          <w:sz w:val="24"/>
          <w:szCs w:val="24"/>
        </w:rPr>
        <w:sectPr>
          <w:footerReference r:id="rId12" w:type="default"/>
          <w:pgSz w:w="11906" w:h="16840"/>
          <w:pgMar w:top="1190" w:right="1074" w:bottom="1143" w:left="1090" w:header="0" w:footer="980" w:gutter="0"/>
          <w:cols w:space="720" w:num="1"/>
        </w:sectPr>
      </w:pPr>
    </w:p>
    <w:p w14:paraId="09D84062">
      <w:pPr>
        <w:spacing w:before="49" w:line="359" w:lineRule="auto"/>
        <w:ind w:right="30" w:firstLine="579"/>
        <w:jc w:val="both"/>
        <w:rPr>
          <w:rFonts w:ascii="仿宋" w:hAnsi="仿宋" w:eastAsia="仿宋" w:cs="仿宋"/>
          <w:sz w:val="24"/>
          <w:szCs w:val="24"/>
        </w:rPr>
      </w:pPr>
      <w:r>
        <w:rPr>
          <w:rFonts w:ascii="仿宋" w:hAnsi="仿宋" w:eastAsia="仿宋" w:cs="仿宋"/>
          <w:spacing w:val="-2"/>
          <w:sz w:val="24"/>
          <w:szCs w:val="24"/>
        </w:rPr>
        <w:t>14.2 投标人应逐条阅读竞争性磋商文件要求的技术规格条款要求，指出自己提供的服务是否对竞争性磋商文件做出实质性的响应，并</w:t>
      </w:r>
      <w:r>
        <w:rPr>
          <w:rFonts w:ascii="仿宋" w:hAnsi="仿宋" w:eastAsia="仿宋" w:cs="仿宋"/>
          <w:spacing w:val="-3"/>
          <w:sz w:val="24"/>
          <w:szCs w:val="24"/>
        </w:rPr>
        <w:t>将不能响应之处在竞争性磋商文件所附的“技术规格偏离表</w:t>
      </w:r>
      <w:r>
        <w:rPr>
          <w:rFonts w:ascii="仿宋" w:hAnsi="仿宋" w:eastAsia="仿宋" w:cs="仿宋"/>
          <w:spacing w:val="-88"/>
          <w:sz w:val="24"/>
          <w:szCs w:val="24"/>
        </w:rPr>
        <w:t xml:space="preserve"> </w:t>
      </w:r>
      <w:r>
        <w:rPr>
          <w:rFonts w:ascii="仿宋" w:hAnsi="仿宋" w:eastAsia="仿宋" w:cs="仿宋"/>
          <w:spacing w:val="-3"/>
          <w:sz w:val="24"/>
          <w:szCs w:val="24"/>
        </w:rPr>
        <w:t>”一一列出。否则，将视为投标人同意、确认或接受竞</w:t>
      </w:r>
      <w:r>
        <w:rPr>
          <w:rFonts w:ascii="仿宋" w:hAnsi="仿宋" w:eastAsia="仿宋" w:cs="仿宋"/>
          <w:spacing w:val="-4"/>
          <w:sz w:val="24"/>
          <w:szCs w:val="24"/>
        </w:rPr>
        <w:t>争性磋商文件的全部或相应</w:t>
      </w:r>
      <w:r>
        <w:rPr>
          <w:rFonts w:ascii="仿宋" w:hAnsi="仿宋" w:eastAsia="仿宋" w:cs="仿宋"/>
          <w:spacing w:val="-3"/>
          <w:sz w:val="24"/>
          <w:szCs w:val="24"/>
        </w:rPr>
        <w:t>部分的要求。</w:t>
      </w:r>
    </w:p>
    <w:p w14:paraId="7C8D88D7">
      <w:pPr>
        <w:spacing w:line="222" w:lineRule="auto"/>
        <w:ind w:left="819"/>
        <w:rPr>
          <w:rFonts w:ascii="仿宋" w:hAnsi="仿宋" w:eastAsia="仿宋" w:cs="仿宋"/>
          <w:sz w:val="24"/>
          <w:szCs w:val="24"/>
        </w:rPr>
      </w:pPr>
      <w:r>
        <w:rPr>
          <w:rFonts w:ascii="仿宋" w:hAnsi="仿宋" w:eastAsia="仿宋" w:cs="仿宋"/>
          <w:spacing w:val="-5"/>
          <w:sz w:val="24"/>
          <w:szCs w:val="24"/>
        </w:rPr>
        <w:t>15.</w:t>
      </w:r>
      <w:r>
        <w:rPr>
          <w:rFonts w:ascii="仿宋" w:hAnsi="仿宋" w:eastAsia="仿宋" w:cs="仿宋"/>
          <w:spacing w:val="13"/>
          <w:sz w:val="24"/>
          <w:szCs w:val="24"/>
        </w:rPr>
        <w:t xml:space="preserve">  </w:t>
      </w:r>
      <w:r>
        <w:rPr>
          <w:rFonts w:ascii="仿宋" w:hAnsi="仿宋" w:eastAsia="仿宋" w:cs="仿宋"/>
          <w:spacing w:val="-5"/>
          <w:sz w:val="24"/>
          <w:szCs w:val="24"/>
        </w:rPr>
        <w:t>响应文件的有效期</w:t>
      </w:r>
    </w:p>
    <w:p w14:paraId="46FEB215">
      <w:pPr>
        <w:spacing w:before="176" w:line="222" w:lineRule="auto"/>
        <w:ind w:left="579"/>
        <w:rPr>
          <w:rFonts w:ascii="仿宋" w:hAnsi="仿宋" w:eastAsia="仿宋" w:cs="仿宋"/>
          <w:sz w:val="24"/>
          <w:szCs w:val="24"/>
        </w:rPr>
      </w:pPr>
      <w:r>
        <w:rPr>
          <w:rFonts w:ascii="仿宋" w:hAnsi="仿宋" w:eastAsia="仿宋" w:cs="仿宋"/>
          <w:spacing w:val="-1"/>
          <w:sz w:val="24"/>
          <w:szCs w:val="24"/>
        </w:rPr>
        <w:t>15.1  响应文件从实际开标之日起60天内</w:t>
      </w:r>
      <w:r>
        <w:rPr>
          <w:rFonts w:ascii="仿宋" w:hAnsi="仿宋" w:eastAsia="仿宋" w:cs="仿宋"/>
          <w:spacing w:val="-2"/>
          <w:sz w:val="24"/>
          <w:szCs w:val="24"/>
        </w:rPr>
        <w:t>有效。</w:t>
      </w:r>
    </w:p>
    <w:p w14:paraId="67D171F8">
      <w:pPr>
        <w:spacing w:before="179" w:line="358" w:lineRule="auto"/>
        <w:ind w:left="1" w:right="30" w:firstLine="578"/>
        <w:rPr>
          <w:rFonts w:ascii="仿宋" w:hAnsi="仿宋" w:eastAsia="仿宋" w:cs="仿宋"/>
          <w:sz w:val="24"/>
          <w:szCs w:val="24"/>
        </w:rPr>
      </w:pPr>
      <w:r>
        <w:rPr>
          <w:rFonts w:ascii="仿宋" w:hAnsi="仿宋" w:eastAsia="仿宋" w:cs="仿宋"/>
          <w:spacing w:val="1"/>
          <w:sz w:val="24"/>
          <w:szCs w:val="24"/>
        </w:rPr>
        <w:t>15.2  在特殊情况下, 在原投标有效期届满之前，采购代理机构、招标人可</w:t>
      </w:r>
      <w:r>
        <w:rPr>
          <w:rFonts w:ascii="仿宋" w:hAnsi="仿宋" w:eastAsia="仿宋" w:cs="仿宋"/>
          <w:sz w:val="24"/>
          <w:szCs w:val="24"/>
        </w:rPr>
        <w:t>与投标单位</w:t>
      </w:r>
      <w:r>
        <w:rPr>
          <w:rFonts w:ascii="仿宋" w:hAnsi="仿宋" w:eastAsia="仿宋" w:cs="仿宋"/>
          <w:spacing w:val="-1"/>
          <w:sz w:val="24"/>
          <w:szCs w:val="24"/>
        </w:rPr>
        <w:t>协商延长响应文件的有效期，并经投标方确认。</w:t>
      </w:r>
    </w:p>
    <w:p w14:paraId="23F75824">
      <w:pPr>
        <w:spacing w:before="3" w:line="219" w:lineRule="auto"/>
        <w:ind w:left="579"/>
        <w:rPr>
          <w:rFonts w:ascii="仿宋" w:hAnsi="仿宋" w:eastAsia="仿宋" w:cs="仿宋"/>
          <w:sz w:val="24"/>
          <w:szCs w:val="24"/>
        </w:rPr>
      </w:pPr>
      <w:r>
        <w:rPr>
          <w:rFonts w:ascii="仿宋" w:hAnsi="仿宋" w:eastAsia="仿宋" w:cs="仿宋"/>
          <w:spacing w:val="-1"/>
          <w:sz w:val="24"/>
          <w:szCs w:val="24"/>
        </w:rPr>
        <w:t>15.3 投标人在投标有效期内撤销响应文件的，采购代理机构可以不退还投标保证金。</w:t>
      </w:r>
    </w:p>
    <w:p w14:paraId="1CCFE05D">
      <w:pPr>
        <w:spacing w:before="180" w:line="359" w:lineRule="auto"/>
        <w:ind w:left="4" w:right="30" w:firstLine="575"/>
        <w:rPr>
          <w:rFonts w:ascii="仿宋" w:hAnsi="仿宋" w:eastAsia="仿宋" w:cs="仿宋"/>
          <w:sz w:val="24"/>
          <w:szCs w:val="24"/>
        </w:rPr>
      </w:pPr>
      <w:r>
        <w:rPr>
          <w:rFonts w:ascii="仿宋" w:hAnsi="仿宋" w:eastAsia="仿宋" w:cs="仿宋"/>
          <w:spacing w:val="-4"/>
          <w:sz w:val="24"/>
          <w:szCs w:val="24"/>
        </w:rPr>
        <w:t xml:space="preserve">16.  </w:t>
      </w:r>
      <w:r>
        <w:rPr>
          <w:rFonts w:ascii="仿宋" w:hAnsi="仿宋" w:eastAsia="仿宋" w:cs="仿宋"/>
          <w:b/>
          <w:bCs/>
          <w:spacing w:val="-4"/>
          <w:sz w:val="24"/>
          <w:szCs w:val="24"/>
        </w:rPr>
        <w:t>响应文件的书写要求、标记要求、签署，未按要求编制，响</w:t>
      </w:r>
      <w:r>
        <w:rPr>
          <w:rFonts w:ascii="仿宋" w:hAnsi="仿宋" w:eastAsia="仿宋" w:cs="仿宋"/>
          <w:b/>
          <w:bCs/>
          <w:spacing w:val="-5"/>
          <w:sz w:val="24"/>
          <w:szCs w:val="24"/>
        </w:rPr>
        <w:t>应文件将不能通过符合</w:t>
      </w:r>
      <w:r>
        <w:rPr>
          <w:rFonts w:ascii="仿宋" w:hAnsi="仿宋" w:eastAsia="仿宋" w:cs="仿宋"/>
          <w:b/>
          <w:bCs/>
          <w:spacing w:val="-4"/>
          <w:sz w:val="24"/>
          <w:szCs w:val="24"/>
        </w:rPr>
        <w:t>性检查，按重大偏离处理。</w:t>
      </w:r>
    </w:p>
    <w:p w14:paraId="25B73B01">
      <w:pPr>
        <w:spacing w:before="1" w:line="222" w:lineRule="auto"/>
        <w:ind w:left="579"/>
        <w:rPr>
          <w:rFonts w:ascii="仿宋" w:hAnsi="仿宋" w:eastAsia="仿宋" w:cs="仿宋"/>
          <w:sz w:val="24"/>
          <w:szCs w:val="24"/>
        </w:rPr>
      </w:pPr>
      <w:r>
        <w:rPr>
          <w:rFonts w:ascii="仿宋" w:hAnsi="仿宋" w:eastAsia="仿宋" w:cs="仿宋"/>
          <w:spacing w:val="-2"/>
          <w:sz w:val="24"/>
          <w:szCs w:val="24"/>
        </w:rPr>
        <w:t>16.1  响应文件须用不褪色的墨水笔书写。</w:t>
      </w:r>
    </w:p>
    <w:p w14:paraId="759B4530">
      <w:pPr>
        <w:spacing w:before="179" w:line="222" w:lineRule="auto"/>
        <w:ind w:left="579"/>
        <w:rPr>
          <w:rFonts w:ascii="仿宋" w:hAnsi="仿宋" w:eastAsia="仿宋" w:cs="仿宋"/>
          <w:sz w:val="24"/>
          <w:szCs w:val="24"/>
        </w:rPr>
      </w:pPr>
      <w:r>
        <w:rPr>
          <w:rFonts w:ascii="仿宋" w:hAnsi="仿宋" w:eastAsia="仿宋" w:cs="仿宋"/>
          <w:spacing w:val="-1"/>
          <w:sz w:val="24"/>
          <w:szCs w:val="24"/>
        </w:rPr>
        <w:t>16.2  响应文件的书写应清楚工整，修改处应由法定代表人或投标人授权代表签章。</w:t>
      </w:r>
    </w:p>
    <w:p w14:paraId="45970E69">
      <w:pPr>
        <w:spacing w:before="177" w:line="360" w:lineRule="auto"/>
        <w:ind w:right="30" w:firstLine="579"/>
        <w:rPr>
          <w:rFonts w:ascii="仿宋" w:hAnsi="仿宋" w:eastAsia="仿宋" w:cs="仿宋"/>
          <w:sz w:val="24"/>
          <w:szCs w:val="24"/>
        </w:rPr>
      </w:pPr>
      <w:r>
        <w:rPr>
          <w:rFonts w:ascii="仿宋" w:hAnsi="仿宋" w:eastAsia="仿宋" w:cs="仿宋"/>
          <w:spacing w:val="1"/>
          <w:sz w:val="24"/>
          <w:szCs w:val="24"/>
        </w:rPr>
        <w:t>16.3  未实质性响应竞争性磋商文件、或者关键字迹潦草、关键内容表达不清</w:t>
      </w:r>
      <w:r>
        <w:rPr>
          <w:rFonts w:ascii="仿宋" w:hAnsi="仿宋" w:eastAsia="仿宋" w:cs="仿宋"/>
          <w:sz w:val="24"/>
          <w:szCs w:val="24"/>
        </w:rPr>
        <w:t>、或者未</w:t>
      </w:r>
      <w:r>
        <w:rPr>
          <w:rFonts w:ascii="仿宋" w:hAnsi="仿宋" w:eastAsia="仿宋" w:cs="仿宋"/>
          <w:spacing w:val="-1"/>
          <w:sz w:val="24"/>
          <w:szCs w:val="24"/>
        </w:rPr>
        <w:t>按要求填写编制、或者可能导致非唯一理解的响应文件将被拒绝。</w:t>
      </w:r>
    </w:p>
    <w:p w14:paraId="5A6D346E">
      <w:pPr>
        <w:spacing w:line="358" w:lineRule="auto"/>
        <w:ind w:left="17" w:right="30" w:firstLine="562"/>
        <w:rPr>
          <w:rFonts w:ascii="仿宋" w:hAnsi="仿宋" w:eastAsia="仿宋" w:cs="仿宋"/>
          <w:sz w:val="24"/>
          <w:szCs w:val="24"/>
        </w:rPr>
      </w:pPr>
      <w:r>
        <w:rPr>
          <w:rFonts w:ascii="仿宋" w:hAnsi="仿宋" w:eastAsia="仿宋" w:cs="仿宋"/>
          <w:spacing w:val="-2"/>
          <w:sz w:val="24"/>
          <w:szCs w:val="24"/>
        </w:rPr>
        <w:t>16.4  响应文件具有法律效力,若响应文件与采购需求要求不一致，其内容影响成交结果</w:t>
      </w:r>
      <w:r>
        <w:rPr>
          <w:rFonts w:ascii="仿宋" w:hAnsi="仿宋" w:eastAsia="仿宋" w:cs="仿宋"/>
          <w:spacing w:val="-3"/>
          <w:sz w:val="24"/>
          <w:szCs w:val="24"/>
        </w:rPr>
        <w:t>时，责任由供应商自行承担。</w:t>
      </w:r>
    </w:p>
    <w:p w14:paraId="6B525439">
      <w:pPr>
        <w:spacing w:line="359" w:lineRule="auto"/>
        <w:ind w:firstLine="579"/>
        <w:rPr>
          <w:rFonts w:ascii="仿宋" w:hAnsi="仿宋" w:eastAsia="仿宋" w:cs="仿宋"/>
          <w:sz w:val="24"/>
          <w:szCs w:val="24"/>
        </w:rPr>
      </w:pPr>
      <w:r>
        <w:rPr>
          <w:rFonts w:ascii="仿宋" w:hAnsi="仿宋" w:eastAsia="仿宋" w:cs="仿宋"/>
          <w:spacing w:val="-2"/>
          <w:sz w:val="24"/>
          <w:szCs w:val="24"/>
        </w:rPr>
        <w:t>16.5 为了保证响应文件的合法性、安全性和完整性，</w:t>
      </w:r>
      <w:r>
        <w:rPr>
          <w:rFonts w:ascii="仿宋" w:hAnsi="仿宋" w:eastAsia="仿宋" w:cs="仿宋"/>
          <w:b/>
          <w:bCs/>
          <w:spacing w:val="-2"/>
          <w:sz w:val="24"/>
          <w:szCs w:val="24"/>
        </w:rPr>
        <w:t>响应文件必须逐</w:t>
      </w:r>
      <w:r>
        <w:rPr>
          <w:rFonts w:ascii="仿宋" w:hAnsi="仿宋" w:eastAsia="仿宋" w:cs="仿宋"/>
          <w:b/>
          <w:bCs/>
          <w:spacing w:val="-3"/>
          <w:sz w:val="24"/>
          <w:szCs w:val="24"/>
        </w:rPr>
        <w:t>页加盖单位公章。</w:t>
      </w:r>
      <w:r>
        <w:rPr>
          <w:rFonts w:ascii="仿宋" w:hAnsi="仿宋" w:eastAsia="仿宋" w:cs="仿宋"/>
          <w:b/>
          <w:bCs/>
          <w:spacing w:val="-4"/>
          <w:sz w:val="24"/>
          <w:szCs w:val="24"/>
        </w:rPr>
        <w:t>授权代表须将</w:t>
      </w:r>
      <w:r>
        <w:rPr>
          <w:rFonts w:ascii="仿宋" w:hAnsi="仿宋" w:eastAsia="仿宋" w:cs="仿宋"/>
          <w:spacing w:val="-4"/>
          <w:sz w:val="24"/>
          <w:szCs w:val="24"/>
        </w:rPr>
        <w:t xml:space="preserve"> </w:t>
      </w:r>
      <w:r>
        <w:rPr>
          <w:rFonts w:ascii="仿宋" w:hAnsi="仿宋" w:eastAsia="仿宋" w:cs="仿宋"/>
          <w:b/>
          <w:bCs/>
          <w:spacing w:val="-4"/>
          <w:sz w:val="24"/>
          <w:szCs w:val="24"/>
        </w:rPr>
        <w:t>“法人授权书</w:t>
      </w:r>
      <w:r>
        <w:rPr>
          <w:rFonts w:ascii="仿宋" w:hAnsi="仿宋" w:eastAsia="仿宋" w:cs="仿宋"/>
          <w:spacing w:val="-75"/>
          <w:sz w:val="24"/>
          <w:szCs w:val="24"/>
        </w:rPr>
        <w:t xml:space="preserve"> </w:t>
      </w:r>
      <w:r>
        <w:rPr>
          <w:rFonts w:ascii="仿宋" w:hAnsi="仿宋" w:eastAsia="仿宋" w:cs="仿宋"/>
          <w:b/>
          <w:bCs/>
          <w:spacing w:val="-4"/>
          <w:sz w:val="24"/>
          <w:szCs w:val="24"/>
        </w:rPr>
        <w:t>”（原件）附在响应文件中。</w:t>
      </w:r>
    </w:p>
    <w:p w14:paraId="3B7BC313">
      <w:pPr>
        <w:spacing w:line="360" w:lineRule="auto"/>
        <w:ind w:left="4" w:right="30" w:firstLine="575"/>
        <w:rPr>
          <w:rFonts w:ascii="仿宋" w:hAnsi="仿宋" w:eastAsia="仿宋" w:cs="仿宋"/>
          <w:sz w:val="24"/>
          <w:szCs w:val="24"/>
        </w:rPr>
      </w:pPr>
      <w:r>
        <w:rPr>
          <w:rFonts w:ascii="仿宋" w:hAnsi="仿宋" w:eastAsia="仿宋" w:cs="仿宋"/>
          <w:spacing w:val="-2"/>
          <w:sz w:val="24"/>
          <w:szCs w:val="24"/>
        </w:rPr>
        <w:t>16.6 除供应商对错处做必要修改外，响应文件不得行间插字、涂改或增删。如有修改错漏处，必须由响应文件签署人签字或盖章。</w:t>
      </w:r>
    </w:p>
    <w:p w14:paraId="1137B22B">
      <w:pPr>
        <w:spacing w:before="1" w:line="220" w:lineRule="auto"/>
        <w:ind w:left="579"/>
        <w:rPr>
          <w:rFonts w:ascii="仿宋" w:hAnsi="仿宋" w:eastAsia="仿宋" w:cs="仿宋"/>
          <w:sz w:val="24"/>
          <w:szCs w:val="24"/>
        </w:rPr>
      </w:pPr>
      <w:r>
        <w:rPr>
          <w:rFonts w:ascii="仿宋" w:hAnsi="仿宋" w:eastAsia="仿宋" w:cs="仿宋"/>
          <w:spacing w:val="-1"/>
          <w:sz w:val="24"/>
          <w:szCs w:val="24"/>
        </w:rPr>
        <w:t>16.7  响应文件的份数：详见《投标人须知前附表》。</w:t>
      </w:r>
    </w:p>
    <w:p w14:paraId="74D91E05">
      <w:pPr>
        <w:spacing w:before="179" w:line="221" w:lineRule="auto"/>
        <w:ind w:left="579"/>
        <w:rPr>
          <w:rFonts w:ascii="仿宋" w:hAnsi="仿宋" w:eastAsia="仿宋" w:cs="仿宋"/>
          <w:sz w:val="24"/>
          <w:szCs w:val="24"/>
        </w:rPr>
      </w:pPr>
      <w:r>
        <w:rPr>
          <w:rFonts w:ascii="仿宋" w:hAnsi="仿宋" w:eastAsia="仿宋" w:cs="仿宋"/>
          <w:spacing w:val="-1"/>
          <w:sz w:val="24"/>
          <w:szCs w:val="24"/>
        </w:rPr>
        <w:t>16.8  投标人可根据投标服务的具体需要自行编制其它文件纳入投标书中。</w:t>
      </w:r>
    </w:p>
    <w:p w14:paraId="4A1AB0C6">
      <w:pPr>
        <w:spacing w:before="181" w:line="359" w:lineRule="auto"/>
        <w:ind w:left="4" w:right="30" w:firstLine="575"/>
        <w:rPr>
          <w:rFonts w:ascii="仿宋" w:hAnsi="仿宋" w:eastAsia="仿宋" w:cs="仿宋"/>
          <w:sz w:val="24"/>
          <w:szCs w:val="24"/>
        </w:rPr>
      </w:pPr>
      <w:r>
        <w:rPr>
          <w:rFonts w:ascii="仿宋" w:hAnsi="仿宋" w:eastAsia="仿宋" w:cs="仿宋"/>
          <w:spacing w:val="1"/>
          <w:sz w:val="24"/>
          <w:szCs w:val="24"/>
        </w:rPr>
        <w:t>16.9  纸质版响应文件的装订必须采用死页胶粘本，不允许活页形式装订（非</w:t>
      </w:r>
      <w:r>
        <w:rPr>
          <w:rFonts w:ascii="仿宋" w:hAnsi="仿宋" w:eastAsia="仿宋" w:cs="仿宋"/>
          <w:sz w:val="24"/>
          <w:szCs w:val="24"/>
        </w:rPr>
        <w:t>胶粘方式</w:t>
      </w:r>
      <w:r>
        <w:rPr>
          <w:rFonts w:ascii="仿宋" w:hAnsi="仿宋" w:eastAsia="仿宋" w:cs="仿宋"/>
          <w:spacing w:val="-2"/>
          <w:sz w:val="24"/>
          <w:szCs w:val="24"/>
        </w:rPr>
        <w:t>装订的投标书一律视同活页装订）。</w:t>
      </w:r>
    </w:p>
    <w:p w14:paraId="2B4607AB">
      <w:pPr>
        <w:spacing w:line="359" w:lineRule="auto"/>
        <w:ind w:left="2" w:right="30" w:firstLine="577"/>
        <w:rPr>
          <w:rFonts w:ascii="仿宋" w:hAnsi="仿宋" w:eastAsia="仿宋" w:cs="仿宋"/>
          <w:sz w:val="24"/>
          <w:szCs w:val="24"/>
        </w:rPr>
      </w:pPr>
      <w:r>
        <w:rPr>
          <w:rFonts w:ascii="仿宋" w:hAnsi="仿宋" w:eastAsia="仿宋" w:cs="仿宋"/>
          <w:spacing w:val="-2"/>
          <w:sz w:val="24"/>
          <w:szCs w:val="24"/>
        </w:rPr>
        <w:t>16.10  响应文件应密封包装，并在封套的封口处加盖供应商单位章或由供应商的法定代</w:t>
      </w:r>
      <w:r>
        <w:rPr>
          <w:rFonts w:ascii="仿宋" w:hAnsi="仿宋" w:eastAsia="仿宋" w:cs="仿宋"/>
          <w:spacing w:val="-1"/>
          <w:sz w:val="24"/>
          <w:szCs w:val="24"/>
        </w:rPr>
        <w:t>表人（经营者）或其授权的代理人签字。</w:t>
      </w:r>
    </w:p>
    <w:p w14:paraId="56519603">
      <w:pPr>
        <w:spacing w:line="220" w:lineRule="auto"/>
        <w:ind w:left="579"/>
        <w:rPr>
          <w:rFonts w:ascii="仿宋" w:hAnsi="仿宋" w:eastAsia="仿宋" w:cs="仿宋"/>
          <w:sz w:val="24"/>
          <w:szCs w:val="24"/>
        </w:rPr>
      </w:pPr>
      <w:r>
        <w:rPr>
          <w:rFonts w:ascii="仿宋" w:hAnsi="仿宋" w:eastAsia="仿宋" w:cs="仿宋"/>
          <w:spacing w:val="-2"/>
          <w:sz w:val="24"/>
          <w:szCs w:val="24"/>
        </w:rPr>
        <w:t>17.  投标保证金（本项目不作要求）</w:t>
      </w:r>
    </w:p>
    <w:p w14:paraId="24115293">
      <w:pPr>
        <w:spacing w:before="179" w:line="221" w:lineRule="auto"/>
        <w:ind w:left="579"/>
        <w:rPr>
          <w:rFonts w:ascii="仿宋" w:hAnsi="仿宋" w:eastAsia="仿宋" w:cs="仿宋"/>
          <w:sz w:val="24"/>
          <w:szCs w:val="24"/>
        </w:rPr>
      </w:pPr>
      <w:r>
        <w:rPr>
          <w:rFonts w:ascii="仿宋" w:hAnsi="仿宋" w:eastAsia="仿宋" w:cs="仿宋"/>
          <w:spacing w:val="-1"/>
          <w:sz w:val="24"/>
          <w:szCs w:val="24"/>
        </w:rPr>
        <w:t>17.1  投标保证金金额：详见投标人须知前附表规定。</w:t>
      </w:r>
    </w:p>
    <w:p w14:paraId="73D49D51">
      <w:pPr>
        <w:spacing w:before="181" w:line="221" w:lineRule="auto"/>
        <w:ind w:left="579"/>
        <w:rPr>
          <w:rFonts w:ascii="仿宋" w:hAnsi="仿宋" w:eastAsia="仿宋" w:cs="仿宋"/>
          <w:sz w:val="24"/>
          <w:szCs w:val="24"/>
        </w:rPr>
      </w:pPr>
      <w:r>
        <w:rPr>
          <w:rFonts w:ascii="仿宋" w:hAnsi="仿宋" w:eastAsia="仿宋" w:cs="仿宋"/>
          <w:spacing w:val="-1"/>
          <w:sz w:val="24"/>
          <w:szCs w:val="24"/>
        </w:rPr>
        <w:t>17.2  投标保证金用于保护本次招标免受投标人的违规、违约行为而引起的风险。</w:t>
      </w:r>
    </w:p>
    <w:p w14:paraId="4904BA7B">
      <w:pPr>
        <w:spacing w:line="221" w:lineRule="auto"/>
        <w:rPr>
          <w:rFonts w:ascii="仿宋" w:hAnsi="仿宋" w:eastAsia="仿宋" w:cs="仿宋"/>
          <w:sz w:val="24"/>
          <w:szCs w:val="24"/>
        </w:rPr>
        <w:sectPr>
          <w:footerReference r:id="rId13" w:type="default"/>
          <w:pgSz w:w="11906" w:h="16840"/>
          <w:pgMar w:top="1190" w:right="1046" w:bottom="1143" w:left="1090" w:header="0" w:footer="980" w:gutter="0"/>
          <w:cols w:space="720" w:num="1"/>
        </w:sectPr>
      </w:pPr>
    </w:p>
    <w:p w14:paraId="03DC74FD">
      <w:pPr>
        <w:spacing w:before="48" w:line="359" w:lineRule="auto"/>
        <w:ind w:right="83" w:firstLine="579"/>
        <w:rPr>
          <w:rFonts w:ascii="仿宋" w:hAnsi="仿宋" w:eastAsia="仿宋" w:cs="仿宋"/>
          <w:sz w:val="24"/>
          <w:szCs w:val="24"/>
        </w:rPr>
      </w:pPr>
      <w:r>
        <w:rPr>
          <w:rFonts w:ascii="仿宋" w:hAnsi="仿宋" w:eastAsia="仿宋" w:cs="仿宋"/>
          <w:spacing w:val="-1"/>
          <w:sz w:val="24"/>
          <w:szCs w:val="24"/>
        </w:rPr>
        <w:t>17.3  投标保证金应用人民币，</w:t>
      </w:r>
      <w:r>
        <w:rPr>
          <w:rFonts w:ascii="仿宋" w:hAnsi="仿宋" w:eastAsia="仿宋" w:cs="仿宋"/>
          <w:spacing w:val="-71"/>
          <w:sz w:val="24"/>
          <w:szCs w:val="24"/>
        </w:rPr>
        <w:t xml:space="preserve"> </w:t>
      </w:r>
      <w:r>
        <w:rPr>
          <w:rFonts w:ascii="仿宋" w:hAnsi="仿宋" w:eastAsia="仿宋" w:cs="仿宋"/>
          <w:spacing w:val="-1"/>
          <w:sz w:val="24"/>
          <w:szCs w:val="24"/>
        </w:rPr>
        <w:t>由投标人</w:t>
      </w:r>
      <w:r>
        <w:rPr>
          <w:rFonts w:ascii="仿宋" w:hAnsi="仿宋" w:eastAsia="仿宋" w:cs="仿宋"/>
          <w:spacing w:val="-2"/>
          <w:sz w:val="24"/>
          <w:szCs w:val="24"/>
        </w:rPr>
        <w:t>按第二章《投标人须知》</w:t>
      </w:r>
      <w:r>
        <w:rPr>
          <w:rFonts w:ascii="仿宋" w:hAnsi="仿宋" w:eastAsia="仿宋" w:cs="仿宋"/>
          <w:spacing w:val="-71"/>
          <w:sz w:val="24"/>
          <w:szCs w:val="24"/>
        </w:rPr>
        <w:t xml:space="preserve"> </w:t>
      </w:r>
      <w:r>
        <w:rPr>
          <w:rFonts w:ascii="仿宋" w:hAnsi="仿宋" w:eastAsia="仿宋" w:cs="仿宋"/>
          <w:spacing w:val="-2"/>
          <w:sz w:val="24"/>
          <w:szCs w:val="24"/>
        </w:rPr>
        <w:t>中明确的银行、帐号等信息，于开标前缴纳。对未按要求提交投标</w:t>
      </w:r>
      <w:r>
        <w:rPr>
          <w:rFonts w:ascii="仿宋" w:hAnsi="仿宋" w:eastAsia="仿宋" w:cs="仿宋"/>
          <w:spacing w:val="-3"/>
          <w:sz w:val="24"/>
          <w:szCs w:val="24"/>
        </w:rPr>
        <w:t>保证金的投标书，采购代理机构将视为不响应投标而予以拒绝。</w:t>
      </w:r>
    </w:p>
    <w:p w14:paraId="530845FC">
      <w:pPr>
        <w:spacing w:line="359" w:lineRule="auto"/>
        <w:ind w:left="1" w:right="64" w:firstLine="578"/>
        <w:rPr>
          <w:rFonts w:ascii="仿宋" w:hAnsi="仿宋" w:eastAsia="仿宋" w:cs="仿宋"/>
          <w:sz w:val="24"/>
          <w:szCs w:val="24"/>
        </w:rPr>
      </w:pPr>
      <w:r>
        <w:rPr>
          <w:rFonts w:ascii="仿宋" w:hAnsi="仿宋" w:eastAsia="仿宋" w:cs="仿宋"/>
          <w:spacing w:val="-2"/>
          <w:sz w:val="24"/>
          <w:szCs w:val="24"/>
        </w:rPr>
        <w:t>17.4 投标保证金应以前附表要求的方式提交。投标保证金必须从各单位基本账户汇出。</w:t>
      </w:r>
      <w:r>
        <w:rPr>
          <w:rFonts w:ascii="仿宋" w:hAnsi="仿宋" w:eastAsia="仿宋" w:cs="仿宋"/>
          <w:spacing w:val="-1"/>
          <w:sz w:val="24"/>
          <w:szCs w:val="24"/>
        </w:rPr>
        <w:t>本标不接受银行保函形式的投标保证金。</w:t>
      </w:r>
    </w:p>
    <w:p w14:paraId="6F6E274E">
      <w:pPr>
        <w:spacing w:line="220" w:lineRule="auto"/>
        <w:ind w:left="579"/>
        <w:rPr>
          <w:rFonts w:ascii="仿宋" w:hAnsi="仿宋" w:eastAsia="仿宋" w:cs="仿宋"/>
          <w:sz w:val="24"/>
          <w:szCs w:val="24"/>
        </w:rPr>
      </w:pPr>
      <w:r>
        <w:rPr>
          <w:rFonts w:ascii="仿宋" w:hAnsi="仿宋" w:eastAsia="仿宋" w:cs="仿宋"/>
          <w:spacing w:val="-1"/>
          <w:sz w:val="24"/>
          <w:szCs w:val="24"/>
        </w:rPr>
        <w:t>17.5  中标人的投标保证金自采购合同签定之日起5个工作日内不计利息予以退还。</w:t>
      </w:r>
    </w:p>
    <w:p w14:paraId="6F0AAA90">
      <w:pPr>
        <w:spacing w:before="181" w:line="359" w:lineRule="auto"/>
        <w:ind w:left="3" w:right="83" w:firstLine="576"/>
        <w:rPr>
          <w:rFonts w:ascii="仿宋" w:hAnsi="仿宋" w:eastAsia="仿宋" w:cs="仿宋"/>
          <w:sz w:val="24"/>
          <w:szCs w:val="24"/>
        </w:rPr>
      </w:pPr>
      <w:r>
        <w:rPr>
          <w:rFonts w:ascii="仿宋" w:hAnsi="仿宋" w:eastAsia="仿宋" w:cs="仿宋"/>
          <w:sz w:val="24"/>
          <w:szCs w:val="24"/>
        </w:rPr>
        <w:t>17.6  未中标人的投标保证金，</w:t>
      </w:r>
      <w:r>
        <w:rPr>
          <w:rFonts w:ascii="仿宋" w:hAnsi="仿宋" w:eastAsia="仿宋" w:cs="仿宋"/>
          <w:spacing w:val="-54"/>
          <w:sz w:val="24"/>
          <w:szCs w:val="24"/>
        </w:rPr>
        <w:t xml:space="preserve"> </w:t>
      </w:r>
      <w:r>
        <w:rPr>
          <w:rFonts w:ascii="仿宋" w:hAnsi="仿宋" w:eastAsia="仿宋" w:cs="仿宋"/>
          <w:sz w:val="24"/>
          <w:szCs w:val="24"/>
        </w:rPr>
        <w:t>自</w:t>
      </w:r>
      <w:r>
        <w:rPr>
          <w:rFonts w:ascii="仿宋" w:hAnsi="仿宋" w:eastAsia="仿宋" w:cs="仿宋"/>
          <w:spacing w:val="-68"/>
          <w:sz w:val="24"/>
          <w:szCs w:val="24"/>
        </w:rPr>
        <w:t xml:space="preserve"> </w:t>
      </w:r>
      <w:r>
        <w:rPr>
          <w:rFonts w:ascii="仿宋" w:hAnsi="仿宋" w:eastAsia="仿宋" w:cs="仿宋"/>
          <w:sz w:val="24"/>
          <w:szCs w:val="24"/>
        </w:rPr>
        <w:t>中标通知书发出之日起</w:t>
      </w:r>
      <w:r>
        <w:rPr>
          <w:rFonts w:ascii="仿宋" w:hAnsi="仿宋" w:eastAsia="仿宋" w:cs="仿宋"/>
          <w:spacing w:val="-1"/>
          <w:sz w:val="24"/>
          <w:szCs w:val="24"/>
        </w:rPr>
        <w:t>5个工作日</w:t>
      </w:r>
      <w:r>
        <w:rPr>
          <w:rFonts w:ascii="仿宋" w:hAnsi="仿宋" w:eastAsia="仿宋" w:cs="仿宋"/>
          <w:spacing w:val="-68"/>
          <w:sz w:val="24"/>
          <w:szCs w:val="24"/>
        </w:rPr>
        <w:t xml:space="preserve"> </w:t>
      </w:r>
      <w:r>
        <w:rPr>
          <w:rFonts w:ascii="仿宋" w:hAnsi="仿宋" w:eastAsia="仿宋" w:cs="仿宋"/>
          <w:spacing w:val="-1"/>
          <w:sz w:val="24"/>
          <w:szCs w:val="24"/>
        </w:rPr>
        <w:t>内不计利息予以退</w:t>
      </w:r>
      <w:r>
        <w:rPr>
          <w:rFonts w:ascii="仿宋" w:hAnsi="仿宋" w:eastAsia="仿宋" w:cs="仿宋"/>
          <w:spacing w:val="-10"/>
          <w:sz w:val="24"/>
          <w:szCs w:val="24"/>
        </w:rPr>
        <w:t>还。</w:t>
      </w:r>
    </w:p>
    <w:p w14:paraId="5EE5611A">
      <w:pPr>
        <w:spacing w:before="1" w:line="220" w:lineRule="auto"/>
        <w:ind w:left="579"/>
        <w:rPr>
          <w:rFonts w:ascii="仿宋" w:hAnsi="仿宋" w:eastAsia="仿宋" w:cs="仿宋"/>
          <w:sz w:val="24"/>
          <w:szCs w:val="24"/>
        </w:rPr>
      </w:pPr>
      <w:r>
        <w:rPr>
          <w:rFonts w:ascii="仿宋" w:hAnsi="仿宋" w:eastAsia="仿宋" w:cs="仿宋"/>
          <w:spacing w:val="-1"/>
          <w:sz w:val="24"/>
          <w:szCs w:val="24"/>
        </w:rPr>
        <w:t>17.7  发生以下情况中标人的投标保证金可能被没收：</w:t>
      </w:r>
    </w:p>
    <w:p w14:paraId="7D5DEFB1">
      <w:pPr>
        <w:spacing w:before="178" w:line="222" w:lineRule="auto"/>
        <w:ind w:left="579"/>
        <w:rPr>
          <w:rFonts w:ascii="仿宋" w:hAnsi="仿宋" w:eastAsia="仿宋" w:cs="仿宋"/>
          <w:sz w:val="24"/>
          <w:szCs w:val="24"/>
        </w:rPr>
      </w:pPr>
      <w:r>
        <w:rPr>
          <w:rFonts w:ascii="仿宋" w:hAnsi="仿宋" w:eastAsia="仿宋" w:cs="仿宋"/>
          <w:spacing w:val="-2"/>
          <w:sz w:val="24"/>
          <w:szCs w:val="24"/>
        </w:rPr>
        <w:t>17.7.1 未按28条规定签定合同；</w:t>
      </w:r>
    </w:p>
    <w:p w14:paraId="6DAE3909">
      <w:pPr>
        <w:spacing w:before="180" w:line="222" w:lineRule="auto"/>
        <w:ind w:left="579"/>
        <w:rPr>
          <w:rFonts w:ascii="仿宋" w:hAnsi="仿宋" w:eastAsia="仿宋" w:cs="仿宋"/>
          <w:sz w:val="24"/>
          <w:szCs w:val="24"/>
        </w:rPr>
      </w:pPr>
      <w:r>
        <w:rPr>
          <w:rFonts w:ascii="仿宋" w:hAnsi="仿宋" w:eastAsia="仿宋" w:cs="仿宋"/>
          <w:spacing w:val="-1"/>
          <w:sz w:val="24"/>
          <w:szCs w:val="24"/>
        </w:rPr>
        <w:t>17.7.2 未按第31条有关缴纳中标服务费的规</w:t>
      </w:r>
      <w:r>
        <w:rPr>
          <w:rFonts w:ascii="仿宋" w:hAnsi="仿宋" w:eastAsia="仿宋" w:cs="仿宋"/>
          <w:spacing w:val="-2"/>
          <w:sz w:val="24"/>
          <w:szCs w:val="24"/>
        </w:rPr>
        <w:t>定；</w:t>
      </w:r>
    </w:p>
    <w:p w14:paraId="6F33524B">
      <w:pPr>
        <w:spacing w:before="176" w:line="220" w:lineRule="auto"/>
        <w:ind w:left="579"/>
        <w:rPr>
          <w:rFonts w:ascii="仿宋" w:hAnsi="仿宋" w:eastAsia="仿宋" w:cs="仿宋"/>
          <w:sz w:val="24"/>
          <w:szCs w:val="24"/>
        </w:rPr>
      </w:pPr>
      <w:r>
        <w:rPr>
          <w:rFonts w:ascii="仿宋" w:hAnsi="仿宋" w:eastAsia="仿宋" w:cs="仿宋"/>
          <w:spacing w:val="-1"/>
          <w:sz w:val="24"/>
          <w:szCs w:val="24"/>
        </w:rPr>
        <w:t>17.7.3 未按竞争性磋商文件要求提交合同履约保证金的。</w:t>
      </w:r>
    </w:p>
    <w:p w14:paraId="228E89CB">
      <w:pPr>
        <w:spacing w:before="183" w:line="222" w:lineRule="auto"/>
        <w:ind w:left="597"/>
        <w:rPr>
          <w:rFonts w:ascii="仿宋" w:hAnsi="仿宋" w:eastAsia="仿宋" w:cs="仿宋"/>
          <w:sz w:val="24"/>
          <w:szCs w:val="24"/>
        </w:rPr>
      </w:pPr>
      <w:r>
        <w:rPr>
          <w:rFonts w:ascii="仿宋" w:hAnsi="仿宋" w:eastAsia="仿宋" w:cs="仿宋"/>
          <w:spacing w:val="-5"/>
          <w:sz w:val="24"/>
          <w:szCs w:val="24"/>
        </w:rPr>
        <w:t>四、响应文件的递交</w:t>
      </w:r>
    </w:p>
    <w:p w14:paraId="4AB66EBC">
      <w:pPr>
        <w:spacing w:before="177" w:line="222" w:lineRule="auto"/>
        <w:ind w:left="579"/>
        <w:rPr>
          <w:rFonts w:ascii="仿宋" w:hAnsi="仿宋" w:eastAsia="仿宋" w:cs="仿宋"/>
          <w:sz w:val="24"/>
          <w:szCs w:val="24"/>
        </w:rPr>
      </w:pPr>
      <w:r>
        <w:rPr>
          <w:rFonts w:ascii="仿宋" w:hAnsi="仿宋" w:eastAsia="仿宋" w:cs="仿宋"/>
          <w:spacing w:val="-5"/>
          <w:sz w:val="24"/>
          <w:szCs w:val="24"/>
        </w:rPr>
        <w:t>18.</w:t>
      </w:r>
      <w:r>
        <w:rPr>
          <w:rFonts w:ascii="仿宋" w:hAnsi="仿宋" w:eastAsia="仿宋" w:cs="仿宋"/>
          <w:spacing w:val="16"/>
          <w:sz w:val="24"/>
          <w:szCs w:val="24"/>
        </w:rPr>
        <w:t xml:space="preserve">  </w:t>
      </w:r>
      <w:r>
        <w:rPr>
          <w:rFonts w:ascii="仿宋" w:hAnsi="仿宋" w:eastAsia="仿宋" w:cs="仿宋"/>
          <w:spacing w:val="-5"/>
          <w:sz w:val="24"/>
          <w:szCs w:val="24"/>
        </w:rPr>
        <w:t>响应文件递交的格式</w:t>
      </w:r>
    </w:p>
    <w:p w14:paraId="3D8EEC9C">
      <w:pPr>
        <w:spacing w:before="179" w:line="359" w:lineRule="auto"/>
        <w:ind w:left="2" w:right="137" w:firstLine="577"/>
        <w:rPr>
          <w:rFonts w:ascii="仿宋" w:hAnsi="仿宋" w:eastAsia="仿宋" w:cs="仿宋"/>
          <w:sz w:val="24"/>
          <w:szCs w:val="24"/>
        </w:rPr>
      </w:pPr>
      <w:r>
        <w:rPr>
          <w:rFonts w:ascii="仿宋" w:hAnsi="仿宋" w:eastAsia="仿宋" w:cs="仿宋"/>
          <w:sz w:val="24"/>
          <w:szCs w:val="24"/>
        </w:rPr>
        <w:t>18.1  投标供应商应当在投标截止时间前，将</w:t>
      </w:r>
      <w:r>
        <w:rPr>
          <w:rFonts w:ascii="仿宋" w:hAnsi="仿宋" w:eastAsia="仿宋" w:cs="仿宋"/>
          <w:spacing w:val="-1"/>
          <w:sz w:val="24"/>
          <w:szCs w:val="24"/>
        </w:rPr>
        <w:t>响应文件递交到到磋商文件规定的地点，</w:t>
      </w:r>
      <w:r>
        <w:rPr>
          <w:rFonts w:ascii="仿宋" w:hAnsi="仿宋" w:eastAsia="仿宋" w:cs="仿宋"/>
          <w:spacing w:val="-3"/>
          <w:sz w:val="24"/>
          <w:szCs w:val="24"/>
        </w:rPr>
        <w:t>预期将被拒收。</w:t>
      </w:r>
    </w:p>
    <w:p w14:paraId="73DEB159">
      <w:pPr>
        <w:spacing w:line="359" w:lineRule="auto"/>
        <w:ind w:right="83" w:firstLine="579"/>
        <w:rPr>
          <w:rFonts w:ascii="仿宋" w:hAnsi="仿宋" w:eastAsia="仿宋" w:cs="仿宋"/>
          <w:sz w:val="24"/>
          <w:szCs w:val="24"/>
        </w:rPr>
      </w:pPr>
      <w:r>
        <w:rPr>
          <w:rFonts w:ascii="仿宋" w:hAnsi="仿宋" w:eastAsia="仿宋" w:cs="仿宋"/>
          <w:spacing w:val="1"/>
          <w:sz w:val="24"/>
          <w:szCs w:val="24"/>
        </w:rPr>
        <w:t>18.2  未按本须知要求投递响应文件，造成无法投标或投标失败等后果的由供</w:t>
      </w:r>
      <w:r>
        <w:rPr>
          <w:rFonts w:ascii="仿宋" w:hAnsi="仿宋" w:eastAsia="仿宋" w:cs="仿宋"/>
          <w:sz w:val="24"/>
          <w:szCs w:val="24"/>
        </w:rPr>
        <w:t>应商自行</w:t>
      </w:r>
      <w:r>
        <w:rPr>
          <w:rFonts w:ascii="仿宋" w:hAnsi="仿宋" w:eastAsia="仿宋" w:cs="仿宋"/>
          <w:spacing w:val="-6"/>
          <w:sz w:val="24"/>
          <w:szCs w:val="24"/>
        </w:rPr>
        <w:t>承担。</w:t>
      </w:r>
    </w:p>
    <w:p w14:paraId="6A455C80">
      <w:pPr>
        <w:spacing w:line="222" w:lineRule="auto"/>
        <w:ind w:left="579"/>
        <w:rPr>
          <w:rFonts w:ascii="仿宋" w:hAnsi="仿宋" w:eastAsia="仿宋" w:cs="仿宋"/>
          <w:sz w:val="24"/>
          <w:szCs w:val="24"/>
        </w:rPr>
      </w:pPr>
      <w:r>
        <w:rPr>
          <w:rFonts w:ascii="仿宋" w:hAnsi="仿宋" w:eastAsia="仿宋" w:cs="仿宋"/>
          <w:spacing w:val="-2"/>
          <w:sz w:val="24"/>
          <w:szCs w:val="24"/>
        </w:rPr>
        <w:t>19.  响应文件递交的截止日期</w:t>
      </w:r>
    </w:p>
    <w:p w14:paraId="297517F7">
      <w:pPr>
        <w:spacing w:before="177" w:line="360" w:lineRule="auto"/>
        <w:ind w:left="1" w:right="83" w:firstLine="578"/>
        <w:rPr>
          <w:rFonts w:ascii="仿宋" w:hAnsi="仿宋" w:eastAsia="仿宋" w:cs="仿宋"/>
          <w:sz w:val="24"/>
          <w:szCs w:val="24"/>
        </w:rPr>
      </w:pPr>
      <w:r>
        <w:rPr>
          <w:rFonts w:ascii="仿宋" w:hAnsi="仿宋" w:eastAsia="仿宋" w:cs="仿宋"/>
          <w:sz w:val="24"/>
          <w:szCs w:val="24"/>
        </w:rPr>
        <w:t>19.1  投标人必须在《投标人须知前附表》</w:t>
      </w:r>
      <w:r>
        <w:rPr>
          <w:rFonts w:ascii="仿宋" w:hAnsi="仿宋" w:eastAsia="仿宋" w:cs="仿宋"/>
          <w:spacing w:val="-71"/>
          <w:sz w:val="24"/>
          <w:szCs w:val="24"/>
        </w:rPr>
        <w:t xml:space="preserve"> </w:t>
      </w:r>
      <w:r>
        <w:rPr>
          <w:rFonts w:ascii="仿宋" w:hAnsi="仿宋" w:eastAsia="仿宋" w:cs="仿宋"/>
          <w:sz w:val="24"/>
          <w:szCs w:val="24"/>
        </w:rPr>
        <w:t>中规定的时间之</w:t>
      </w:r>
      <w:r>
        <w:rPr>
          <w:rFonts w:ascii="仿宋" w:hAnsi="仿宋" w:eastAsia="仿宋" w:cs="仿宋"/>
          <w:spacing w:val="-1"/>
          <w:sz w:val="24"/>
          <w:szCs w:val="24"/>
        </w:rPr>
        <w:t>前将响应文件送达到规定的</w:t>
      </w:r>
      <w:r>
        <w:rPr>
          <w:rFonts w:ascii="仿宋" w:hAnsi="仿宋" w:eastAsia="仿宋" w:cs="仿宋"/>
          <w:spacing w:val="-6"/>
          <w:sz w:val="24"/>
          <w:szCs w:val="24"/>
        </w:rPr>
        <w:t>地点。</w:t>
      </w:r>
    </w:p>
    <w:p w14:paraId="6F29EEA1">
      <w:pPr>
        <w:spacing w:line="220" w:lineRule="auto"/>
        <w:ind w:left="579"/>
        <w:rPr>
          <w:rFonts w:ascii="仿宋" w:hAnsi="仿宋" w:eastAsia="仿宋" w:cs="仿宋"/>
          <w:sz w:val="24"/>
          <w:szCs w:val="24"/>
        </w:rPr>
      </w:pPr>
      <w:r>
        <w:rPr>
          <w:rFonts w:ascii="仿宋" w:hAnsi="仿宋" w:eastAsia="仿宋" w:cs="仿宋"/>
          <w:spacing w:val="-1"/>
          <w:sz w:val="24"/>
          <w:szCs w:val="24"/>
        </w:rPr>
        <w:t>19.2  超过竞争性磋商文件规定的投标截止时间送达的响应文件将不予接受。</w:t>
      </w:r>
    </w:p>
    <w:p w14:paraId="460EB2CF">
      <w:pPr>
        <w:spacing w:before="180" w:line="222" w:lineRule="auto"/>
        <w:ind w:left="564"/>
        <w:rPr>
          <w:rFonts w:ascii="仿宋" w:hAnsi="仿宋" w:eastAsia="仿宋" w:cs="仿宋"/>
          <w:sz w:val="24"/>
          <w:szCs w:val="24"/>
        </w:rPr>
      </w:pPr>
      <w:r>
        <w:rPr>
          <w:rFonts w:ascii="仿宋" w:hAnsi="仿宋" w:eastAsia="仿宋" w:cs="仿宋"/>
          <w:spacing w:val="-1"/>
          <w:sz w:val="24"/>
          <w:szCs w:val="24"/>
        </w:rPr>
        <w:t>20.  响应文件的修改和撤销</w:t>
      </w:r>
    </w:p>
    <w:p w14:paraId="68066ADD">
      <w:pPr>
        <w:spacing w:before="178" w:line="359" w:lineRule="auto"/>
        <w:ind w:right="83" w:firstLine="564"/>
        <w:rPr>
          <w:rFonts w:ascii="仿宋" w:hAnsi="仿宋" w:eastAsia="仿宋" w:cs="仿宋"/>
          <w:sz w:val="24"/>
          <w:szCs w:val="24"/>
        </w:rPr>
      </w:pPr>
      <w:r>
        <w:rPr>
          <w:rFonts w:ascii="仿宋" w:hAnsi="仿宋" w:eastAsia="仿宋" w:cs="仿宋"/>
          <w:spacing w:val="1"/>
          <w:sz w:val="24"/>
          <w:szCs w:val="24"/>
        </w:rPr>
        <w:t>20.1  投标人对其响应文件进行的修改或撤销应以书面形式并在竞争性磋商文件规定的</w:t>
      </w:r>
      <w:r>
        <w:rPr>
          <w:rFonts w:ascii="仿宋" w:hAnsi="仿宋" w:eastAsia="仿宋" w:cs="仿宋"/>
          <w:spacing w:val="-1"/>
          <w:sz w:val="24"/>
          <w:szCs w:val="24"/>
        </w:rPr>
        <w:t>投标截止时间前送达招标人、采购代理机构手中。</w:t>
      </w:r>
    </w:p>
    <w:p w14:paraId="5A0C1C11">
      <w:pPr>
        <w:spacing w:before="1" w:line="220" w:lineRule="auto"/>
        <w:jc w:val="right"/>
        <w:rPr>
          <w:rFonts w:ascii="仿宋" w:hAnsi="仿宋" w:eastAsia="仿宋" w:cs="仿宋"/>
          <w:sz w:val="24"/>
          <w:szCs w:val="24"/>
        </w:rPr>
      </w:pPr>
      <w:r>
        <w:rPr>
          <w:rFonts w:ascii="仿宋" w:hAnsi="仿宋" w:eastAsia="仿宋" w:cs="仿宋"/>
          <w:spacing w:val="-2"/>
          <w:sz w:val="24"/>
          <w:szCs w:val="24"/>
        </w:rPr>
        <w:t>20.2  投标人对响应文件的修改或撤销应</w:t>
      </w:r>
      <w:r>
        <w:rPr>
          <w:rFonts w:ascii="仿宋" w:hAnsi="仿宋" w:eastAsia="仿宋" w:cs="仿宋"/>
          <w:spacing w:val="-3"/>
          <w:sz w:val="24"/>
          <w:szCs w:val="24"/>
        </w:rPr>
        <w:t>按竞争性磋商文件规定进行准备、标注和递交。</w:t>
      </w:r>
    </w:p>
    <w:p w14:paraId="5678869C">
      <w:pPr>
        <w:spacing w:before="180" w:line="221" w:lineRule="auto"/>
        <w:ind w:left="564"/>
        <w:rPr>
          <w:rFonts w:ascii="仿宋" w:hAnsi="仿宋" w:eastAsia="仿宋" w:cs="仿宋"/>
          <w:sz w:val="24"/>
          <w:szCs w:val="24"/>
        </w:rPr>
      </w:pPr>
      <w:r>
        <w:rPr>
          <w:rFonts w:ascii="仿宋" w:hAnsi="仿宋" w:eastAsia="仿宋" w:cs="仿宋"/>
          <w:spacing w:val="-1"/>
          <w:sz w:val="24"/>
          <w:szCs w:val="24"/>
        </w:rPr>
        <w:t>20.3  投标截止时间以后，不允许对响应文件进行修改。</w:t>
      </w:r>
    </w:p>
    <w:p w14:paraId="08D9C901">
      <w:pPr>
        <w:spacing w:before="181" w:line="219" w:lineRule="auto"/>
        <w:ind w:left="564"/>
        <w:rPr>
          <w:rFonts w:ascii="仿宋" w:hAnsi="仿宋" w:eastAsia="仿宋" w:cs="仿宋"/>
          <w:sz w:val="24"/>
          <w:szCs w:val="24"/>
        </w:rPr>
      </w:pPr>
      <w:r>
        <w:rPr>
          <w:rFonts w:ascii="仿宋" w:hAnsi="仿宋" w:eastAsia="仿宋" w:cs="仿宋"/>
          <w:sz w:val="24"/>
          <w:szCs w:val="24"/>
        </w:rPr>
        <w:t>20.4  投标人不得在投标截止时间起至响应文</w:t>
      </w:r>
      <w:r>
        <w:rPr>
          <w:rFonts w:ascii="仿宋" w:hAnsi="仿宋" w:eastAsia="仿宋" w:cs="仿宋"/>
          <w:spacing w:val="-1"/>
          <w:sz w:val="24"/>
          <w:szCs w:val="24"/>
        </w:rPr>
        <w:t>件有效期满前撤销响应文件。</w:t>
      </w:r>
    </w:p>
    <w:p w14:paraId="096C266A">
      <w:pPr>
        <w:spacing w:before="181" w:line="222" w:lineRule="auto"/>
        <w:ind w:left="573"/>
        <w:rPr>
          <w:rFonts w:ascii="仿宋" w:hAnsi="仿宋" w:eastAsia="仿宋" w:cs="仿宋"/>
          <w:sz w:val="24"/>
          <w:szCs w:val="24"/>
        </w:rPr>
      </w:pPr>
      <w:r>
        <w:rPr>
          <w:rFonts w:ascii="仿宋" w:hAnsi="仿宋" w:eastAsia="仿宋" w:cs="仿宋"/>
          <w:spacing w:val="-5"/>
          <w:sz w:val="24"/>
          <w:szCs w:val="24"/>
        </w:rPr>
        <w:t>五、开标</w:t>
      </w:r>
    </w:p>
    <w:p w14:paraId="63C09547">
      <w:pPr>
        <w:spacing w:before="179" w:line="222" w:lineRule="auto"/>
        <w:ind w:left="564"/>
        <w:rPr>
          <w:rFonts w:ascii="仿宋" w:hAnsi="仿宋" w:eastAsia="仿宋" w:cs="仿宋"/>
          <w:sz w:val="24"/>
          <w:szCs w:val="24"/>
        </w:rPr>
      </w:pPr>
      <w:r>
        <w:rPr>
          <w:rFonts w:ascii="仿宋" w:hAnsi="仿宋" w:eastAsia="仿宋" w:cs="仿宋"/>
          <w:spacing w:val="-6"/>
          <w:sz w:val="24"/>
          <w:szCs w:val="24"/>
        </w:rPr>
        <w:t>21.</w:t>
      </w:r>
      <w:r>
        <w:rPr>
          <w:rFonts w:ascii="仿宋" w:hAnsi="仿宋" w:eastAsia="仿宋" w:cs="仿宋"/>
          <w:spacing w:val="8"/>
          <w:sz w:val="24"/>
          <w:szCs w:val="24"/>
        </w:rPr>
        <w:t xml:space="preserve">  </w:t>
      </w:r>
      <w:r>
        <w:rPr>
          <w:rFonts w:ascii="仿宋" w:hAnsi="仿宋" w:eastAsia="仿宋" w:cs="仿宋"/>
          <w:spacing w:val="-6"/>
          <w:sz w:val="24"/>
          <w:szCs w:val="24"/>
        </w:rPr>
        <w:t>开标</w:t>
      </w:r>
    </w:p>
    <w:p w14:paraId="21B018F6">
      <w:pPr>
        <w:spacing w:line="222" w:lineRule="auto"/>
        <w:rPr>
          <w:rFonts w:ascii="仿宋" w:hAnsi="仿宋" w:eastAsia="仿宋" w:cs="仿宋"/>
          <w:sz w:val="24"/>
          <w:szCs w:val="24"/>
        </w:rPr>
        <w:sectPr>
          <w:footerReference r:id="rId14" w:type="default"/>
          <w:pgSz w:w="11906" w:h="16840"/>
          <w:pgMar w:top="1190" w:right="994" w:bottom="1143" w:left="1090" w:header="0" w:footer="980" w:gutter="0"/>
          <w:cols w:space="720" w:num="1"/>
        </w:sectPr>
      </w:pPr>
    </w:p>
    <w:p w14:paraId="018B0C55">
      <w:pPr>
        <w:spacing w:before="49" w:line="358" w:lineRule="auto"/>
        <w:ind w:left="2" w:right="65" w:firstLine="562"/>
        <w:rPr>
          <w:rFonts w:ascii="仿宋" w:hAnsi="仿宋" w:eastAsia="仿宋" w:cs="仿宋"/>
          <w:sz w:val="24"/>
          <w:szCs w:val="24"/>
        </w:rPr>
      </w:pPr>
      <w:r>
        <w:rPr>
          <w:rFonts w:ascii="仿宋" w:hAnsi="仿宋" w:eastAsia="仿宋" w:cs="仿宋"/>
          <w:spacing w:val="1"/>
          <w:sz w:val="24"/>
          <w:szCs w:val="24"/>
        </w:rPr>
        <w:t>21.1  除非采购代理机构另外书面通知，本标将按本竞争性磋商文件《投标人须知前附</w:t>
      </w:r>
      <w:r>
        <w:rPr>
          <w:rFonts w:ascii="仿宋" w:hAnsi="仿宋" w:eastAsia="仿宋" w:cs="仿宋"/>
          <w:spacing w:val="-2"/>
          <w:sz w:val="24"/>
          <w:szCs w:val="24"/>
        </w:rPr>
        <w:t>表》中规定的时间和地点开标。</w:t>
      </w:r>
    </w:p>
    <w:p w14:paraId="1D875F48">
      <w:pPr>
        <w:spacing w:line="220" w:lineRule="auto"/>
        <w:ind w:left="564"/>
        <w:rPr>
          <w:rFonts w:ascii="仿宋" w:hAnsi="仿宋" w:eastAsia="仿宋" w:cs="仿宋"/>
          <w:sz w:val="24"/>
          <w:szCs w:val="24"/>
        </w:rPr>
      </w:pPr>
      <w:r>
        <w:rPr>
          <w:rFonts w:ascii="仿宋" w:hAnsi="仿宋" w:eastAsia="仿宋" w:cs="仿宋"/>
          <w:sz w:val="24"/>
          <w:szCs w:val="24"/>
        </w:rPr>
        <w:t>21.2  开标时，招标人、监督部门、公证部门的工作</w:t>
      </w:r>
      <w:r>
        <w:rPr>
          <w:rFonts w:ascii="仿宋" w:hAnsi="仿宋" w:eastAsia="仿宋" w:cs="仿宋"/>
          <w:spacing w:val="-1"/>
          <w:sz w:val="24"/>
          <w:szCs w:val="24"/>
        </w:rPr>
        <w:t>人员将对开标会议到场监督。</w:t>
      </w:r>
    </w:p>
    <w:p w14:paraId="42A8917C">
      <w:pPr>
        <w:spacing w:before="181" w:line="220" w:lineRule="auto"/>
        <w:ind w:left="564"/>
        <w:rPr>
          <w:rFonts w:ascii="仿宋" w:hAnsi="仿宋" w:eastAsia="仿宋" w:cs="仿宋"/>
          <w:sz w:val="24"/>
          <w:szCs w:val="24"/>
        </w:rPr>
      </w:pPr>
      <w:r>
        <w:rPr>
          <w:rFonts w:ascii="仿宋" w:hAnsi="仿宋" w:eastAsia="仿宋" w:cs="仿宋"/>
          <w:spacing w:val="-1"/>
          <w:sz w:val="24"/>
          <w:szCs w:val="24"/>
        </w:rPr>
        <w:t>21.3  开标时，启封响应文件后，由工作人员开始唱标。</w:t>
      </w:r>
    </w:p>
    <w:p w14:paraId="07D5DFD5">
      <w:pPr>
        <w:spacing w:before="181" w:line="359" w:lineRule="auto"/>
        <w:ind w:left="1" w:right="65" w:firstLine="563"/>
        <w:rPr>
          <w:rFonts w:ascii="仿宋" w:hAnsi="仿宋" w:eastAsia="仿宋" w:cs="仿宋"/>
          <w:sz w:val="24"/>
          <w:szCs w:val="24"/>
        </w:rPr>
      </w:pPr>
      <w:r>
        <w:rPr>
          <w:rFonts w:ascii="仿宋" w:hAnsi="仿宋" w:eastAsia="仿宋" w:cs="仿宋"/>
          <w:spacing w:val="1"/>
          <w:sz w:val="24"/>
          <w:szCs w:val="24"/>
        </w:rPr>
        <w:t>21.4  唱标完毕后，如果投标人对所唱内容有异议，应当场立即提出。经现场监标人员</w:t>
      </w:r>
      <w:r>
        <w:rPr>
          <w:rFonts w:ascii="仿宋" w:hAnsi="仿宋" w:eastAsia="仿宋" w:cs="仿宋"/>
          <w:spacing w:val="-1"/>
          <w:sz w:val="24"/>
          <w:szCs w:val="24"/>
        </w:rPr>
        <w:t>确认，认为有必要重新唱标的，由唱标员重新唱标。</w:t>
      </w:r>
    </w:p>
    <w:p w14:paraId="2EFBFD1B">
      <w:pPr>
        <w:spacing w:line="359" w:lineRule="auto"/>
        <w:ind w:left="14" w:right="65" w:firstLine="550"/>
        <w:rPr>
          <w:rFonts w:ascii="仿宋" w:hAnsi="仿宋" w:eastAsia="仿宋" w:cs="仿宋"/>
          <w:sz w:val="24"/>
          <w:szCs w:val="24"/>
        </w:rPr>
      </w:pPr>
      <w:r>
        <w:rPr>
          <w:rFonts w:ascii="仿宋" w:hAnsi="仿宋" w:eastAsia="仿宋" w:cs="仿宋"/>
          <w:spacing w:val="1"/>
          <w:sz w:val="24"/>
          <w:szCs w:val="24"/>
        </w:rPr>
        <w:t>21.5  所有唱标均记录在案，并经监标人员或公证人员的签字，作为各投标人响应文件</w:t>
      </w:r>
      <w:r>
        <w:rPr>
          <w:rFonts w:ascii="仿宋" w:hAnsi="仿宋" w:eastAsia="仿宋" w:cs="仿宋"/>
          <w:spacing w:val="-5"/>
          <w:sz w:val="24"/>
          <w:szCs w:val="24"/>
        </w:rPr>
        <w:t>的组成部分。</w:t>
      </w:r>
    </w:p>
    <w:p w14:paraId="32028BED">
      <w:pPr>
        <w:spacing w:before="1" w:line="358" w:lineRule="auto"/>
        <w:ind w:left="6" w:right="65" w:firstLine="558"/>
        <w:rPr>
          <w:rFonts w:ascii="仿宋" w:hAnsi="仿宋" w:eastAsia="仿宋" w:cs="仿宋"/>
          <w:sz w:val="24"/>
          <w:szCs w:val="24"/>
        </w:rPr>
      </w:pPr>
      <w:r>
        <w:rPr>
          <w:rFonts w:ascii="仿宋" w:hAnsi="仿宋" w:eastAsia="仿宋" w:cs="仿宋"/>
          <w:spacing w:val="1"/>
          <w:sz w:val="24"/>
          <w:szCs w:val="24"/>
        </w:rPr>
        <w:t>21.6  投标人代表对开标过程和开标记录有疑义，以及认为采购人、采购代理机构相关</w:t>
      </w:r>
      <w:r>
        <w:rPr>
          <w:rFonts w:ascii="仿宋" w:hAnsi="仿宋" w:eastAsia="仿宋" w:cs="仿宋"/>
          <w:spacing w:val="-1"/>
          <w:sz w:val="24"/>
          <w:szCs w:val="24"/>
        </w:rPr>
        <w:t>工作人员有需要回避的情形的，应当场提出询问或者回避申请。</w:t>
      </w:r>
    </w:p>
    <w:p w14:paraId="736EE713">
      <w:pPr>
        <w:spacing w:before="3" w:line="222" w:lineRule="auto"/>
        <w:ind w:left="564"/>
        <w:rPr>
          <w:rFonts w:ascii="仿宋" w:hAnsi="仿宋" w:eastAsia="仿宋" w:cs="仿宋"/>
          <w:sz w:val="24"/>
          <w:szCs w:val="24"/>
        </w:rPr>
      </w:pPr>
      <w:r>
        <w:rPr>
          <w:rFonts w:ascii="仿宋" w:hAnsi="仿宋" w:eastAsia="仿宋" w:cs="仿宋"/>
          <w:spacing w:val="-1"/>
          <w:sz w:val="24"/>
          <w:szCs w:val="24"/>
        </w:rPr>
        <w:t>21.7  投标人未参加开标的，视同认可开标结果。</w:t>
      </w:r>
    </w:p>
    <w:p w14:paraId="13F5D77A">
      <w:pPr>
        <w:spacing w:before="177" w:line="222" w:lineRule="auto"/>
        <w:ind w:left="571"/>
        <w:rPr>
          <w:rFonts w:ascii="仿宋" w:hAnsi="仿宋" w:eastAsia="仿宋" w:cs="仿宋"/>
          <w:sz w:val="24"/>
          <w:szCs w:val="24"/>
        </w:rPr>
      </w:pPr>
      <w:r>
        <w:rPr>
          <w:rFonts w:ascii="仿宋" w:hAnsi="仿宋" w:eastAsia="仿宋" w:cs="仿宋"/>
          <w:spacing w:val="-3"/>
          <w:sz w:val="24"/>
          <w:szCs w:val="24"/>
        </w:rPr>
        <w:t>六、评标和定标</w:t>
      </w:r>
    </w:p>
    <w:p w14:paraId="60460BF0">
      <w:pPr>
        <w:spacing w:before="179" w:line="222" w:lineRule="auto"/>
        <w:ind w:left="564"/>
        <w:rPr>
          <w:rFonts w:ascii="仿宋" w:hAnsi="仿宋" w:eastAsia="仿宋" w:cs="仿宋"/>
          <w:sz w:val="24"/>
          <w:szCs w:val="24"/>
        </w:rPr>
      </w:pPr>
      <w:r>
        <w:rPr>
          <w:rFonts w:ascii="仿宋" w:hAnsi="仿宋" w:eastAsia="仿宋" w:cs="仿宋"/>
          <w:spacing w:val="-5"/>
          <w:sz w:val="24"/>
          <w:szCs w:val="24"/>
        </w:rPr>
        <w:t>22.</w:t>
      </w:r>
      <w:r>
        <w:rPr>
          <w:rFonts w:ascii="仿宋" w:hAnsi="仿宋" w:eastAsia="仿宋" w:cs="仿宋"/>
          <w:spacing w:val="22"/>
          <w:sz w:val="24"/>
          <w:szCs w:val="24"/>
        </w:rPr>
        <w:t xml:space="preserve"> </w:t>
      </w:r>
      <w:r>
        <w:rPr>
          <w:rFonts w:ascii="仿宋" w:hAnsi="仿宋" w:eastAsia="仿宋" w:cs="仿宋"/>
          <w:spacing w:val="-5"/>
          <w:sz w:val="24"/>
          <w:szCs w:val="24"/>
        </w:rPr>
        <w:t>评标原则</w:t>
      </w:r>
    </w:p>
    <w:p w14:paraId="44D4E808">
      <w:pPr>
        <w:spacing w:before="177" w:line="220" w:lineRule="auto"/>
        <w:ind w:left="564"/>
        <w:rPr>
          <w:rFonts w:ascii="仿宋" w:hAnsi="仿宋" w:eastAsia="仿宋" w:cs="仿宋"/>
          <w:sz w:val="24"/>
          <w:szCs w:val="24"/>
        </w:rPr>
      </w:pPr>
      <w:r>
        <w:rPr>
          <w:rFonts w:ascii="仿宋" w:hAnsi="仿宋" w:eastAsia="仿宋" w:cs="仿宋"/>
          <w:spacing w:val="-1"/>
          <w:sz w:val="24"/>
          <w:szCs w:val="24"/>
        </w:rPr>
        <w:t>22.1  本标的评标遵循公平、公正、科学、择优的原则。</w:t>
      </w:r>
    </w:p>
    <w:p w14:paraId="5EE92ED1">
      <w:pPr>
        <w:spacing w:before="181" w:line="359" w:lineRule="auto"/>
        <w:ind w:firstLine="564"/>
        <w:rPr>
          <w:rFonts w:ascii="仿宋" w:hAnsi="仿宋" w:eastAsia="仿宋" w:cs="仿宋"/>
          <w:sz w:val="24"/>
          <w:szCs w:val="24"/>
        </w:rPr>
      </w:pPr>
      <w:r>
        <w:rPr>
          <w:rFonts w:ascii="仿宋" w:hAnsi="仿宋" w:eastAsia="仿宋" w:cs="仿宋"/>
          <w:spacing w:val="1"/>
          <w:sz w:val="24"/>
          <w:szCs w:val="24"/>
        </w:rPr>
        <w:t>22.2  评标委员会将严格按照《中华人民共和国招标投标法》、《中华人民共和国招标</w:t>
      </w:r>
      <w:r>
        <w:rPr>
          <w:rFonts w:ascii="仿宋" w:hAnsi="仿宋" w:eastAsia="仿宋" w:cs="仿宋"/>
          <w:spacing w:val="-2"/>
          <w:sz w:val="24"/>
          <w:szCs w:val="24"/>
        </w:rPr>
        <w:t>投标法实施条例》、《政府采购货物和服务招标投标</w:t>
      </w:r>
      <w:r>
        <w:rPr>
          <w:rFonts w:ascii="仿宋" w:hAnsi="仿宋" w:eastAsia="仿宋" w:cs="仿宋"/>
          <w:spacing w:val="-3"/>
          <w:sz w:val="24"/>
          <w:szCs w:val="24"/>
        </w:rPr>
        <w:t>管理办法》（财政部87号令）的规定及相</w:t>
      </w:r>
      <w:r>
        <w:rPr>
          <w:rFonts w:ascii="仿宋" w:hAnsi="仿宋" w:eastAsia="仿宋" w:cs="仿宋"/>
          <w:spacing w:val="-2"/>
          <w:sz w:val="24"/>
          <w:szCs w:val="24"/>
        </w:rPr>
        <w:t>关法律法规的规定依法评标，维护招标投标各</w:t>
      </w:r>
      <w:r>
        <w:rPr>
          <w:rFonts w:ascii="仿宋" w:hAnsi="仿宋" w:eastAsia="仿宋" w:cs="仿宋"/>
          <w:spacing w:val="-3"/>
          <w:sz w:val="24"/>
          <w:szCs w:val="24"/>
        </w:rPr>
        <w:t>方当事人的合法权益。法律、法规、规章和省级</w:t>
      </w:r>
      <w:r>
        <w:rPr>
          <w:rFonts w:ascii="仿宋" w:hAnsi="仿宋" w:eastAsia="仿宋" w:cs="仿宋"/>
          <w:spacing w:val="-2"/>
          <w:sz w:val="24"/>
          <w:szCs w:val="24"/>
        </w:rPr>
        <w:t>以上财政部门涉及政府采购政策功能及其他规</w:t>
      </w:r>
      <w:r>
        <w:rPr>
          <w:rFonts w:ascii="仿宋" w:hAnsi="仿宋" w:eastAsia="仿宋" w:cs="仿宋"/>
          <w:spacing w:val="-3"/>
          <w:sz w:val="24"/>
          <w:szCs w:val="24"/>
        </w:rPr>
        <w:t>定，评标委员会应根据竞争性磋商文件规定，优</w:t>
      </w:r>
      <w:r>
        <w:rPr>
          <w:rFonts w:ascii="仿宋" w:hAnsi="仿宋" w:eastAsia="仿宋" w:cs="仿宋"/>
          <w:spacing w:val="-7"/>
          <w:sz w:val="24"/>
          <w:szCs w:val="24"/>
        </w:rPr>
        <w:t>先推荐节能、环保产品，优先考虑中小企业。投标人符合规定，获得相应政府采购政策优惠的，</w:t>
      </w:r>
      <w:r>
        <w:rPr>
          <w:rFonts w:ascii="仿宋" w:hAnsi="仿宋" w:eastAsia="仿宋" w:cs="仿宋"/>
          <w:spacing w:val="-2"/>
          <w:sz w:val="24"/>
          <w:szCs w:val="24"/>
        </w:rPr>
        <w:t>应提供相关证明材料。</w:t>
      </w:r>
    </w:p>
    <w:p w14:paraId="1911C9AF">
      <w:pPr>
        <w:spacing w:before="2" w:line="222" w:lineRule="auto"/>
        <w:ind w:left="564"/>
        <w:rPr>
          <w:rFonts w:ascii="仿宋" w:hAnsi="仿宋" w:eastAsia="仿宋" w:cs="仿宋"/>
          <w:sz w:val="24"/>
          <w:szCs w:val="24"/>
        </w:rPr>
      </w:pPr>
      <w:r>
        <w:rPr>
          <w:rFonts w:ascii="仿宋" w:hAnsi="仿宋" w:eastAsia="仿宋" w:cs="仿宋"/>
          <w:spacing w:val="-1"/>
          <w:sz w:val="24"/>
          <w:szCs w:val="24"/>
        </w:rPr>
        <w:t>22.3  不徇私情，不明招暗定。</w:t>
      </w:r>
    </w:p>
    <w:p w14:paraId="1A7E244C">
      <w:pPr>
        <w:spacing w:before="179" w:line="222" w:lineRule="auto"/>
        <w:ind w:left="564"/>
        <w:rPr>
          <w:rFonts w:ascii="仿宋" w:hAnsi="仿宋" w:eastAsia="仿宋" w:cs="仿宋"/>
          <w:sz w:val="24"/>
          <w:szCs w:val="24"/>
        </w:rPr>
      </w:pPr>
      <w:r>
        <w:rPr>
          <w:rFonts w:ascii="仿宋" w:hAnsi="仿宋" w:eastAsia="仿宋" w:cs="仿宋"/>
          <w:spacing w:val="-1"/>
          <w:sz w:val="24"/>
          <w:szCs w:val="24"/>
        </w:rPr>
        <w:t>22.4  资格审查合格的投标人，均有同等机会参加竞争。</w:t>
      </w:r>
    </w:p>
    <w:p w14:paraId="119125C3">
      <w:pPr>
        <w:spacing w:before="177" w:line="359" w:lineRule="auto"/>
        <w:ind w:left="7" w:right="65" w:firstLine="557"/>
        <w:rPr>
          <w:rFonts w:ascii="仿宋" w:hAnsi="仿宋" w:eastAsia="仿宋" w:cs="仿宋"/>
          <w:sz w:val="24"/>
          <w:szCs w:val="24"/>
        </w:rPr>
      </w:pPr>
      <w:r>
        <w:rPr>
          <w:rFonts w:ascii="仿宋" w:hAnsi="仿宋" w:eastAsia="仿宋" w:cs="仿宋"/>
          <w:spacing w:val="1"/>
          <w:sz w:val="24"/>
          <w:szCs w:val="24"/>
        </w:rPr>
        <w:t>22.5  评标人员不得私自泄露评标内容，不得进行旨在影响评标结果公正、公平的任何</w:t>
      </w:r>
      <w:r>
        <w:rPr>
          <w:rFonts w:ascii="仿宋" w:hAnsi="仿宋" w:eastAsia="仿宋" w:cs="仿宋"/>
          <w:spacing w:val="-8"/>
          <w:sz w:val="24"/>
          <w:szCs w:val="24"/>
        </w:rPr>
        <w:t>活动。</w:t>
      </w:r>
    </w:p>
    <w:p w14:paraId="58BA3CC3">
      <w:pPr>
        <w:spacing w:line="359" w:lineRule="auto"/>
        <w:ind w:left="30" w:right="65" w:firstLine="534"/>
        <w:rPr>
          <w:rFonts w:ascii="仿宋" w:hAnsi="仿宋" w:eastAsia="仿宋" w:cs="仿宋"/>
          <w:sz w:val="24"/>
          <w:szCs w:val="24"/>
        </w:rPr>
      </w:pPr>
      <w:r>
        <w:rPr>
          <w:rFonts w:ascii="仿宋" w:hAnsi="仿宋" w:eastAsia="仿宋" w:cs="仿宋"/>
          <w:spacing w:val="1"/>
          <w:sz w:val="24"/>
          <w:szCs w:val="24"/>
        </w:rPr>
        <w:t>22.6  对于响应文件中含义不明确、同类问题表述不一致或者有明显文字和计算错误的</w:t>
      </w:r>
      <w:r>
        <w:rPr>
          <w:rFonts w:ascii="仿宋" w:hAnsi="仿宋" w:eastAsia="仿宋" w:cs="仿宋"/>
          <w:spacing w:val="-1"/>
          <w:sz w:val="24"/>
          <w:szCs w:val="24"/>
        </w:rPr>
        <w:t>内容，评标委员会应当以书面形式要求投标人作出必</w:t>
      </w:r>
      <w:r>
        <w:rPr>
          <w:rFonts w:ascii="仿宋" w:hAnsi="仿宋" w:eastAsia="仿宋" w:cs="仿宋"/>
          <w:spacing w:val="-2"/>
          <w:sz w:val="24"/>
          <w:szCs w:val="24"/>
        </w:rPr>
        <w:t>要的澄清、说明或者补正。</w:t>
      </w:r>
    </w:p>
    <w:p w14:paraId="4B3859EF">
      <w:pPr>
        <w:spacing w:line="222" w:lineRule="auto"/>
        <w:ind w:left="564"/>
        <w:rPr>
          <w:rFonts w:ascii="仿宋" w:hAnsi="仿宋" w:eastAsia="仿宋" w:cs="仿宋"/>
          <w:sz w:val="24"/>
          <w:szCs w:val="24"/>
        </w:rPr>
      </w:pPr>
      <w:r>
        <w:rPr>
          <w:rFonts w:ascii="仿宋" w:hAnsi="仿宋" w:eastAsia="仿宋" w:cs="仿宋"/>
          <w:spacing w:val="-5"/>
          <w:sz w:val="24"/>
          <w:szCs w:val="24"/>
        </w:rPr>
        <w:t>23.</w:t>
      </w:r>
      <w:r>
        <w:rPr>
          <w:rFonts w:ascii="仿宋" w:hAnsi="仿宋" w:eastAsia="仿宋" w:cs="仿宋"/>
          <w:spacing w:val="11"/>
          <w:sz w:val="24"/>
          <w:szCs w:val="24"/>
        </w:rPr>
        <w:t xml:space="preserve">  </w:t>
      </w:r>
      <w:r>
        <w:rPr>
          <w:rFonts w:ascii="仿宋" w:hAnsi="仿宋" w:eastAsia="仿宋" w:cs="仿宋"/>
          <w:spacing w:val="-5"/>
          <w:sz w:val="24"/>
          <w:szCs w:val="24"/>
        </w:rPr>
        <w:t>评标方法</w:t>
      </w:r>
    </w:p>
    <w:p w14:paraId="52B93C89">
      <w:pPr>
        <w:spacing w:before="179" w:line="360" w:lineRule="auto"/>
        <w:ind w:left="8" w:right="65" w:firstLine="556"/>
        <w:jc w:val="both"/>
        <w:rPr>
          <w:rFonts w:ascii="仿宋" w:hAnsi="仿宋" w:eastAsia="仿宋" w:cs="仿宋"/>
          <w:sz w:val="24"/>
          <w:szCs w:val="24"/>
        </w:rPr>
      </w:pPr>
      <w:r>
        <w:rPr>
          <w:rFonts w:ascii="仿宋" w:hAnsi="仿宋" w:eastAsia="仿宋" w:cs="仿宋"/>
          <w:spacing w:val="1"/>
          <w:sz w:val="24"/>
          <w:szCs w:val="24"/>
        </w:rPr>
        <w:t>23.1  采购代理机构将根据有关法律法规的规定组建本次招标的评标委员会。评标委员</w:t>
      </w:r>
      <w:r>
        <w:rPr>
          <w:rFonts w:ascii="仿宋" w:hAnsi="仿宋" w:eastAsia="仿宋" w:cs="仿宋"/>
          <w:spacing w:val="-3"/>
          <w:sz w:val="24"/>
          <w:szCs w:val="24"/>
        </w:rPr>
        <w:t>会成员由本行业相关技术、经济等方面的专家组成。其中，技术、经济等方面的专家不少于成员总人数的三分之二。</w:t>
      </w:r>
    </w:p>
    <w:p w14:paraId="772B0FFA">
      <w:pPr>
        <w:spacing w:line="360" w:lineRule="auto"/>
        <w:rPr>
          <w:rFonts w:ascii="仿宋" w:hAnsi="仿宋" w:eastAsia="仿宋" w:cs="仿宋"/>
          <w:sz w:val="24"/>
          <w:szCs w:val="24"/>
        </w:rPr>
        <w:sectPr>
          <w:footerReference r:id="rId15" w:type="default"/>
          <w:pgSz w:w="11906" w:h="16840"/>
          <w:pgMar w:top="1190" w:right="1011" w:bottom="1143" w:left="1090" w:header="0" w:footer="980" w:gutter="0"/>
          <w:cols w:space="720" w:num="1"/>
        </w:sectPr>
      </w:pPr>
    </w:p>
    <w:p w14:paraId="4F3DDCF5">
      <w:pPr>
        <w:spacing w:before="49" w:line="358" w:lineRule="auto"/>
        <w:ind w:left="8" w:firstLine="556"/>
        <w:rPr>
          <w:rFonts w:ascii="仿宋" w:hAnsi="仿宋" w:eastAsia="仿宋" w:cs="仿宋"/>
          <w:sz w:val="24"/>
          <w:szCs w:val="24"/>
        </w:rPr>
      </w:pPr>
      <w:r>
        <w:rPr>
          <w:rFonts w:ascii="仿宋" w:hAnsi="仿宋" w:eastAsia="仿宋" w:cs="仿宋"/>
          <w:spacing w:val="1"/>
          <w:sz w:val="24"/>
          <w:szCs w:val="24"/>
        </w:rPr>
        <w:t>23.2  评标的依据为竞争性磋商文件和响应文件。根据相关法律法规的规定，评标委员</w:t>
      </w:r>
      <w:r>
        <w:rPr>
          <w:rFonts w:ascii="仿宋" w:hAnsi="仿宋" w:eastAsia="仿宋" w:cs="仿宋"/>
          <w:spacing w:val="-2"/>
          <w:sz w:val="24"/>
          <w:szCs w:val="24"/>
        </w:rPr>
        <w:t>会不以任何外部证据作为其评标的依据或标准。</w:t>
      </w:r>
    </w:p>
    <w:p w14:paraId="77FD8EB0">
      <w:pPr>
        <w:spacing w:before="2" w:line="359" w:lineRule="auto"/>
        <w:ind w:left="1" w:firstLine="563"/>
        <w:rPr>
          <w:rFonts w:ascii="仿宋" w:hAnsi="仿宋" w:eastAsia="仿宋" w:cs="仿宋"/>
          <w:sz w:val="24"/>
          <w:szCs w:val="24"/>
        </w:rPr>
      </w:pPr>
      <w:r>
        <w:rPr>
          <w:rFonts w:ascii="仿宋" w:hAnsi="仿宋" w:eastAsia="仿宋" w:cs="仿宋"/>
          <w:spacing w:val="1"/>
          <w:sz w:val="24"/>
          <w:szCs w:val="24"/>
        </w:rPr>
        <w:t>23.3  评标过程将严格保密。开标后直到授予中标人合同止，凡是属于审查、澄清、评</w:t>
      </w:r>
      <w:r>
        <w:rPr>
          <w:rFonts w:ascii="仿宋" w:hAnsi="仿宋" w:eastAsia="仿宋" w:cs="仿宋"/>
          <w:spacing w:val="-1"/>
          <w:sz w:val="24"/>
          <w:szCs w:val="24"/>
        </w:rPr>
        <w:t>价和比较的有关评标资料以及授标建议等均不得向投标人或其他无关的人员透露。</w:t>
      </w:r>
    </w:p>
    <w:p w14:paraId="0386F476">
      <w:pPr>
        <w:spacing w:before="2" w:line="358" w:lineRule="auto"/>
        <w:ind w:firstLine="564"/>
        <w:rPr>
          <w:rFonts w:ascii="仿宋" w:hAnsi="仿宋" w:eastAsia="仿宋" w:cs="仿宋"/>
          <w:sz w:val="24"/>
          <w:szCs w:val="24"/>
        </w:rPr>
      </w:pPr>
      <w:r>
        <w:rPr>
          <w:rFonts w:ascii="仿宋" w:hAnsi="仿宋" w:eastAsia="仿宋" w:cs="仿宋"/>
          <w:spacing w:val="1"/>
          <w:sz w:val="24"/>
          <w:szCs w:val="24"/>
        </w:rPr>
        <w:t>23.4  在评标的整个过程中，投标人所进行的旨在影响评标结果的活动，可能导致其投</w:t>
      </w:r>
      <w:r>
        <w:rPr>
          <w:rFonts w:ascii="仿宋" w:hAnsi="仿宋" w:eastAsia="仿宋" w:cs="仿宋"/>
          <w:spacing w:val="-2"/>
          <w:sz w:val="24"/>
          <w:szCs w:val="24"/>
        </w:rPr>
        <w:t>标被拒绝，或者被取消中标资格。</w:t>
      </w:r>
    </w:p>
    <w:p w14:paraId="1725AA27">
      <w:pPr>
        <w:spacing w:line="221" w:lineRule="auto"/>
        <w:ind w:left="564"/>
        <w:rPr>
          <w:rFonts w:ascii="仿宋" w:hAnsi="仿宋" w:eastAsia="仿宋" w:cs="仿宋"/>
          <w:sz w:val="24"/>
          <w:szCs w:val="24"/>
        </w:rPr>
      </w:pPr>
      <w:r>
        <w:rPr>
          <w:rFonts w:ascii="仿宋" w:hAnsi="仿宋" w:eastAsia="仿宋" w:cs="仿宋"/>
          <w:sz w:val="24"/>
          <w:szCs w:val="24"/>
        </w:rPr>
        <w:t>23.5  本次招标采用综合评分法进行评标。评标分初</w:t>
      </w:r>
      <w:r>
        <w:rPr>
          <w:rFonts w:ascii="仿宋" w:hAnsi="仿宋" w:eastAsia="仿宋" w:cs="仿宋"/>
          <w:spacing w:val="-1"/>
          <w:sz w:val="24"/>
          <w:szCs w:val="24"/>
        </w:rPr>
        <w:t>步评审和详细评审两个阶段。</w:t>
      </w:r>
    </w:p>
    <w:p w14:paraId="4FEA527E">
      <w:pPr>
        <w:spacing w:before="178" w:line="359" w:lineRule="auto"/>
        <w:ind w:firstLine="564"/>
        <w:rPr>
          <w:rFonts w:ascii="仿宋" w:hAnsi="仿宋" w:eastAsia="仿宋" w:cs="仿宋"/>
          <w:sz w:val="24"/>
          <w:szCs w:val="24"/>
        </w:rPr>
      </w:pPr>
      <w:r>
        <w:rPr>
          <w:rFonts w:ascii="仿宋" w:hAnsi="仿宋" w:eastAsia="仿宋" w:cs="仿宋"/>
          <w:spacing w:val="1"/>
          <w:sz w:val="24"/>
          <w:szCs w:val="24"/>
        </w:rPr>
        <w:t>23.5.1  初步评审分为资格性检查和符合性检查，只有通过初步评审的响应文件才可进</w:t>
      </w:r>
      <w:r>
        <w:rPr>
          <w:rFonts w:ascii="仿宋" w:hAnsi="仿宋" w:eastAsia="仿宋" w:cs="仿宋"/>
          <w:spacing w:val="-2"/>
          <w:sz w:val="24"/>
          <w:szCs w:val="24"/>
        </w:rPr>
        <w:t>入详细评审阶段。</w:t>
      </w:r>
    </w:p>
    <w:p w14:paraId="0DE3B8C9">
      <w:pPr>
        <w:spacing w:before="1" w:line="220" w:lineRule="auto"/>
        <w:ind w:left="564"/>
        <w:rPr>
          <w:rFonts w:ascii="仿宋" w:hAnsi="仿宋" w:eastAsia="仿宋" w:cs="仿宋"/>
          <w:sz w:val="24"/>
          <w:szCs w:val="24"/>
        </w:rPr>
      </w:pPr>
      <w:r>
        <w:rPr>
          <w:rFonts w:ascii="仿宋" w:hAnsi="仿宋" w:eastAsia="仿宋" w:cs="仿宋"/>
          <w:spacing w:val="-1"/>
          <w:sz w:val="24"/>
          <w:szCs w:val="24"/>
        </w:rPr>
        <w:t>23.5.2  详细评审分为经济报价部分和技术标评审两个部分。</w:t>
      </w:r>
    </w:p>
    <w:p w14:paraId="4E27E2E6">
      <w:pPr>
        <w:spacing w:before="181" w:line="222" w:lineRule="auto"/>
        <w:ind w:left="564"/>
        <w:rPr>
          <w:rFonts w:ascii="仿宋" w:hAnsi="仿宋" w:eastAsia="仿宋" w:cs="仿宋"/>
          <w:sz w:val="24"/>
          <w:szCs w:val="24"/>
        </w:rPr>
      </w:pPr>
      <w:r>
        <w:rPr>
          <w:rFonts w:ascii="仿宋" w:hAnsi="仿宋" w:eastAsia="仿宋" w:cs="仿宋"/>
          <w:spacing w:val="-4"/>
          <w:sz w:val="24"/>
          <w:szCs w:val="24"/>
        </w:rPr>
        <w:t>23.6</w:t>
      </w:r>
      <w:r>
        <w:rPr>
          <w:rFonts w:ascii="仿宋" w:hAnsi="仿宋" w:eastAsia="仿宋" w:cs="仿宋"/>
          <w:spacing w:val="9"/>
          <w:sz w:val="24"/>
          <w:szCs w:val="24"/>
        </w:rPr>
        <w:t xml:space="preserve">  </w:t>
      </w:r>
      <w:r>
        <w:rPr>
          <w:rFonts w:ascii="仿宋" w:hAnsi="仿宋" w:eastAsia="仿宋" w:cs="仿宋"/>
          <w:spacing w:val="-4"/>
          <w:sz w:val="24"/>
          <w:szCs w:val="24"/>
        </w:rPr>
        <w:t>初步评审</w:t>
      </w:r>
    </w:p>
    <w:p w14:paraId="38DF0329">
      <w:pPr>
        <w:spacing w:before="177" w:line="359" w:lineRule="auto"/>
        <w:ind w:firstLine="554"/>
        <w:rPr>
          <w:rFonts w:ascii="仿宋" w:hAnsi="仿宋" w:eastAsia="仿宋" w:cs="仿宋"/>
          <w:sz w:val="24"/>
          <w:szCs w:val="24"/>
        </w:rPr>
      </w:pPr>
      <w:r>
        <w:rPr>
          <w:rFonts w:ascii="仿宋" w:hAnsi="仿宋" w:eastAsia="仿宋" w:cs="仿宋"/>
          <w:spacing w:val="-1"/>
          <w:sz w:val="24"/>
          <w:szCs w:val="24"/>
        </w:rPr>
        <w:t>A. 资格性检查：依据法律法规和竞争性磋商文</w:t>
      </w:r>
      <w:r>
        <w:rPr>
          <w:rFonts w:ascii="仿宋" w:hAnsi="仿宋" w:eastAsia="仿宋" w:cs="仿宋"/>
          <w:spacing w:val="-2"/>
          <w:sz w:val="24"/>
          <w:szCs w:val="24"/>
        </w:rPr>
        <w:t>件的规定，对响应文件中的资格证明、投</w:t>
      </w:r>
      <w:r>
        <w:rPr>
          <w:rFonts w:ascii="仿宋" w:hAnsi="仿宋" w:eastAsia="仿宋" w:cs="仿宋"/>
          <w:spacing w:val="-1"/>
          <w:sz w:val="24"/>
          <w:szCs w:val="24"/>
        </w:rPr>
        <w:t>标保证金等进行审查，以确定投标人是否具备投标资格。</w:t>
      </w:r>
    </w:p>
    <w:p w14:paraId="576E7DBD">
      <w:pPr>
        <w:spacing w:before="2" w:line="359" w:lineRule="auto"/>
        <w:ind w:firstLine="556"/>
        <w:rPr>
          <w:rFonts w:ascii="仿宋" w:hAnsi="仿宋" w:eastAsia="仿宋" w:cs="仿宋"/>
          <w:sz w:val="24"/>
          <w:szCs w:val="24"/>
        </w:rPr>
      </w:pPr>
      <w:r>
        <w:rPr>
          <w:rFonts w:ascii="仿宋" w:hAnsi="仿宋" w:eastAsia="仿宋" w:cs="仿宋"/>
          <w:spacing w:val="-1"/>
          <w:sz w:val="24"/>
          <w:szCs w:val="24"/>
        </w:rPr>
        <w:t>B. 符合性检查：依据竞争性磋商文件的规</w:t>
      </w:r>
      <w:r>
        <w:rPr>
          <w:rFonts w:ascii="仿宋" w:hAnsi="仿宋" w:eastAsia="仿宋" w:cs="仿宋"/>
          <w:spacing w:val="-2"/>
          <w:sz w:val="24"/>
          <w:szCs w:val="24"/>
        </w:rPr>
        <w:t>定，从响应文件的有效性、完整性和对竞争性磋商文件的响应程度进行审查，以确定是否对</w:t>
      </w:r>
      <w:r>
        <w:rPr>
          <w:rFonts w:ascii="仿宋" w:hAnsi="仿宋" w:eastAsia="仿宋" w:cs="仿宋"/>
          <w:spacing w:val="-3"/>
          <w:sz w:val="24"/>
          <w:szCs w:val="24"/>
        </w:rPr>
        <w:t>竞争性磋商文件的实质性要求作出响应，判定其</w:t>
      </w:r>
      <w:r>
        <w:rPr>
          <w:rFonts w:ascii="仿宋" w:hAnsi="仿宋" w:eastAsia="仿宋" w:cs="仿宋"/>
          <w:spacing w:val="-2"/>
          <w:sz w:val="24"/>
          <w:szCs w:val="24"/>
        </w:rPr>
        <w:t>内容是否真实可靠，是否满足竞争性磋商文件</w:t>
      </w:r>
      <w:r>
        <w:rPr>
          <w:rFonts w:ascii="仿宋" w:hAnsi="仿宋" w:eastAsia="仿宋" w:cs="仿宋"/>
          <w:spacing w:val="-3"/>
          <w:sz w:val="24"/>
          <w:szCs w:val="24"/>
        </w:rPr>
        <w:t>的最基本的实质性要求，是否存在重大偏离。重</w:t>
      </w:r>
      <w:r>
        <w:rPr>
          <w:rFonts w:ascii="仿宋" w:hAnsi="仿宋" w:eastAsia="仿宋" w:cs="仿宋"/>
          <w:spacing w:val="-2"/>
          <w:sz w:val="24"/>
          <w:szCs w:val="24"/>
        </w:rPr>
        <w:t>大偏离系指响应文件的有效性、真实性、合同</w:t>
      </w:r>
      <w:r>
        <w:rPr>
          <w:rFonts w:ascii="仿宋" w:hAnsi="仿宋" w:eastAsia="仿宋" w:cs="仿宋"/>
          <w:spacing w:val="-3"/>
          <w:sz w:val="24"/>
          <w:szCs w:val="24"/>
        </w:rPr>
        <w:t>的服务范围和采购需求等内容在实质上与竞争性</w:t>
      </w:r>
      <w:r>
        <w:rPr>
          <w:rFonts w:ascii="仿宋" w:hAnsi="仿宋" w:eastAsia="仿宋" w:cs="仿宋"/>
          <w:spacing w:val="-2"/>
          <w:sz w:val="24"/>
          <w:szCs w:val="24"/>
        </w:rPr>
        <w:t>磋商文件形成了重大的不一致，而这种不一致</w:t>
      </w:r>
      <w:r>
        <w:rPr>
          <w:rFonts w:ascii="仿宋" w:hAnsi="仿宋" w:eastAsia="仿宋" w:cs="仿宋"/>
          <w:spacing w:val="-3"/>
          <w:sz w:val="24"/>
          <w:szCs w:val="24"/>
        </w:rPr>
        <w:t>可能限制了买方的权力和投标人的义务，纠正或</w:t>
      </w:r>
      <w:r>
        <w:rPr>
          <w:rFonts w:ascii="仿宋" w:hAnsi="仿宋" w:eastAsia="仿宋" w:cs="仿宋"/>
          <w:spacing w:val="-2"/>
          <w:sz w:val="24"/>
          <w:szCs w:val="24"/>
        </w:rPr>
        <w:t>承认这些偏离将会对该投标人和其它投标人合</w:t>
      </w:r>
      <w:r>
        <w:rPr>
          <w:rFonts w:ascii="仿宋" w:hAnsi="仿宋" w:eastAsia="仿宋" w:cs="仿宋"/>
          <w:spacing w:val="-3"/>
          <w:sz w:val="24"/>
          <w:szCs w:val="24"/>
        </w:rPr>
        <w:t>理的竞争地位产生不公正的影响。与竞争性磋商</w:t>
      </w:r>
      <w:r>
        <w:rPr>
          <w:rFonts w:ascii="仿宋" w:hAnsi="仿宋" w:eastAsia="仿宋" w:cs="仿宋"/>
          <w:spacing w:val="-1"/>
          <w:sz w:val="24"/>
          <w:szCs w:val="24"/>
        </w:rPr>
        <w:t>文件有重大偏离的响应文件将被拒绝。</w:t>
      </w:r>
    </w:p>
    <w:p w14:paraId="29242EC1">
      <w:pPr>
        <w:spacing w:line="222" w:lineRule="auto"/>
        <w:ind w:left="572"/>
        <w:rPr>
          <w:rFonts w:ascii="仿宋" w:hAnsi="仿宋" w:eastAsia="仿宋" w:cs="仿宋"/>
          <w:sz w:val="24"/>
          <w:szCs w:val="24"/>
        </w:rPr>
      </w:pPr>
      <w:r>
        <w:rPr>
          <w:rFonts w:ascii="仿宋" w:hAnsi="仿宋" w:eastAsia="仿宋" w:cs="仿宋"/>
          <w:spacing w:val="-3"/>
          <w:sz w:val="24"/>
          <w:szCs w:val="24"/>
        </w:rPr>
        <w:t>具体评审内容系指：</w:t>
      </w:r>
    </w:p>
    <w:p w14:paraId="41ECB26D">
      <w:pPr>
        <w:spacing w:before="180" w:line="220" w:lineRule="auto"/>
        <w:ind w:left="579"/>
        <w:rPr>
          <w:rFonts w:ascii="仿宋" w:hAnsi="仿宋" w:eastAsia="仿宋" w:cs="仿宋"/>
          <w:sz w:val="24"/>
          <w:szCs w:val="24"/>
        </w:rPr>
      </w:pPr>
      <w:r>
        <w:rPr>
          <w:rFonts w:ascii="仿宋" w:hAnsi="仿宋" w:eastAsia="仿宋" w:cs="仿宋"/>
          <w:spacing w:val="-1"/>
          <w:sz w:val="24"/>
          <w:szCs w:val="24"/>
        </w:rPr>
        <w:t>1.投标人是否满足本竞争性磋商文件关于对投标人资格证明文件的规定；</w:t>
      </w:r>
    </w:p>
    <w:p w14:paraId="62FF6083">
      <w:pPr>
        <w:spacing w:before="179" w:line="220" w:lineRule="auto"/>
        <w:ind w:left="564"/>
        <w:rPr>
          <w:rFonts w:ascii="仿宋" w:hAnsi="仿宋" w:eastAsia="仿宋" w:cs="仿宋"/>
          <w:sz w:val="24"/>
          <w:szCs w:val="24"/>
        </w:rPr>
      </w:pPr>
      <w:r>
        <w:rPr>
          <w:rFonts w:ascii="仿宋" w:hAnsi="仿宋" w:eastAsia="仿宋" w:cs="仿宋"/>
          <w:sz w:val="24"/>
          <w:szCs w:val="24"/>
        </w:rPr>
        <w:t>2.响应文件组成不完整，主要内容是否按竞争性磋商</w:t>
      </w:r>
      <w:r>
        <w:rPr>
          <w:rFonts w:ascii="仿宋" w:hAnsi="仿宋" w:eastAsia="仿宋" w:cs="仿宋"/>
          <w:spacing w:val="-1"/>
          <w:sz w:val="24"/>
          <w:szCs w:val="24"/>
        </w:rPr>
        <w:t>文件规定的内容、格式填写；</w:t>
      </w:r>
    </w:p>
    <w:p w14:paraId="6BB09444">
      <w:pPr>
        <w:spacing w:before="182" w:line="220" w:lineRule="auto"/>
        <w:ind w:left="566"/>
        <w:rPr>
          <w:rFonts w:ascii="仿宋" w:hAnsi="仿宋" w:eastAsia="仿宋" w:cs="仿宋"/>
          <w:sz w:val="24"/>
          <w:szCs w:val="24"/>
        </w:rPr>
      </w:pPr>
      <w:r>
        <w:rPr>
          <w:rFonts w:ascii="仿宋" w:hAnsi="仿宋" w:eastAsia="仿宋" w:cs="仿宋"/>
          <w:spacing w:val="-1"/>
          <w:sz w:val="24"/>
          <w:szCs w:val="24"/>
        </w:rPr>
        <w:t>3.响应文件的有效期是否满足竞争性磋商文件的规定；</w:t>
      </w:r>
    </w:p>
    <w:p w14:paraId="3975E3B9">
      <w:pPr>
        <w:spacing w:before="180" w:line="222" w:lineRule="auto"/>
        <w:ind w:left="561"/>
        <w:rPr>
          <w:rFonts w:ascii="仿宋" w:hAnsi="仿宋" w:eastAsia="仿宋" w:cs="仿宋"/>
          <w:sz w:val="24"/>
          <w:szCs w:val="24"/>
        </w:rPr>
      </w:pPr>
      <w:r>
        <w:rPr>
          <w:rFonts w:ascii="仿宋" w:hAnsi="仿宋" w:eastAsia="仿宋" w:cs="仿宋"/>
          <w:spacing w:val="-1"/>
          <w:sz w:val="24"/>
          <w:szCs w:val="24"/>
        </w:rPr>
        <w:t>4.响应文件是否按照磋商文件的规定签章；</w:t>
      </w:r>
    </w:p>
    <w:p w14:paraId="5FCC25B6">
      <w:pPr>
        <w:spacing w:before="179" w:line="222" w:lineRule="auto"/>
        <w:ind w:left="566"/>
        <w:rPr>
          <w:rFonts w:ascii="仿宋" w:hAnsi="仿宋" w:eastAsia="仿宋" w:cs="仿宋"/>
          <w:sz w:val="24"/>
          <w:szCs w:val="24"/>
        </w:rPr>
      </w:pPr>
      <w:r>
        <w:rPr>
          <w:rFonts w:ascii="仿宋" w:hAnsi="仿宋" w:eastAsia="仿宋" w:cs="仿宋"/>
          <w:spacing w:val="-1"/>
          <w:sz w:val="24"/>
          <w:szCs w:val="24"/>
        </w:rPr>
        <w:t>5.投标代表授权书是否由法定代表人签署；</w:t>
      </w:r>
    </w:p>
    <w:p w14:paraId="7491B709">
      <w:pPr>
        <w:spacing w:before="177" w:line="222" w:lineRule="auto"/>
        <w:ind w:left="564"/>
        <w:rPr>
          <w:rFonts w:ascii="仿宋" w:hAnsi="仿宋" w:eastAsia="仿宋" w:cs="仿宋"/>
          <w:sz w:val="24"/>
          <w:szCs w:val="24"/>
        </w:rPr>
      </w:pPr>
      <w:r>
        <w:rPr>
          <w:rFonts w:ascii="仿宋" w:hAnsi="仿宋" w:eastAsia="仿宋" w:cs="仿宋"/>
          <w:spacing w:val="-1"/>
          <w:sz w:val="24"/>
          <w:szCs w:val="24"/>
        </w:rPr>
        <w:t>6.响应文件没有针对每一项出现了两个或两个以上的报价；</w:t>
      </w:r>
    </w:p>
    <w:p w14:paraId="35A4BD8C">
      <w:pPr>
        <w:spacing w:before="180" w:line="222" w:lineRule="auto"/>
        <w:ind w:left="567"/>
        <w:rPr>
          <w:rFonts w:ascii="仿宋" w:hAnsi="仿宋" w:eastAsia="仿宋" w:cs="仿宋"/>
          <w:sz w:val="24"/>
          <w:szCs w:val="24"/>
        </w:rPr>
      </w:pPr>
      <w:r>
        <w:rPr>
          <w:rFonts w:ascii="仿宋" w:hAnsi="仿宋" w:eastAsia="仿宋" w:cs="仿宋"/>
          <w:spacing w:val="-1"/>
          <w:sz w:val="24"/>
          <w:szCs w:val="24"/>
        </w:rPr>
        <w:t>7.投标报价没有超过最高限价；</w:t>
      </w:r>
    </w:p>
    <w:p w14:paraId="1DDEC001">
      <w:pPr>
        <w:spacing w:before="177" w:line="220" w:lineRule="auto"/>
        <w:ind w:left="563"/>
        <w:rPr>
          <w:rFonts w:ascii="仿宋" w:hAnsi="仿宋" w:eastAsia="仿宋" w:cs="仿宋"/>
          <w:sz w:val="24"/>
          <w:szCs w:val="24"/>
        </w:rPr>
      </w:pPr>
      <w:r>
        <w:rPr>
          <w:rFonts w:ascii="仿宋" w:hAnsi="仿宋" w:eastAsia="仿宋" w:cs="仿宋"/>
          <w:spacing w:val="-1"/>
          <w:sz w:val="24"/>
          <w:szCs w:val="24"/>
        </w:rPr>
        <w:t>8.响应文件是否符合竞争性磋商文件关于对招标内容的要求；</w:t>
      </w:r>
    </w:p>
    <w:p w14:paraId="6686A0B3">
      <w:pPr>
        <w:spacing w:before="182" w:line="220" w:lineRule="auto"/>
        <w:ind w:left="563"/>
        <w:rPr>
          <w:rFonts w:ascii="仿宋" w:hAnsi="仿宋" w:eastAsia="仿宋" w:cs="仿宋"/>
          <w:sz w:val="24"/>
          <w:szCs w:val="24"/>
        </w:rPr>
      </w:pPr>
      <w:r>
        <w:rPr>
          <w:rFonts w:ascii="仿宋" w:hAnsi="仿宋" w:eastAsia="仿宋" w:cs="仿宋"/>
          <w:sz w:val="24"/>
          <w:szCs w:val="24"/>
        </w:rPr>
        <w:t>9.响应文件载明的招标项目工期是否满足竞争</w:t>
      </w:r>
      <w:r>
        <w:rPr>
          <w:rFonts w:ascii="仿宋" w:hAnsi="仿宋" w:eastAsia="仿宋" w:cs="仿宋"/>
          <w:spacing w:val="-1"/>
          <w:sz w:val="24"/>
          <w:szCs w:val="24"/>
        </w:rPr>
        <w:t>性磋商文件规定的期限；</w:t>
      </w:r>
    </w:p>
    <w:p w14:paraId="03DE68DB">
      <w:pPr>
        <w:spacing w:line="220" w:lineRule="auto"/>
        <w:rPr>
          <w:rFonts w:ascii="仿宋" w:hAnsi="仿宋" w:eastAsia="仿宋" w:cs="仿宋"/>
          <w:sz w:val="24"/>
          <w:szCs w:val="24"/>
        </w:rPr>
        <w:sectPr>
          <w:footerReference r:id="rId16" w:type="default"/>
          <w:pgSz w:w="11906" w:h="16840"/>
          <w:pgMar w:top="1190" w:right="1077" w:bottom="1143" w:left="1090" w:header="0" w:footer="980" w:gutter="0"/>
          <w:cols w:space="720" w:num="1"/>
        </w:sectPr>
      </w:pPr>
    </w:p>
    <w:p w14:paraId="39A68EAB">
      <w:pPr>
        <w:spacing w:before="48" w:line="222" w:lineRule="auto"/>
        <w:ind w:left="579"/>
        <w:rPr>
          <w:rFonts w:ascii="仿宋" w:hAnsi="仿宋" w:eastAsia="仿宋" w:cs="仿宋"/>
          <w:sz w:val="24"/>
          <w:szCs w:val="24"/>
        </w:rPr>
      </w:pPr>
      <w:r>
        <w:rPr>
          <w:rFonts w:ascii="仿宋" w:hAnsi="仿宋" w:eastAsia="仿宋" w:cs="仿宋"/>
          <w:spacing w:val="-2"/>
          <w:sz w:val="24"/>
          <w:szCs w:val="24"/>
        </w:rPr>
        <w:t>10.响应文件不含有采购人不能接受的附加条件；</w:t>
      </w:r>
    </w:p>
    <w:p w14:paraId="083EA9E8">
      <w:pPr>
        <w:spacing w:before="177" w:line="220" w:lineRule="auto"/>
        <w:ind w:left="579"/>
        <w:rPr>
          <w:rFonts w:ascii="仿宋" w:hAnsi="仿宋" w:eastAsia="仿宋" w:cs="仿宋"/>
          <w:sz w:val="24"/>
          <w:szCs w:val="24"/>
        </w:rPr>
      </w:pPr>
      <w:r>
        <w:rPr>
          <w:rFonts w:ascii="仿宋" w:hAnsi="仿宋" w:eastAsia="仿宋" w:cs="仿宋"/>
          <w:spacing w:val="-1"/>
          <w:sz w:val="24"/>
          <w:szCs w:val="24"/>
        </w:rPr>
        <w:t>11.是否符合竞争性磋商文件规定的其他实质性</w:t>
      </w:r>
      <w:r>
        <w:rPr>
          <w:rFonts w:ascii="仿宋" w:hAnsi="仿宋" w:eastAsia="仿宋" w:cs="仿宋"/>
          <w:spacing w:val="-2"/>
          <w:sz w:val="24"/>
          <w:szCs w:val="24"/>
        </w:rPr>
        <w:t>要求。</w:t>
      </w:r>
    </w:p>
    <w:p w14:paraId="2749C0A3">
      <w:pPr>
        <w:spacing w:before="179" w:line="360" w:lineRule="auto"/>
        <w:ind w:left="2" w:firstLine="562"/>
        <w:rPr>
          <w:rFonts w:ascii="仿宋" w:hAnsi="仿宋" w:eastAsia="仿宋" w:cs="仿宋"/>
          <w:sz w:val="24"/>
          <w:szCs w:val="24"/>
        </w:rPr>
      </w:pPr>
      <w:r>
        <w:rPr>
          <w:rFonts w:ascii="仿宋" w:hAnsi="仿宋" w:eastAsia="仿宋" w:cs="仿宋"/>
          <w:spacing w:val="-2"/>
          <w:sz w:val="24"/>
          <w:szCs w:val="24"/>
        </w:rPr>
        <w:t>23.7 对通过初步评审的响应文件，评标委员会将对其进行算术性修正。算术性修正是指对响应文件的报价明细进行校核，并对其算术上和运算上的差错给予修正。修正的原则如下：</w:t>
      </w:r>
    </w:p>
    <w:p w14:paraId="37E2B6EB">
      <w:pPr>
        <w:spacing w:line="222" w:lineRule="auto"/>
        <w:ind w:left="564"/>
        <w:rPr>
          <w:rFonts w:ascii="仿宋" w:hAnsi="仿宋" w:eastAsia="仿宋" w:cs="仿宋"/>
          <w:sz w:val="24"/>
          <w:szCs w:val="24"/>
        </w:rPr>
      </w:pPr>
      <w:r>
        <w:rPr>
          <w:rFonts w:ascii="仿宋" w:hAnsi="仿宋" w:eastAsia="仿宋" w:cs="仿宋"/>
          <w:spacing w:val="-1"/>
          <w:sz w:val="24"/>
          <w:szCs w:val="24"/>
        </w:rPr>
        <w:t>23.7.1  大写金额和小写金额不一致的，以大写金额为准；</w:t>
      </w:r>
    </w:p>
    <w:p w14:paraId="3AC7B2EA">
      <w:pPr>
        <w:spacing w:before="176" w:line="220" w:lineRule="auto"/>
        <w:ind w:left="564"/>
        <w:rPr>
          <w:rFonts w:ascii="仿宋" w:hAnsi="仿宋" w:eastAsia="仿宋" w:cs="仿宋"/>
          <w:sz w:val="24"/>
          <w:szCs w:val="24"/>
        </w:rPr>
      </w:pPr>
      <w:r>
        <w:rPr>
          <w:rFonts w:ascii="仿宋" w:hAnsi="仿宋" w:eastAsia="仿宋" w:cs="仿宋"/>
          <w:sz w:val="24"/>
          <w:szCs w:val="24"/>
        </w:rPr>
        <w:t>23.7.2  单价金额小数点或者百分比有明显错位的</w:t>
      </w:r>
      <w:r>
        <w:rPr>
          <w:rFonts w:ascii="仿宋" w:hAnsi="仿宋" w:eastAsia="仿宋" w:cs="仿宋"/>
          <w:spacing w:val="-1"/>
          <w:sz w:val="24"/>
          <w:szCs w:val="24"/>
        </w:rPr>
        <w:t>，以总价为准，并修改单价；</w:t>
      </w:r>
    </w:p>
    <w:p w14:paraId="098EB9E4">
      <w:pPr>
        <w:spacing w:before="182" w:line="221" w:lineRule="auto"/>
        <w:ind w:left="564"/>
        <w:rPr>
          <w:rFonts w:ascii="仿宋" w:hAnsi="仿宋" w:eastAsia="仿宋" w:cs="仿宋"/>
          <w:sz w:val="24"/>
          <w:szCs w:val="24"/>
        </w:rPr>
      </w:pPr>
      <w:r>
        <w:rPr>
          <w:rFonts w:ascii="仿宋" w:hAnsi="仿宋" w:eastAsia="仿宋" w:cs="仿宋"/>
          <w:sz w:val="24"/>
          <w:szCs w:val="24"/>
        </w:rPr>
        <w:t>23.7.3  总价金额与按单价汇总金额不一致的</w:t>
      </w:r>
      <w:r>
        <w:rPr>
          <w:rFonts w:ascii="仿宋" w:hAnsi="仿宋" w:eastAsia="仿宋" w:cs="仿宋"/>
          <w:spacing w:val="-1"/>
          <w:sz w:val="24"/>
          <w:szCs w:val="24"/>
        </w:rPr>
        <w:t>，以单价金额计算结果为准。</w:t>
      </w:r>
    </w:p>
    <w:p w14:paraId="25C03942">
      <w:pPr>
        <w:spacing w:before="179" w:line="359" w:lineRule="auto"/>
        <w:ind w:right="28" w:firstLine="564"/>
        <w:rPr>
          <w:rFonts w:ascii="仿宋" w:hAnsi="仿宋" w:eastAsia="仿宋" w:cs="仿宋"/>
          <w:sz w:val="24"/>
          <w:szCs w:val="24"/>
        </w:rPr>
      </w:pPr>
      <w:r>
        <w:rPr>
          <w:rFonts w:ascii="仿宋" w:hAnsi="仿宋" w:eastAsia="仿宋" w:cs="仿宋"/>
          <w:spacing w:val="1"/>
          <w:sz w:val="24"/>
          <w:szCs w:val="24"/>
        </w:rPr>
        <w:t>23.7.4  同时出现两种以上不一致的，按照前款规定的顺序修正。修正后的报价需经投</w:t>
      </w:r>
      <w:r>
        <w:rPr>
          <w:rFonts w:ascii="仿宋" w:hAnsi="仿宋" w:eastAsia="仿宋" w:cs="仿宋"/>
          <w:spacing w:val="-1"/>
          <w:sz w:val="24"/>
          <w:szCs w:val="24"/>
        </w:rPr>
        <w:t>标人确认后产生约束力，投标人不确认的，其投标无效。</w:t>
      </w:r>
    </w:p>
    <w:p w14:paraId="0A393439">
      <w:pPr>
        <w:spacing w:line="359" w:lineRule="auto"/>
        <w:ind w:right="27" w:firstLine="564"/>
        <w:rPr>
          <w:rFonts w:ascii="仿宋" w:hAnsi="仿宋" w:eastAsia="仿宋" w:cs="仿宋"/>
          <w:sz w:val="24"/>
          <w:szCs w:val="24"/>
        </w:rPr>
      </w:pPr>
      <w:r>
        <w:rPr>
          <w:rFonts w:ascii="仿宋" w:hAnsi="仿宋" w:eastAsia="仿宋" w:cs="仿宋"/>
          <w:spacing w:val="1"/>
          <w:sz w:val="24"/>
          <w:szCs w:val="24"/>
        </w:rPr>
        <w:t>23.7.5  投标人的澄清、说明或者补正应当采用书面形式，并加盖公章，或者由法定代</w:t>
      </w:r>
      <w:r>
        <w:rPr>
          <w:rFonts w:ascii="仿宋" w:hAnsi="仿宋" w:eastAsia="仿宋" w:cs="仿宋"/>
          <w:spacing w:val="-2"/>
          <w:sz w:val="24"/>
          <w:szCs w:val="24"/>
        </w:rPr>
        <w:t>表人或其授权的代表签字。投标人的澄清、</w:t>
      </w:r>
      <w:r>
        <w:rPr>
          <w:rFonts w:ascii="仿宋" w:hAnsi="仿宋" w:eastAsia="仿宋" w:cs="仿宋"/>
          <w:spacing w:val="-3"/>
          <w:sz w:val="24"/>
          <w:szCs w:val="24"/>
        </w:rPr>
        <w:t>说明或者补正不得超出响应文件的范围或者改变响</w:t>
      </w:r>
      <w:r>
        <w:rPr>
          <w:rFonts w:ascii="仿宋" w:hAnsi="仿宋" w:eastAsia="仿宋" w:cs="仿宋"/>
          <w:spacing w:val="-2"/>
          <w:sz w:val="24"/>
          <w:szCs w:val="24"/>
        </w:rPr>
        <w:t>应文件的实质性内容。</w:t>
      </w:r>
    </w:p>
    <w:p w14:paraId="0668BC03">
      <w:pPr>
        <w:spacing w:before="2" w:line="222" w:lineRule="auto"/>
        <w:ind w:left="564"/>
        <w:rPr>
          <w:rFonts w:ascii="仿宋" w:hAnsi="仿宋" w:eastAsia="仿宋" w:cs="仿宋"/>
          <w:sz w:val="24"/>
          <w:szCs w:val="24"/>
        </w:rPr>
      </w:pPr>
      <w:r>
        <w:rPr>
          <w:rFonts w:ascii="仿宋" w:hAnsi="仿宋" w:eastAsia="仿宋" w:cs="仿宋"/>
          <w:sz w:val="24"/>
          <w:szCs w:val="24"/>
        </w:rPr>
        <w:t>23.7.6  对不同文字文本响应文件的解释发</w:t>
      </w:r>
      <w:r>
        <w:rPr>
          <w:rFonts w:ascii="仿宋" w:hAnsi="仿宋" w:eastAsia="仿宋" w:cs="仿宋"/>
          <w:spacing w:val="-1"/>
          <w:sz w:val="24"/>
          <w:szCs w:val="24"/>
        </w:rPr>
        <w:t>生异议的，以中文文本为准。</w:t>
      </w:r>
    </w:p>
    <w:p w14:paraId="020C33B7">
      <w:pPr>
        <w:spacing w:before="176" w:line="360" w:lineRule="auto"/>
        <w:ind w:left="6" w:right="28" w:firstLine="558"/>
        <w:rPr>
          <w:rFonts w:ascii="仿宋" w:hAnsi="仿宋" w:eastAsia="仿宋" w:cs="仿宋"/>
          <w:sz w:val="24"/>
          <w:szCs w:val="24"/>
        </w:rPr>
      </w:pPr>
      <w:r>
        <w:rPr>
          <w:rFonts w:ascii="仿宋" w:hAnsi="仿宋" w:eastAsia="仿宋" w:cs="仿宋"/>
          <w:spacing w:val="1"/>
          <w:sz w:val="24"/>
          <w:szCs w:val="24"/>
        </w:rPr>
        <w:t>23.7.7  评标委员会将拒绝被定为实质上非响应性的投标，投标人不能通过修正或撤销</w:t>
      </w:r>
      <w:r>
        <w:rPr>
          <w:rFonts w:ascii="仿宋" w:hAnsi="仿宋" w:eastAsia="仿宋" w:cs="仿宋"/>
          <w:spacing w:val="-2"/>
          <w:sz w:val="24"/>
          <w:szCs w:val="24"/>
        </w:rPr>
        <w:t>不符之处而使其投标成为响应性投标。</w:t>
      </w:r>
    </w:p>
    <w:p w14:paraId="7E5D0D47">
      <w:pPr>
        <w:spacing w:before="1" w:line="358" w:lineRule="auto"/>
        <w:ind w:right="28" w:firstLine="564"/>
        <w:rPr>
          <w:rFonts w:ascii="仿宋" w:hAnsi="仿宋" w:eastAsia="仿宋" w:cs="仿宋"/>
          <w:sz w:val="24"/>
          <w:szCs w:val="24"/>
        </w:rPr>
      </w:pPr>
      <w:r>
        <w:rPr>
          <w:rFonts w:ascii="仿宋" w:hAnsi="仿宋" w:eastAsia="仿宋" w:cs="仿宋"/>
          <w:spacing w:val="1"/>
          <w:sz w:val="24"/>
          <w:szCs w:val="24"/>
        </w:rPr>
        <w:t>23.7.8  评标委员会将允许投标中有微小的不正规、不一致或不规则，而该微小之处不</w:t>
      </w:r>
      <w:r>
        <w:rPr>
          <w:rFonts w:ascii="仿宋" w:hAnsi="仿宋" w:eastAsia="仿宋" w:cs="仿宋"/>
          <w:spacing w:val="-3"/>
          <w:sz w:val="24"/>
          <w:szCs w:val="24"/>
        </w:rPr>
        <w:t>构成重大偏离。</w:t>
      </w:r>
    </w:p>
    <w:p w14:paraId="5870C56B">
      <w:pPr>
        <w:spacing w:line="222" w:lineRule="auto"/>
        <w:ind w:left="564"/>
        <w:rPr>
          <w:rFonts w:ascii="仿宋" w:hAnsi="仿宋" w:eastAsia="仿宋" w:cs="仿宋"/>
          <w:sz w:val="24"/>
          <w:szCs w:val="24"/>
        </w:rPr>
      </w:pPr>
      <w:r>
        <w:rPr>
          <w:rFonts w:ascii="仿宋" w:hAnsi="仿宋" w:eastAsia="仿宋" w:cs="仿宋"/>
          <w:spacing w:val="-1"/>
          <w:sz w:val="24"/>
          <w:szCs w:val="24"/>
        </w:rPr>
        <w:t>23.8   磋商过程和评标准则</w:t>
      </w:r>
    </w:p>
    <w:p w14:paraId="01BE318A">
      <w:pPr>
        <w:spacing w:before="181" w:line="359" w:lineRule="auto"/>
        <w:ind w:right="25" w:firstLine="575"/>
        <w:rPr>
          <w:rFonts w:ascii="仿宋" w:hAnsi="仿宋" w:eastAsia="仿宋" w:cs="仿宋"/>
          <w:sz w:val="24"/>
          <w:szCs w:val="24"/>
        </w:rPr>
      </w:pPr>
      <w:r>
        <w:rPr>
          <w:rFonts w:ascii="仿宋" w:hAnsi="仿宋" w:eastAsia="仿宋" w:cs="仿宋"/>
          <w:spacing w:val="1"/>
          <w:sz w:val="24"/>
          <w:szCs w:val="24"/>
        </w:rPr>
        <w:t>竞争性磋商共有两次报价，二次报价为最终报价，磋商小组所有成员集中与单一供应商</w:t>
      </w:r>
      <w:r>
        <w:rPr>
          <w:rFonts w:ascii="仿宋" w:hAnsi="仿宋" w:eastAsia="仿宋" w:cs="仿宋"/>
          <w:spacing w:val="-2"/>
          <w:sz w:val="24"/>
          <w:szCs w:val="24"/>
        </w:rPr>
        <w:t>分别进行磋商，并给予所有参加磋商的供应</w:t>
      </w:r>
      <w:r>
        <w:rPr>
          <w:rFonts w:ascii="仿宋" w:hAnsi="仿宋" w:eastAsia="仿宋" w:cs="仿宋"/>
          <w:spacing w:val="-3"/>
          <w:sz w:val="24"/>
          <w:szCs w:val="24"/>
        </w:rPr>
        <w:t>商平等的磋商机会，磋商小组要求所有实质性响应</w:t>
      </w:r>
      <w:r>
        <w:rPr>
          <w:rFonts w:ascii="仿宋" w:hAnsi="仿宋" w:eastAsia="仿宋" w:cs="仿宋"/>
          <w:spacing w:val="-2"/>
          <w:sz w:val="24"/>
          <w:szCs w:val="24"/>
        </w:rPr>
        <w:t>的供应商在规定时间内提交最后报价，最后</w:t>
      </w:r>
      <w:r>
        <w:rPr>
          <w:rFonts w:ascii="仿宋" w:hAnsi="仿宋" w:eastAsia="仿宋" w:cs="仿宋"/>
          <w:spacing w:val="-3"/>
          <w:sz w:val="24"/>
          <w:szCs w:val="24"/>
        </w:rPr>
        <w:t>报价是供应商响应文件的有效组成部分，经磋商确</w:t>
      </w:r>
      <w:r>
        <w:rPr>
          <w:rFonts w:ascii="仿宋" w:hAnsi="仿宋" w:eastAsia="仿宋" w:cs="仿宋"/>
          <w:spacing w:val="-2"/>
          <w:sz w:val="24"/>
          <w:szCs w:val="24"/>
        </w:rPr>
        <w:t>定最终采购需求和提交最后报价的供应商后</w:t>
      </w:r>
      <w:r>
        <w:rPr>
          <w:rFonts w:ascii="仿宋" w:hAnsi="仿宋" w:eastAsia="仿宋" w:cs="仿宋"/>
          <w:spacing w:val="-3"/>
          <w:sz w:val="24"/>
          <w:szCs w:val="24"/>
        </w:rPr>
        <w:t>，由磋商小组采用综合评分法对提交最后报价的供</w:t>
      </w:r>
      <w:r>
        <w:rPr>
          <w:rFonts w:ascii="仿宋" w:hAnsi="仿宋" w:eastAsia="仿宋" w:cs="仿宋"/>
          <w:spacing w:val="-2"/>
          <w:sz w:val="24"/>
          <w:szCs w:val="24"/>
        </w:rPr>
        <w:t>应商的响应文件和最后报价进行综合评分。</w:t>
      </w:r>
      <w:r>
        <w:rPr>
          <w:rFonts w:ascii="仿宋" w:hAnsi="仿宋" w:eastAsia="仿宋" w:cs="仿宋"/>
          <w:spacing w:val="-3"/>
          <w:sz w:val="24"/>
          <w:szCs w:val="24"/>
        </w:rPr>
        <w:t>磋商小组应当从质量和服务均能满足采购文件实质</w:t>
      </w:r>
      <w:r>
        <w:rPr>
          <w:rFonts w:ascii="仿宋" w:hAnsi="仿宋" w:eastAsia="仿宋" w:cs="仿宋"/>
          <w:spacing w:val="-2"/>
          <w:sz w:val="24"/>
          <w:szCs w:val="24"/>
        </w:rPr>
        <w:t>性响应要求的供应商中，按照综合评分由高</w:t>
      </w:r>
      <w:r>
        <w:rPr>
          <w:rFonts w:ascii="仿宋" w:hAnsi="仿宋" w:eastAsia="仿宋" w:cs="仿宋"/>
          <w:spacing w:val="-3"/>
          <w:sz w:val="24"/>
          <w:szCs w:val="24"/>
        </w:rPr>
        <w:t>到低的顺序提出成交候选人，并编写评审报告，将</w:t>
      </w:r>
      <w:r>
        <w:rPr>
          <w:rFonts w:ascii="仿宋" w:hAnsi="仿宋" w:eastAsia="仿宋" w:cs="仿宋"/>
          <w:spacing w:val="-1"/>
          <w:sz w:val="24"/>
          <w:szCs w:val="24"/>
        </w:rPr>
        <w:t>结果通知所有参加磋商的未成交的供应商；</w:t>
      </w:r>
    </w:p>
    <w:p w14:paraId="35ACB226">
      <w:pPr>
        <w:spacing w:line="220" w:lineRule="auto"/>
        <w:ind w:left="564"/>
        <w:rPr>
          <w:rFonts w:ascii="仿宋" w:hAnsi="仿宋" w:eastAsia="仿宋" w:cs="仿宋"/>
          <w:sz w:val="24"/>
          <w:szCs w:val="24"/>
        </w:rPr>
      </w:pPr>
      <w:r>
        <w:rPr>
          <w:rFonts w:ascii="仿宋" w:hAnsi="仿宋" w:eastAsia="仿宋" w:cs="仿宋"/>
          <w:sz w:val="24"/>
          <w:szCs w:val="24"/>
        </w:rPr>
        <w:t>23.9  通过初步评审及算术性修正的响</w:t>
      </w:r>
      <w:r>
        <w:rPr>
          <w:rFonts w:ascii="仿宋" w:hAnsi="仿宋" w:eastAsia="仿宋" w:cs="仿宋"/>
          <w:spacing w:val="-1"/>
          <w:sz w:val="24"/>
          <w:szCs w:val="24"/>
        </w:rPr>
        <w:t>应文件将进入详细评审阶段。</w:t>
      </w:r>
    </w:p>
    <w:p w14:paraId="410DEEEB">
      <w:pPr>
        <w:spacing w:before="181" w:line="359" w:lineRule="auto"/>
        <w:ind w:right="28" w:firstLine="564"/>
        <w:rPr>
          <w:rFonts w:ascii="仿宋" w:hAnsi="仿宋" w:eastAsia="仿宋" w:cs="仿宋"/>
          <w:sz w:val="24"/>
          <w:szCs w:val="24"/>
        </w:rPr>
      </w:pPr>
      <w:r>
        <w:rPr>
          <w:rFonts w:ascii="仿宋" w:hAnsi="仿宋" w:eastAsia="仿宋" w:cs="仿宋"/>
          <w:spacing w:val="1"/>
          <w:sz w:val="24"/>
          <w:szCs w:val="24"/>
        </w:rPr>
        <w:t>23.9.1  详细评审中，评标委员会将采用综合评估法中的打分法，以响应文件能最大限</w:t>
      </w:r>
      <w:r>
        <w:rPr>
          <w:rFonts w:ascii="仿宋" w:hAnsi="仿宋" w:eastAsia="仿宋" w:cs="仿宋"/>
          <w:spacing w:val="3"/>
          <w:sz w:val="24"/>
          <w:szCs w:val="24"/>
        </w:rPr>
        <w:t>度地满足竞争性磋商文件中规定的各项评价标准为依据，独立地对各响应文件进行评审和打</w:t>
      </w:r>
      <w:r>
        <w:rPr>
          <w:rFonts w:ascii="仿宋" w:hAnsi="仿宋" w:eastAsia="仿宋" w:cs="仿宋"/>
          <w:spacing w:val="-8"/>
          <w:sz w:val="24"/>
          <w:szCs w:val="24"/>
        </w:rPr>
        <w:t>分。</w:t>
      </w:r>
    </w:p>
    <w:p w14:paraId="7F7ACF3E">
      <w:pPr>
        <w:spacing w:line="220" w:lineRule="auto"/>
        <w:ind w:right="28"/>
        <w:jc w:val="right"/>
        <w:rPr>
          <w:rFonts w:ascii="仿宋" w:hAnsi="仿宋" w:eastAsia="仿宋" w:cs="仿宋"/>
          <w:sz w:val="24"/>
          <w:szCs w:val="24"/>
        </w:rPr>
      </w:pPr>
      <w:r>
        <w:rPr>
          <w:rFonts w:ascii="仿宋" w:hAnsi="仿宋" w:eastAsia="仿宋" w:cs="仿宋"/>
          <w:spacing w:val="1"/>
          <w:sz w:val="24"/>
          <w:szCs w:val="24"/>
        </w:rPr>
        <w:t>23.9.2  评标委员会将对下述评审因素进行量化，并根据评委会每个成员对响应文件的</w:t>
      </w:r>
    </w:p>
    <w:p w14:paraId="0F8AA1F0">
      <w:pPr>
        <w:spacing w:line="220" w:lineRule="auto"/>
        <w:rPr>
          <w:rFonts w:ascii="仿宋" w:hAnsi="仿宋" w:eastAsia="仿宋" w:cs="仿宋"/>
          <w:sz w:val="24"/>
          <w:szCs w:val="24"/>
        </w:rPr>
        <w:sectPr>
          <w:footerReference r:id="rId17" w:type="default"/>
          <w:pgSz w:w="11906" w:h="16840"/>
          <w:pgMar w:top="1190" w:right="1049" w:bottom="1143" w:left="1090" w:header="0" w:footer="980" w:gutter="0"/>
          <w:cols w:space="720" w:num="1"/>
        </w:sectPr>
      </w:pPr>
    </w:p>
    <w:p w14:paraId="5B863054">
      <w:pPr>
        <w:spacing w:before="49" w:line="359" w:lineRule="auto"/>
        <w:ind w:left="6" w:hanging="7"/>
      </w:pPr>
      <w:r>
        <w:rPr>
          <w:rFonts w:ascii="仿宋" w:hAnsi="仿宋" w:eastAsia="仿宋" w:cs="仿宋"/>
          <w:spacing w:val="-2"/>
          <w:sz w:val="24"/>
          <w:szCs w:val="24"/>
        </w:rPr>
        <w:t>评审和理解进行打分。经济报价权重占30%，技术标权重占</w:t>
      </w:r>
      <w:r>
        <w:rPr>
          <w:rFonts w:ascii="仿宋" w:hAnsi="仿宋" w:eastAsia="仿宋" w:cs="仿宋"/>
          <w:spacing w:val="-3"/>
          <w:sz w:val="24"/>
          <w:szCs w:val="24"/>
        </w:rPr>
        <w:t>70%。投标人两部分的分值相加，即为该投标人的评标总得分</w:t>
      </w:r>
      <w:r>
        <w:rPr>
          <w:rFonts w:hint="eastAsia" w:ascii="仿宋" w:hAnsi="仿宋" w:eastAsia="仿宋" w:cs="仿宋"/>
          <w:spacing w:val="-3"/>
          <w:sz w:val="24"/>
          <w:szCs w:val="24"/>
          <w:lang w:eastAsia="zh-CN"/>
        </w:rPr>
        <w:t>。</w:t>
      </w:r>
    </w:p>
    <w:p w14:paraId="5E0C0E11">
      <w:pPr>
        <w:pStyle w:val="2"/>
        <w:spacing w:line="242" w:lineRule="auto"/>
      </w:pPr>
    </w:p>
    <w:p w14:paraId="400C064D">
      <w:pPr>
        <w:pStyle w:val="2"/>
        <w:spacing w:line="242" w:lineRule="auto"/>
      </w:pPr>
    </w:p>
    <w:p w14:paraId="52646CF3">
      <w:pPr>
        <w:pStyle w:val="2"/>
        <w:spacing w:line="242" w:lineRule="auto"/>
      </w:pPr>
    </w:p>
    <w:p w14:paraId="7427DA02">
      <w:pPr>
        <w:pStyle w:val="2"/>
        <w:spacing w:line="242" w:lineRule="auto"/>
      </w:pPr>
    </w:p>
    <w:p w14:paraId="359D092D">
      <w:pPr>
        <w:pStyle w:val="2"/>
        <w:spacing w:line="242" w:lineRule="auto"/>
      </w:pPr>
    </w:p>
    <w:p w14:paraId="21DF7566">
      <w:pPr>
        <w:pStyle w:val="2"/>
        <w:spacing w:line="242" w:lineRule="auto"/>
      </w:pPr>
    </w:p>
    <w:p w14:paraId="5EA6A45C">
      <w:pPr>
        <w:pStyle w:val="2"/>
        <w:spacing w:line="242" w:lineRule="auto"/>
      </w:pPr>
    </w:p>
    <w:p w14:paraId="33F2978B">
      <w:pPr>
        <w:pStyle w:val="2"/>
        <w:spacing w:line="242" w:lineRule="auto"/>
      </w:pPr>
    </w:p>
    <w:p w14:paraId="2EFF0278">
      <w:pPr>
        <w:pStyle w:val="2"/>
        <w:spacing w:line="242" w:lineRule="auto"/>
      </w:pPr>
    </w:p>
    <w:p w14:paraId="25EBF73C">
      <w:pPr>
        <w:pStyle w:val="2"/>
        <w:spacing w:line="242" w:lineRule="auto"/>
      </w:pPr>
    </w:p>
    <w:p w14:paraId="3A731D93">
      <w:pPr>
        <w:pStyle w:val="2"/>
        <w:spacing w:line="242" w:lineRule="auto"/>
      </w:pPr>
    </w:p>
    <w:p w14:paraId="759C768D">
      <w:pPr>
        <w:pStyle w:val="2"/>
        <w:spacing w:line="242" w:lineRule="auto"/>
      </w:pPr>
    </w:p>
    <w:p w14:paraId="7C24545E">
      <w:pPr>
        <w:pStyle w:val="2"/>
        <w:spacing w:line="242" w:lineRule="auto"/>
      </w:pPr>
    </w:p>
    <w:p w14:paraId="1EE53DD6">
      <w:pPr>
        <w:pStyle w:val="2"/>
        <w:spacing w:line="242" w:lineRule="auto"/>
      </w:pPr>
    </w:p>
    <w:p w14:paraId="30E4567E">
      <w:pPr>
        <w:pStyle w:val="2"/>
        <w:spacing w:line="242" w:lineRule="auto"/>
      </w:pPr>
    </w:p>
    <w:p w14:paraId="663676CC">
      <w:pPr>
        <w:pStyle w:val="2"/>
        <w:spacing w:line="242" w:lineRule="auto"/>
      </w:pPr>
    </w:p>
    <w:p w14:paraId="592B4C34">
      <w:pPr>
        <w:pStyle w:val="2"/>
        <w:spacing w:line="243" w:lineRule="auto"/>
      </w:pPr>
    </w:p>
    <w:p w14:paraId="1384CA48">
      <w:pPr>
        <w:pStyle w:val="2"/>
        <w:spacing w:line="243" w:lineRule="auto"/>
      </w:pPr>
    </w:p>
    <w:p w14:paraId="0D0C05BF">
      <w:pPr>
        <w:pStyle w:val="2"/>
        <w:spacing w:line="243" w:lineRule="auto"/>
      </w:pPr>
    </w:p>
    <w:p w14:paraId="4C11EC34">
      <w:pPr>
        <w:pStyle w:val="2"/>
        <w:spacing w:line="243" w:lineRule="auto"/>
      </w:pPr>
    </w:p>
    <w:p w14:paraId="0B3BB0AC">
      <w:pPr>
        <w:pStyle w:val="2"/>
        <w:spacing w:line="243" w:lineRule="auto"/>
      </w:pPr>
    </w:p>
    <w:p w14:paraId="52E88F90">
      <w:pPr>
        <w:pStyle w:val="2"/>
        <w:spacing w:line="243" w:lineRule="auto"/>
      </w:pPr>
    </w:p>
    <w:p w14:paraId="3FDF8001">
      <w:pPr>
        <w:pStyle w:val="2"/>
        <w:spacing w:line="243" w:lineRule="auto"/>
      </w:pPr>
    </w:p>
    <w:p w14:paraId="0833B747">
      <w:pPr>
        <w:pStyle w:val="2"/>
        <w:spacing w:line="243" w:lineRule="auto"/>
      </w:pPr>
    </w:p>
    <w:p w14:paraId="0DF60BB4">
      <w:pPr>
        <w:pStyle w:val="2"/>
        <w:spacing w:line="243" w:lineRule="auto"/>
      </w:pPr>
    </w:p>
    <w:p w14:paraId="7C5A44C1">
      <w:pPr>
        <w:pStyle w:val="2"/>
        <w:spacing w:line="243" w:lineRule="auto"/>
      </w:pPr>
    </w:p>
    <w:p w14:paraId="39A5DEA2">
      <w:pPr>
        <w:pStyle w:val="2"/>
        <w:spacing w:line="243" w:lineRule="auto"/>
      </w:pPr>
    </w:p>
    <w:p w14:paraId="298A7D50">
      <w:pPr>
        <w:pStyle w:val="2"/>
        <w:spacing w:line="243" w:lineRule="auto"/>
      </w:pPr>
    </w:p>
    <w:p w14:paraId="0C387D6A">
      <w:pPr>
        <w:pStyle w:val="2"/>
        <w:spacing w:line="243" w:lineRule="auto"/>
      </w:pPr>
    </w:p>
    <w:p w14:paraId="4EF10771">
      <w:pPr>
        <w:pStyle w:val="2"/>
        <w:spacing w:line="243" w:lineRule="auto"/>
      </w:pPr>
    </w:p>
    <w:p w14:paraId="788AB2BF">
      <w:pPr>
        <w:pStyle w:val="2"/>
        <w:spacing w:line="243" w:lineRule="auto"/>
      </w:pPr>
    </w:p>
    <w:p w14:paraId="50D41069">
      <w:pPr>
        <w:pStyle w:val="2"/>
        <w:spacing w:line="243" w:lineRule="auto"/>
      </w:pPr>
    </w:p>
    <w:p w14:paraId="15AD9974">
      <w:pPr>
        <w:pStyle w:val="2"/>
        <w:spacing w:line="243" w:lineRule="auto"/>
      </w:pPr>
    </w:p>
    <w:p w14:paraId="2AD59A67">
      <w:pPr>
        <w:pStyle w:val="2"/>
        <w:spacing w:line="243" w:lineRule="auto"/>
      </w:pPr>
    </w:p>
    <w:p w14:paraId="65AEE12C">
      <w:pPr>
        <w:pStyle w:val="2"/>
        <w:spacing w:line="243" w:lineRule="auto"/>
      </w:pPr>
    </w:p>
    <w:p w14:paraId="189A5AF5">
      <w:pPr>
        <w:pStyle w:val="2"/>
        <w:spacing w:line="243" w:lineRule="auto"/>
      </w:pPr>
    </w:p>
    <w:p w14:paraId="365730FE">
      <w:pPr>
        <w:pStyle w:val="2"/>
        <w:spacing w:line="243" w:lineRule="auto"/>
      </w:pPr>
    </w:p>
    <w:p w14:paraId="6B6C3F6C">
      <w:pPr>
        <w:pStyle w:val="2"/>
        <w:spacing w:line="243" w:lineRule="auto"/>
      </w:pPr>
    </w:p>
    <w:p w14:paraId="4EFE52C0">
      <w:pPr>
        <w:pStyle w:val="2"/>
        <w:spacing w:line="243" w:lineRule="auto"/>
      </w:pPr>
    </w:p>
    <w:p w14:paraId="7D9B2115">
      <w:pPr>
        <w:pStyle w:val="2"/>
        <w:spacing w:line="243" w:lineRule="auto"/>
      </w:pPr>
    </w:p>
    <w:p w14:paraId="10A8FA14">
      <w:pPr>
        <w:pStyle w:val="2"/>
        <w:spacing w:line="243" w:lineRule="auto"/>
      </w:pPr>
    </w:p>
    <w:p w14:paraId="10A73014">
      <w:pPr>
        <w:pStyle w:val="2"/>
        <w:spacing w:line="243" w:lineRule="auto"/>
      </w:pPr>
    </w:p>
    <w:p w14:paraId="4F11977E">
      <w:pPr>
        <w:pStyle w:val="2"/>
        <w:spacing w:line="243" w:lineRule="auto"/>
      </w:pPr>
    </w:p>
    <w:p w14:paraId="4B910BE5">
      <w:pPr>
        <w:pStyle w:val="2"/>
        <w:spacing w:line="243" w:lineRule="auto"/>
      </w:pPr>
    </w:p>
    <w:p w14:paraId="1D393250">
      <w:pPr>
        <w:pStyle w:val="2"/>
        <w:spacing w:line="243" w:lineRule="auto"/>
      </w:pPr>
    </w:p>
    <w:p w14:paraId="209CC860">
      <w:pPr>
        <w:pStyle w:val="2"/>
        <w:spacing w:line="243" w:lineRule="auto"/>
      </w:pPr>
    </w:p>
    <w:p w14:paraId="6907B1BB">
      <w:pPr>
        <w:pStyle w:val="2"/>
        <w:spacing w:line="243" w:lineRule="auto"/>
      </w:pPr>
    </w:p>
    <w:p w14:paraId="19F329A6">
      <w:pPr>
        <w:spacing w:before="101" w:line="226" w:lineRule="auto"/>
        <w:ind w:left="4095"/>
        <w:outlineLvl w:val="2"/>
        <w:rPr>
          <w:rFonts w:ascii="仿宋" w:hAnsi="仿宋" w:eastAsia="仿宋" w:cs="仿宋"/>
          <w:sz w:val="31"/>
          <w:szCs w:val="31"/>
        </w:rPr>
      </w:pPr>
      <w:r>
        <w:rPr>
          <w:rFonts w:ascii="仿宋" w:hAnsi="仿宋" w:eastAsia="仿宋" w:cs="仿宋"/>
          <w:b/>
          <w:bCs/>
          <w:spacing w:val="-1"/>
          <w:sz w:val="31"/>
          <w:szCs w:val="31"/>
        </w:rPr>
        <w:t>资格性审查</w:t>
      </w:r>
    </w:p>
    <w:p w14:paraId="2B2B7EB0">
      <w:pPr>
        <w:spacing w:line="226" w:lineRule="auto"/>
        <w:rPr>
          <w:rFonts w:ascii="仿宋" w:hAnsi="仿宋" w:eastAsia="仿宋" w:cs="仿宋"/>
          <w:sz w:val="31"/>
          <w:szCs w:val="31"/>
        </w:rPr>
        <w:sectPr>
          <w:footerReference r:id="rId18" w:type="default"/>
          <w:pgSz w:w="11906" w:h="16840"/>
          <w:pgMar w:top="1190" w:right="1077" w:bottom="1143" w:left="1091" w:header="0" w:footer="980" w:gutter="0"/>
          <w:cols w:space="720" w:num="1"/>
        </w:sectPr>
      </w:pPr>
    </w:p>
    <w:tbl>
      <w:tblPr>
        <w:tblStyle w:val="5"/>
        <w:tblW w:w="9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
        <w:gridCol w:w="485"/>
        <w:gridCol w:w="7341"/>
        <w:gridCol w:w="741"/>
        <w:gridCol w:w="839"/>
      </w:tblGrid>
      <w:tr w14:paraId="2B563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56" w:type="dxa"/>
            <w:vMerge w:val="restart"/>
            <w:tcBorders>
              <w:bottom w:val="nil"/>
            </w:tcBorders>
            <w:textDirection w:val="tbRlV"/>
            <w:vAlign w:val="top"/>
          </w:tcPr>
          <w:p w14:paraId="33D02F20">
            <w:pPr>
              <w:pStyle w:val="6"/>
              <w:spacing w:before="202" w:line="200" w:lineRule="auto"/>
              <w:ind w:left="4303"/>
              <w:outlineLvl w:val="2"/>
              <w:rPr>
                <w:sz w:val="24"/>
                <w:szCs w:val="24"/>
              </w:rPr>
            </w:pPr>
            <w:r>
              <w:rPr>
                <w:spacing w:val="5"/>
                <w:sz w:val="24"/>
                <w:szCs w:val="24"/>
              </w:rPr>
              <w:t>资</w:t>
            </w:r>
            <w:r>
              <w:rPr>
                <w:spacing w:val="104"/>
                <w:sz w:val="24"/>
                <w:szCs w:val="24"/>
              </w:rPr>
              <w:t xml:space="preserve"> </w:t>
            </w:r>
            <w:r>
              <w:rPr>
                <w:spacing w:val="5"/>
                <w:sz w:val="24"/>
                <w:szCs w:val="24"/>
              </w:rPr>
              <w:t>格</w:t>
            </w:r>
            <w:r>
              <w:rPr>
                <w:spacing w:val="100"/>
                <w:sz w:val="24"/>
                <w:szCs w:val="24"/>
              </w:rPr>
              <w:t xml:space="preserve"> </w:t>
            </w:r>
            <w:r>
              <w:rPr>
                <w:spacing w:val="5"/>
                <w:sz w:val="24"/>
                <w:szCs w:val="24"/>
              </w:rPr>
              <w:t>性</w:t>
            </w:r>
            <w:r>
              <w:rPr>
                <w:spacing w:val="102"/>
                <w:sz w:val="24"/>
                <w:szCs w:val="24"/>
              </w:rPr>
              <w:t xml:space="preserve"> </w:t>
            </w:r>
            <w:r>
              <w:rPr>
                <w:spacing w:val="5"/>
                <w:sz w:val="24"/>
                <w:szCs w:val="24"/>
              </w:rPr>
              <w:t>审</w:t>
            </w:r>
            <w:r>
              <w:rPr>
                <w:spacing w:val="100"/>
                <w:sz w:val="24"/>
                <w:szCs w:val="24"/>
              </w:rPr>
              <w:t xml:space="preserve"> </w:t>
            </w:r>
            <w:r>
              <w:rPr>
                <w:spacing w:val="5"/>
                <w:sz w:val="24"/>
                <w:szCs w:val="24"/>
              </w:rPr>
              <w:t>查</w:t>
            </w:r>
          </w:p>
        </w:tc>
        <w:tc>
          <w:tcPr>
            <w:tcW w:w="7826" w:type="dxa"/>
            <w:gridSpan w:val="2"/>
            <w:vMerge w:val="restart"/>
            <w:tcBorders>
              <w:bottom w:val="nil"/>
            </w:tcBorders>
            <w:vAlign w:val="top"/>
          </w:tcPr>
          <w:p w14:paraId="273C2DFA">
            <w:pPr>
              <w:pStyle w:val="6"/>
              <w:spacing w:before="279" w:line="222" w:lineRule="auto"/>
              <w:ind w:left="3447"/>
              <w:rPr>
                <w:sz w:val="24"/>
                <w:szCs w:val="24"/>
              </w:rPr>
            </w:pPr>
            <w:r>
              <w:rPr>
                <w:spacing w:val="-5"/>
                <w:sz w:val="24"/>
                <w:szCs w:val="24"/>
              </w:rPr>
              <w:t>评审内容</w:t>
            </w:r>
          </w:p>
        </w:tc>
        <w:tc>
          <w:tcPr>
            <w:tcW w:w="1580" w:type="dxa"/>
            <w:gridSpan w:val="2"/>
            <w:vAlign w:val="top"/>
          </w:tcPr>
          <w:p w14:paraId="382AB293">
            <w:pPr>
              <w:pStyle w:val="6"/>
              <w:spacing w:before="56" w:line="222" w:lineRule="auto"/>
              <w:ind w:left="325"/>
              <w:rPr>
                <w:sz w:val="24"/>
                <w:szCs w:val="24"/>
              </w:rPr>
            </w:pPr>
            <w:r>
              <w:rPr>
                <w:spacing w:val="-5"/>
                <w:sz w:val="24"/>
                <w:szCs w:val="24"/>
              </w:rPr>
              <w:t>评审意见</w:t>
            </w:r>
          </w:p>
        </w:tc>
      </w:tr>
      <w:tr w14:paraId="08225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556" w:type="dxa"/>
            <w:vMerge w:val="continue"/>
            <w:tcBorders>
              <w:top w:val="nil"/>
              <w:bottom w:val="nil"/>
            </w:tcBorders>
            <w:textDirection w:val="tbRlV"/>
            <w:vAlign w:val="top"/>
          </w:tcPr>
          <w:p w14:paraId="7577FE4B">
            <w:pPr>
              <w:rPr>
                <w:rFonts w:ascii="Arial"/>
                <w:sz w:val="21"/>
              </w:rPr>
            </w:pPr>
          </w:p>
        </w:tc>
        <w:tc>
          <w:tcPr>
            <w:tcW w:w="7826" w:type="dxa"/>
            <w:gridSpan w:val="2"/>
            <w:vMerge w:val="continue"/>
            <w:tcBorders>
              <w:top w:val="nil"/>
            </w:tcBorders>
            <w:vAlign w:val="top"/>
          </w:tcPr>
          <w:p w14:paraId="3B4B2D2A">
            <w:pPr>
              <w:rPr>
                <w:rFonts w:ascii="Arial"/>
                <w:sz w:val="21"/>
              </w:rPr>
            </w:pPr>
          </w:p>
        </w:tc>
        <w:tc>
          <w:tcPr>
            <w:tcW w:w="741" w:type="dxa"/>
            <w:vAlign w:val="top"/>
          </w:tcPr>
          <w:p w14:paraId="4B650DBB">
            <w:pPr>
              <w:pStyle w:val="6"/>
              <w:spacing w:before="46" w:line="233" w:lineRule="auto"/>
              <w:ind w:left="280"/>
              <w:rPr>
                <w:sz w:val="20"/>
                <w:szCs w:val="20"/>
              </w:rPr>
            </w:pPr>
            <w:r>
              <w:rPr>
                <w:sz w:val="20"/>
                <w:szCs w:val="20"/>
              </w:rPr>
              <w:t>是</w:t>
            </w:r>
          </w:p>
        </w:tc>
        <w:tc>
          <w:tcPr>
            <w:tcW w:w="839" w:type="dxa"/>
            <w:vAlign w:val="top"/>
          </w:tcPr>
          <w:p w14:paraId="5D5B906C">
            <w:pPr>
              <w:pStyle w:val="6"/>
              <w:spacing w:before="46" w:line="233" w:lineRule="auto"/>
              <w:ind w:left="330"/>
              <w:rPr>
                <w:sz w:val="20"/>
                <w:szCs w:val="20"/>
              </w:rPr>
            </w:pPr>
            <w:r>
              <w:rPr>
                <w:sz w:val="20"/>
                <w:szCs w:val="20"/>
              </w:rPr>
              <w:t>否</w:t>
            </w:r>
          </w:p>
        </w:tc>
      </w:tr>
      <w:tr w14:paraId="00C0F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556" w:type="dxa"/>
            <w:vMerge w:val="continue"/>
            <w:tcBorders>
              <w:top w:val="nil"/>
              <w:bottom w:val="nil"/>
            </w:tcBorders>
            <w:textDirection w:val="tbRlV"/>
            <w:vAlign w:val="top"/>
          </w:tcPr>
          <w:p w14:paraId="4D51B61D">
            <w:pPr>
              <w:rPr>
                <w:rFonts w:ascii="Arial"/>
                <w:sz w:val="21"/>
              </w:rPr>
            </w:pPr>
          </w:p>
        </w:tc>
        <w:tc>
          <w:tcPr>
            <w:tcW w:w="485" w:type="dxa"/>
            <w:vAlign w:val="top"/>
          </w:tcPr>
          <w:p w14:paraId="49966F3C">
            <w:pPr>
              <w:pStyle w:val="6"/>
              <w:spacing w:before="51" w:line="315" w:lineRule="exact"/>
              <w:ind w:left="130"/>
              <w:rPr>
                <w:sz w:val="24"/>
                <w:szCs w:val="24"/>
              </w:rPr>
            </w:pPr>
            <w:r>
              <w:rPr>
                <w:position w:val="1"/>
                <w:sz w:val="24"/>
                <w:szCs w:val="24"/>
              </w:rPr>
              <w:t>1</w:t>
            </w:r>
          </w:p>
        </w:tc>
        <w:tc>
          <w:tcPr>
            <w:tcW w:w="7341" w:type="dxa"/>
            <w:vAlign w:val="top"/>
          </w:tcPr>
          <w:p w14:paraId="5C9B44D5">
            <w:pPr>
              <w:pStyle w:val="6"/>
              <w:spacing w:before="96" w:line="222" w:lineRule="auto"/>
              <w:ind w:left="120"/>
              <w:rPr>
                <w:sz w:val="24"/>
                <w:szCs w:val="24"/>
              </w:rPr>
            </w:pPr>
            <w:r>
              <w:rPr>
                <w:spacing w:val="-1"/>
                <w:sz w:val="24"/>
                <w:szCs w:val="24"/>
              </w:rPr>
              <w:t>满足《中华人民共和国政府采购法》第二十二条规定；</w:t>
            </w:r>
          </w:p>
        </w:tc>
        <w:tc>
          <w:tcPr>
            <w:tcW w:w="741" w:type="dxa"/>
            <w:vAlign w:val="top"/>
          </w:tcPr>
          <w:p w14:paraId="4C9F2451">
            <w:pPr>
              <w:rPr>
                <w:rFonts w:ascii="Arial"/>
                <w:sz w:val="21"/>
              </w:rPr>
            </w:pPr>
          </w:p>
        </w:tc>
        <w:tc>
          <w:tcPr>
            <w:tcW w:w="839" w:type="dxa"/>
            <w:vAlign w:val="top"/>
          </w:tcPr>
          <w:p w14:paraId="5CA695AE">
            <w:pPr>
              <w:rPr>
                <w:rFonts w:ascii="Arial"/>
                <w:sz w:val="21"/>
              </w:rPr>
            </w:pPr>
          </w:p>
        </w:tc>
      </w:tr>
      <w:tr w14:paraId="7D579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56" w:type="dxa"/>
            <w:vMerge w:val="continue"/>
            <w:tcBorders>
              <w:top w:val="nil"/>
              <w:bottom w:val="nil"/>
            </w:tcBorders>
            <w:textDirection w:val="tbRlV"/>
            <w:vAlign w:val="top"/>
          </w:tcPr>
          <w:p w14:paraId="198183BE">
            <w:pPr>
              <w:rPr>
                <w:rFonts w:ascii="Arial"/>
                <w:sz w:val="21"/>
              </w:rPr>
            </w:pPr>
          </w:p>
        </w:tc>
        <w:tc>
          <w:tcPr>
            <w:tcW w:w="485" w:type="dxa"/>
            <w:vAlign w:val="top"/>
          </w:tcPr>
          <w:p w14:paraId="20968B98">
            <w:pPr>
              <w:pStyle w:val="6"/>
              <w:spacing w:before="110" w:line="316" w:lineRule="exact"/>
              <w:ind w:left="115"/>
              <w:rPr>
                <w:sz w:val="24"/>
                <w:szCs w:val="24"/>
              </w:rPr>
            </w:pPr>
            <w:r>
              <w:rPr>
                <w:position w:val="1"/>
                <w:sz w:val="24"/>
                <w:szCs w:val="24"/>
              </w:rPr>
              <w:t>2</w:t>
            </w:r>
          </w:p>
        </w:tc>
        <w:tc>
          <w:tcPr>
            <w:tcW w:w="7341" w:type="dxa"/>
            <w:vAlign w:val="top"/>
          </w:tcPr>
          <w:p w14:paraId="1E456F04">
            <w:pPr>
              <w:pStyle w:val="6"/>
              <w:spacing w:before="111" w:line="222" w:lineRule="auto"/>
              <w:ind w:left="117"/>
              <w:rPr>
                <w:sz w:val="24"/>
                <w:szCs w:val="24"/>
              </w:rPr>
            </w:pPr>
            <w:r>
              <w:rPr>
                <w:spacing w:val="-2"/>
                <w:sz w:val="24"/>
                <w:szCs w:val="24"/>
              </w:rPr>
              <w:t>有效的营业执照；</w:t>
            </w:r>
          </w:p>
        </w:tc>
        <w:tc>
          <w:tcPr>
            <w:tcW w:w="741" w:type="dxa"/>
            <w:vAlign w:val="top"/>
          </w:tcPr>
          <w:p w14:paraId="53C26D6B">
            <w:pPr>
              <w:rPr>
                <w:rFonts w:ascii="Arial"/>
                <w:sz w:val="21"/>
              </w:rPr>
            </w:pPr>
          </w:p>
        </w:tc>
        <w:tc>
          <w:tcPr>
            <w:tcW w:w="839" w:type="dxa"/>
            <w:vAlign w:val="top"/>
          </w:tcPr>
          <w:p w14:paraId="6D1ED00B">
            <w:pPr>
              <w:rPr>
                <w:rFonts w:ascii="Arial"/>
                <w:sz w:val="21"/>
              </w:rPr>
            </w:pPr>
          </w:p>
        </w:tc>
      </w:tr>
      <w:tr w14:paraId="63E43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556" w:type="dxa"/>
            <w:vMerge w:val="continue"/>
            <w:tcBorders>
              <w:top w:val="nil"/>
              <w:bottom w:val="nil"/>
            </w:tcBorders>
            <w:textDirection w:val="tbRlV"/>
            <w:vAlign w:val="top"/>
          </w:tcPr>
          <w:p w14:paraId="6DE4BD09">
            <w:pPr>
              <w:rPr>
                <w:rFonts w:ascii="Arial"/>
                <w:sz w:val="21"/>
              </w:rPr>
            </w:pPr>
          </w:p>
        </w:tc>
        <w:tc>
          <w:tcPr>
            <w:tcW w:w="485" w:type="dxa"/>
            <w:vAlign w:val="top"/>
          </w:tcPr>
          <w:p w14:paraId="46FD3ECE">
            <w:pPr>
              <w:pStyle w:val="6"/>
              <w:spacing w:before="245" w:line="241" w:lineRule="auto"/>
              <w:ind w:left="117"/>
              <w:rPr>
                <w:sz w:val="24"/>
                <w:szCs w:val="24"/>
              </w:rPr>
            </w:pPr>
            <w:r>
              <w:rPr>
                <w:sz w:val="24"/>
                <w:szCs w:val="24"/>
              </w:rPr>
              <w:t>3</w:t>
            </w:r>
          </w:p>
        </w:tc>
        <w:tc>
          <w:tcPr>
            <w:tcW w:w="7341" w:type="dxa"/>
            <w:vAlign w:val="top"/>
          </w:tcPr>
          <w:p w14:paraId="5C63A000">
            <w:pPr>
              <w:pStyle w:val="6"/>
              <w:spacing w:before="58" w:line="279" w:lineRule="auto"/>
              <w:ind w:left="120" w:right="104"/>
              <w:rPr>
                <w:sz w:val="24"/>
                <w:szCs w:val="24"/>
              </w:rPr>
            </w:pPr>
            <w:r>
              <w:rPr>
                <w:spacing w:val="-3"/>
                <w:sz w:val="24"/>
                <w:szCs w:val="24"/>
              </w:rPr>
              <w:t>供应商须具备有效的施工总承包市政公用工程三级(含)以上、安全生</w:t>
            </w:r>
            <w:r>
              <w:rPr>
                <w:spacing w:val="-4"/>
                <w:sz w:val="24"/>
                <w:szCs w:val="24"/>
              </w:rPr>
              <w:t>产许可证；</w:t>
            </w:r>
          </w:p>
        </w:tc>
        <w:tc>
          <w:tcPr>
            <w:tcW w:w="741" w:type="dxa"/>
            <w:vAlign w:val="top"/>
          </w:tcPr>
          <w:p w14:paraId="2C6446B3">
            <w:pPr>
              <w:rPr>
                <w:rFonts w:ascii="Arial"/>
                <w:sz w:val="21"/>
              </w:rPr>
            </w:pPr>
          </w:p>
        </w:tc>
        <w:tc>
          <w:tcPr>
            <w:tcW w:w="839" w:type="dxa"/>
            <w:vAlign w:val="top"/>
          </w:tcPr>
          <w:p w14:paraId="1092C079">
            <w:pPr>
              <w:rPr>
                <w:rFonts w:ascii="Arial"/>
                <w:sz w:val="21"/>
              </w:rPr>
            </w:pPr>
          </w:p>
        </w:tc>
      </w:tr>
      <w:tr w14:paraId="159C9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556" w:type="dxa"/>
            <w:vMerge w:val="continue"/>
            <w:tcBorders>
              <w:top w:val="nil"/>
              <w:bottom w:val="nil"/>
            </w:tcBorders>
            <w:textDirection w:val="tbRlV"/>
            <w:vAlign w:val="top"/>
          </w:tcPr>
          <w:p w14:paraId="0A07B63F">
            <w:pPr>
              <w:rPr>
                <w:rFonts w:ascii="Arial"/>
                <w:sz w:val="21"/>
              </w:rPr>
            </w:pPr>
          </w:p>
        </w:tc>
        <w:tc>
          <w:tcPr>
            <w:tcW w:w="485" w:type="dxa"/>
            <w:vAlign w:val="top"/>
          </w:tcPr>
          <w:p w14:paraId="24D37B32">
            <w:pPr>
              <w:spacing w:line="359" w:lineRule="auto"/>
              <w:rPr>
                <w:rFonts w:ascii="Arial"/>
                <w:sz w:val="21"/>
              </w:rPr>
            </w:pPr>
          </w:p>
          <w:p w14:paraId="12D6B214">
            <w:pPr>
              <w:pStyle w:val="6"/>
              <w:spacing w:before="78" w:line="315" w:lineRule="exact"/>
              <w:ind w:left="111"/>
              <w:rPr>
                <w:sz w:val="24"/>
                <w:szCs w:val="24"/>
              </w:rPr>
            </w:pPr>
            <w:r>
              <w:rPr>
                <w:position w:val="1"/>
                <w:sz w:val="24"/>
                <w:szCs w:val="24"/>
              </w:rPr>
              <w:t>4</w:t>
            </w:r>
          </w:p>
        </w:tc>
        <w:tc>
          <w:tcPr>
            <w:tcW w:w="7341" w:type="dxa"/>
            <w:vAlign w:val="top"/>
          </w:tcPr>
          <w:p w14:paraId="36BA3DA3">
            <w:pPr>
              <w:pStyle w:val="6"/>
              <w:spacing w:before="69" w:line="283" w:lineRule="auto"/>
              <w:ind w:left="120" w:right="86"/>
              <w:jc w:val="both"/>
              <w:rPr>
                <w:sz w:val="24"/>
                <w:szCs w:val="24"/>
              </w:rPr>
            </w:pPr>
            <w:r>
              <w:rPr>
                <w:spacing w:val="-3"/>
                <w:sz w:val="24"/>
                <w:szCs w:val="24"/>
              </w:rPr>
              <w:t>项目经理须具备市政公用工程二级（含）以上注册建造师执业资格，具备有效的安全生产考核合格证书，且不得担任其他在施工程项目的</w:t>
            </w:r>
            <w:r>
              <w:rPr>
                <w:spacing w:val="1"/>
                <w:sz w:val="24"/>
                <w:szCs w:val="24"/>
              </w:rPr>
              <w:t>项目负责人</w:t>
            </w:r>
            <w:r>
              <w:rPr>
                <w:spacing w:val="-16"/>
                <w:sz w:val="24"/>
                <w:szCs w:val="24"/>
              </w:rPr>
              <w:t>；（</w:t>
            </w:r>
            <w:r>
              <w:rPr>
                <w:spacing w:val="1"/>
                <w:sz w:val="24"/>
                <w:szCs w:val="24"/>
              </w:rPr>
              <w:t>项目经理无在建）</w:t>
            </w:r>
          </w:p>
        </w:tc>
        <w:tc>
          <w:tcPr>
            <w:tcW w:w="741" w:type="dxa"/>
            <w:vAlign w:val="top"/>
          </w:tcPr>
          <w:p w14:paraId="40CE0C1A">
            <w:pPr>
              <w:rPr>
                <w:rFonts w:ascii="Arial"/>
                <w:sz w:val="21"/>
              </w:rPr>
            </w:pPr>
          </w:p>
        </w:tc>
        <w:tc>
          <w:tcPr>
            <w:tcW w:w="839" w:type="dxa"/>
            <w:vAlign w:val="top"/>
          </w:tcPr>
          <w:p w14:paraId="3EA85754">
            <w:pPr>
              <w:rPr>
                <w:rFonts w:ascii="Arial"/>
                <w:sz w:val="21"/>
              </w:rPr>
            </w:pPr>
          </w:p>
        </w:tc>
      </w:tr>
      <w:tr w14:paraId="6BF77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556" w:type="dxa"/>
            <w:vMerge w:val="continue"/>
            <w:tcBorders>
              <w:top w:val="nil"/>
              <w:bottom w:val="nil"/>
            </w:tcBorders>
            <w:textDirection w:val="tbRlV"/>
            <w:vAlign w:val="top"/>
          </w:tcPr>
          <w:p w14:paraId="69D992BE">
            <w:pPr>
              <w:rPr>
                <w:rFonts w:ascii="Arial"/>
                <w:sz w:val="21"/>
              </w:rPr>
            </w:pPr>
          </w:p>
        </w:tc>
        <w:tc>
          <w:tcPr>
            <w:tcW w:w="485" w:type="dxa"/>
            <w:vAlign w:val="top"/>
          </w:tcPr>
          <w:p w14:paraId="05C3FAFD">
            <w:pPr>
              <w:pStyle w:val="6"/>
              <w:spacing w:before="98" w:line="241" w:lineRule="auto"/>
              <w:ind w:left="117"/>
              <w:rPr>
                <w:sz w:val="24"/>
                <w:szCs w:val="24"/>
              </w:rPr>
            </w:pPr>
            <w:r>
              <w:rPr>
                <w:sz w:val="24"/>
                <w:szCs w:val="24"/>
              </w:rPr>
              <w:t>5</w:t>
            </w:r>
          </w:p>
        </w:tc>
        <w:tc>
          <w:tcPr>
            <w:tcW w:w="7341" w:type="dxa"/>
            <w:vAlign w:val="top"/>
          </w:tcPr>
          <w:p w14:paraId="3DF5F579">
            <w:pPr>
              <w:pStyle w:val="6"/>
              <w:spacing w:before="99" w:line="222" w:lineRule="auto"/>
              <w:ind w:left="127"/>
              <w:rPr>
                <w:sz w:val="24"/>
                <w:szCs w:val="24"/>
              </w:rPr>
            </w:pPr>
            <w:r>
              <w:rPr>
                <w:spacing w:val="-2"/>
                <w:sz w:val="24"/>
                <w:szCs w:val="24"/>
              </w:rPr>
              <w:t>法定代表人身份证明或法定代表人授权委托书；</w:t>
            </w:r>
          </w:p>
        </w:tc>
        <w:tc>
          <w:tcPr>
            <w:tcW w:w="741" w:type="dxa"/>
            <w:vAlign w:val="top"/>
          </w:tcPr>
          <w:p w14:paraId="7F44080C">
            <w:pPr>
              <w:rPr>
                <w:rFonts w:ascii="Arial"/>
                <w:sz w:val="21"/>
              </w:rPr>
            </w:pPr>
          </w:p>
        </w:tc>
        <w:tc>
          <w:tcPr>
            <w:tcW w:w="839" w:type="dxa"/>
            <w:vAlign w:val="top"/>
          </w:tcPr>
          <w:p w14:paraId="3F6A9D36">
            <w:pPr>
              <w:rPr>
                <w:rFonts w:ascii="Arial"/>
                <w:sz w:val="21"/>
              </w:rPr>
            </w:pPr>
          </w:p>
        </w:tc>
      </w:tr>
      <w:tr w14:paraId="1E9A6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56" w:type="dxa"/>
            <w:vMerge w:val="continue"/>
            <w:tcBorders>
              <w:top w:val="nil"/>
              <w:bottom w:val="nil"/>
            </w:tcBorders>
            <w:textDirection w:val="tbRlV"/>
            <w:vAlign w:val="top"/>
          </w:tcPr>
          <w:p w14:paraId="76574A06">
            <w:pPr>
              <w:rPr>
                <w:rFonts w:ascii="Arial"/>
                <w:sz w:val="21"/>
              </w:rPr>
            </w:pPr>
          </w:p>
        </w:tc>
        <w:tc>
          <w:tcPr>
            <w:tcW w:w="485" w:type="dxa"/>
            <w:vAlign w:val="top"/>
          </w:tcPr>
          <w:p w14:paraId="66F407D9">
            <w:pPr>
              <w:pStyle w:val="6"/>
              <w:spacing w:before="247" w:line="241" w:lineRule="auto"/>
              <w:ind w:left="114"/>
              <w:rPr>
                <w:sz w:val="24"/>
                <w:szCs w:val="24"/>
              </w:rPr>
            </w:pPr>
            <w:r>
              <w:rPr>
                <w:sz w:val="24"/>
                <w:szCs w:val="24"/>
              </w:rPr>
              <w:t>6</w:t>
            </w:r>
          </w:p>
        </w:tc>
        <w:tc>
          <w:tcPr>
            <w:tcW w:w="7341" w:type="dxa"/>
            <w:vAlign w:val="top"/>
          </w:tcPr>
          <w:p w14:paraId="05411E3B">
            <w:pPr>
              <w:pStyle w:val="6"/>
              <w:spacing w:before="59" w:line="279" w:lineRule="auto"/>
              <w:ind w:left="123" w:right="104" w:hanging="2"/>
              <w:rPr>
                <w:sz w:val="24"/>
                <w:szCs w:val="24"/>
              </w:rPr>
            </w:pPr>
            <w:r>
              <w:rPr>
                <w:spacing w:val="5"/>
                <w:sz w:val="24"/>
                <w:szCs w:val="24"/>
              </w:rPr>
              <w:t>提供近一年任意三个月的法人或授权委托人及相关人员社保缴纳明</w:t>
            </w:r>
            <w:r>
              <w:rPr>
                <w:spacing w:val="-2"/>
                <w:sz w:val="24"/>
                <w:szCs w:val="24"/>
              </w:rPr>
              <w:t>细需盖有社保部门印章（退休人员提供退休证</w:t>
            </w:r>
            <w:r>
              <w:rPr>
                <w:spacing w:val="9"/>
                <w:sz w:val="24"/>
                <w:szCs w:val="24"/>
              </w:rPr>
              <w:t>）；</w:t>
            </w:r>
          </w:p>
        </w:tc>
        <w:tc>
          <w:tcPr>
            <w:tcW w:w="741" w:type="dxa"/>
            <w:vAlign w:val="top"/>
          </w:tcPr>
          <w:p w14:paraId="18FC39FA">
            <w:pPr>
              <w:rPr>
                <w:rFonts w:ascii="Arial"/>
                <w:sz w:val="21"/>
              </w:rPr>
            </w:pPr>
          </w:p>
        </w:tc>
        <w:tc>
          <w:tcPr>
            <w:tcW w:w="839" w:type="dxa"/>
            <w:vAlign w:val="top"/>
          </w:tcPr>
          <w:p w14:paraId="6B075BAC">
            <w:pPr>
              <w:rPr>
                <w:rFonts w:ascii="Arial"/>
                <w:sz w:val="21"/>
              </w:rPr>
            </w:pPr>
          </w:p>
        </w:tc>
      </w:tr>
      <w:tr w14:paraId="09B25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56" w:type="dxa"/>
            <w:vMerge w:val="continue"/>
            <w:tcBorders>
              <w:top w:val="nil"/>
              <w:bottom w:val="nil"/>
            </w:tcBorders>
            <w:textDirection w:val="tbRlV"/>
            <w:vAlign w:val="top"/>
          </w:tcPr>
          <w:p w14:paraId="7088DAFC">
            <w:pPr>
              <w:rPr>
                <w:rFonts w:ascii="Arial"/>
                <w:sz w:val="21"/>
              </w:rPr>
            </w:pPr>
          </w:p>
        </w:tc>
        <w:tc>
          <w:tcPr>
            <w:tcW w:w="485" w:type="dxa"/>
            <w:vAlign w:val="top"/>
          </w:tcPr>
          <w:p w14:paraId="49BEE1C7">
            <w:pPr>
              <w:pStyle w:val="6"/>
              <w:spacing w:before="150" w:line="241" w:lineRule="auto"/>
              <w:ind w:left="118"/>
              <w:rPr>
                <w:sz w:val="24"/>
                <w:szCs w:val="24"/>
              </w:rPr>
            </w:pPr>
            <w:r>
              <w:rPr>
                <w:sz w:val="24"/>
                <w:szCs w:val="24"/>
              </w:rPr>
              <w:t>7</w:t>
            </w:r>
          </w:p>
        </w:tc>
        <w:tc>
          <w:tcPr>
            <w:tcW w:w="7341" w:type="dxa"/>
            <w:vAlign w:val="top"/>
          </w:tcPr>
          <w:p w14:paraId="55145AAF">
            <w:pPr>
              <w:pStyle w:val="6"/>
              <w:spacing w:before="150" w:line="219" w:lineRule="auto"/>
              <w:ind w:left="121"/>
              <w:rPr>
                <w:sz w:val="24"/>
                <w:szCs w:val="24"/>
              </w:rPr>
            </w:pPr>
            <w:r>
              <w:rPr>
                <w:spacing w:val="-1"/>
                <w:sz w:val="24"/>
                <w:szCs w:val="24"/>
              </w:rPr>
              <w:t>提供所在企业近三个月税务部门出具的完税证明；</w:t>
            </w:r>
          </w:p>
        </w:tc>
        <w:tc>
          <w:tcPr>
            <w:tcW w:w="741" w:type="dxa"/>
            <w:vAlign w:val="top"/>
          </w:tcPr>
          <w:p w14:paraId="055D16E6">
            <w:pPr>
              <w:rPr>
                <w:rFonts w:ascii="Arial"/>
                <w:sz w:val="21"/>
              </w:rPr>
            </w:pPr>
          </w:p>
        </w:tc>
        <w:tc>
          <w:tcPr>
            <w:tcW w:w="839" w:type="dxa"/>
            <w:vAlign w:val="top"/>
          </w:tcPr>
          <w:p w14:paraId="4C1D1656">
            <w:pPr>
              <w:rPr>
                <w:rFonts w:ascii="Arial"/>
                <w:sz w:val="21"/>
              </w:rPr>
            </w:pPr>
          </w:p>
        </w:tc>
      </w:tr>
      <w:tr w14:paraId="13B3B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56" w:type="dxa"/>
            <w:vMerge w:val="continue"/>
            <w:tcBorders>
              <w:top w:val="nil"/>
              <w:bottom w:val="nil"/>
            </w:tcBorders>
            <w:textDirection w:val="tbRlV"/>
            <w:vAlign w:val="top"/>
          </w:tcPr>
          <w:p w14:paraId="5C8FC66D">
            <w:pPr>
              <w:rPr>
                <w:rFonts w:ascii="Arial"/>
                <w:sz w:val="21"/>
              </w:rPr>
            </w:pPr>
          </w:p>
        </w:tc>
        <w:tc>
          <w:tcPr>
            <w:tcW w:w="485" w:type="dxa"/>
            <w:vAlign w:val="top"/>
          </w:tcPr>
          <w:p w14:paraId="25B9DE0F">
            <w:pPr>
              <w:pStyle w:val="6"/>
              <w:spacing w:before="247" w:line="241" w:lineRule="auto"/>
              <w:ind w:left="113"/>
              <w:rPr>
                <w:sz w:val="24"/>
                <w:szCs w:val="24"/>
              </w:rPr>
            </w:pPr>
            <w:r>
              <w:rPr>
                <w:sz w:val="24"/>
                <w:szCs w:val="24"/>
              </w:rPr>
              <w:t>8</w:t>
            </w:r>
          </w:p>
        </w:tc>
        <w:tc>
          <w:tcPr>
            <w:tcW w:w="7341" w:type="dxa"/>
            <w:vAlign w:val="top"/>
          </w:tcPr>
          <w:p w14:paraId="6476DA54">
            <w:pPr>
              <w:pStyle w:val="6"/>
              <w:spacing w:before="59" w:line="279" w:lineRule="auto"/>
              <w:ind w:left="124" w:right="104" w:hanging="3"/>
              <w:rPr>
                <w:sz w:val="24"/>
                <w:szCs w:val="24"/>
              </w:rPr>
            </w:pPr>
            <w:r>
              <w:rPr>
                <w:spacing w:val="-3"/>
                <w:sz w:val="24"/>
                <w:szCs w:val="24"/>
              </w:rPr>
              <w:t>提供近一年的财务审计报告或财务报表（成立不足一年的提供企业成立至今的财务报表</w:t>
            </w:r>
            <w:r>
              <w:rPr>
                <w:sz w:val="24"/>
                <w:szCs w:val="24"/>
              </w:rPr>
              <w:t>）；</w:t>
            </w:r>
          </w:p>
        </w:tc>
        <w:tc>
          <w:tcPr>
            <w:tcW w:w="741" w:type="dxa"/>
            <w:vAlign w:val="top"/>
          </w:tcPr>
          <w:p w14:paraId="760AD350">
            <w:pPr>
              <w:rPr>
                <w:rFonts w:ascii="Arial"/>
                <w:sz w:val="21"/>
              </w:rPr>
            </w:pPr>
          </w:p>
        </w:tc>
        <w:tc>
          <w:tcPr>
            <w:tcW w:w="839" w:type="dxa"/>
            <w:vAlign w:val="top"/>
          </w:tcPr>
          <w:p w14:paraId="583475E3">
            <w:pPr>
              <w:rPr>
                <w:rFonts w:ascii="Arial"/>
                <w:sz w:val="21"/>
              </w:rPr>
            </w:pPr>
          </w:p>
        </w:tc>
      </w:tr>
      <w:tr w14:paraId="0D24C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56" w:type="dxa"/>
            <w:vMerge w:val="continue"/>
            <w:tcBorders>
              <w:top w:val="nil"/>
              <w:bottom w:val="nil"/>
            </w:tcBorders>
            <w:textDirection w:val="tbRlV"/>
            <w:vAlign w:val="top"/>
          </w:tcPr>
          <w:p w14:paraId="400E4825">
            <w:pPr>
              <w:rPr>
                <w:rFonts w:ascii="Arial"/>
                <w:sz w:val="21"/>
              </w:rPr>
            </w:pPr>
          </w:p>
        </w:tc>
        <w:tc>
          <w:tcPr>
            <w:tcW w:w="485" w:type="dxa"/>
            <w:vAlign w:val="top"/>
          </w:tcPr>
          <w:p w14:paraId="37969CE0">
            <w:pPr>
              <w:pStyle w:val="6"/>
              <w:spacing w:before="247" w:line="241" w:lineRule="auto"/>
              <w:ind w:left="113"/>
              <w:rPr>
                <w:sz w:val="24"/>
                <w:szCs w:val="24"/>
              </w:rPr>
            </w:pPr>
            <w:r>
              <w:rPr>
                <w:sz w:val="24"/>
                <w:szCs w:val="24"/>
              </w:rPr>
              <w:t>9</w:t>
            </w:r>
          </w:p>
        </w:tc>
        <w:tc>
          <w:tcPr>
            <w:tcW w:w="7341" w:type="dxa"/>
            <w:vAlign w:val="top"/>
          </w:tcPr>
          <w:p w14:paraId="3475CBE7">
            <w:pPr>
              <w:pStyle w:val="6"/>
              <w:spacing w:before="59" w:line="279" w:lineRule="auto"/>
              <w:ind w:left="130" w:right="104" w:hanging="9"/>
              <w:rPr>
                <w:sz w:val="24"/>
                <w:szCs w:val="24"/>
              </w:rPr>
            </w:pPr>
            <w:r>
              <w:rPr>
                <w:spacing w:val="3"/>
                <w:sz w:val="24"/>
                <w:szCs w:val="24"/>
              </w:rPr>
              <w:t>提供参加政府采购活动前</w:t>
            </w:r>
            <w:r>
              <w:rPr>
                <w:spacing w:val="-26"/>
                <w:sz w:val="24"/>
                <w:szCs w:val="24"/>
              </w:rPr>
              <w:t xml:space="preserve"> </w:t>
            </w:r>
            <w:r>
              <w:rPr>
                <w:spacing w:val="3"/>
                <w:sz w:val="24"/>
                <w:szCs w:val="24"/>
              </w:rPr>
              <w:t>3</w:t>
            </w:r>
            <w:r>
              <w:rPr>
                <w:spacing w:val="-32"/>
                <w:sz w:val="24"/>
                <w:szCs w:val="24"/>
              </w:rPr>
              <w:t xml:space="preserve"> </w:t>
            </w:r>
            <w:r>
              <w:rPr>
                <w:spacing w:val="3"/>
                <w:sz w:val="24"/>
                <w:szCs w:val="24"/>
              </w:rPr>
              <w:t>年内在经营活动中没有重大违法记录的</w:t>
            </w:r>
            <w:r>
              <w:rPr>
                <w:spacing w:val="-6"/>
                <w:sz w:val="24"/>
                <w:szCs w:val="24"/>
              </w:rPr>
              <w:t>书面声明；</w:t>
            </w:r>
          </w:p>
        </w:tc>
        <w:tc>
          <w:tcPr>
            <w:tcW w:w="741" w:type="dxa"/>
            <w:vAlign w:val="top"/>
          </w:tcPr>
          <w:p w14:paraId="089BF751">
            <w:pPr>
              <w:rPr>
                <w:rFonts w:ascii="Arial"/>
                <w:sz w:val="21"/>
              </w:rPr>
            </w:pPr>
          </w:p>
        </w:tc>
        <w:tc>
          <w:tcPr>
            <w:tcW w:w="839" w:type="dxa"/>
            <w:vAlign w:val="top"/>
          </w:tcPr>
          <w:p w14:paraId="6BD12D3E">
            <w:pPr>
              <w:rPr>
                <w:rFonts w:ascii="Arial"/>
                <w:sz w:val="21"/>
              </w:rPr>
            </w:pPr>
          </w:p>
        </w:tc>
      </w:tr>
      <w:tr w14:paraId="20A6A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56" w:type="dxa"/>
            <w:vMerge w:val="continue"/>
            <w:tcBorders>
              <w:top w:val="nil"/>
              <w:bottom w:val="nil"/>
            </w:tcBorders>
            <w:textDirection w:val="tbRlV"/>
            <w:vAlign w:val="top"/>
          </w:tcPr>
          <w:p w14:paraId="11E995F4">
            <w:pPr>
              <w:rPr>
                <w:rFonts w:ascii="Arial"/>
                <w:sz w:val="21"/>
              </w:rPr>
            </w:pPr>
          </w:p>
        </w:tc>
        <w:tc>
          <w:tcPr>
            <w:tcW w:w="485" w:type="dxa"/>
            <w:vAlign w:val="top"/>
          </w:tcPr>
          <w:p w14:paraId="1DF8FB7F">
            <w:pPr>
              <w:pStyle w:val="6"/>
              <w:spacing w:before="150" w:line="241" w:lineRule="auto"/>
              <w:ind w:left="130"/>
              <w:rPr>
                <w:sz w:val="24"/>
                <w:szCs w:val="24"/>
              </w:rPr>
            </w:pPr>
            <w:r>
              <w:rPr>
                <w:spacing w:val="-14"/>
                <w:sz w:val="24"/>
                <w:szCs w:val="24"/>
              </w:rPr>
              <w:t>10</w:t>
            </w:r>
          </w:p>
        </w:tc>
        <w:tc>
          <w:tcPr>
            <w:tcW w:w="7341" w:type="dxa"/>
            <w:vAlign w:val="top"/>
          </w:tcPr>
          <w:p w14:paraId="49BFED06">
            <w:pPr>
              <w:pStyle w:val="6"/>
              <w:spacing w:before="149" w:line="222" w:lineRule="auto"/>
              <w:ind w:left="120"/>
              <w:rPr>
                <w:sz w:val="24"/>
                <w:szCs w:val="24"/>
              </w:rPr>
            </w:pPr>
            <w:r>
              <w:rPr>
                <w:spacing w:val="-2"/>
                <w:sz w:val="24"/>
                <w:szCs w:val="24"/>
              </w:rPr>
              <w:t>本项目专门面向中小企业。</w:t>
            </w:r>
          </w:p>
        </w:tc>
        <w:tc>
          <w:tcPr>
            <w:tcW w:w="741" w:type="dxa"/>
            <w:vAlign w:val="top"/>
          </w:tcPr>
          <w:p w14:paraId="132BB700">
            <w:pPr>
              <w:rPr>
                <w:rFonts w:ascii="Arial"/>
                <w:sz w:val="21"/>
              </w:rPr>
            </w:pPr>
          </w:p>
        </w:tc>
        <w:tc>
          <w:tcPr>
            <w:tcW w:w="839" w:type="dxa"/>
            <w:vAlign w:val="top"/>
          </w:tcPr>
          <w:p w14:paraId="15463171">
            <w:pPr>
              <w:rPr>
                <w:rFonts w:ascii="Arial"/>
                <w:sz w:val="21"/>
              </w:rPr>
            </w:pPr>
          </w:p>
        </w:tc>
      </w:tr>
      <w:tr w14:paraId="398AB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556" w:type="dxa"/>
            <w:vMerge w:val="continue"/>
            <w:tcBorders>
              <w:top w:val="nil"/>
              <w:bottom w:val="nil"/>
            </w:tcBorders>
            <w:textDirection w:val="tbRlV"/>
            <w:vAlign w:val="top"/>
          </w:tcPr>
          <w:p w14:paraId="54C118E4">
            <w:pPr>
              <w:rPr>
                <w:rFonts w:ascii="Arial"/>
                <w:sz w:val="21"/>
              </w:rPr>
            </w:pPr>
          </w:p>
        </w:tc>
        <w:tc>
          <w:tcPr>
            <w:tcW w:w="485" w:type="dxa"/>
            <w:vAlign w:val="top"/>
          </w:tcPr>
          <w:p w14:paraId="3D5E0F87">
            <w:pPr>
              <w:spacing w:line="277" w:lineRule="auto"/>
              <w:rPr>
                <w:rFonts w:ascii="Arial"/>
                <w:sz w:val="21"/>
              </w:rPr>
            </w:pPr>
          </w:p>
          <w:p w14:paraId="375E2F01">
            <w:pPr>
              <w:spacing w:line="278" w:lineRule="auto"/>
              <w:rPr>
                <w:rFonts w:ascii="Arial"/>
                <w:sz w:val="21"/>
              </w:rPr>
            </w:pPr>
          </w:p>
          <w:p w14:paraId="05763BA4">
            <w:pPr>
              <w:pStyle w:val="6"/>
              <w:spacing w:before="78" w:line="315" w:lineRule="exact"/>
              <w:ind w:left="130"/>
              <w:rPr>
                <w:sz w:val="24"/>
                <w:szCs w:val="24"/>
              </w:rPr>
            </w:pPr>
            <w:r>
              <w:rPr>
                <w:spacing w:val="-14"/>
                <w:position w:val="1"/>
                <w:sz w:val="24"/>
                <w:szCs w:val="24"/>
              </w:rPr>
              <w:t>11</w:t>
            </w:r>
          </w:p>
        </w:tc>
        <w:tc>
          <w:tcPr>
            <w:tcW w:w="7341" w:type="dxa"/>
            <w:vAlign w:val="top"/>
          </w:tcPr>
          <w:p w14:paraId="20E3A891">
            <w:pPr>
              <w:pStyle w:val="6"/>
              <w:spacing w:before="260" w:line="288" w:lineRule="auto"/>
              <w:ind w:left="126" w:right="4" w:hanging="6"/>
              <w:jc w:val="both"/>
              <w:rPr>
                <w:sz w:val="24"/>
                <w:szCs w:val="24"/>
              </w:rPr>
            </w:pPr>
            <w:r>
              <w:rPr>
                <w:spacing w:val="-9"/>
                <w:sz w:val="24"/>
                <w:szCs w:val="24"/>
              </w:rPr>
              <w:t>供应商如在“信用中国</w:t>
            </w:r>
            <w:r>
              <w:rPr>
                <w:spacing w:val="-72"/>
                <w:sz w:val="24"/>
                <w:szCs w:val="24"/>
              </w:rPr>
              <w:t xml:space="preserve"> </w:t>
            </w:r>
            <w:r>
              <w:rPr>
                <w:spacing w:val="-9"/>
                <w:sz w:val="24"/>
                <w:szCs w:val="24"/>
              </w:rPr>
              <w:t>”网站、中国政府采购网被列入失信被执行人、</w:t>
            </w:r>
            <w:r>
              <w:rPr>
                <w:spacing w:val="-3"/>
                <w:sz w:val="24"/>
                <w:szCs w:val="24"/>
              </w:rPr>
              <w:t>重大税收违法案件当事人名单、政府采购严重违法失</w:t>
            </w:r>
            <w:r>
              <w:rPr>
                <w:spacing w:val="-4"/>
                <w:sz w:val="24"/>
                <w:szCs w:val="24"/>
              </w:rPr>
              <w:t>信行为记录名单的，将拒绝其参加本次采购活动</w:t>
            </w:r>
            <w:r>
              <w:rPr>
                <w:spacing w:val="-61"/>
                <w:sz w:val="24"/>
                <w:szCs w:val="24"/>
              </w:rPr>
              <w:t>；（</w:t>
            </w:r>
            <w:r>
              <w:rPr>
                <w:spacing w:val="-4"/>
                <w:sz w:val="24"/>
                <w:szCs w:val="24"/>
              </w:rPr>
              <w:t>开标现场查询，投标人无需提供）</w:t>
            </w:r>
          </w:p>
        </w:tc>
        <w:tc>
          <w:tcPr>
            <w:tcW w:w="741" w:type="dxa"/>
            <w:vAlign w:val="top"/>
          </w:tcPr>
          <w:p w14:paraId="39D3B24D">
            <w:pPr>
              <w:rPr>
                <w:rFonts w:ascii="Arial"/>
                <w:sz w:val="21"/>
              </w:rPr>
            </w:pPr>
          </w:p>
        </w:tc>
        <w:tc>
          <w:tcPr>
            <w:tcW w:w="839" w:type="dxa"/>
            <w:vAlign w:val="top"/>
          </w:tcPr>
          <w:p w14:paraId="48C711C3">
            <w:pPr>
              <w:rPr>
                <w:rFonts w:ascii="Arial"/>
                <w:sz w:val="21"/>
              </w:rPr>
            </w:pPr>
          </w:p>
        </w:tc>
      </w:tr>
      <w:tr w14:paraId="1CD75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556" w:type="dxa"/>
            <w:vMerge w:val="continue"/>
            <w:tcBorders>
              <w:top w:val="nil"/>
            </w:tcBorders>
            <w:textDirection w:val="tbRlV"/>
            <w:vAlign w:val="top"/>
          </w:tcPr>
          <w:p w14:paraId="5C1BC0B9">
            <w:pPr>
              <w:rPr>
                <w:rFonts w:ascii="Arial"/>
                <w:sz w:val="21"/>
              </w:rPr>
            </w:pPr>
          </w:p>
        </w:tc>
        <w:tc>
          <w:tcPr>
            <w:tcW w:w="485" w:type="dxa"/>
            <w:vAlign w:val="top"/>
          </w:tcPr>
          <w:p w14:paraId="3C85D1AD">
            <w:pPr>
              <w:spacing w:line="362" w:lineRule="auto"/>
              <w:rPr>
                <w:rFonts w:ascii="Arial"/>
                <w:sz w:val="21"/>
              </w:rPr>
            </w:pPr>
          </w:p>
          <w:p w14:paraId="5219D04D">
            <w:pPr>
              <w:pStyle w:val="6"/>
              <w:spacing w:before="78" w:line="315" w:lineRule="exact"/>
              <w:ind w:left="130"/>
              <w:rPr>
                <w:sz w:val="24"/>
                <w:szCs w:val="24"/>
              </w:rPr>
            </w:pPr>
            <w:r>
              <w:rPr>
                <w:spacing w:val="-14"/>
                <w:position w:val="1"/>
                <w:sz w:val="24"/>
                <w:szCs w:val="24"/>
              </w:rPr>
              <w:t>12</w:t>
            </w:r>
          </w:p>
        </w:tc>
        <w:tc>
          <w:tcPr>
            <w:tcW w:w="7341" w:type="dxa"/>
            <w:vAlign w:val="top"/>
          </w:tcPr>
          <w:p w14:paraId="27F2E6BB">
            <w:pPr>
              <w:pStyle w:val="6"/>
              <w:spacing w:before="69" w:line="283" w:lineRule="auto"/>
              <w:ind w:left="123" w:right="68" w:firstLine="5"/>
              <w:jc w:val="both"/>
              <w:rPr>
                <w:sz w:val="24"/>
                <w:szCs w:val="24"/>
              </w:rPr>
            </w:pPr>
            <w:r>
              <w:rPr>
                <w:spacing w:val="-2"/>
                <w:sz w:val="24"/>
                <w:szCs w:val="24"/>
              </w:rPr>
              <w:t>与招标人存在利害关系可能影响招标公正性的单位，不得参</w:t>
            </w:r>
            <w:r>
              <w:rPr>
                <w:spacing w:val="-3"/>
                <w:sz w:val="24"/>
                <w:szCs w:val="24"/>
              </w:rPr>
              <w:t>加投标。单位负责人为同一人或存在控股、管理关系的不同单位，不得</w:t>
            </w:r>
            <w:r>
              <w:rPr>
                <w:spacing w:val="-4"/>
                <w:sz w:val="24"/>
                <w:szCs w:val="24"/>
              </w:rPr>
              <w:t>参加同</w:t>
            </w:r>
            <w:r>
              <w:rPr>
                <w:spacing w:val="-2"/>
                <w:sz w:val="24"/>
                <w:szCs w:val="24"/>
              </w:rPr>
              <w:t>一标段投标，否则，相关投标均无效；</w:t>
            </w:r>
          </w:p>
        </w:tc>
        <w:tc>
          <w:tcPr>
            <w:tcW w:w="741" w:type="dxa"/>
            <w:vAlign w:val="top"/>
          </w:tcPr>
          <w:p w14:paraId="4B51B5B5">
            <w:pPr>
              <w:rPr>
                <w:rFonts w:ascii="Arial"/>
                <w:sz w:val="21"/>
              </w:rPr>
            </w:pPr>
          </w:p>
        </w:tc>
        <w:tc>
          <w:tcPr>
            <w:tcW w:w="839" w:type="dxa"/>
            <w:vAlign w:val="top"/>
          </w:tcPr>
          <w:p w14:paraId="1DCE775F">
            <w:pPr>
              <w:rPr>
                <w:rFonts w:ascii="Arial"/>
                <w:sz w:val="21"/>
              </w:rPr>
            </w:pPr>
          </w:p>
        </w:tc>
      </w:tr>
      <w:tr w14:paraId="4677B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56" w:type="dxa"/>
            <w:tcBorders>
              <w:top w:val="nil"/>
            </w:tcBorders>
            <w:textDirection w:val="tbRlV"/>
            <w:vAlign w:val="top"/>
          </w:tcPr>
          <w:p w14:paraId="619BCB1D">
            <w:pPr>
              <w:rPr>
                <w:rFonts w:ascii="Arial"/>
                <w:sz w:val="21"/>
              </w:rPr>
            </w:pPr>
          </w:p>
        </w:tc>
        <w:tc>
          <w:tcPr>
            <w:tcW w:w="485" w:type="dxa"/>
            <w:vAlign w:val="top"/>
          </w:tcPr>
          <w:p w14:paraId="47236CBC">
            <w:pPr>
              <w:pStyle w:val="6"/>
              <w:spacing w:before="78" w:line="315" w:lineRule="exact"/>
              <w:ind w:left="130"/>
              <w:rPr>
                <w:rFonts w:hint="default" w:eastAsia="仿宋"/>
                <w:spacing w:val="-14"/>
                <w:position w:val="1"/>
                <w:sz w:val="24"/>
                <w:szCs w:val="24"/>
                <w:lang w:val="en-US" w:eastAsia="zh-CN"/>
              </w:rPr>
            </w:pPr>
            <w:r>
              <w:rPr>
                <w:rFonts w:hint="eastAsia"/>
                <w:spacing w:val="-14"/>
                <w:position w:val="1"/>
                <w:sz w:val="24"/>
                <w:szCs w:val="24"/>
                <w:lang w:val="en-US" w:eastAsia="zh-CN"/>
              </w:rPr>
              <w:t>13</w:t>
            </w:r>
          </w:p>
        </w:tc>
        <w:tc>
          <w:tcPr>
            <w:tcW w:w="7341" w:type="dxa"/>
            <w:vAlign w:val="top"/>
          </w:tcPr>
          <w:p w14:paraId="6DCD45EA">
            <w:pPr>
              <w:pStyle w:val="6"/>
              <w:spacing w:before="69" w:line="283" w:lineRule="auto"/>
              <w:ind w:left="123" w:right="68" w:firstLine="5"/>
              <w:jc w:val="both"/>
              <w:rPr>
                <w:rFonts w:hint="default" w:eastAsia="仿宋"/>
                <w:spacing w:val="-2"/>
                <w:sz w:val="24"/>
                <w:szCs w:val="24"/>
                <w:lang w:val="en-US" w:eastAsia="zh-CN"/>
              </w:rPr>
            </w:pPr>
            <w:r>
              <w:rPr>
                <w:rFonts w:hint="eastAsia"/>
                <w:spacing w:val="-2"/>
                <w:sz w:val="24"/>
                <w:szCs w:val="24"/>
                <w:lang w:val="en-US" w:eastAsia="zh-CN"/>
              </w:rPr>
              <w:t>是否按照招标文件要求提供相应承诺函</w:t>
            </w:r>
          </w:p>
        </w:tc>
        <w:tc>
          <w:tcPr>
            <w:tcW w:w="741" w:type="dxa"/>
            <w:vAlign w:val="top"/>
          </w:tcPr>
          <w:p w14:paraId="68C45ABB">
            <w:pPr>
              <w:rPr>
                <w:rFonts w:ascii="Arial"/>
                <w:sz w:val="21"/>
              </w:rPr>
            </w:pPr>
          </w:p>
        </w:tc>
        <w:tc>
          <w:tcPr>
            <w:tcW w:w="839" w:type="dxa"/>
            <w:vAlign w:val="top"/>
          </w:tcPr>
          <w:p w14:paraId="4EF90B8B">
            <w:pPr>
              <w:rPr>
                <w:rFonts w:ascii="Arial"/>
                <w:sz w:val="21"/>
              </w:rPr>
            </w:pPr>
          </w:p>
        </w:tc>
      </w:tr>
      <w:tr w14:paraId="537C0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382" w:type="dxa"/>
            <w:gridSpan w:val="3"/>
            <w:vAlign w:val="top"/>
          </w:tcPr>
          <w:p w14:paraId="3115DA7C">
            <w:pPr>
              <w:pStyle w:val="6"/>
              <w:spacing w:before="300" w:line="221" w:lineRule="auto"/>
              <w:ind w:left="2159"/>
              <w:rPr>
                <w:sz w:val="24"/>
                <w:szCs w:val="24"/>
              </w:rPr>
            </w:pPr>
            <w:r>
              <w:rPr>
                <w:b/>
                <w:bCs/>
                <w:spacing w:val="-3"/>
                <w:sz w:val="24"/>
                <w:szCs w:val="24"/>
              </w:rPr>
              <w:t>初步评审合格后方可进入详细评审阶段</w:t>
            </w:r>
          </w:p>
        </w:tc>
        <w:tc>
          <w:tcPr>
            <w:tcW w:w="741" w:type="dxa"/>
            <w:vAlign w:val="top"/>
          </w:tcPr>
          <w:p w14:paraId="15A9FF3F">
            <w:pPr>
              <w:rPr>
                <w:rFonts w:ascii="Arial"/>
                <w:sz w:val="21"/>
              </w:rPr>
            </w:pPr>
          </w:p>
        </w:tc>
        <w:tc>
          <w:tcPr>
            <w:tcW w:w="839" w:type="dxa"/>
            <w:vAlign w:val="top"/>
          </w:tcPr>
          <w:p w14:paraId="4853275D">
            <w:pPr>
              <w:rPr>
                <w:rFonts w:ascii="Arial"/>
                <w:sz w:val="21"/>
              </w:rPr>
            </w:pPr>
          </w:p>
        </w:tc>
      </w:tr>
    </w:tbl>
    <w:p w14:paraId="7DE646BB">
      <w:pPr>
        <w:pStyle w:val="2"/>
      </w:pPr>
    </w:p>
    <w:p w14:paraId="341AEB18">
      <w:pPr>
        <w:sectPr>
          <w:footerReference r:id="rId19" w:type="default"/>
          <w:pgSz w:w="11906" w:h="16840"/>
          <w:pgMar w:top="1203" w:right="969" w:bottom="1143" w:left="969" w:header="0" w:footer="980" w:gutter="0"/>
          <w:cols w:space="720" w:num="1"/>
        </w:sectPr>
      </w:pPr>
    </w:p>
    <w:p w14:paraId="62190B09">
      <w:pPr>
        <w:spacing w:before="49" w:line="220" w:lineRule="auto"/>
        <w:ind w:left="4072"/>
        <w:rPr>
          <w:rFonts w:ascii="仿宋" w:hAnsi="仿宋" w:eastAsia="仿宋" w:cs="仿宋"/>
          <w:sz w:val="24"/>
          <w:szCs w:val="24"/>
        </w:rPr>
      </w:pPr>
      <w:r>
        <w:rPr>
          <w:rFonts w:ascii="仿宋" w:hAnsi="仿宋" w:eastAsia="仿宋" w:cs="仿宋"/>
          <w:b/>
          <w:bCs/>
          <w:spacing w:val="-6"/>
          <w:sz w:val="24"/>
          <w:szCs w:val="24"/>
        </w:rPr>
        <w:t>符合性审查</w:t>
      </w:r>
    </w:p>
    <w:p w14:paraId="336C7641">
      <w:pPr>
        <w:spacing w:line="144" w:lineRule="exact"/>
      </w:pPr>
    </w:p>
    <w:tbl>
      <w:tblPr>
        <w:tblStyle w:val="5"/>
        <w:tblW w:w="9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6"/>
        <w:gridCol w:w="636"/>
        <w:gridCol w:w="6210"/>
        <w:gridCol w:w="997"/>
        <w:gridCol w:w="994"/>
      </w:tblGrid>
      <w:tr w14:paraId="5D649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466" w:type="dxa"/>
            <w:vMerge w:val="restart"/>
            <w:tcBorders>
              <w:bottom w:val="nil"/>
            </w:tcBorders>
            <w:textDirection w:val="tbRlV"/>
            <w:vAlign w:val="top"/>
          </w:tcPr>
          <w:p w14:paraId="04374B6F">
            <w:pPr>
              <w:pStyle w:val="6"/>
              <w:spacing w:before="113" w:line="198" w:lineRule="auto"/>
              <w:ind w:left="4755"/>
              <w:rPr>
                <w:sz w:val="24"/>
                <w:szCs w:val="24"/>
              </w:rPr>
            </w:pPr>
            <w:r>
              <w:rPr>
                <w:spacing w:val="5"/>
                <w:sz w:val="24"/>
                <w:szCs w:val="24"/>
              </w:rPr>
              <w:t>符</w:t>
            </w:r>
            <w:r>
              <w:rPr>
                <w:spacing w:val="101"/>
                <w:sz w:val="24"/>
                <w:szCs w:val="24"/>
              </w:rPr>
              <w:t xml:space="preserve"> </w:t>
            </w:r>
            <w:r>
              <w:rPr>
                <w:spacing w:val="5"/>
                <w:sz w:val="24"/>
                <w:szCs w:val="24"/>
              </w:rPr>
              <w:t>合</w:t>
            </w:r>
            <w:r>
              <w:rPr>
                <w:spacing w:val="100"/>
                <w:sz w:val="24"/>
                <w:szCs w:val="24"/>
              </w:rPr>
              <w:t xml:space="preserve"> </w:t>
            </w:r>
            <w:r>
              <w:rPr>
                <w:spacing w:val="5"/>
                <w:sz w:val="24"/>
                <w:szCs w:val="24"/>
              </w:rPr>
              <w:t>性</w:t>
            </w:r>
            <w:r>
              <w:rPr>
                <w:spacing w:val="103"/>
                <w:sz w:val="24"/>
                <w:szCs w:val="24"/>
              </w:rPr>
              <w:t xml:space="preserve"> </w:t>
            </w:r>
            <w:r>
              <w:rPr>
                <w:spacing w:val="5"/>
                <w:sz w:val="24"/>
                <w:szCs w:val="24"/>
              </w:rPr>
              <w:t>审</w:t>
            </w:r>
            <w:r>
              <w:rPr>
                <w:spacing w:val="100"/>
                <w:sz w:val="24"/>
                <w:szCs w:val="24"/>
              </w:rPr>
              <w:t xml:space="preserve"> </w:t>
            </w:r>
            <w:r>
              <w:rPr>
                <w:spacing w:val="5"/>
                <w:sz w:val="24"/>
                <w:szCs w:val="24"/>
              </w:rPr>
              <w:t>查</w:t>
            </w:r>
          </w:p>
        </w:tc>
        <w:tc>
          <w:tcPr>
            <w:tcW w:w="6846" w:type="dxa"/>
            <w:gridSpan w:val="2"/>
            <w:vMerge w:val="restart"/>
            <w:tcBorders>
              <w:bottom w:val="nil"/>
            </w:tcBorders>
            <w:vAlign w:val="top"/>
          </w:tcPr>
          <w:p w14:paraId="411DDB15">
            <w:pPr>
              <w:spacing w:line="250" w:lineRule="auto"/>
              <w:rPr>
                <w:rFonts w:ascii="Arial"/>
                <w:sz w:val="21"/>
              </w:rPr>
            </w:pPr>
          </w:p>
          <w:p w14:paraId="4B3548E2">
            <w:pPr>
              <w:spacing w:line="251" w:lineRule="auto"/>
              <w:rPr>
                <w:rFonts w:ascii="Arial"/>
                <w:sz w:val="21"/>
              </w:rPr>
            </w:pPr>
          </w:p>
          <w:p w14:paraId="42E1EAFA">
            <w:pPr>
              <w:pStyle w:val="6"/>
              <w:spacing w:before="78" w:line="222" w:lineRule="auto"/>
              <w:ind w:left="2956"/>
              <w:rPr>
                <w:sz w:val="24"/>
                <w:szCs w:val="24"/>
              </w:rPr>
            </w:pPr>
            <w:r>
              <w:rPr>
                <w:spacing w:val="-5"/>
                <w:sz w:val="24"/>
                <w:szCs w:val="24"/>
              </w:rPr>
              <w:t>评审内容</w:t>
            </w:r>
          </w:p>
        </w:tc>
        <w:tc>
          <w:tcPr>
            <w:tcW w:w="1991" w:type="dxa"/>
            <w:gridSpan w:val="2"/>
            <w:vAlign w:val="top"/>
          </w:tcPr>
          <w:p w14:paraId="07E68D3D">
            <w:pPr>
              <w:pStyle w:val="6"/>
              <w:spacing w:before="191" w:line="222" w:lineRule="auto"/>
              <w:ind w:left="528"/>
              <w:rPr>
                <w:sz w:val="24"/>
                <w:szCs w:val="24"/>
              </w:rPr>
            </w:pPr>
            <w:r>
              <w:rPr>
                <w:spacing w:val="-5"/>
                <w:sz w:val="24"/>
                <w:szCs w:val="24"/>
              </w:rPr>
              <w:t>评审意见</w:t>
            </w:r>
          </w:p>
        </w:tc>
      </w:tr>
      <w:tr w14:paraId="74BD6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66" w:type="dxa"/>
            <w:vMerge w:val="continue"/>
            <w:tcBorders>
              <w:top w:val="nil"/>
              <w:bottom w:val="nil"/>
            </w:tcBorders>
            <w:textDirection w:val="tbRlV"/>
            <w:vAlign w:val="top"/>
          </w:tcPr>
          <w:p w14:paraId="009D8A59">
            <w:pPr>
              <w:rPr>
                <w:rFonts w:ascii="Arial"/>
                <w:sz w:val="21"/>
              </w:rPr>
            </w:pPr>
          </w:p>
        </w:tc>
        <w:tc>
          <w:tcPr>
            <w:tcW w:w="6846" w:type="dxa"/>
            <w:gridSpan w:val="2"/>
            <w:vMerge w:val="continue"/>
            <w:tcBorders>
              <w:top w:val="nil"/>
            </w:tcBorders>
            <w:vAlign w:val="top"/>
          </w:tcPr>
          <w:p w14:paraId="3BA4FAD4">
            <w:pPr>
              <w:rPr>
                <w:rFonts w:ascii="Arial"/>
                <w:sz w:val="21"/>
              </w:rPr>
            </w:pPr>
          </w:p>
        </w:tc>
        <w:tc>
          <w:tcPr>
            <w:tcW w:w="997" w:type="dxa"/>
            <w:vAlign w:val="top"/>
          </w:tcPr>
          <w:p w14:paraId="2A90B30B">
            <w:pPr>
              <w:pStyle w:val="6"/>
              <w:spacing w:before="188" w:line="224" w:lineRule="auto"/>
              <w:ind w:left="394"/>
              <w:rPr>
                <w:sz w:val="24"/>
                <w:szCs w:val="24"/>
              </w:rPr>
            </w:pPr>
            <w:r>
              <w:rPr>
                <w:sz w:val="24"/>
                <w:szCs w:val="24"/>
              </w:rPr>
              <w:t>是</w:t>
            </w:r>
          </w:p>
        </w:tc>
        <w:tc>
          <w:tcPr>
            <w:tcW w:w="994" w:type="dxa"/>
            <w:vAlign w:val="top"/>
          </w:tcPr>
          <w:p w14:paraId="089C026D">
            <w:pPr>
              <w:pStyle w:val="6"/>
              <w:spacing w:before="188" w:line="224" w:lineRule="auto"/>
              <w:ind w:left="395"/>
              <w:rPr>
                <w:sz w:val="24"/>
                <w:szCs w:val="24"/>
              </w:rPr>
            </w:pPr>
            <w:r>
              <w:rPr>
                <w:sz w:val="24"/>
                <w:szCs w:val="24"/>
              </w:rPr>
              <w:t>否</w:t>
            </w:r>
          </w:p>
        </w:tc>
      </w:tr>
      <w:tr w14:paraId="41163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466" w:type="dxa"/>
            <w:vMerge w:val="continue"/>
            <w:tcBorders>
              <w:top w:val="nil"/>
              <w:bottom w:val="nil"/>
            </w:tcBorders>
            <w:textDirection w:val="tbRlV"/>
            <w:vAlign w:val="top"/>
          </w:tcPr>
          <w:p w14:paraId="7850FC4A">
            <w:pPr>
              <w:rPr>
                <w:rFonts w:ascii="Arial"/>
                <w:sz w:val="21"/>
              </w:rPr>
            </w:pPr>
          </w:p>
        </w:tc>
        <w:tc>
          <w:tcPr>
            <w:tcW w:w="636" w:type="dxa"/>
            <w:vAlign w:val="top"/>
          </w:tcPr>
          <w:p w14:paraId="77B7A96F">
            <w:pPr>
              <w:spacing w:line="268" w:lineRule="auto"/>
              <w:rPr>
                <w:rFonts w:ascii="Arial"/>
                <w:sz w:val="21"/>
              </w:rPr>
            </w:pPr>
          </w:p>
          <w:p w14:paraId="053384E4">
            <w:pPr>
              <w:pStyle w:val="6"/>
              <w:spacing w:before="78" w:line="316" w:lineRule="exact"/>
              <w:ind w:left="280"/>
              <w:rPr>
                <w:sz w:val="24"/>
                <w:szCs w:val="24"/>
              </w:rPr>
            </w:pPr>
            <w:r>
              <w:rPr>
                <w:position w:val="1"/>
                <w:sz w:val="24"/>
                <w:szCs w:val="24"/>
              </w:rPr>
              <w:t>1</w:t>
            </w:r>
          </w:p>
        </w:tc>
        <w:tc>
          <w:tcPr>
            <w:tcW w:w="6210" w:type="dxa"/>
            <w:vAlign w:val="top"/>
          </w:tcPr>
          <w:p w14:paraId="7F39D4A1">
            <w:pPr>
              <w:pStyle w:val="6"/>
              <w:spacing w:before="116" w:line="359" w:lineRule="auto"/>
              <w:ind w:left="132" w:right="104" w:hanging="15"/>
              <w:rPr>
                <w:sz w:val="24"/>
                <w:szCs w:val="24"/>
              </w:rPr>
            </w:pPr>
            <w:r>
              <w:rPr>
                <w:spacing w:val="9"/>
                <w:sz w:val="24"/>
                <w:szCs w:val="24"/>
              </w:rPr>
              <w:t>投标人是否满足本竞争性磋商文件关于对投标人资格证</w:t>
            </w:r>
            <w:r>
              <w:rPr>
                <w:spacing w:val="-5"/>
                <w:sz w:val="24"/>
                <w:szCs w:val="24"/>
              </w:rPr>
              <w:t>明文件的规定；</w:t>
            </w:r>
          </w:p>
        </w:tc>
        <w:tc>
          <w:tcPr>
            <w:tcW w:w="997" w:type="dxa"/>
            <w:vAlign w:val="top"/>
          </w:tcPr>
          <w:p w14:paraId="221D50AA">
            <w:pPr>
              <w:rPr>
                <w:rFonts w:ascii="Arial"/>
                <w:sz w:val="21"/>
              </w:rPr>
            </w:pPr>
          </w:p>
        </w:tc>
        <w:tc>
          <w:tcPr>
            <w:tcW w:w="994" w:type="dxa"/>
            <w:vAlign w:val="top"/>
          </w:tcPr>
          <w:p w14:paraId="496E59DE">
            <w:pPr>
              <w:rPr>
                <w:rFonts w:ascii="Arial"/>
                <w:sz w:val="21"/>
              </w:rPr>
            </w:pPr>
          </w:p>
        </w:tc>
      </w:tr>
      <w:tr w14:paraId="6DE8C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466" w:type="dxa"/>
            <w:vMerge w:val="continue"/>
            <w:tcBorders>
              <w:top w:val="nil"/>
              <w:bottom w:val="nil"/>
            </w:tcBorders>
            <w:textDirection w:val="tbRlV"/>
            <w:vAlign w:val="top"/>
          </w:tcPr>
          <w:p w14:paraId="558B45EB">
            <w:pPr>
              <w:rPr>
                <w:rFonts w:ascii="Arial"/>
                <w:sz w:val="21"/>
              </w:rPr>
            </w:pPr>
          </w:p>
        </w:tc>
        <w:tc>
          <w:tcPr>
            <w:tcW w:w="636" w:type="dxa"/>
            <w:vAlign w:val="top"/>
          </w:tcPr>
          <w:p w14:paraId="60C418D5">
            <w:pPr>
              <w:spacing w:line="269" w:lineRule="auto"/>
              <w:rPr>
                <w:rFonts w:ascii="Arial"/>
                <w:sz w:val="21"/>
              </w:rPr>
            </w:pPr>
          </w:p>
          <w:p w14:paraId="5011EA24">
            <w:pPr>
              <w:pStyle w:val="6"/>
              <w:spacing w:before="78" w:line="316" w:lineRule="exact"/>
              <w:ind w:left="265"/>
              <w:rPr>
                <w:sz w:val="24"/>
                <w:szCs w:val="24"/>
              </w:rPr>
            </w:pPr>
            <w:r>
              <w:rPr>
                <w:position w:val="1"/>
                <w:sz w:val="24"/>
                <w:szCs w:val="24"/>
              </w:rPr>
              <w:t>2</w:t>
            </w:r>
          </w:p>
        </w:tc>
        <w:tc>
          <w:tcPr>
            <w:tcW w:w="6210" w:type="dxa"/>
            <w:vAlign w:val="top"/>
          </w:tcPr>
          <w:p w14:paraId="5FD4CF06">
            <w:pPr>
              <w:pStyle w:val="6"/>
              <w:spacing w:before="117" w:line="359" w:lineRule="auto"/>
              <w:ind w:left="123" w:right="104" w:firstLine="2"/>
              <w:rPr>
                <w:sz w:val="24"/>
                <w:szCs w:val="24"/>
              </w:rPr>
            </w:pPr>
            <w:r>
              <w:rPr>
                <w:spacing w:val="-1"/>
                <w:sz w:val="24"/>
                <w:szCs w:val="24"/>
              </w:rPr>
              <w:t>响应文件组成不完整，主要内容是否按竞争性磋商文</w:t>
            </w:r>
            <w:r>
              <w:rPr>
                <w:spacing w:val="-2"/>
                <w:sz w:val="24"/>
                <w:szCs w:val="24"/>
              </w:rPr>
              <w:t>件规</w:t>
            </w:r>
            <w:r>
              <w:rPr>
                <w:spacing w:val="-3"/>
                <w:sz w:val="24"/>
                <w:szCs w:val="24"/>
              </w:rPr>
              <w:t>定的内容、格式填写；</w:t>
            </w:r>
          </w:p>
        </w:tc>
        <w:tc>
          <w:tcPr>
            <w:tcW w:w="997" w:type="dxa"/>
            <w:vAlign w:val="top"/>
          </w:tcPr>
          <w:p w14:paraId="02A04D68">
            <w:pPr>
              <w:rPr>
                <w:rFonts w:ascii="Arial"/>
                <w:sz w:val="21"/>
              </w:rPr>
            </w:pPr>
          </w:p>
        </w:tc>
        <w:tc>
          <w:tcPr>
            <w:tcW w:w="994" w:type="dxa"/>
            <w:vAlign w:val="top"/>
          </w:tcPr>
          <w:p w14:paraId="4092683E">
            <w:pPr>
              <w:rPr>
                <w:rFonts w:ascii="Arial"/>
                <w:sz w:val="21"/>
              </w:rPr>
            </w:pPr>
          </w:p>
        </w:tc>
      </w:tr>
      <w:tr w14:paraId="3E1DD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66" w:type="dxa"/>
            <w:vMerge w:val="continue"/>
            <w:tcBorders>
              <w:top w:val="nil"/>
              <w:bottom w:val="nil"/>
            </w:tcBorders>
            <w:textDirection w:val="tbRlV"/>
            <w:vAlign w:val="top"/>
          </w:tcPr>
          <w:p w14:paraId="12B3DF87">
            <w:pPr>
              <w:rPr>
                <w:rFonts w:ascii="Arial"/>
                <w:sz w:val="21"/>
              </w:rPr>
            </w:pPr>
          </w:p>
        </w:tc>
        <w:tc>
          <w:tcPr>
            <w:tcW w:w="636" w:type="dxa"/>
            <w:vAlign w:val="top"/>
          </w:tcPr>
          <w:p w14:paraId="78FA7661">
            <w:pPr>
              <w:pStyle w:val="6"/>
              <w:spacing w:before="188" w:line="241" w:lineRule="auto"/>
              <w:ind w:left="267"/>
              <w:rPr>
                <w:sz w:val="24"/>
                <w:szCs w:val="24"/>
              </w:rPr>
            </w:pPr>
            <w:r>
              <w:rPr>
                <w:sz w:val="24"/>
                <w:szCs w:val="24"/>
              </w:rPr>
              <w:t>3</w:t>
            </w:r>
          </w:p>
        </w:tc>
        <w:tc>
          <w:tcPr>
            <w:tcW w:w="6210" w:type="dxa"/>
            <w:vAlign w:val="top"/>
          </w:tcPr>
          <w:p w14:paraId="34F0F2D7">
            <w:pPr>
              <w:pStyle w:val="6"/>
              <w:spacing w:before="189" w:line="220" w:lineRule="auto"/>
              <w:ind w:left="126"/>
              <w:rPr>
                <w:sz w:val="24"/>
                <w:szCs w:val="24"/>
              </w:rPr>
            </w:pPr>
            <w:r>
              <w:rPr>
                <w:spacing w:val="-1"/>
                <w:sz w:val="24"/>
                <w:szCs w:val="24"/>
              </w:rPr>
              <w:t>响应文件的有效期是否满足竞争性磋商文件的规</w:t>
            </w:r>
            <w:r>
              <w:rPr>
                <w:spacing w:val="-2"/>
                <w:sz w:val="24"/>
                <w:szCs w:val="24"/>
              </w:rPr>
              <w:t>定；</w:t>
            </w:r>
          </w:p>
        </w:tc>
        <w:tc>
          <w:tcPr>
            <w:tcW w:w="997" w:type="dxa"/>
            <w:vAlign w:val="top"/>
          </w:tcPr>
          <w:p w14:paraId="398BC292">
            <w:pPr>
              <w:rPr>
                <w:rFonts w:ascii="Arial"/>
                <w:sz w:val="21"/>
              </w:rPr>
            </w:pPr>
          </w:p>
        </w:tc>
        <w:tc>
          <w:tcPr>
            <w:tcW w:w="994" w:type="dxa"/>
            <w:vAlign w:val="top"/>
          </w:tcPr>
          <w:p w14:paraId="34BC3DAE">
            <w:pPr>
              <w:rPr>
                <w:rFonts w:ascii="Arial"/>
                <w:sz w:val="21"/>
              </w:rPr>
            </w:pPr>
          </w:p>
        </w:tc>
      </w:tr>
      <w:tr w14:paraId="7B777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66" w:type="dxa"/>
            <w:vMerge w:val="continue"/>
            <w:tcBorders>
              <w:top w:val="nil"/>
              <w:bottom w:val="nil"/>
            </w:tcBorders>
            <w:textDirection w:val="tbRlV"/>
            <w:vAlign w:val="top"/>
          </w:tcPr>
          <w:p w14:paraId="7883EC04">
            <w:pPr>
              <w:rPr>
                <w:rFonts w:ascii="Arial"/>
                <w:sz w:val="21"/>
              </w:rPr>
            </w:pPr>
          </w:p>
        </w:tc>
        <w:tc>
          <w:tcPr>
            <w:tcW w:w="636" w:type="dxa"/>
            <w:vAlign w:val="top"/>
          </w:tcPr>
          <w:p w14:paraId="52AE6F3D">
            <w:pPr>
              <w:pStyle w:val="6"/>
              <w:spacing w:before="189" w:line="315" w:lineRule="exact"/>
              <w:ind w:left="261"/>
              <w:rPr>
                <w:sz w:val="24"/>
                <w:szCs w:val="24"/>
              </w:rPr>
            </w:pPr>
            <w:r>
              <w:rPr>
                <w:position w:val="1"/>
                <w:sz w:val="24"/>
                <w:szCs w:val="24"/>
              </w:rPr>
              <w:t>4</w:t>
            </w:r>
          </w:p>
        </w:tc>
        <w:tc>
          <w:tcPr>
            <w:tcW w:w="6210" w:type="dxa"/>
            <w:vAlign w:val="top"/>
          </w:tcPr>
          <w:p w14:paraId="1879A08D">
            <w:pPr>
              <w:pStyle w:val="6"/>
              <w:spacing w:before="189" w:line="222" w:lineRule="auto"/>
              <w:ind w:left="126"/>
              <w:rPr>
                <w:sz w:val="24"/>
                <w:szCs w:val="24"/>
              </w:rPr>
            </w:pPr>
            <w:r>
              <w:rPr>
                <w:spacing w:val="-2"/>
                <w:sz w:val="24"/>
                <w:szCs w:val="24"/>
              </w:rPr>
              <w:t>响应文件是否按照磋商文件的规定签章；</w:t>
            </w:r>
          </w:p>
        </w:tc>
        <w:tc>
          <w:tcPr>
            <w:tcW w:w="997" w:type="dxa"/>
            <w:vAlign w:val="top"/>
          </w:tcPr>
          <w:p w14:paraId="001A6EF3">
            <w:pPr>
              <w:rPr>
                <w:rFonts w:ascii="Arial"/>
                <w:sz w:val="21"/>
              </w:rPr>
            </w:pPr>
          </w:p>
        </w:tc>
        <w:tc>
          <w:tcPr>
            <w:tcW w:w="994" w:type="dxa"/>
            <w:vAlign w:val="top"/>
          </w:tcPr>
          <w:p w14:paraId="4C00A031">
            <w:pPr>
              <w:rPr>
                <w:rFonts w:ascii="Arial"/>
                <w:sz w:val="21"/>
              </w:rPr>
            </w:pPr>
          </w:p>
        </w:tc>
      </w:tr>
      <w:tr w14:paraId="75ABA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66" w:type="dxa"/>
            <w:vMerge w:val="continue"/>
            <w:tcBorders>
              <w:top w:val="nil"/>
              <w:bottom w:val="nil"/>
            </w:tcBorders>
            <w:textDirection w:val="tbRlV"/>
            <w:vAlign w:val="top"/>
          </w:tcPr>
          <w:p w14:paraId="1A9D6F1B">
            <w:pPr>
              <w:rPr>
                <w:rFonts w:ascii="Arial"/>
                <w:sz w:val="21"/>
              </w:rPr>
            </w:pPr>
          </w:p>
        </w:tc>
        <w:tc>
          <w:tcPr>
            <w:tcW w:w="636" w:type="dxa"/>
            <w:vAlign w:val="top"/>
          </w:tcPr>
          <w:p w14:paraId="401D64C8">
            <w:pPr>
              <w:pStyle w:val="6"/>
              <w:spacing w:before="189" w:line="241" w:lineRule="auto"/>
              <w:ind w:left="267"/>
              <w:rPr>
                <w:sz w:val="24"/>
                <w:szCs w:val="24"/>
              </w:rPr>
            </w:pPr>
            <w:r>
              <w:rPr>
                <w:sz w:val="24"/>
                <w:szCs w:val="24"/>
              </w:rPr>
              <w:t>5</w:t>
            </w:r>
          </w:p>
        </w:tc>
        <w:tc>
          <w:tcPr>
            <w:tcW w:w="6210" w:type="dxa"/>
            <w:vAlign w:val="top"/>
          </w:tcPr>
          <w:p w14:paraId="19CF5E17">
            <w:pPr>
              <w:pStyle w:val="6"/>
              <w:spacing w:before="190" w:line="222" w:lineRule="auto"/>
              <w:ind w:left="117"/>
              <w:rPr>
                <w:sz w:val="24"/>
                <w:szCs w:val="24"/>
              </w:rPr>
            </w:pPr>
            <w:r>
              <w:rPr>
                <w:spacing w:val="-1"/>
                <w:sz w:val="24"/>
                <w:szCs w:val="24"/>
              </w:rPr>
              <w:t>投标代表授权书是否由法定代表人签署；</w:t>
            </w:r>
          </w:p>
        </w:tc>
        <w:tc>
          <w:tcPr>
            <w:tcW w:w="997" w:type="dxa"/>
            <w:vAlign w:val="top"/>
          </w:tcPr>
          <w:p w14:paraId="228F8DC2">
            <w:pPr>
              <w:rPr>
                <w:rFonts w:ascii="Arial"/>
                <w:sz w:val="21"/>
              </w:rPr>
            </w:pPr>
          </w:p>
        </w:tc>
        <w:tc>
          <w:tcPr>
            <w:tcW w:w="994" w:type="dxa"/>
            <w:vAlign w:val="top"/>
          </w:tcPr>
          <w:p w14:paraId="1E0680EF">
            <w:pPr>
              <w:rPr>
                <w:rFonts w:ascii="Arial"/>
                <w:sz w:val="21"/>
              </w:rPr>
            </w:pPr>
          </w:p>
        </w:tc>
      </w:tr>
      <w:tr w14:paraId="399F8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466" w:type="dxa"/>
            <w:vMerge w:val="continue"/>
            <w:tcBorders>
              <w:top w:val="nil"/>
              <w:bottom w:val="nil"/>
            </w:tcBorders>
            <w:textDirection w:val="tbRlV"/>
            <w:vAlign w:val="top"/>
          </w:tcPr>
          <w:p w14:paraId="130B08F8">
            <w:pPr>
              <w:rPr>
                <w:rFonts w:ascii="Arial"/>
                <w:sz w:val="21"/>
              </w:rPr>
            </w:pPr>
          </w:p>
        </w:tc>
        <w:tc>
          <w:tcPr>
            <w:tcW w:w="636" w:type="dxa"/>
            <w:vAlign w:val="top"/>
          </w:tcPr>
          <w:p w14:paraId="3F808CEA">
            <w:pPr>
              <w:spacing w:line="271" w:lineRule="auto"/>
              <w:rPr>
                <w:rFonts w:ascii="Arial"/>
                <w:sz w:val="21"/>
              </w:rPr>
            </w:pPr>
          </w:p>
          <w:p w14:paraId="69C1618A">
            <w:pPr>
              <w:pStyle w:val="6"/>
              <w:spacing w:before="78" w:line="241" w:lineRule="auto"/>
              <w:ind w:left="264"/>
              <w:rPr>
                <w:sz w:val="24"/>
                <w:szCs w:val="24"/>
              </w:rPr>
            </w:pPr>
            <w:r>
              <w:rPr>
                <w:sz w:val="24"/>
                <w:szCs w:val="24"/>
              </w:rPr>
              <w:t>6</w:t>
            </w:r>
          </w:p>
        </w:tc>
        <w:tc>
          <w:tcPr>
            <w:tcW w:w="6210" w:type="dxa"/>
            <w:vAlign w:val="top"/>
          </w:tcPr>
          <w:p w14:paraId="2160CD0F">
            <w:pPr>
              <w:spacing w:line="271" w:lineRule="auto"/>
              <w:rPr>
                <w:rFonts w:ascii="Arial"/>
                <w:sz w:val="21"/>
              </w:rPr>
            </w:pPr>
          </w:p>
          <w:p w14:paraId="3F441AED">
            <w:pPr>
              <w:pStyle w:val="6"/>
              <w:spacing w:before="78" w:line="222" w:lineRule="auto"/>
              <w:ind w:left="126"/>
              <w:rPr>
                <w:sz w:val="24"/>
                <w:szCs w:val="24"/>
              </w:rPr>
            </w:pPr>
            <w:r>
              <w:rPr>
                <w:spacing w:val="-1"/>
                <w:sz w:val="24"/>
                <w:szCs w:val="24"/>
              </w:rPr>
              <w:t>响应文件没有针对每一项出现了两个或两个以上的报价；</w:t>
            </w:r>
          </w:p>
        </w:tc>
        <w:tc>
          <w:tcPr>
            <w:tcW w:w="997" w:type="dxa"/>
            <w:vAlign w:val="top"/>
          </w:tcPr>
          <w:p w14:paraId="620FD68D">
            <w:pPr>
              <w:rPr>
                <w:rFonts w:ascii="Arial"/>
                <w:sz w:val="21"/>
              </w:rPr>
            </w:pPr>
          </w:p>
        </w:tc>
        <w:tc>
          <w:tcPr>
            <w:tcW w:w="994" w:type="dxa"/>
            <w:vAlign w:val="top"/>
          </w:tcPr>
          <w:p w14:paraId="43E4F8B1">
            <w:pPr>
              <w:rPr>
                <w:rFonts w:ascii="Arial"/>
                <w:sz w:val="21"/>
              </w:rPr>
            </w:pPr>
          </w:p>
        </w:tc>
      </w:tr>
      <w:tr w14:paraId="7EA46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66" w:type="dxa"/>
            <w:vMerge w:val="continue"/>
            <w:tcBorders>
              <w:top w:val="nil"/>
              <w:bottom w:val="nil"/>
            </w:tcBorders>
            <w:textDirection w:val="tbRlV"/>
            <w:vAlign w:val="top"/>
          </w:tcPr>
          <w:p w14:paraId="240A8401">
            <w:pPr>
              <w:rPr>
                <w:rFonts w:ascii="Arial"/>
                <w:sz w:val="21"/>
              </w:rPr>
            </w:pPr>
          </w:p>
        </w:tc>
        <w:tc>
          <w:tcPr>
            <w:tcW w:w="636" w:type="dxa"/>
            <w:vAlign w:val="top"/>
          </w:tcPr>
          <w:p w14:paraId="1D1C4135">
            <w:pPr>
              <w:pStyle w:val="6"/>
              <w:spacing w:before="188" w:line="241" w:lineRule="auto"/>
              <w:ind w:left="268"/>
              <w:rPr>
                <w:sz w:val="24"/>
                <w:szCs w:val="24"/>
              </w:rPr>
            </w:pPr>
            <w:r>
              <w:rPr>
                <w:sz w:val="24"/>
                <w:szCs w:val="24"/>
              </w:rPr>
              <w:t>7</w:t>
            </w:r>
          </w:p>
        </w:tc>
        <w:tc>
          <w:tcPr>
            <w:tcW w:w="6210" w:type="dxa"/>
            <w:vAlign w:val="top"/>
          </w:tcPr>
          <w:p w14:paraId="2E5B2EB8">
            <w:pPr>
              <w:pStyle w:val="6"/>
              <w:spacing w:before="189" w:line="222" w:lineRule="auto"/>
              <w:ind w:left="117"/>
              <w:rPr>
                <w:sz w:val="24"/>
                <w:szCs w:val="24"/>
              </w:rPr>
            </w:pPr>
            <w:r>
              <w:rPr>
                <w:spacing w:val="-2"/>
                <w:sz w:val="24"/>
                <w:szCs w:val="24"/>
              </w:rPr>
              <w:t>投标报价没有超过最高限价；</w:t>
            </w:r>
          </w:p>
        </w:tc>
        <w:tc>
          <w:tcPr>
            <w:tcW w:w="997" w:type="dxa"/>
            <w:vAlign w:val="top"/>
          </w:tcPr>
          <w:p w14:paraId="787B692B">
            <w:pPr>
              <w:rPr>
                <w:rFonts w:ascii="Arial"/>
                <w:sz w:val="21"/>
              </w:rPr>
            </w:pPr>
          </w:p>
        </w:tc>
        <w:tc>
          <w:tcPr>
            <w:tcW w:w="994" w:type="dxa"/>
            <w:vAlign w:val="top"/>
          </w:tcPr>
          <w:p w14:paraId="6083E71A">
            <w:pPr>
              <w:rPr>
                <w:rFonts w:ascii="Arial"/>
                <w:sz w:val="21"/>
              </w:rPr>
            </w:pPr>
          </w:p>
        </w:tc>
      </w:tr>
      <w:tr w14:paraId="0CE13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466" w:type="dxa"/>
            <w:vMerge w:val="continue"/>
            <w:tcBorders>
              <w:top w:val="nil"/>
              <w:bottom w:val="nil"/>
            </w:tcBorders>
            <w:textDirection w:val="tbRlV"/>
            <w:vAlign w:val="top"/>
          </w:tcPr>
          <w:p w14:paraId="746180EE">
            <w:pPr>
              <w:rPr>
                <w:rFonts w:ascii="Arial"/>
                <w:sz w:val="21"/>
              </w:rPr>
            </w:pPr>
          </w:p>
        </w:tc>
        <w:tc>
          <w:tcPr>
            <w:tcW w:w="636" w:type="dxa"/>
            <w:vAlign w:val="top"/>
          </w:tcPr>
          <w:p w14:paraId="4B218EF4">
            <w:pPr>
              <w:spacing w:line="270" w:lineRule="auto"/>
              <w:rPr>
                <w:rFonts w:ascii="Arial"/>
                <w:sz w:val="21"/>
              </w:rPr>
            </w:pPr>
          </w:p>
          <w:p w14:paraId="4C3EF759">
            <w:pPr>
              <w:pStyle w:val="6"/>
              <w:spacing w:before="78" w:line="241" w:lineRule="auto"/>
              <w:ind w:left="263"/>
              <w:rPr>
                <w:sz w:val="24"/>
                <w:szCs w:val="24"/>
              </w:rPr>
            </w:pPr>
            <w:r>
              <w:rPr>
                <w:sz w:val="24"/>
                <w:szCs w:val="24"/>
              </w:rPr>
              <w:t>8</w:t>
            </w:r>
          </w:p>
        </w:tc>
        <w:tc>
          <w:tcPr>
            <w:tcW w:w="6210" w:type="dxa"/>
            <w:vAlign w:val="top"/>
          </w:tcPr>
          <w:p w14:paraId="585C94F0">
            <w:pPr>
              <w:pStyle w:val="6"/>
              <w:spacing w:before="117" w:line="359" w:lineRule="auto"/>
              <w:ind w:left="125" w:right="104"/>
              <w:rPr>
                <w:sz w:val="24"/>
                <w:szCs w:val="24"/>
              </w:rPr>
            </w:pPr>
            <w:r>
              <w:rPr>
                <w:spacing w:val="9"/>
                <w:sz w:val="24"/>
                <w:szCs w:val="24"/>
              </w:rPr>
              <w:t>响应文件是否符合竞争性磋商文件关于对招标</w:t>
            </w:r>
            <w:r>
              <w:rPr>
                <w:spacing w:val="8"/>
                <w:sz w:val="24"/>
                <w:szCs w:val="24"/>
              </w:rPr>
              <w:t>内容的要</w:t>
            </w:r>
            <w:r>
              <w:rPr>
                <w:spacing w:val="-12"/>
                <w:sz w:val="24"/>
                <w:szCs w:val="24"/>
              </w:rPr>
              <w:t>求；</w:t>
            </w:r>
          </w:p>
        </w:tc>
        <w:tc>
          <w:tcPr>
            <w:tcW w:w="997" w:type="dxa"/>
            <w:vAlign w:val="top"/>
          </w:tcPr>
          <w:p w14:paraId="52063CFA">
            <w:pPr>
              <w:rPr>
                <w:rFonts w:ascii="Arial"/>
                <w:sz w:val="21"/>
              </w:rPr>
            </w:pPr>
          </w:p>
        </w:tc>
        <w:tc>
          <w:tcPr>
            <w:tcW w:w="994" w:type="dxa"/>
            <w:vAlign w:val="top"/>
          </w:tcPr>
          <w:p w14:paraId="2CEA23FA">
            <w:pPr>
              <w:rPr>
                <w:rFonts w:ascii="Arial"/>
                <w:sz w:val="21"/>
              </w:rPr>
            </w:pPr>
          </w:p>
        </w:tc>
      </w:tr>
      <w:tr w14:paraId="6949D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466" w:type="dxa"/>
            <w:vMerge w:val="continue"/>
            <w:tcBorders>
              <w:top w:val="nil"/>
              <w:bottom w:val="nil"/>
            </w:tcBorders>
            <w:textDirection w:val="tbRlV"/>
            <w:vAlign w:val="top"/>
          </w:tcPr>
          <w:p w14:paraId="70694CCD">
            <w:pPr>
              <w:rPr>
                <w:rFonts w:ascii="Arial"/>
                <w:sz w:val="21"/>
              </w:rPr>
            </w:pPr>
          </w:p>
        </w:tc>
        <w:tc>
          <w:tcPr>
            <w:tcW w:w="636" w:type="dxa"/>
            <w:vAlign w:val="top"/>
          </w:tcPr>
          <w:p w14:paraId="40DBDE22">
            <w:pPr>
              <w:spacing w:line="271" w:lineRule="auto"/>
              <w:rPr>
                <w:rFonts w:ascii="Arial"/>
                <w:sz w:val="21"/>
              </w:rPr>
            </w:pPr>
          </w:p>
          <w:p w14:paraId="063B55D0">
            <w:pPr>
              <w:pStyle w:val="6"/>
              <w:spacing w:before="78" w:line="241" w:lineRule="auto"/>
              <w:ind w:left="263"/>
              <w:rPr>
                <w:sz w:val="24"/>
                <w:szCs w:val="24"/>
              </w:rPr>
            </w:pPr>
            <w:r>
              <w:rPr>
                <w:sz w:val="24"/>
                <w:szCs w:val="24"/>
              </w:rPr>
              <w:t>9</w:t>
            </w:r>
          </w:p>
        </w:tc>
        <w:tc>
          <w:tcPr>
            <w:tcW w:w="6210" w:type="dxa"/>
            <w:vAlign w:val="top"/>
          </w:tcPr>
          <w:p w14:paraId="562F869B">
            <w:pPr>
              <w:pStyle w:val="6"/>
              <w:spacing w:before="118" w:line="359" w:lineRule="auto"/>
              <w:ind w:left="117" w:right="104" w:firstLine="8"/>
              <w:rPr>
                <w:sz w:val="24"/>
                <w:szCs w:val="24"/>
              </w:rPr>
            </w:pPr>
            <w:r>
              <w:rPr>
                <w:spacing w:val="9"/>
                <w:sz w:val="24"/>
                <w:szCs w:val="24"/>
              </w:rPr>
              <w:t>响应文件载明的招标项目工期是否满足竞争性</w:t>
            </w:r>
            <w:r>
              <w:rPr>
                <w:spacing w:val="8"/>
                <w:sz w:val="24"/>
                <w:szCs w:val="24"/>
              </w:rPr>
              <w:t>磋商文件</w:t>
            </w:r>
            <w:r>
              <w:rPr>
                <w:spacing w:val="-3"/>
                <w:sz w:val="24"/>
                <w:szCs w:val="24"/>
              </w:rPr>
              <w:t>规定的期限；</w:t>
            </w:r>
          </w:p>
        </w:tc>
        <w:tc>
          <w:tcPr>
            <w:tcW w:w="997" w:type="dxa"/>
            <w:vAlign w:val="top"/>
          </w:tcPr>
          <w:p w14:paraId="3B064C41">
            <w:pPr>
              <w:rPr>
                <w:rFonts w:ascii="Arial"/>
                <w:sz w:val="21"/>
              </w:rPr>
            </w:pPr>
          </w:p>
        </w:tc>
        <w:tc>
          <w:tcPr>
            <w:tcW w:w="994" w:type="dxa"/>
            <w:vAlign w:val="top"/>
          </w:tcPr>
          <w:p w14:paraId="1A92B2BD">
            <w:pPr>
              <w:rPr>
                <w:rFonts w:ascii="Arial"/>
                <w:sz w:val="21"/>
              </w:rPr>
            </w:pPr>
          </w:p>
        </w:tc>
      </w:tr>
      <w:tr w14:paraId="7CAEF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66" w:type="dxa"/>
            <w:vMerge w:val="continue"/>
            <w:tcBorders>
              <w:top w:val="nil"/>
              <w:bottom w:val="nil"/>
            </w:tcBorders>
            <w:textDirection w:val="tbRlV"/>
            <w:vAlign w:val="top"/>
          </w:tcPr>
          <w:p w14:paraId="11A9E171">
            <w:pPr>
              <w:rPr>
                <w:rFonts w:ascii="Arial"/>
                <w:sz w:val="21"/>
              </w:rPr>
            </w:pPr>
          </w:p>
        </w:tc>
        <w:tc>
          <w:tcPr>
            <w:tcW w:w="636" w:type="dxa"/>
            <w:vAlign w:val="top"/>
          </w:tcPr>
          <w:p w14:paraId="06990377">
            <w:pPr>
              <w:pStyle w:val="6"/>
              <w:spacing w:before="191" w:line="241" w:lineRule="auto"/>
              <w:ind w:left="220"/>
              <w:rPr>
                <w:sz w:val="24"/>
                <w:szCs w:val="24"/>
              </w:rPr>
            </w:pPr>
            <w:r>
              <w:rPr>
                <w:spacing w:val="-14"/>
                <w:sz w:val="24"/>
                <w:szCs w:val="24"/>
              </w:rPr>
              <w:t>10</w:t>
            </w:r>
          </w:p>
        </w:tc>
        <w:tc>
          <w:tcPr>
            <w:tcW w:w="6210" w:type="dxa"/>
            <w:vAlign w:val="top"/>
          </w:tcPr>
          <w:p w14:paraId="559149A5">
            <w:pPr>
              <w:pStyle w:val="6"/>
              <w:spacing w:before="190" w:line="222" w:lineRule="auto"/>
              <w:ind w:left="126"/>
              <w:rPr>
                <w:sz w:val="24"/>
                <w:szCs w:val="24"/>
              </w:rPr>
            </w:pPr>
            <w:r>
              <w:rPr>
                <w:spacing w:val="-2"/>
                <w:sz w:val="24"/>
                <w:szCs w:val="24"/>
              </w:rPr>
              <w:t>响应文件不含有采购人不能接受的附加条件；</w:t>
            </w:r>
          </w:p>
        </w:tc>
        <w:tc>
          <w:tcPr>
            <w:tcW w:w="997" w:type="dxa"/>
            <w:vAlign w:val="top"/>
          </w:tcPr>
          <w:p w14:paraId="6412354F">
            <w:pPr>
              <w:rPr>
                <w:rFonts w:ascii="Arial"/>
                <w:sz w:val="21"/>
              </w:rPr>
            </w:pPr>
          </w:p>
        </w:tc>
        <w:tc>
          <w:tcPr>
            <w:tcW w:w="994" w:type="dxa"/>
            <w:vAlign w:val="top"/>
          </w:tcPr>
          <w:p w14:paraId="452B89EA">
            <w:pPr>
              <w:rPr>
                <w:rFonts w:ascii="Arial"/>
                <w:sz w:val="21"/>
              </w:rPr>
            </w:pPr>
          </w:p>
        </w:tc>
      </w:tr>
      <w:tr w14:paraId="4E7C2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66" w:type="dxa"/>
            <w:vMerge w:val="continue"/>
            <w:tcBorders>
              <w:top w:val="nil"/>
            </w:tcBorders>
            <w:textDirection w:val="tbRlV"/>
            <w:vAlign w:val="top"/>
          </w:tcPr>
          <w:p w14:paraId="1B3A0358">
            <w:pPr>
              <w:rPr>
                <w:rFonts w:ascii="Arial"/>
                <w:sz w:val="21"/>
              </w:rPr>
            </w:pPr>
          </w:p>
        </w:tc>
        <w:tc>
          <w:tcPr>
            <w:tcW w:w="636" w:type="dxa"/>
            <w:vAlign w:val="top"/>
          </w:tcPr>
          <w:p w14:paraId="383E623B">
            <w:pPr>
              <w:pStyle w:val="6"/>
              <w:spacing w:before="191" w:line="315" w:lineRule="exact"/>
              <w:ind w:left="220"/>
              <w:rPr>
                <w:sz w:val="24"/>
                <w:szCs w:val="24"/>
              </w:rPr>
            </w:pPr>
            <w:r>
              <w:rPr>
                <w:spacing w:val="-14"/>
                <w:position w:val="1"/>
                <w:sz w:val="24"/>
                <w:szCs w:val="24"/>
              </w:rPr>
              <w:t>11</w:t>
            </w:r>
          </w:p>
        </w:tc>
        <w:tc>
          <w:tcPr>
            <w:tcW w:w="6210" w:type="dxa"/>
            <w:vAlign w:val="top"/>
          </w:tcPr>
          <w:p w14:paraId="1AEECEAF">
            <w:pPr>
              <w:pStyle w:val="6"/>
              <w:spacing w:before="191" w:line="220" w:lineRule="auto"/>
              <w:ind w:left="119"/>
              <w:rPr>
                <w:sz w:val="24"/>
                <w:szCs w:val="24"/>
              </w:rPr>
            </w:pPr>
            <w:r>
              <w:rPr>
                <w:spacing w:val="-1"/>
                <w:sz w:val="24"/>
                <w:szCs w:val="24"/>
              </w:rPr>
              <w:t>是否符合竞争性磋商文件规定的其他实质性要求。</w:t>
            </w:r>
          </w:p>
        </w:tc>
        <w:tc>
          <w:tcPr>
            <w:tcW w:w="997" w:type="dxa"/>
            <w:vAlign w:val="top"/>
          </w:tcPr>
          <w:p w14:paraId="0AC4B745">
            <w:pPr>
              <w:rPr>
                <w:rFonts w:ascii="Arial"/>
                <w:sz w:val="21"/>
              </w:rPr>
            </w:pPr>
          </w:p>
        </w:tc>
        <w:tc>
          <w:tcPr>
            <w:tcW w:w="994" w:type="dxa"/>
            <w:vAlign w:val="top"/>
          </w:tcPr>
          <w:p w14:paraId="56D9FABF">
            <w:pPr>
              <w:rPr>
                <w:rFonts w:ascii="Arial"/>
                <w:sz w:val="21"/>
              </w:rPr>
            </w:pPr>
          </w:p>
        </w:tc>
      </w:tr>
      <w:tr w14:paraId="62037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312" w:type="dxa"/>
            <w:gridSpan w:val="3"/>
            <w:vAlign w:val="top"/>
          </w:tcPr>
          <w:p w14:paraId="0830D67F">
            <w:pPr>
              <w:pStyle w:val="6"/>
              <w:spacing w:before="210" w:line="221" w:lineRule="auto"/>
              <w:ind w:left="1621"/>
              <w:rPr>
                <w:sz w:val="24"/>
                <w:szCs w:val="24"/>
              </w:rPr>
            </w:pPr>
            <w:r>
              <w:rPr>
                <w:b/>
                <w:bCs/>
                <w:spacing w:val="-3"/>
                <w:sz w:val="24"/>
                <w:szCs w:val="24"/>
              </w:rPr>
              <w:t>初步评审合格后方可进入详细评审阶段</w:t>
            </w:r>
          </w:p>
        </w:tc>
        <w:tc>
          <w:tcPr>
            <w:tcW w:w="997" w:type="dxa"/>
            <w:vAlign w:val="top"/>
          </w:tcPr>
          <w:p w14:paraId="3BB8AAE2">
            <w:pPr>
              <w:rPr>
                <w:rFonts w:ascii="Arial"/>
                <w:sz w:val="21"/>
              </w:rPr>
            </w:pPr>
          </w:p>
        </w:tc>
        <w:tc>
          <w:tcPr>
            <w:tcW w:w="994" w:type="dxa"/>
            <w:vAlign w:val="top"/>
          </w:tcPr>
          <w:p w14:paraId="752A67D1">
            <w:pPr>
              <w:rPr>
                <w:rFonts w:ascii="Arial"/>
                <w:sz w:val="21"/>
              </w:rPr>
            </w:pPr>
          </w:p>
        </w:tc>
      </w:tr>
    </w:tbl>
    <w:p w14:paraId="767D21B8">
      <w:pPr>
        <w:pStyle w:val="2"/>
      </w:pPr>
    </w:p>
    <w:p w14:paraId="5C0ABB86">
      <w:pPr>
        <w:sectPr>
          <w:footerReference r:id="rId20" w:type="default"/>
          <w:pgSz w:w="11906" w:h="16840"/>
          <w:pgMar w:top="1190" w:right="1299" w:bottom="1143" w:left="1298" w:header="0" w:footer="980" w:gutter="0"/>
          <w:cols w:space="720" w:num="1"/>
        </w:sectPr>
      </w:pPr>
    </w:p>
    <w:p w14:paraId="78AF7B18">
      <w:pPr>
        <w:spacing w:before="48" w:line="221" w:lineRule="auto"/>
        <w:ind w:left="3953"/>
        <w:rPr>
          <w:rFonts w:ascii="仿宋" w:hAnsi="仿宋" w:eastAsia="仿宋" w:cs="仿宋"/>
          <w:sz w:val="24"/>
          <w:szCs w:val="24"/>
        </w:rPr>
      </w:pPr>
      <w:bookmarkStart w:id="2" w:name="bookmark21"/>
      <w:bookmarkEnd w:id="2"/>
      <w:r>
        <w:rPr>
          <w:rFonts w:ascii="仿宋" w:hAnsi="仿宋" w:eastAsia="仿宋" w:cs="仿宋"/>
          <w:b/>
          <w:bCs/>
          <w:spacing w:val="-4"/>
          <w:sz w:val="24"/>
          <w:szCs w:val="24"/>
        </w:rPr>
        <w:t>经济报价评分标准</w:t>
      </w:r>
    </w:p>
    <w:p w14:paraId="6D9E0BEB">
      <w:pPr>
        <w:spacing w:line="143" w:lineRule="exact"/>
      </w:pPr>
    </w:p>
    <w:tbl>
      <w:tblPr>
        <w:tblStyle w:val="5"/>
        <w:tblW w:w="97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6"/>
        <w:gridCol w:w="9280"/>
      </w:tblGrid>
      <w:tr w14:paraId="6EE7F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5" w:hRule="atLeast"/>
        </w:trPr>
        <w:tc>
          <w:tcPr>
            <w:tcW w:w="516" w:type="dxa"/>
            <w:vAlign w:val="top"/>
          </w:tcPr>
          <w:p w14:paraId="6A243FBA">
            <w:pPr>
              <w:spacing w:line="269" w:lineRule="auto"/>
              <w:rPr>
                <w:rFonts w:ascii="Arial"/>
                <w:sz w:val="21"/>
              </w:rPr>
            </w:pPr>
          </w:p>
          <w:p w14:paraId="634C9AEF">
            <w:pPr>
              <w:spacing w:line="270" w:lineRule="auto"/>
              <w:rPr>
                <w:rFonts w:ascii="Arial"/>
                <w:sz w:val="21"/>
              </w:rPr>
            </w:pPr>
          </w:p>
          <w:p w14:paraId="2DED9220">
            <w:pPr>
              <w:spacing w:line="270" w:lineRule="auto"/>
              <w:rPr>
                <w:rFonts w:ascii="Arial"/>
                <w:sz w:val="21"/>
              </w:rPr>
            </w:pPr>
          </w:p>
          <w:p w14:paraId="654A5EE5">
            <w:pPr>
              <w:spacing w:line="270" w:lineRule="auto"/>
              <w:rPr>
                <w:rFonts w:ascii="Arial"/>
                <w:sz w:val="21"/>
              </w:rPr>
            </w:pPr>
          </w:p>
          <w:p w14:paraId="0F9AB57F">
            <w:pPr>
              <w:spacing w:line="270" w:lineRule="auto"/>
              <w:rPr>
                <w:rFonts w:ascii="Arial"/>
                <w:sz w:val="21"/>
              </w:rPr>
            </w:pPr>
          </w:p>
          <w:p w14:paraId="67B516A4">
            <w:pPr>
              <w:pStyle w:val="6"/>
              <w:spacing w:before="78" w:line="364" w:lineRule="auto"/>
              <w:ind w:left="140" w:right="135" w:firstLine="11"/>
              <w:jc w:val="both"/>
              <w:rPr>
                <w:sz w:val="24"/>
                <w:szCs w:val="24"/>
              </w:rPr>
            </w:pPr>
            <w:r>
              <w:rPr>
                <w:spacing w:val="-16"/>
                <w:sz w:val="24"/>
                <w:szCs w:val="24"/>
              </w:rPr>
              <w:t>经</w:t>
            </w:r>
            <w:r>
              <w:rPr>
                <w:spacing w:val="-5"/>
                <w:sz w:val="24"/>
                <w:szCs w:val="24"/>
              </w:rPr>
              <w:t>济报价</w:t>
            </w:r>
            <w:r>
              <w:rPr>
                <w:spacing w:val="-3"/>
                <w:sz w:val="24"/>
                <w:szCs w:val="24"/>
              </w:rPr>
              <w:t>K1</w:t>
            </w:r>
          </w:p>
        </w:tc>
        <w:tc>
          <w:tcPr>
            <w:tcW w:w="9280" w:type="dxa"/>
            <w:vAlign w:val="top"/>
          </w:tcPr>
          <w:p w14:paraId="4A9031E5">
            <w:pPr>
              <w:pStyle w:val="6"/>
              <w:spacing w:before="39" w:line="221" w:lineRule="auto"/>
              <w:ind w:left="120"/>
              <w:rPr>
                <w:sz w:val="24"/>
                <w:szCs w:val="24"/>
              </w:rPr>
            </w:pPr>
            <w:r>
              <w:rPr>
                <w:b/>
                <w:bCs/>
                <w:spacing w:val="-9"/>
                <w:sz w:val="24"/>
                <w:szCs w:val="24"/>
              </w:rPr>
              <w:t>经济报价得分计算：</w:t>
            </w:r>
          </w:p>
          <w:p w14:paraId="1CC28DC1">
            <w:pPr>
              <w:pStyle w:val="6"/>
              <w:spacing w:before="178" w:line="359" w:lineRule="auto"/>
              <w:ind w:left="119" w:right="101" w:firstLine="473"/>
              <w:jc w:val="both"/>
              <w:rPr>
                <w:sz w:val="24"/>
                <w:szCs w:val="24"/>
              </w:rPr>
            </w:pPr>
            <w:r>
              <w:rPr>
                <w:spacing w:val="-5"/>
                <w:sz w:val="24"/>
                <w:szCs w:val="24"/>
              </w:rPr>
              <w:t>（1）对于经济报价的评分，按以下方法进行：价格分采用低价优先法计算，即满足</w:t>
            </w:r>
            <w:r>
              <w:rPr>
                <w:spacing w:val="-8"/>
                <w:sz w:val="24"/>
                <w:szCs w:val="24"/>
              </w:rPr>
              <w:t>招标文件要求且投标价格最低的投标报价为评标基准价，其价格分为满分。其他投标人的</w:t>
            </w:r>
            <w:r>
              <w:rPr>
                <w:spacing w:val="-10"/>
                <w:sz w:val="24"/>
                <w:szCs w:val="24"/>
              </w:rPr>
              <w:t>价格分统一按照下列公式计算，</w:t>
            </w:r>
            <w:r>
              <w:rPr>
                <w:b/>
                <w:bCs/>
                <w:spacing w:val="-10"/>
                <w:sz w:val="24"/>
                <w:szCs w:val="24"/>
              </w:rPr>
              <w:t>因落实政府采购政策进行价格调整的，以调整后的价格计</w:t>
            </w:r>
            <w:r>
              <w:rPr>
                <w:b/>
                <w:bCs/>
                <w:spacing w:val="-8"/>
                <w:sz w:val="24"/>
                <w:szCs w:val="24"/>
              </w:rPr>
              <w:t>算评标基准价和投标报价。</w:t>
            </w:r>
          </w:p>
          <w:p w14:paraId="09737C47">
            <w:pPr>
              <w:pStyle w:val="6"/>
              <w:spacing w:line="222" w:lineRule="auto"/>
              <w:ind w:left="587"/>
              <w:rPr>
                <w:sz w:val="24"/>
                <w:szCs w:val="24"/>
              </w:rPr>
            </w:pPr>
            <w:r>
              <w:rPr>
                <w:spacing w:val="-6"/>
                <w:sz w:val="24"/>
                <w:szCs w:val="24"/>
              </w:rPr>
              <w:t>投标报价得分=(评标基准价/投标报价)×30%×100</w:t>
            </w:r>
          </w:p>
          <w:p w14:paraId="17C5BB42">
            <w:pPr>
              <w:pStyle w:val="6"/>
              <w:spacing w:before="179" w:line="359" w:lineRule="auto"/>
              <w:ind w:left="124" w:right="101" w:firstLine="469"/>
              <w:jc w:val="both"/>
              <w:rPr>
                <w:sz w:val="24"/>
                <w:szCs w:val="24"/>
              </w:rPr>
            </w:pPr>
            <w:r>
              <w:rPr>
                <w:spacing w:val="-7"/>
                <w:sz w:val="24"/>
                <w:szCs w:val="24"/>
              </w:rPr>
              <w:t>（2）</w:t>
            </w:r>
            <w:r>
              <w:rPr>
                <w:b/>
                <w:bCs/>
                <w:spacing w:val="-7"/>
                <w:sz w:val="24"/>
                <w:szCs w:val="24"/>
              </w:rPr>
              <w:t>评标委员会认为投标人的报价明显低于其他通过符合性</w:t>
            </w:r>
            <w:r>
              <w:rPr>
                <w:b/>
                <w:bCs/>
                <w:spacing w:val="-8"/>
                <w:sz w:val="24"/>
                <w:szCs w:val="24"/>
              </w:rPr>
              <w:t>审查投标人的报价，有</w:t>
            </w:r>
            <w:r>
              <w:rPr>
                <w:b/>
                <w:bCs/>
                <w:spacing w:val="-10"/>
                <w:sz w:val="24"/>
                <w:szCs w:val="24"/>
              </w:rPr>
              <w:t>可能影响产品质量或者不能诚信履约的，应</w:t>
            </w:r>
            <w:r>
              <w:rPr>
                <w:b/>
                <w:bCs/>
                <w:spacing w:val="-11"/>
                <w:sz w:val="24"/>
                <w:szCs w:val="24"/>
              </w:rPr>
              <w:t>当要求其在评标现场合理的时间内提供书面说明，必要时提交相关证明材料；投标人不能证明其报价合理性的，评标委员会应当将其作</w:t>
            </w:r>
            <w:r>
              <w:rPr>
                <w:b/>
                <w:bCs/>
                <w:spacing w:val="-9"/>
                <w:sz w:val="24"/>
                <w:szCs w:val="24"/>
              </w:rPr>
              <w:t>为无效投标处理。</w:t>
            </w:r>
          </w:p>
          <w:p w14:paraId="60B68474">
            <w:pPr>
              <w:pStyle w:val="6"/>
              <w:spacing w:line="220" w:lineRule="auto"/>
              <w:ind w:left="606"/>
              <w:rPr>
                <w:sz w:val="24"/>
                <w:szCs w:val="24"/>
              </w:rPr>
            </w:pPr>
            <w:r>
              <w:rPr>
                <w:b/>
                <w:bCs/>
                <w:spacing w:val="-2"/>
                <w:sz w:val="24"/>
                <w:szCs w:val="24"/>
              </w:rPr>
              <w:t>最低报价不作为评标的唯一依据。采购人不承诺将合同</w:t>
            </w:r>
            <w:r>
              <w:rPr>
                <w:b/>
                <w:bCs/>
                <w:spacing w:val="-3"/>
                <w:sz w:val="24"/>
                <w:szCs w:val="24"/>
              </w:rPr>
              <w:t>授予报价最低的投标人。</w:t>
            </w:r>
          </w:p>
        </w:tc>
      </w:tr>
    </w:tbl>
    <w:p w14:paraId="24664317">
      <w:pPr>
        <w:pStyle w:val="2"/>
      </w:pPr>
    </w:p>
    <w:p w14:paraId="58014EDB">
      <w:pPr>
        <w:sectPr>
          <w:footerReference r:id="rId21" w:type="default"/>
          <w:pgSz w:w="11906" w:h="16840"/>
          <w:pgMar w:top="1190" w:right="1052" w:bottom="1143" w:left="1052" w:header="0" w:footer="980" w:gutter="0"/>
          <w:cols w:space="720" w:num="1"/>
        </w:sectPr>
      </w:pPr>
    </w:p>
    <w:p w14:paraId="5E1A9C7B">
      <w:pPr>
        <w:spacing w:before="64" w:line="228" w:lineRule="auto"/>
        <w:ind w:left="3760"/>
        <w:rPr>
          <w:rFonts w:ascii="仿宋" w:hAnsi="仿宋" w:eastAsia="仿宋" w:cs="仿宋"/>
          <w:sz w:val="31"/>
          <w:szCs w:val="31"/>
        </w:rPr>
      </w:pPr>
      <w:bookmarkStart w:id="3" w:name="bookmark3"/>
      <w:bookmarkEnd w:id="3"/>
      <w:r>
        <w:rPr>
          <w:rFonts w:ascii="仿宋" w:hAnsi="仿宋" w:eastAsia="仿宋" w:cs="仿宋"/>
          <w:b/>
          <w:bCs/>
          <w:spacing w:val="4"/>
          <w:sz w:val="31"/>
          <w:szCs w:val="31"/>
        </w:rPr>
        <w:t>技术标评分标准</w:t>
      </w:r>
    </w:p>
    <w:p w14:paraId="58C8122C">
      <w:pPr>
        <w:spacing w:line="26" w:lineRule="exact"/>
      </w:pPr>
    </w:p>
    <w:tbl>
      <w:tblPr>
        <w:tblStyle w:val="5"/>
        <w:tblW w:w="9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702"/>
        <w:gridCol w:w="7276"/>
      </w:tblGrid>
      <w:tr w14:paraId="78F1F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57" w:type="dxa"/>
            <w:vAlign w:val="top"/>
          </w:tcPr>
          <w:p w14:paraId="4A42B3F8">
            <w:pPr>
              <w:pStyle w:val="6"/>
              <w:spacing w:before="121" w:line="224" w:lineRule="auto"/>
              <w:ind w:left="212"/>
              <w:rPr>
                <w:sz w:val="24"/>
                <w:szCs w:val="24"/>
              </w:rPr>
            </w:pPr>
            <w:r>
              <w:rPr>
                <w:b/>
                <w:bCs/>
                <w:spacing w:val="-11"/>
                <w:sz w:val="24"/>
                <w:szCs w:val="24"/>
              </w:rPr>
              <w:t>项</w:t>
            </w:r>
            <w:r>
              <w:rPr>
                <w:spacing w:val="50"/>
                <w:sz w:val="24"/>
                <w:szCs w:val="24"/>
              </w:rPr>
              <w:t xml:space="preserve"> </w:t>
            </w:r>
            <w:r>
              <w:rPr>
                <w:b/>
                <w:bCs/>
                <w:spacing w:val="-11"/>
                <w:sz w:val="24"/>
                <w:szCs w:val="24"/>
              </w:rPr>
              <w:t>目</w:t>
            </w:r>
          </w:p>
          <w:p w14:paraId="73D5D1BC">
            <w:pPr>
              <w:pStyle w:val="6"/>
              <w:spacing w:before="23" w:line="219" w:lineRule="auto"/>
              <w:ind w:left="214"/>
              <w:rPr>
                <w:sz w:val="24"/>
                <w:szCs w:val="24"/>
              </w:rPr>
            </w:pPr>
            <w:r>
              <w:rPr>
                <w:b/>
                <w:bCs/>
                <w:spacing w:val="-12"/>
                <w:sz w:val="24"/>
                <w:szCs w:val="24"/>
              </w:rPr>
              <w:t>分值</w:t>
            </w:r>
          </w:p>
        </w:tc>
        <w:tc>
          <w:tcPr>
            <w:tcW w:w="1702" w:type="dxa"/>
            <w:vAlign w:val="top"/>
          </w:tcPr>
          <w:p w14:paraId="7893AA34">
            <w:pPr>
              <w:pStyle w:val="6"/>
              <w:spacing w:before="283" w:line="222" w:lineRule="auto"/>
              <w:ind w:left="450"/>
              <w:rPr>
                <w:sz w:val="24"/>
                <w:szCs w:val="24"/>
              </w:rPr>
            </w:pPr>
            <w:r>
              <w:rPr>
                <w:b/>
                <w:bCs/>
                <w:spacing w:val="-14"/>
                <w:sz w:val="24"/>
                <w:szCs w:val="24"/>
              </w:rPr>
              <w:t>评分内容</w:t>
            </w:r>
          </w:p>
        </w:tc>
        <w:tc>
          <w:tcPr>
            <w:tcW w:w="7276" w:type="dxa"/>
            <w:vAlign w:val="top"/>
          </w:tcPr>
          <w:p w14:paraId="56611F2A">
            <w:pPr>
              <w:pStyle w:val="6"/>
              <w:spacing w:before="283" w:line="222" w:lineRule="auto"/>
              <w:ind w:left="3186"/>
              <w:rPr>
                <w:sz w:val="24"/>
                <w:szCs w:val="24"/>
              </w:rPr>
            </w:pPr>
            <w:r>
              <w:rPr>
                <w:spacing w:val="-10"/>
                <w:sz w:val="24"/>
                <w:szCs w:val="24"/>
              </w:rPr>
              <w:t>评分方法</w:t>
            </w:r>
          </w:p>
        </w:tc>
      </w:tr>
      <w:tr w14:paraId="3981B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3" w:hRule="atLeast"/>
        </w:trPr>
        <w:tc>
          <w:tcPr>
            <w:tcW w:w="957" w:type="dxa"/>
            <w:vMerge w:val="restart"/>
            <w:tcBorders>
              <w:bottom w:val="nil"/>
            </w:tcBorders>
            <w:vAlign w:val="top"/>
          </w:tcPr>
          <w:p w14:paraId="0D65AAB2">
            <w:pPr>
              <w:spacing w:line="249" w:lineRule="auto"/>
              <w:rPr>
                <w:rFonts w:ascii="Arial"/>
                <w:sz w:val="21"/>
              </w:rPr>
            </w:pPr>
          </w:p>
          <w:p w14:paraId="01F9624C">
            <w:pPr>
              <w:spacing w:line="249" w:lineRule="auto"/>
              <w:rPr>
                <w:rFonts w:ascii="Arial"/>
                <w:sz w:val="21"/>
              </w:rPr>
            </w:pPr>
          </w:p>
          <w:p w14:paraId="100154C5">
            <w:pPr>
              <w:spacing w:line="249" w:lineRule="auto"/>
              <w:rPr>
                <w:rFonts w:ascii="Arial"/>
                <w:sz w:val="21"/>
              </w:rPr>
            </w:pPr>
          </w:p>
          <w:p w14:paraId="567B9395">
            <w:pPr>
              <w:spacing w:line="249" w:lineRule="auto"/>
              <w:rPr>
                <w:rFonts w:ascii="Arial"/>
                <w:sz w:val="21"/>
              </w:rPr>
            </w:pPr>
          </w:p>
          <w:p w14:paraId="4F778761">
            <w:pPr>
              <w:spacing w:line="249" w:lineRule="auto"/>
              <w:rPr>
                <w:rFonts w:ascii="Arial"/>
                <w:sz w:val="21"/>
              </w:rPr>
            </w:pPr>
          </w:p>
          <w:p w14:paraId="26FFFD5A">
            <w:pPr>
              <w:spacing w:line="249" w:lineRule="auto"/>
              <w:rPr>
                <w:rFonts w:ascii="Arial"/>
                <w:sz w:val="21"/>
              </w:rPr>
            </w:pPr>
          </w:p>
          <w:p w14:paraId="15815690">
            <w:pPr>
              <w:spacing w:line="249" w:lineRule="auto"/>
              <w:rPr>
                <w:rFonts w:ascii="Arial"/>
                <w:sz w:val="21"/>
              </w:rPr>
            </w:pPr>
          </w:p>
          <w:p w14:paraId="04923140">
            <w:pPr>
              <w:spacing w:line="249" w:lineRule="auto"/>
              <w:rPr>
                <w:rFonts w:ascii="Arial"/>
                <w:sz w:val="21"/>
              </w:rPr>
            </w:pPr>
          </w:p>
          <w:p w14:paraId="0410DE53">
            <w:pPr>
              <w:spacing w:line="249" w:lineRule="auto"/>
              <w:rPr>
                <w:rFonts w:ascii="Arial"/>
                <w:sz w:val="21"/>
              </w:rPr>
            </w:pPr>
          </w:p>
          <w:p w14:paraId="37B56987">
            <w:pPr>
              <w:spacing w:line="249" w:lineRule="auto"/>
              <w:rPr>
                <w:rFonts w:ascii="Arial"/>
                <w:sz w:val="21"/>
              </w:rPr>
            </w:pPr>
          </w:p>
          <w:p w14:paraId="463E07B9">
            <w:pPr>
              <w:spacing w:line="249" w:lineRule="auto"/>
              <w:rPr>
                <w:rFonts w:ascii="Arial"/>
                <w:sz w:val="21"/>
              </w:rPr>
            </w:pPr>
          </w:p>
          <w:p w14:paraId="0383E76F">
            <w:pPr>
              <w:spacing w:line="249" w:lineRule="auto"/>
              <w:rPr>
                <w:rFonts w:ascii="Arial"/>
                <w:sz w:val="21"/>
              </w:rPr>
            </w:pPr>
          </w:p>
          <w:p w14:paraId="505A7293">
            <w:pPr>
              <w:spacing w:line="249" w:lineRule="auto"/>
              <w:rPr>
                <w:rFonts w:ascii="Arial"/>
                <w:sz w:val="21"/>
              </w:rPr>
            </w:pPr>
          </w:p>
          <w:p w14:paraId="7691972A">
            <w:pPr>
              <w:spacing w:line="249" w:lineRule="auto"/>
              <w:rPr>
                <w:rFonts w:ascii="Arial"/>
                <w:sz w:val="21"/>
              </w:rPr>
            </w:pPr>
          </w:p>
          <w:p w14:paraId="4796770C">
            <w:pPr>
              <w:spacing w:line="249" w:lineRule="auto"/>
              <w:rPr>
                <w:rFonts w:ascii="Arial"/>
                <w:sz w:val="21"/>
              </w:rPr>
            </w:pPr>
          </w:p>
          <w:p w14:paraId="46CF08BC">
            <w:pPr>
              <w:spacing w:line="249" w:lineRule="auto"/>
              <w:rPr>
                <w:rFonts w:ascii="Arial"/>
                <w:sz w:val="21"/>
              </w:rPr>
            </w:pPr>
          </w:p>
          <w:p w14:paraId="77504856">
            <w:pPr>
              <w:spacing w:line="249" w:lineRule="auto"/>
              <w:rPr>
                <w:rFonts w:ascii="Arial"/>
                <w:sz w:val="21"/>
              </w:rPr>
            </w:pPr>
          </w:p>
          <w:p w14:paraId="2422D8E8">
            <w:pPr>
              <w:spacing w:line="249" w:lineRule="auto"/>
              <w:rPr>
                <w:rFonts w:ascii="Arial"/>
                <w:sz w:val="21"/>
              </w:rPr>
            </w:pPr>
          </w:p>
          <w:p w14:paraId="730D938B">
            <w:pPr>
              <w:spacing w:line="250" w:lineRule="auto"/>
              <w:rPr>
                <w:rFonts w:ascii="Arial"/>
                <w:sz w:val="21"/>
              </w:rPr>
            </w:pPr>
          </w:p>
          <w:p w14:paraId="1A376863">
            <w:pPr>
              <w:spacing w:line="250" w:lineRule="auto"/>
              <w:rPr>
                <w:rFonts w:ascii="Arial"/>
                <w:sz w:val="21"/>
              </w:rPr>
            </w:pPr>
          </w:p>
          <w:p w14:paraId="01D05C66">
            <w:pPr>
              <w:spacing w:line="250" w:lineRule="auto"/>
              <w:rPr>
                <w:rFonts w:ascii="Arial"/>
                <w:sz w:val="21"/>
              </w:rPr>
            </w:pPr>
          </w:p>
          <w:p w14:paraId="504FC06D">
            <w:pPr>
              <w:pStyle w:val="6"/>
              <w:spacing w:before="78" w:line="337" w:lineRule="auto"/>
              <w:ind w:left="226" w:right="432" w:firstLine="12"/>
              <w:jc w:val="both"/>
              <w:rPr>
                <w:sz w:val="24"/>
                <w:szCs w:val="24"/>
              </w:rPr>
            </w:pPr>
            <w:r>
              <w:rPr>
                <w:spacing w:val="-17"/>
                <w:sz w:val="24"/>
                <w:szCs w:val="24"/>
              </w:rPr>
              <w:t>技</w:t>
            </w:r>
            <w:r>
              <w:rPr>
                <w:spacing w:val="-7"/>
                <w:sz w:val="24"/>
                <w:szCs w:val="24"/>
              </w:rPr>
              <w:t>术标</w:t>
            </w:r>
            <w:r>
              <w:rPr>
                <w:spacing w:val="-10"/>
                <w:sz w:val="24"/>
                <w:szCs w:val="24"/>
              </w:rPr>
              <w:t>70</w:t>
            </w:r>
            <w:r>
              <w:rPr>
                <w:spacing w:val="53"/>
                <w:sz w:val="24"/>
                <w:szCs w:val="24"/>
              </w:rPr>
              <w:t>分</w:t>
            </w:r>
          </w:p>
        </w:tc>
        <w:tc>
          <w:tcPr>
            <w:tcW w:w="1702" w:type="dxa"/>
            <w:vMerge w:val="restart"/>
            <w:tcBorders>
              <w:bottom w:val="nil"/>
            </w:tcBorders>
            <w:vAlign w:val="top"/>
          </w:tcPr>
          <w:p w14:paraId="2DC8AFEE">
            <w:pPr>
              <w:spacing w:line="374" w:lineRule="auto"/>
              <w:rPr>
                <w:rFonts w:ascii="Arial"/>
                <w:sz w:val="21"/>
              </w:rPr>
            </w:pPr>
          </w:p>
          <w:p w14:paraId="4A0947F1">
            <w:pPr>
              <w:pStyle w:val="6"/>
              <w:spacing w:before="78" w:line="224" w:lineRule="auto"/>
              <w:ind w:left="441"/>
              <w:rPr>
                <w:sz w:val="24"/>
                <w:szCs w:val="24"/>
              </w:rPr>
            </w:pPr>
            <w:r>
              <w:rPr>
                <w:spacing w:val="-4"/>
                <w:sz w:val="24"/>
                <w:szCs w:val="24"/>
              </w:rPr>
              <w:t>施工组织</w:t>
            </w:r>
          </w:p>
          <w:p w14:paraId="2EE465BC">
            <w:pPr>
              <w:pStyle w:val="6"/>
              <w:spacing w:before="61" w:line="222" w:lineRule="auto"/>
              <w:ind w:left="447"/>
              <w:rPr>
                <w:sz w:val="24"/>
                <w:szCs w:val="24"/>
              </w:rPr>
            </w:pPr>
            <w:r>
              <w:rPr>
                <w:spacing w:val="-6"/>
                <w:sz w:val="24"/>
                <w:szCs w:val="24"/>
              </w:rPr>
              <w:t>实施方案</w:t>
            </w:r>
          </w:p>
          <w:p w14:paraId="792345A2">
            <w:pPr>
              <w:pStyle w:val="6"/>
              <w:spacing w:before="65" w:line="224" w:lineRule="auto"/>
              <w:ind w:left="661"/>
              <w:rPr>
                <w:sz w:val="24"/>
                <w:szCs w:val="24"/>
              </w:rPr>
            </w:pPr>
            <w:r>
              <w:rPr>
                <w:rFonts w:hint="eastAsia"/>
                <w:spacing w:val="-9"/>
                <w:sz w:val="24"/>
                <w:szCs w:val="24"/>
                <w:lang w:val="en-US" w:eastAsia="zh-CN"/>
              </w:rPr>
              <w:t>20</w:t>
            </w:r>
            <w:r>
              <w:rPr>
                <w:spacing w:val="-42"/>
                <w:sz w:val="24"/>
                <w:szCs w:val="24"/>
              </w:rPr>
              <w:t xml:space="preserve"> </w:t>
            </w:r>
            <w:r>
              <w:rPr>
                <w:spacing w:val="-9"/>
                <w:sz w:val="24"/>
                <w:szCs w:val="24"/>
              </w:rPr>
              <w:t>分</w:t>
            </w:r>
          </w:p>
        </w:tc>
        <w:tc>
          <w:tcPr>
            <w:tcW w:w="7276" w:type="dxa"/>
            <w:tcBorders>
              <w:bottom w:val="single" w:color="auto" w:sz="4" w:space="0"/>
            </w:tcBorders>
            <w:vAlign w:val="top"/>
          </w:tcPr>
          <w:p w14:paraId="36CADC38">
            <w:pPr>
              <w:pStyle w:val="6"/>
              <w:spacing w:before="83" w:line="213" w:lineRule="auto"/>
              <w:ind w:left="131" w:firstLine="11"/>
              <w:rPr>
                <w:sz w:val="24"/>
                <w:szCs w:val="24"/>
              </w:rPr>
            </w:pPr>
            <w:r>
              <w:rPr>
                <w:spacing w:val="1"/>
                <w:sz w:val="24"/>
                <w:szCs w:val="24"/>
              </w:rPr>
              <w:t>1、施工组织实施方案包括：①施工进度安排表、②施工通道图、③</w:t>
            </w:r>
            <w:r>
              <w:rPr>
                <w:spacing w:val="-1"/>
                <w:sz w:val="24"/>
                <w:szCs w:val="24"/>
              </w:rPr>
              <w:t>施工现场布置图、④施工季节保障措施。</w:t>
            </w:r>
          </w:p>
          <w:p w14:paraId="0EF391ED">
            <w:pPr>
              <w:pStyle w:val="6"/>
              <w:spacing w:before="69" w:line="199" w:lineRule="auto"/>
              <w:ind w:left="131"/>
              <w:rPr>
                <w:spacing w:val="-1"/>
                <w:sz w:val="24"/>
                <w:szCs w:val="24"/>
              </w:rPr>
            </w:pPr>
            <w:r>
              <w:rPr>
                <w:rFonts w:hint="eastAsia"/>
                <w:spacing w:val="-1"/>
                <w:sz w:val="24"/>
                <w:szCs w:val="24"/>
              </w:rPr>
              <w:t xml:space="preserve">评审标准：以上每小项内容最高得 </w:t>
            </w:r>
            <w:r>
              <w:rPr>
                <w:rFonts w:hint="eastAsia"/>
                <w:spacing w:val="-1"/>
                <w:sz w:val="24"/>
                <w:szCs w:val="24"/>
                <w:lang w:val="en-US" w:eastAsia="zh-CN"/>
              </w:rPr>
              <w:t xml:space="preserve">5 </w:t>
            </w:r>
            <w:r>
              <w:rPr>
                <w:rFonts w:hint="eastAsia"/>
                <w:spacing w:val="-1"/>
                <w:sz w:val="24"/>
                <w:szCs w:val="24"/>
              </w:rPr>
              <w:t>分，评审时根据投标文件提供的方案与采购需求实际情况评分，方案与采购需求实际情况内容不符、前后矛盾、前后逻辑错误、内容缺失的扣</w:t>
            </w:r>
            <w:r>
              <w:rPr>
                <w:rFonts w:hint="eastAsia"/>
                <w:spacing w:val="-1"/>
                <w:sz w:val="24"/>
                <w:szCs w:val="24"/>
                <w:lang w:val="en-US" w:eastAsia="zh-CN"/>
              </w:rPr>
              <w:t>3</w:t>
            </w:r>
            <w:r>
              <w:rPr>
                <w:rFonts w:hint="eastAsia"/>
                <w:spacing w:val="-1"/>
                <w:sz w:val="24"/>
                <w:szCs w:val="24"/>
              </w:rPr>
              <w:t>分，不提供不得分。</w:t>
            </w:r>
          </w:p>
        </w:tc>
      </w:tr>
      <w:tr w14:paraId="5384A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957" w:type="dxa"/>
            <w:vMerge w:val="continue"/>
            <w:tcBorders>
              <w:top w:val="nil"/>
              <w:bottom w:val="nil"/>
              <w:right w:val="single" w:color="auto" w:sz="4" w:space="0"/>
            </w:tcBorders>
            <w:vAlign w:val="top"/>
          </w:tcPr>
          <w:p w14:paraId="4CE9A543">
            <w:pPr>
              <w:rPr>
                <w:rFonts w:ascii="Arial"/>
                <w:sz w:val="21"/>
              </w:rPr>
            </w:pPr>
          </w:p>
        </w:tc>
        <w:tc>
          <w:tcPr>
            <w:tcW w:w="1702" w:type="dxa"/>
            <w:vMerge w:val="restart"/>
            <w:tcBorders>
              <w:top w:val="single" w:color="auto" w:sz="4" w:space="0"/>
              <w:left w:val="single" w:color="auto" w:sz="4" w:space="0"/>
              <w:bottom w:val="single" w:color="auto" w:sz="4" w:space="0"/>
            </w:tcBorders>
            <w:vAlign w:val="top"/>
          </w:tcPr>
          <w:p w14:paraId="046E00A9">
            <w:pPr>
              <w:spacing w:line="245" w:lineRule="auto"/>
              <w:rPr>
                <w:rFonts w:ascii="Arial"/>
                <w:sz w:val="21"/>
              </w:rPr>
            </w:pPr>
          </w:p>
          <w:p w14:paraId="1AC71218">
            <w:pPr>
              <w:spacing w:line="245" w:lineRule="auto"/>
              <w:rPr>
                <w:rFonts w:ascii="Arial"/>
                <w:sz w:val="21"/>
              </w:rPr>
            </w:pPr>
          </w:p>
          <w:p w14:paraId="5ACD7CA6">
            <w:pPr>
              <w:spacing w:line="245" w:lineRule="auto"/>
              <w:rPr>
                <w:rFonts w:ascii="Arial"/>
                <w:sz w:val="21"/>
              </w:rPr>
            </w:pPr>
          </w:p>
          <w:p w14:paraId="3C30BE7E">
            <w:pPr>
              <w:spacing w:line="246" w:lineRule="auto"/>
              <w:rPr>
                <w:rFonts w:ascii="Arial"/>
                <w:sz w:val="21"/>
              </w:rPr>
            </w:pPr>
          </w:p>
          <w:p w14:paraId="59CDD9D8">
            <w:pPr>
              <w:pStyle w:val="6"/>
              <w:spacing w:before="78" w:line="223" w:lineRule="auto"/>
              <w:ind w:left="448"/>
              <w:rPr>
                <w:sz w:val="24"/>
                <w:szCs w:val="24"/>
              </w:rPr>
            </w:pPr>
            <w:r>
              <w:rPr>
                <w:spacing w:val="-6"/>
                <w:sz w:val="24"/>
                <w:szCs w:val="24"/>
              </w:rPr>
              <w:t>工程质量</w:t>
            </w:r>
          </w:p>
          <w:p w14:paraId="7F22B7DA">
            <w:pPr>
              <w:pStyle w:val="6"/>
              <w:spacing w:before="65" w:line="221" w:lineRule="auto"/>
              <w:ind w:left="443"/>
              <w:rPr>
                <w:sz w:val="24"/>
                <w:szCs w:val="24"/>
              </w:rPr>
            </w:pPr>
            <w:r>
              <w:rPr>
                <w:spacing w:val="-5"/>
                <w:sz w:val="24"/>
                <w:szCs w:val="24"/>
              </w:rPr>
              <w:t>保障措施</w:t>
            </w:r>
          </w:p>
          <w:p w14:paraId="0DD7402D">
            <w:pPr>
              <w:pStyle w:val="6"/>
              <w:spacing w:before="65" w:line="224" w:lineRule="auto"/>
              <w:ind w:left="661"/>
              <w:rPr>
                <w:sz w:val="24"/>
                <w:szCs w:val="24"/>
              </w:rPr>
            </w:pPr>
            <w:r>
              <w:rPr>
                <w:spacing w:val="-9"/>
                <w:sz w:val="24"/>
                <w:szCs w:val="24"/>
              </w:rPr>
              <w:t>1</w:t>
            </w:r>
            <w:r>
              <w:rPr>
                <w:rFonts w:hint="eastAsia"/>
                <w:spacing w:val="-9"/>
                <w:sz w:val="24"/>
                <w:szCs w:val="24"/>
                <w:lang w:val="en-US" w:eastAsia="zh-CN"/>
              </w:rPr>
              <w:t>6</w:t>
            </w:r>
            <w:r>
              <w:rPr>
                <w:spacing w:val="-42"/>
                <w:sz w:val="24"/>
                <w:szCs w:val="24"/>
              </w:rPr>
              <w:t xml:space="preserve"> </w:t>
            </w:r>
            <w:r>
              <w:rPr>
                <w:spacing w:val="-9"/>
                <w:sz w:val="24"/>
                <w:szCs w:val="24"/>
              </w:rPr>
              <w:t>分</w:t>
            </w:r>
          </w:p>
        </w:tc>
        <w:tc>
          <w:tcPr>
            <w:tcW w:w="7276" w:type="dxa"/>
            <w:tcBorders>
              <w:top w:val="single" w:color="auto" w:sz="4" w:space="0"/>
              <w:bottom w:val="single" w:color="auto" w:sz="4" w:space="0"/>
              <w:right w:val="single" w:color="auto" w:sz="4" w:space="0"/>
            </w:tcBorders>
            <w:vAlign w:val="top"/>
          </w:tcPr>
          <w:p w14:paraId="0AF03526">
            <w:pPr>
              <w:pStyle w:val="6"/>
              <w:spacing w:before="226" w:line="209" w:lineRule="auto"/>
              <w:ind w:left="131" w:firstLine="11"/>
              <w:jc w:val="both"/>
              <w:rPr>
                <w:sz w:val="24"/>
                <w:szCs w:val="24"/>
              </w:rPr>
            </w:pPr>
            <w:r>
              <w:rPr>
                <w:spacing w:val="1"/>
                <w:sz w:val="24"/>
                <w:szCs w:val="24"/>
              </w:rPr>
              <w:t>1. 根据该项目的要求，编制项目施工方案与技术措施及施工现场设</w:t>
            </w:r>
            <w:r>
              <w:rPr>
                <w:spacing w:val="2"/>
                <w:sz w:val="24"/>
                <w:szCs w:val="24"/>
              </w:rPr>
              <w:t>施布置方案—施工方案与技术措施：包括①施工程序和施工顺序</w:t>
            </w:r>
            <w:r>
              <w:rPr>
                <w:spacing w:val="1"/>
                <w:sz w:val="24"/>
                <w:szCs w:val="24"/>
              </w:rPr>
              <w:t>,②</w:t>
            </w:r>
            <w:r>
              <w:rPr>
                <w:spacing w:val="6"/>
                <w:sz w:val="24"/>
                <w:szCs w:val="24"/>
              </w:rPr>
              <w:t>施工起点流向,③主要分部分项工程的施工方法和施工机械,④</w:t>
            </w:r>
            <w:r>
              <w:rPr>
                <w:spacing w:val="5"/>
                <w:sz w:val="24"/>
                <w:szCs w:val="24"/>
              </w:rPr>
              <w:t>主要</w:t>
            </w:r>
            <w:r>
              <w:rPr>
                <w:spacing w:val="-1"/>
                <w:sz w:val="24"/>
                <w:szCs w:val="24"/>
              </w:rPr>
              <w:t>分部分项工程的质量保证措施。</w:t>
            </w:r>
            <w:r>
              <w:rPr>
                <w:rFonts w:hint="eastAsia"/>
                <w:spacing w:val="-11"/>
                <w:sz w:val="24"/>
                <w:szCs w:val="24"/>
              </w:rPr>
              <w:t xml:space="preserve">评审标准：以上每小项内容最高得 </w:t>
            </w:r>
            <w:r>
              <w:rPr>
                <w:rFonts w:hint="eastAsia"/>
                <w:spacing w:val="-11"/>
                <w:sz w:val="24"/>
                <w:szCs w:val="24"/>
                <w:lang w:val="en-US" w:eastAsia="zh-CN"/>
              </w:rPr>
              <w:t>4</w:t>
            </w:r>
            <w:r>
              <w:rPr>
                <w:rFonts w:hint="eastAsia"/>
                <w:spacing w:val="-11"/>
                <w:sz w:val="24"/>
                <w:szCs w:val="24"/>
              </w:rPr>
              <w:t>分，评审时根据投标文件提供的方案与采购需求实际情况评分，方案与采购需求实际情况内容不符、前后矛盾、前后逻辑错误、内容缺失的扣</w:t>
            </w:r>
            <w:r>
              <w:rPr>
                <w:rFonts w:hint="eastAsia"/>
                <w:spacing w:val="-11"/>
                <w:sz w:val="24"/>
                <w:szCs w:val="24"/>
                <w:lang w:val="en-US" w:eastAsia="zh-CN"/>
              </w:rPr>
              <w:t>2</w:t>
            </w:r>
            <w:r>
              <w:rPr>
                <w:rFonts w:hint="eastAsia"/>
                <w:spacing w:val="-11"/>
                <w:sz w:val="24"/>
                <w:szCs w:val="24"/>
              </w:rPr>
              <w:t>分，不提供不得分。</w:t>
            </w:r>
          </w:p>
        </w:tc>
      </w:tr>
      <w:tr w14:paraId="20505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957" w:type="dxa"/>
            <w:vMerge w:val="continue"/>
            <w:tcBorders>
              <w:top w:val="nil"/>
              <w:bottom w:val="nil"/>
              <w:right w:val="single" w:color="auto" w:sz="4" w:space="0"/>
            </w:tcBorders>
            <w:vAlign w:val="top"/>
          </w:tcPr>
          <w:p w14:paraId="53382E76">
            <w:pPr>
              <w:rPr>
                <w:rFonts w:ascii="Arial"/>
                <w:sz w:val="21"/>
              </w:rPr>
            </w:pPr>
          </w:p>
        </w:tc>
        <w:tc>
          <w:tcPr>
            <w:tcW w:w="1702" w:type="dxa"/>
            <w:vMerge w:val="restart"/>
            <w:tcBorders>
              <w:top w:val="single" w:color="auto" w:sz="4" w:space="0"/>
              <w:left w:val="single" w:color="auto" w:sz="4" w:space="0"/>
              <w:bottom w:val="single" w:color="auto" w:sz="4" w:space="0"/>
            </w:tcBorders>
            <w:vAlign w:val="top"/>
          </w:tcPr>
          <w:p w14:paraId="44C46F80">
            <w:pPr>
              <w:spacing w:line="298" w:lineRule="auto"/>
              <w:rPr>
                <w:rFonts w:ascii="Arial"/>
                <w:sz w:val="21"/>
              </w:rPr>
            </w:pPr>
          </w:p>
          <w:p w14:paraId="52C3D5DF">
            <w:pPr>
              <w:pStyle w:val="6"/>
              <w:spacing w:before="78" w:line="224" w:lineRule="auto"/>
              <w:ind w:left="445"/>
              <w:rPr>
                <w:sz w:val="24"/>
                <w:szCs w:val="24"/>
              </w:rPr>
            </w:pPr>
            <w:r>
              <w:rPr>
                <w:spacing w:val="-5"/>
                <w:sz w:val="24"/>
                <w:szCs w:val="24"/>
              </w:rPr>
              <w:t>安全文明</w:t>
            </w:r>
          </w:p>
          <w:p w14:paraId="0AFD6207">
            <w:pPr>
              <w:pStyle w:val="6"/>
              <w:spacing w:before="61" w:line="221" w:lineRule="auto"/>
              <w:ind w:left="441"/>
              <w:rPr>
                <w:sz w:val="24"/>
                <w:szCs w:val="24"/>
              </w:rPr>
            </w:pPr>
            <w:r>
              <w:rPr>
                <w:spacing w:val="-4"/>
                <w:sz w:val="24"/>
                <w:szCs w:val="24"/>
              </w:rPr>
              <w:t>施工保证</w:t>
            </w:r>
          </w:p>
          <w:p w14:paraId="48F4646F">
            <w:pPr>
              <w:pStyle w:val="6"/>
              <w:spacing w:before="68" w:line="223" w:lineRule="auto"/>
              <w:ind w:left="682"/>
              <w:rPr>
                <w:sz w:val="24"/>
                <w:szCs w:val="24"/>
              </w:rPr>
            </w:pPr>
            <w:r>
              <w:rPr>
                <w:spacing w:val="-8"/>
                <w:sz w:val="24"/>
                <w:szCs w:val="24"/>
              </w:rPr>
              <w:t>措施</w:t>
            </w:r>
          </w:p>
          <w:p w14:paraId="7E81C7AD">
            <w:pPr>
              <w:pStyle w:val="6"/>
              <w:spacing w:before="62" w:line="224" w:lineRule="auto"/>
              <w:ind w:left="661"/>
              <w:rPr>
                <w:sz w:val="24"/>
                <w:szCs w:val="24"/>
              </w:rPr>
            </w:pPr>
            <w:r>
              <w:rPr>
                <w:rFonts w:hint="eastAsia"/>
                <w:spacing w:val="-9"/>
                <w:sz w:val="24"/>
                <w:szCs w:val="24"/>
                <w:lang w:val="en-US" w:eastAsia="zh-CN"/>
              </w:rPr>
              <w:t>20</w:t>
            </w:r>
            <w:r>
              <w:rPr>
                <w:spacing w:val="-42"/>
                <w:sz w:val="24"/>
                <w:szCs w:val="24"/>
              </w:rPr>
              <w:t xml:space="preserve"> </w:t>
            </w:r>
            <w:r>
              <w:rPr>
                <w:spacing w:val="-9"/>
                <w:sz w:val="24"/>
                <w:szCs w:val="24"/>
              </w:rPr>
              <w:t>分</w:t>
            </w:r>
          </w:p>
        </w:tc>
        <w:tc>
          <w:tcPr>
            <w:tcW w:w="7276" w:type="dxa"/>
            <w:tcBorders>
              <w:top w:val="single" w:color="auto" w:sz="4" w:space="0"/>
              <w:bottom w:val="single" w:color="auto" w:sz="4" w:space="0"/>
              <w:right w:val="single" w:color="auto" w:sz="4" w:space="0"/>
            </w:tcBorders>
            <w:vAlign w:val="top"/>
          </w:tcPr>
          <w:p w14:paraId="501C8285">
            <w:pPr>
              <w:pStyle w:val="6"/>
              <w:spacing w:before="84" w:line="211" w:lineRule="auto"/>
              <w:ind w:left="124" w:firstLine="18"/>
              <w:rPr>
                <w:sz w:val="24"/>
                <w:szCs w:val="24"/>
              </w:rPr>
            </w:pPr>
            <w:r>
              <w:rPr>
                <w:spacing w:val="1"/>
                <w:sz w:val="24"/>
                <w:szCs w:val="24"/>
              </w:rPr>
              <w:t>1、提供施工期间不影响周边居民正常生活的①施工安全组织架构、</w:t>
            </w:r>
            <w:r>
              <w:rPr>
                <w:spacing w:val="17"/>
                <w:sz w:val="24"/>
                <w:szCs w:val="24"/>
              </w:rPr>
              <w:t xml:space="preserve"> </w:t>
            </w:r>
            <w:r>
              <w:rPr>
                <w:spacing w:val="2"/>
                <w:sz w:val="24"/>
                <w:szCs w:val="24"/>
              </w:rPr>
              <w:t>②安全保证措施、③ 项目的质保方案、④文明施工措施、⑤使用的</w:t>
            </w:r>
            <w:r>
              <w:rPr>
                <w:spacing w:val="-1"/>
                <w:sz w:val="24"/>
                <w:szCs w:val="24"/>
              </w:rPr>
              <w:t>材料符合国家标准（防水防火无甲醛节能环保等）。</w:t>
            </w:r>
          </w:p>
          <w:p w14:paraId="68CD399D">
            <w:pPr>
              <w:pStyle w:val="6"/>
              <w:spacing w:before="66" w:line="199" w:lineRule="auto"/>
              <w:ind w:left="133"/>
              <w:rPr>
                <w:sz w:val="24"/>
                <w:szCs w:val="24"/>
              </w:rPr>
            </w:pPr>
            <w:r>
              <w:rPr>
                <w:rFonts w:hint="eastAsia"/>
                <w:spacing w:val="-11"/>
                <w:sz w:val="24"/>
                <w:szCs w:val="24"/>
              </w:rPr>
              <w:t xml:space="preserve">评审标准：以上每小项内容最高得 </w:t>
            </w:r>
            <w:r>
              <w:rPr>
                <w:rFonts w:hint="eastAsia" w:ascii="Times New Roman" w:eastAsia="宋体"/>
                <w:spacing w:val="-11"/>
                <w:sz w:val="24"/>
                <w:szCs w:val="24"/>
                <w:lang w:val="en-US" w:eastAsia="zh-CN"/>
              </w:rPr>
              <w:t>4</w:t>
            </w:r>
            <w:r>
              <w:rPr>
                <w:rFonts w:hint="eastAsia"/>
                <w:spacing w:val="-11"/>
                <w:sz w:val="24"/>
                <w:szCs w:val="24"/>
              </w:rPr>
              <w:t>分，评审时根据投标文件提供的方案与采购需求实际情况评分，方案与采购需求实际情况内容不符、前后矛盾、前后逻辑错误、内容缺失的扣</w:t>
            </w:r>
            <w:r>
              <w:rPr>
                <w:rFonts w:hint="eastAsia" w:ascii="Times New Roman" w:eastAsia="宋体"/>
                <w:spacing w:val="-11"/>
                <w:sz w:val="24"/>
                <w:szCs w:val="24"/>
                <w:lang w:val="en-US" w:eastAsia="zh-CN"/>
              </w:rPr>
              <w:t>3</w:t>
            </w:r>
            <w:r>
              <w:rPr>
                <w:rFonts w:hint="eastAsia"/>
                <w:spacing w:val="-11"/>
                <w:sz w:val="24"/>
                <w:szCs w:val="24"/>
              </w:rPr>
              <w:t>分，不提供不得分。</w:t>
            </w:r>
          </w:p>
        </w:tc>
      </w:tr>
      <w:tr w14:paraId="658FF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trPr>
        <w:tc>
          <w:tcPr>
            <w:tcW w:w="957" w:type="dxa"/>
            <w:vMerge w:val="continue"/>
            <w:tcBorders>
              <w:top w:val="nil"/>
              <w:bottom w:val="nil"/>
              <w:right w:val="single" w:color="auto" w:sz="4" w:space="0"/>
            </w:tcBorders>
            <w:vAlign w:val="top"/>
          </w:tcPr>
          <w:p w14:paraId="21088CEA">
            <w:pPr>
              <w:rPr>
                <w:rFonts w:ascii="Arial"/>
                <w:sz w:val="21"/>
              </w:rPr>
            </w:pPr>
          </w:p>
        </w:tc>
        <w:tc>
          <w:tcPr>
            <w:tcW w:w="1702" w:type="dxa"/>
            <w:tcBorders>
              <w:top w:val="single" w:color="auto" w:sz="4" w:space="0"/>
              <w:left w:val="single" w:color="auto" w:sz="4" w:space="0"/>
              <w:bottom w:val="single" w:color="auto" w:sz="4" w:space="0"/>
            </w:tcBorders>
            <w:vAlign w:val="top"/>
          </w:tcPr>
          <w:p w14:paraId="7112CAFF">
            <w:pPr>
              <w:pStyle w:val="6"/>
              <w:spacing w:before="268" w:line="224" w:lineRule="auto"/>
              <w:ind w:left="443"/>
              <w:rPr>
                <w:sz w:val="24"/>
                <w:szCs w:val="24"/>
              </w:rPr>
            </w:pPr>
            <w:r>
              <w:rPr>
                <w:spacing w:val="-5"/>
                <w:sz w:val="24"/>
                <w:szCs w:val="24"/>
              </w:rPr>
              <w:t>项目管理</w:t>
            </w:r>
          </w:p>
          <w:p w14:paraId="360D633E">
            <w:pPr>
              <w:pStyle w:val="6"/>
              <w:spacing w:before="64" w:line="224" w:lineRule="auto"/>
              <w:ind w:left="446"/>
              <w:rPr>
                <w:sz w:val="24"/>
                <w:szCs w:val="24"/>
              </w:rPr>
            </w:pPr>
            <w:r>
              <w:rPr>
                <w:spacing w:val="-5"/>
                <w:sz w:val="24"/>
                <w:szCs w:val="24"/>
              </w:rPr>
              <w:t>人员及公</w:t>
            </w:r>
          </w:p>
          <w:p w14:paraId="31562CE3">
            <w:pPr>
              <w:pStyle w:val="6"/>
              <w:spacing w:before="61" w:line="222" w:lineRule="auto"/>
              <w:ind w:left="581"/>
              <w:rPr>
                <w:sz w:val="24"/>
                <w:szCs w:val="24"/>
              </w:rPr>
            </w:pPr>
            <w:r>
              <w:rPr>
                <w:spacing w:val="-12"/>
                <w:sz w:val="24"/>
                <w:szCs w:val="24"/>
              </w:rPr>
              <w:t>司情况</w:t>
            </w:r>
          </w:p>
          <w:p w14:paraId="429C9EB1">
            <w:pPr>
              <w:pStyle w:val="6"/>
              <w:spacing w:before="65" w:line="224" w:lineRule="auto"/>
              <w:ind w:left="704"/>
              <w:rPr>
                <w:sz w:val="24"/>
                <w:szCs w:val="24"/>
              </w:rPr>
            </w:pPr>
            <w:r>
              <w:rPr>
                <w:rFonts w:hint="eastAsia"/>
                <w:spacing w:val="-5"/>
                <w:sz w:val="24"/>
                <w:szCs w:val="24"/>
                <w:lang w:val="en-US" w:eastAsia="zh-CN"/>
              </w:rPr>
              <w:t xml:space="preserve">5 </w:t>
            </w:r>
            <w:r>
              <w:rPr>
                <w:spacing w:val="-5"/>
                <w:sz w:val="24"/>
                <w:szCs w:val="24"/>
              </w:rPr>
              <w:t>分</w:t>
            </w:r>
          </w:p>
        </w:tc>
        <w:tc>
          <w:tcPr>
            <w:tcW w:w="7276" w:type="dxa"/>
            <w:tcBorders>
              <w:top w:val="single" w:color="auto" w:sz="4" w:space="0"/>
              <w:bottom w:val="single" w:color="auto" w:sz="4" w:space="0"/>
              <w:right w:val="single" w:color="auto" w:sz="4" w:space="0"/>
            </w:tcBorders>
            <w:vAlign w:val="top"/>
          </w:tcPr>
          <w:p w14:paraId="0AA2F7C6">
            <w:pPr>
              <w:pStyle w:val="6"/>
              <w:spacing w:before="85" w:line="211" w:lineRule="auto"/>
              <w:ind w:left="134" w:firstLine="8"/>
              <w:jc w:val="both"/>
              <w:rPr>
                <w:sz w:val="24"/>
                <w:szCs w:val="24"/>
              </w:rPr>
            </w:pPr>
            <w:r>
              <w:rPr>
                <w:spacing w:val="-11"/>
                <w:sz w:val="24"/>
                <w:szCs w:val="24"/>
              </w:rPr>
              <w:t>1、项目负责人、技术负责人、施工员、</w:t>
            </w:r>
            <w:r>
              <w:rPr>
                <w:rFonts w:hint="eastAsia"/>
                <w:spacing w:val="-11"/>
                <w:sz w:val="24"/>
                <w:szCs w:val="24"/>
                <w:lang w:val="en-US" w:eastAsia="zh-CN"/>
              </w:rPr>
              <w:t>安全员、</w:t>
            </w:r>
            <w:r>
              <w:rPr>
                <w:spacing w:val="-11"/>
                <w:sz w:val="24"/>
                <w:szCs w:val="24"/>
              </w:rPr>
              <w:t>资料员、材料员</w:t>
            </w:r>
            <w:r>
              <w:rPr>
                <w:spacing w:val="-12"/>
                <w:sz w:val="24"/>
                <w:szCs w:val="24"/>
              </w:rPr>
              <w:t>配备情况；</w:t>
            </w:r>
            <w:r>
              <w:rPr>
                <w:spacing w:val="-28"/>
                <w:sz w:val="24"/>
                <w:szCs w:val="24"/>
              </w:rPr>
              <w:t xml:space="preserve"> </w:t>
            </w:r>
            <w:r>
              <w:rPr>
                <w:spacing w:val="-12"/>
                <w:sz w:val="24"/>
                <w:szCs w:val="24"/>
              </w:rPr>
              <w:t>配备管理人员合理，提供</w:t>
            </w:r>
            <w:r>
              <w:rPr>
                <w:spacing w:val="-48"/>
                <w:sz w:val="24"/>
                <w:szCs w:val="24"/>
              </w:rPr>
              <w:t xml:space="preserve"> </w:t>
            </w:r>
            <w:r>
              <w:rPr>
                <w:spacing w:val="-12"/>
                <w:sz w:val="24"/>
                <w:szCs w:val="24"/>
              </w:rPr>
              <w:t>5</w:t>
            </w:r>
            <w:r>
              <w:rPr>
                <w:spacing w:val="-41"/>
                <w:sz w:val="24"/>
                <w:szCs w:val="24"/>
              </w:rPr>
              <w:t xml:space="preserve"> </w:t>
            </w:r>
            <w:r>
              <w:rPr>
                <w:spacing w:val="-12"/>
                <w:sz w:val="24"/>
                <w:szCs w:val="24"/>
              </w:rPr>
              <w:t>人（含）以上得</w:t>
            </w:r>
            <w:r>
              <w:rPr>
                <w:spacing w:val="-50"/>
                <w:sz w:val="24"/>
                <w:szCs w:val="24"/>
              </w:rPr>
              <w:t xml:space="preserve"> </w:t>
            </w:r>
            <w:r>
              <w:rPr>
                <w:rFonts w:hint="eastAsia"/>
                <w:spacing w:val="-12"/>
                <w:sz w:val="24"/>
                <w:szCs w:val="24"/>
                <w:lang w:val="en-US" w:eastAsia="zh-CN"/>
              </w:rPr>
              <w:t>5</w:t>
            </w:r>
            <w:r>
              <w:rPr>
                <w:spacing w:val="-42"/>
                <w:sz w:val="24"/>
                <w:szCs w:val="24"/>
              </w:rPr>
              <w:t xml:space="preserve"> </w:t>
            </w:r>
            <w:r>
              <w:rPr>
                <w:spacing w:val="-12"/>
                <w:sz w:val="24"/>
                <w:szCs w:val="24"/>
              </w:rPr>
              <w:t>分</w:t>
            </w:r>
            <w:r>
              <w:rPr>
                <w:spacing w:val="-13"/>
                <w:sz w:val="24"/>
                <w:szCs w:val="24"/>
              </w:rPr>
              <w:t>，提供</w:t>
            </w:r>
            <w:r>
              <w:rPr>
                <w:spacing w:val="-47"/>
                <w:sz w:val="24"/>
                <w:szCs w:val="24"/>
              </w:rPr>
              <w:t xml:space="preserve"> </w:t>
            </w:r>
            <w:r>
              <w:rPr>
                <w:spacing w:val="-13"/>
                <w:sz w:val="24"/>
                <w:szCs w:val="24"/>
              </w:rPr>
              <w:t>3</w:t>
            </w:r>
            <w:r>
              <w:rPr>
                <w:spacing w:val="-38"/>
                <w:sz w:val="24"/>
                <w:szCs w:val="24"/>
              </w:rPr>
              <w:t xml:space="preserve"> </w:t>
            </w:r>
            <w:r>
              <w:rPr>
                <w:spacing w:val="-13"/>
                <w:sz w:val="24"/>
                <w:szCs w:val="24"/>
              </w:rPr>
              <w:t>至</w:t>
            </w:r>
            <w:r>
              <w:rPr>
                <w:spacing w:val="-53"/>
                <w:sz w:val="24"/>
                <w:szCs w:val="24"/>
              </w:rPr>
              <w:t xml:space="preserve"> </w:t>
            </w:r>
            <w:r>
              <w:rPr>
                <w:spacing w:val="-13"/>
                <w:sz w:val="24"/>
                <w:szCs w:val="24"/>
              </w:rPr>
              <w:t>4</w:t>
            </w:r>
            <w:r>
              <w:rPr>
                <w:spacing w:val="-41"/>
                <w:sz w:val="24"/>
                <w:szCs w:val="24"/>
              </w:rPr>
              <w:t xml:space="preserve"> </w:t>
            </w:r>
            <w:r>
              <w:rPr>
                <w:spacing w:val="-13"/>
                <w:sz w:val="24"/>
                <w:szCs w:val="24"/>
              </w:rPr>
              <w:t>人得4</w:t>
            </w:r>
            <w:r>
              <w:rPr>
                <w:spacing w:val="-42"/>
                <w:sz w:val="24"/>
                <w:szCs w:val="24"/>
              </w:rPr>
              <w:t xml:space="preserve"> </w:t>
            </w:r>
            <w:r>
              <w:rPr>
                <w:spacing w:val="-13"/>
                <w:sz w:val="24"/>
                <w:szCs w:val="24"/>
              </w:rPr>
              <w:t>分；</w:t>
            </w:r>
            <w:r>
              <w:rPr>
                <w:spacing w:val="-5"/>
                <w:sz w:val="24"/>
                <w:szCs w:val="24"/>
              </w:rPr>
              <w:t>提供</w:t>
            </w:r>
            <w:r>
              <w:rPr>
                <w:spacing w:val="-16"/>
                <w:sz w:val="24"/>
                <w:szCs w:val="24"/>
              </w:rPr>
              <w:t xml:space="preserve"> </w:t>
            </w:r>
            <w:r>
              <w:rPr>
                <w:spacing w:val="-5"/>
                <w:sz w:val="24"/>
                <w:szCs w:val="24"/>
              </w:rPr>
              <w:t>1</w:t>
            </w:r>
            <w:r>
              <w:rPr>
                <w:spacing w:val="-38"/>
                <w:sz w:val="24"/>
                <w:szCs w:val="24"/>
              </w:rPr>
              <w:t xml:space="preserve"> </w:t>
            </w:r>
            <w:r>
              <w:rPr>
                <w:spacing w:val="-5"/>
                <w:sz w:val="24"/>
                <w:szCs w:val="24"/>
              </w:rPr>
              <w:t>至</w:t>
            </w:r>
            <w:r>
              <w:rPr>
                <w:spacing w:val="-49"/>
                <w:sz w:val="24"/>
                <w:szCs w:val="24"/>
              </w:rPr>
              <w:t xml:space="preserve"> </w:t>
            </w:r>
            <w:r>
              <w:rPr>
                <w:spacing w:val="-5"/>
                <w:sz w:val="24"/>
                <w:szCs w:val="24"/>
              </w:rPr>
              <w:t>2</w:t>
            </w:r>
            <w:r>
              <w:rPr>
                <w:spacing w:val="-41"/>
                <w:sz w:val="24"/>
                <w:szCs w:val="24"/>
              </w:rPr>
              <w:t xml:space="preserve"> </w:t>
            </w:r>
            <w:r>
              <w:rPr>
                <w:spacing w:val="-5"/>
                <w:sz w:val="24"/>
                <w:szCs w:val="24"/>
              </w:rPr>
              <w:t>人得2</w:t>
            </w:r>
            <w:r>
              <w:rPr>
                <w:spacing w:val="-42"/>
                <w:sz w:val="24"/>
                <w:szCs w:val="24"/>
              </w:rPr>
              <w:t xml:space="preserve"> </w:t>
            </w:r>
            <w:r>
              <w:rPr>
                <w:spacing w:val="-5"/>
                <w:sz w:val="24"/>
                <w:szCs w:val="24"/>
              </w:rPr>
              <w:t>分；无相应证明材料或未提供不得分。</w:t>
            </w:r>
          </w:p>
          <w:p w14:paraId="77F6CECB">
            <w:pPr>
              <w:pStyle w:val="6"/>
              <w:spacing w:before="67" w:line="201" w:lineRule="auto"/>
              <w:ind w:left="143" w:hanging="4"/>
              <w:rPr>
                <w:rFonts w:hint="default" w:eastAsia="仿宋"/>
                <w:sz w:val="24"/>
                <w:szCs w:val="24"/>
                <w:lang w:val="en-US" w:eastAsia="zh-CN"/>
              </w:rPr>
            </w:pPr>
            <w:r>
              <w:rPr>
                <w:spacing w:val="6"/>
                <w:sz w:val="24"/>
                <w:szCs w:val="24"/>
              </w:rPr>
              <w:t>注：项目负责人或技术负责人须提供二级及以上注册建造</w:t>
            </w:r>
            <w:r>
              <w:rPr>
                <w:spacing w:val="5"/>
                <w:sz w:val="24"/>
                <w:szCs w:val="24"/>
              </w:rPr>
              <w:t>师资格证</w:t>
            </w:r>
            <w:r>
              <w:rPr>
                <w:spacing w:val="-14"/>
                <w:sz w:val="24"/>
                <w:szCs w:val="24"/>
              </w:rPr>
              <w:t>书。</w:t>
            </w:r>
            <w:r>
              <w:rPr>
                <w:rFonts w:hint="eastAsia"/>
                <w:spacing w:val="-14"/>
                <w:sz w:val="24"/>
                <w:szCs w:val="24"/>
                <w:lang w:val="en-US" w:eastAsia="zh-CN"/>
              </w:rPr>
              <w:t>拟投入人员需提供2026年1月至今盖有社保局公章的社保缴纳证明及劳务合同</w:t>
            </w:r>
          </w:p>
        </w:tc>
      </w:tr>
      <w:tr w14:paraId="7C917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2" w:hRule="atLeast"/>
        </w:trPr>
        <w:tc>
          <w:tcPr>
            <w:tcW w:w="957" w:type="dxa"/>
            <w:vMerge w:val="continue"/>
            <w:tcBorders>
              <w:top w:val="nil"/>
              <w:bottom w:val="nil"/>
            </w:tcBorders>
            <w:vAlign w:val="top"/>
          </w:tcPr>
          <w:p w14:paraId="1C39F323">
            <w:pPr>
              <w:rPr>
                <w:rFonts w:ascii="Arial"/>
                <w:sz w:val="21"/>
              </w:rPr>
            </w:pPr>
          </w:p>
        </w:tc>
        <w:tc>
          <w:tcPr>
            <w:tcW w:w="1702" w:type="dxa"/>
            <w:tcBorders>
              <w:top w:val="single" w:color="auto" w:sz="4" w:space="0"/>
            </w:tcBorders>
            <w:vAlign w:val="top"/>
          </w:tcPr>
          <w:p w14:paraId="20B9322A">
            <w:pPr>
              <w:spacing w:line="292" w:lineRule="auto"/>
              <w:rPr>
                <w:rFonts w:ascii="Arial"/>
                <w:sz w:val="21"/>
              </w:rPr>
            </w:pPr>
          </w:p>
          <w:p w14:paraId="634C7529">
            <w:pPr>
              <w:pStyle w:val="6"/>
              <w:spacing w:before="78" w:line="273" w:lineRule="auto"/>
              <w:ind w:left="561" w:right="430" w:firstLine="13"/>
              <w:jc w:val="both"/>
              <w:rPr>
                <w:sz w:val="24"/>
                <w:szCs w:val="24"/>
              </w:rPr>
            </w:pPr>
            <w:r>
              <w:rPr>
                <w:spacing w:val="-10"/>
                <w:sz w:val="24"/>
                <w:szCs w:val="24"/>
              </w:rPr>
              <w:t>售后保</w:t>
            </w:r>
            <w:r>
              <w:rPr>
                <w:spacing w:val="-6"/>
                <w:sz w:val="24"/>
                <w:szCs w:val="24"/>
              </w:rPr>
              <w:t>修情况</w:t>
            </w:r>
            <w:r>
              <w:rPr>
                <w:rFonts w:hint="eastAsia"/>
                <w:spacing w:val="-6"/>
                <w:sz w:val="24"/>
                <w:szCs w:val="24"/>
                <w:lang w:val="en-US" w:eastAsia="zh-CN"/>
              </w:rPr>
              <w:t xml:space="preserve">  </w:t>
            </w:r>
            <w:r>
              <w:rPr>
                <w:rFonts w:hint="eastAsia"/>
                <w:spacing w:val="24"/>
                <w:sz w:val="24"/>
                <w:szCs w:val="24"/>
                <w:lang w:val="en-US" w:eastAsia="zh-CN"/>
              </w:rPr>
              <w:t>6</w:t>
            </w:r>
            <w:r>
              <w:rPr>
                <w:spacing w:val="-41"/>
                <w:sz w:val="24"/>
                <w:szCs w:val="24"/>
              </w:rPr>
              <w:t xml:space="preserve"> </w:t>
            </w:r>
            <w:r>
              <w:rPr>
                <w:spacing w:val="24"/>
                <w:sz w:val="24"/>
                <w:szCs w:val="24"/>
              </w:rPr>
              <w:t>分</w:t>
            </w:r>
          </w:p>
        </w:tc>
        <w:tc>
          <w:tcPr>
            <w:tcW w:w="7276" w:type="dxa"/>
            <w:tcBorders>
              <w:top w:val="single" w:color="auto" w:sz="4" w:space="0"/>
            </w:tcBorders>
            <w:vAlign w:val="top"/>
          </w:tcPr>
          <w:p w14:paraId="090DB04F">
            <w:pPr>
              <w:pStyle w:val="6"/>
              <w:spacing w:before="88" w:line="214" w:lineRule="auto"/>
              <w:ind w:left="145" w:hanging="3"/>
              <w:rPr>
                <w:sz w:val="24"/>
                <w:szCs w:val="24"/>
              </w:rPr>
            </w:pPr>
            <w:r>
              <w:rPr>
                <w:spacing w:val="-7"/>
                <w:sz w:val="24"/>
                <w:szCs w:val="24"/>
              </w:rPr>
              <w:t>1.承诺完工时间在不影响施工质量的前提下每提前</w:t>
            </w:r>
            <w:r>
              <w:rPr>
                <w:spacing w:val="-34"/>
                <w:sz w:val="24"/>
                <w:szCs w:val="24"/>
              </w:rPr>
              <w:t xml:space="preserve"> </w:t>
            </w:r>
            <w:r>
              <w:rPr>
                <w:spacing w:val="-7"/>
                <w:sz w:val="24"/>
                <w:szCs w:val="24"/>
              </w:rPr>
              <w:t>1</w:t>
            </w:r>
            <w:r>
              <w:rPr>
                <w:spacing w:val="-43"/>
                <w:sz w:val="24"/>
                <w:szCs w:val="24"/>
              </w:rPr>
              <w:t xml:space="preserve"> </w:t>
            </w:r>
            <w:r>
              <w:rPr>
                <w:spacing w:val="-7"/>
                <w:sz w:val="24"/>
                <w:szCs w:val="24"/>
              </w:rPr>
              <w:t>天，得</w:t>
            </w:r>
            <w:r>
              <w:rPr>
                <w:spacing w:val="26"/>
                <w:sz w:val="24"/>
                <w:szCs w:val="24"/>
              </w:rPr>
              <w:t xml:space="preserve"> </w:t>
            </w:r>
            <w:r>
              <w:rPr>
                <w:spacing w:val="-8"/>
                <w:sz w:val="24"/>
                <w:szCs w:val="24"/>
              </w:rPr>
              <w:t>1</w:t>
            </w:r>
            <w:r>
              <w:rPr>
                <w:spacing w:val="-41"/>
                <w:sz w:val="24"/>
                <w:szCs w:val="24"/>
              </w:rPr>
              <w:t xml:space="preserve"> </w:t>
            </w:r>
            <w:r>
              <w:rPr>
                <w:spacing w:val="-8"/>
                <w:sz w:val="24"/>
                <w:szCs w:val="24"/>
              </w:rPr>
              <w:t>分，最</w:t>
            </w:r>
            <w:r>
              <w:rPr>
                <w:spacing w:val="-12"/>
                <w:sz w:val="24"/>
                <w:szCs w:val="24"/>
              </w:rPr>
              <w:t>多得</w:t>
            </w:r>
            <w:r>
              <w:rPr>
                <w:spacing w:val="-51"/>
                <w:sz w:val="24"/>
                <w:szCs w:val="24"/>
              </w:rPr>
              <w:t xml:space="preserve"> </w:t>
            </w:r>
            <w:r>
              <w:rPr>
                <w:rFonts w:hint="eastAsia"/>
                <w:spacing w:val="-12"/>
                <w:sz w:val="24"/>
                <w:szCs w:val="24"/>
                <w:lang w:val="en-US" w:eastAsia="zh-CN"/>
              </w:rPr>
              <w:t>2</w:t>
            </w:r>
            <w:r>
              <w:rPr>
                <w:spacing w:val="-12"/>
                <w:sz w:val="24"/>
                <w:szCs w:val="24"/>
              </w:rPr>
              <w:t>分；</w:t>
            </w:r>
          </w:p>
          <w:p w14:paraId="7413E0C2">
            <w:pPr>
              <w:pStyle w:val="6"/>
              <w:spacing w:before="63" w:line="221" w:lineRule="auto"/>
              <w:ind w:left="127"/>
              <w:rPr>
                <w:sz w:val="24"/>
                <w:szCs w:val="24"/>
              </w:rPr>
            </w:pPr>
            <w:r>
              <w:rPr>
                <w:sz w:val="24"/>
                <w:szCs w:val="24"/>
              </w:rPr>
              <w:t>2.承诺保修期每增加一年得 1</w:t>
            </w:r>
            <w:r>
              <w:rPr>
                <w:spacing w:val="28"/>
                <w:sz w:val="24"/>
                <w:szCs w:val="24"/>
              </w:rPr>
              <w:t xml:space="preserve"> </w:t>
            </w:r>
            <w:r>
              <w:rPr>
                <w:sz w:val="24"/>
                <w:szCs w:val="24"/>
              </w:rPr>
              <w:t>分，最多得</w:t>
            </w:r>
            <w:r>
              <w:rPr>
                <w:rFonts w:hint="eastAsia"/>
                <w:sz w:val="24"/>
                <w:szCs w:val="24"/>
                <w:lang w:val="en-US" w:eastAsia="zh-CN"/>
              </w:rPr>
              <w:t>2</w:t>
            </w:r>
            <w:r>
              <w:rPr>
                <w:spacing w:val="-41"/>
                <w:sz w:val="24"/>
                <w:szCs w:val="24"/>
              </w:rPr>
              <w:t xml:space="preserve"> </w:t>
            </w:r>
            <w:r>
              <w:rPr>
                <w:sz w:val="24"/>
                <w:szCs w:val="24"/>
              </w:rPr>
              <w:t>分；</w:t>
            </w:r>
          </w:p>
          <w:p w14:paraId="2428C02E">
            <w:pPr>
              <w:pStyle w:val="6"/>
              <w:spacing w:before="67" w:line="214" w:lineRule="auto"/>
              <w:ind w:left="156" w:hanging="27"/>
              <w:rPr>
                <w:sz w:val="24"/>
                <w:szCs w:val="24"/>
              </w:rPr>
            </w:pPr>
            <w:r>
              <w:rPr>
                <w:spacing w:val="-1"/>
                <w:sz w:val="24"/>
                <w:szCs w:val="24"/>
              </w:rPr>
              <w:t>3.供应商承诺在此项目保修期内出现问题</w:t>
            </w:r>
            <w:r>
              <w:rPr>
                <w:spacing w:val="-52"/>
                <w:sz w:val="24"/>
                <w:szCs w:val="24"/>
              </w:rPr>
              <w:t>：（</w:t>
            </w:r>
            <w:r>
              <w:rPr>
                <w:spacing w:val="-1"/>
                <w:sz w:val="24"/>
                <w:szCs w:val="24"/>
              </w:rPr>
              <w:t>1）2</w:t>
            </w:r>
            <w:r>
              <w:rPr>
                <w:spacing w:val="-44"/>
                <w:sz w:val="24"/>
                <w:szCs w:val="24"/>
              </w:rPr>
              <w:t xml:space="preserve"> </w:t>
            </w:r>
            <w:r>
              <w:rPr>
                <w:spacing w:val="-1"/>
                <w:sz w:val="24"/>
                <w:szCs w:val="24"/>
              </w:rPr>
              <w:t>小时内维修人</w:t>
            </w:r>
            <w:r>
              <w:rPr>
                <w:spacing w:val="-2"/>
                <w:sz w:val="24"/>
                <w:szCs w:val="24"/>
              </w:rPr>
              <w:t>员可</w:t>
            </w:r>
            <w:r>
              <w:rPr>
                <w:spacing w:val="-3"/>
                <w:sz w:val="24"/>
                <w:szCs w:val="24"/>
              </w:rPr>
              <w:t xml:space="preserve">以到达现场的得 </w:t>
            </w:r>
            <w:r>
              <w:rPr>
                <w:rFonts w:hint="eastAsia"/>
                <w:spacing w:val="-3"/>
                <w:sz w:val="24"/>
                <w:szCs w:val="24"/>
                <w:lang w:val="en-US" w:eastAsia="zh-CN"/>
              </w:rPr>
              <w:t>2</w:t>
            </w:r>
            <w:r>
              <w:rPr>
                <w:spacing w:val="-3"/>
                <w:sz w:val="24"/>
                <w:szCs w:val="24"/>
              </w:rPr>
              <w:t xml:space="preserve"> 分，未承诺或承诺超过</w:t>
            </w:r>
            <w:r>
              <w:rPr>
                <w:spacing w:val="-30"/>
                <w:sz w:val="24"/>
                <w:szCs w:val="24"/>
              </w:rPr>
              <w:t xml:space="preserve"> </w:t>
            </w:r>
            <w:r>
              <w:rPr>
                <w:spacing w:val="-3"/>
                <w:sz w:val="24"/>
                <w:szCs w:val="24"/>
              </w:rPr>
              <w:t>1</w:t>
            </w:r>
            <w:r>
              <w:rPr>
                <w:spacing w:val="-44"/>
                <w:sz w:val="24"/>
                <w:szCs w:val="24"/>
              </w:rPr>
              <w:t xml:space="preserve"> </w:t>
            </w:r>
            <w:r>
              <w:rPr>
                <w:spacing w:val="-3"/>
                <w:sz w:val="24"/>
                <w:szCs w:val="24"/>
              </w:rPr>
              <w:t>小时到达的不得分；</w:t>
            </w:r>
          </w:p>
        </w:tc>
      </w:tr>
      <w:tr w14:paraId="78A6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7" w:type="dxa"/>
            <w:vMerge w:val="continue"/>
            <w:tcBorders>
              <w:top w:val="nil"/>
            </w:tcBorders>
            <w:vAlign w:val="top"/>
          </w:tcPr>
          <w:p w14:paraId="09164356">
            <w:pPr>
              <w:rPr>
                <w:rFonts w:ascii="Arial"/>
                <w:sz w:val="21"/>
              </w:rPr>
            </w:pPr>
          </w:p>
        </w:tc>
        <w:tc>
          <w:tcPr>
            <w:tcW w:w="1702" w:type="dxa"/>
            <w:vAlign w:val="top"/>
          </w:tcPr>
          <w:p w14:paraId="3B71E82F">
            <w:pPr>
              <w:spacing w:line="255" w:lineRule="auto"/>
              <w:rPr>
                <w:rFonts w:ascii="Arial"/>
                <w:sz w:val="21"/>
              </w:rPr>
            </w:pPr>
          </w:p>
          <w:p w14:paraId="4DA26CB8">
            <w:pPr>
              <w:pStyle w:val="6"/>
              <w:spacing w:before="78" w:line="223" w:lineRule="auto"/>
              <w:ind w:left="203"/>
              <w:rPr>
                <w:sz w:val="24"/>
                <w:szCs w:val="24"/>
              </w:rPr>
            </w:pPr>
            <w:r>
              <w:rPr>
                <w:spacing w:val="7"/>
                <w:sz w:val="24"/>
                <w:szCs w:val="24"/>
              </w:rPr>
              <w:t>企业业绩</w:t>
            </w:r>
            <w:r>
              <w:rPr>
                <w:rFonts w:hint="eastAsia"/>
                <w:spacing w:val="7"/>
                <w:sz w:val="24"/>
                <w:szCs w:val="24"/>
                <w:lang w:val="en-US" w:eastAsia="zh-CN"/>
              </w:rPr>
              <w:t>3</w:t>
            </w:r>
            <w:r>
              <w:rPr>
                <w:spacing w:val="-42"/>
                <w:sz w:val="24"/>
                <w:szCs w:val="24"/>
              </w:rPr>
              <w:t xml:space="preserve"> </w:t>
            </w:r>
            <w:r>
              <w:rPr>
                <w:spacing w:val="7"/>
                <w:sz w:val="24"/>
                <w:szCs w:val="24"/>
              </w:rPr>
              <w:t>分</w:t>
            </w:r>
          </w:p>
        </w:tc>
        <w:tc>
          <w:tcPr>
            <w:tcW w:w="7276" w:type="dxa"/>
            <w:vAlign w:val="top"/>
          </w:tcPr>
          <w:p w14:paraId="3DF0C473">
            <w:pPr>
              <w:pStyle w:val="6"/>
              <w:spacing w:before="203" w:line="214" w:lineRule="auto"/>
              <w:ind w:left="143" w:hanging="11"/>
              <w:rPr>
                <w:sz w:val="24"/>
                <w:szCs w:val="24"/>
              </w:rPr>
            </w:pPr>
            <w:r>
              <w:rPr>
                <w:spacing w:val="-2"/>
                <w:sz w:val="24"/>
                <w:szCs w:val="24"/>
              </w:rPr>
              <w:t>近三年企业类似业绩，每提供一项得</w:t>
            </w:r>
            <w:r>
              <w:rPr>
                <w:spacing w:val="-34"/>
                <w:sz w:val="24"/>
                <w:szCs w:val="24"/>
              </w:rPr>
              <w:t xml:space="preserve"> </w:t>
            </w:r>
            <w:r>
              <w:rPr>
                <w:spacing w:val="-2"/>
                <w:sz w:val="24"/>
                <w:szCs w:val="24"/>
              </w:rPr>
              <w:t>1</w:t>
            </w:r>
            <w:r>
              <w:rPr>
                <w:spacing w:val="-42"/>
                <w:sz w:val="24"/>
                <w:szCs w:val="24"/>
              </w:rPr>
              <w:t xml:space="preserve"> </w:t>
            </w:r>
            <w:r>
              <w:rPr>
                <w:spacing w:val="-2"/>
                <w:sz w:val="24"/>
                <w:szCs w:val="24"/>
              </w:rPr>
              <w:t>分，最高得</w:t>
            </w:r>
            <w:r>
              <w:rPr>
                <w:rFonts w:hint="eastAsia"/>
                <w:spacing w:val="-2"/>
                <w:sz w:val="24"/>
                <w:szCs w:val="24"/>
                <w:lang w:val="en-US" w:eastAsia="zh-CN"/>
              </w:rPr>
              <w:t>3</w:t>
            </w:r>
            <w:r>
              <w:rPr>
                <w:spacing w:val="-41"/>
                <w:sz w:val="24"/>
                <w:szCs w:val="24"/>
              </w:rPr>
              <w:t xml:space="preserve"> </w:t>
            </w:r>
            <w:r>
              <w:rPr>
                <w:spacing w:val="-2"/>
                <w:sz w:val="24"/>
                <w:szCs w:val="24"/>
              </w:rPr>
              <w:t>分</w:t>
            </w:r>
            <w:r>
              <w:rPr>
                <w:spacing w:val="-3"/>
                <w:sz w:val="24"/>
                <w:szCs w:val="24"/>
              </w:rPr>
              <w:t>。（中标通知</w:t>
            </w:r>
            <w:r>
              <w:rPr>
                <w:spacing w:val="-4"/>
                <w:sz w:val="24"/>
                <w:szCs w:val="24"/>
              </w:rPr>
              <w:t>书或施工合同）</w:t>
            </w:r>
          </w:p>
        </w:tc>
      </w:tr>
    </w:tbl>
    <w:p w14:paraId="692B5275">
      <w:pPr>
        <w:spacing w:before="35" w:line="221" w:lineRule="auto"/>
        <w:ind w:left="475"/>
        <w:rPr>
          <w:rFonts w:ascii="仿宋" w:hAnsi="仿宋" w:eastAsia="仿宋" w:cs="仿宋"/>
          <w:sz w:val="24"/>
          <w:szCs w:val="24"/>
        </w:rPr>
      </w:pPr>
      <w:r>
        <w:rPr>
          <w:rFonts w:ascii="仿宋" w:hAnsi="仿宋" w:eastAsia="仿宋" w:cs="仿宋"/>
          <w:spacing w:val="3"/>
          <w:sz w:val="24"/>
          <w:szCs w:val="24"/>
        </w:rPr>
        <w:t>23.9.3  各评标委员会成员对每个投标人的经济报价和技术标的打分合计即为该投标人</w:t>
      </w:r>
    </w:p>
    <w:p w14:paraId="33534DD9">
      <w:pPr>
        <w:spacing w:line="221" w:lineRule="auto"/>
        <w:rPr>
          <w:rFonts w:ascii="仿宋" w:hAnsi="仿宋" w:eastAsia="仿宋" w:cs="仿宋"/>
          <w:sz w:val="24"/>
          <w:szCs w:val="24"/>
        </w:rPr>
        <w:sectPr>
          <w:footerReference r:id="rId22" w:type="default"/>
          <w:pgSz w:w="11906" w:h="16840"/>
          <w:pgMar w:top="1185" w:right="874" w:bottom="1143" w:left="1090" w:header="0" w:footer="980" w:gutter="0"/>
          <w:cols w:space="720" w:num="1"/>
        </w:sectPr>
      </w:pPr>
    </w:p>
    <w:p w14:paraId="32B7E0C7">
      <w:pPr>
        <w:spacing w:before="49" w:line="222" w:lineRule="auto"/>
        <w:ind w:left="14"/>
        <w:rPr>
          <w:rFonts w:ascii="仿宋" w:hAnsi="仿宋" w:eastAsia="仿宋" w:cs="仿宋"/>
          <w:sz w:val="24"/>
          <w:szCs w:val="24"/>
        </w:rPr>
      </w:pPr>
      <w:r>
        <w:rPr>
          <w:rFonts w:ascii="仿宋" w:hAnsi="仿宋" w:eastAsia="仿宋" w:cs="仿宋"/>
          <w:spacing w:val="-5"/>
          <w:sz w:val="24"/>
          <w:szCs w:val="24"/>
        </w:rPr>
        <w:t>的评标总得分。</w:t>
      </w:r>
    </w:p>
    <w:p w14:paraId="7B241A3A">
      <w:pPr>
        <w:spacing w:before="176" w:line="222" w:lineRule="auto"/>
        <w:ind w:left="480"/>
        <w:rPr>
          <w:rFonts w:ascii="仿宋" w:hAnsi="仿宋" w:eastAsia="仿宋" w:cs="仿宋"/>
          <w:sz w:val="24"/>
          <w:szCs w:val="24"/>
        </w:rPr>
      </w:pPr>
      <w:r>
        <w:rPr>
          <w:rFonts w:ascii="仿宋" w:hAnsi="仿宋" w:eastAsia="仿宋" w:cs="仿宋"/>
          <w:spacing w:val="-1"/>
          <w:sz w:val="24"/>
          <w:szCs w:val="24"/>
        </w:rPr>
        <w:t>计算公式为：总评标得分=F1+F2</w:t>
      </w:r>
    </w:p>
    <w:p w14:paraId="4F033C1C">
      <w:pPr>
        <w:spacing w:before="177" w:line="221" w:lineRule="auto"/>
        <w:ind w:left="482"/>
        <w:rPr>
          <w:rFonts w:ascii="仿宋" w:hAnsi="仿宋" w:eastAsia="仿宋" w:cs="仿宋"/>
          <w:sz w:val="24"/>
          <w:szCs w:val="24"/>
        </w:rPr>
      </w:pPr>
      <w:r>
        <w:rPr>
          <w:rFonts w:ascii="仿宋" w:hAnsi="仿宋" w:eastAsia="仿宋" w:cs="仿宋"/>
          <w:spacing w:val="-2"/>
          <w:sz w:val="24"/>
          <w:szCs w:val="24"/>
        </w:rPr>
        <w:t>其中：F1、F2</w:t>
      </w:r>
      <w:r>
        <w:rPr>
          <w:rFonts w:ascii="仿宋" w:hAnsi="仿宋" w:eastAsia="仿宋" w:cs="仿宋"/>
          <w:spacing w:val="-37"/>
          <w:sz w:val="24"/>
          <w:szCs w:val="24"/>
        </w:rPr>
        <w:t xml:space="preserve"> </w:t>
      </w:r>
      <w:r>
        <w:rPr>
          <w:rFonts w:ascii="仿宋" w:hAnsi="仿宋" w:eastAsia="仿宋" w:cs="仿宋"/>
          <w:spacing w:val="-2"/>
          <w:sz w:val="24"/>
          <w:szCs w:val="24"/>
        </w:rPr>
        <w:t>分别为经济报价、技术标得分</w:t>
      </w:r>
    </w:p>
    <w:p w14:paraId="7F94B9EB">
      <w:pPr>
        <w:spacing w:before="182" w:line="359" w:lineRule="auto"/>
        <w:ind w:left="1" w:right="17" w:firstLine="474"/>
        <w:rPr>
          <w:rFonts w:ascii="仿宋" w:hAnsi="仿宋" w:eastAsia="仿宋" w:cs="仿宋"/>
          <w:sz w:val="24"/>
          <w:szCs w:val="24"/>
        </w:rPr>
      </w:pPr>
      <w:r>
        <w:rPr>
          <w:rFonts w:ascii="仿宋" w:hAnsi="仿宋" w:eastAsia="仿宋" w:cs="仿宋"/>
          <w:spacing w:val="1"/>
          <w:sz w:val="24"/>
          <w:szCs w:val="24"/>
        </w:rPr>
        <w:t>23.9.4 评标报告签署前，经复核发现存</w:t>
      </w:r>
      <w:r>
        <w:rPr>
          <w:rFonts w:ascii="仿宋" w:hAnsi="仿宋" w:eastAsia="仿宋" w:cs="仿宋"/>
          <w:sz w:val="24"/>
          <w:szCs w:val="24"/>
        </w:rPr>
        <w:t>在以下情形之一的：分值汇总计算错误的；分项</w:t>
      </w:r>
      <w:r>
        <w:rPr>
          <w:rFonts w:ascii="仿宋" w:hAnsi="仿宋" w:eastAsia="仿宋" w:cs="仿宋"/>
          <w:spacing w:val="-3"/>
          <w:sz w:val="24"/>
          <w:szCs w:val="24"/>
        </w:rPr>
        <w:t>评分超出评分标准范围的；评标委员会成员对客观评审因素评分不一致的；经评标委员会认定评分畸高、畸低的。评标委员会应当当场修改评标结果，并在评标报告中记载：评标报告签署</w:t>
      </w:r>
      <w:r>
        <w:rPr>
          <w:rFonts w:ascii="仿宋" w:hAnsi="仿宋" w:eastAsia="仿宋" w:cs="仿宋"/>
          <w:spacing w:val="-7"/>
          <w:sz w:val="24"/>
          <w:szCs w:val="24"/>
        </w:rPr>
        <w:t>后，采购人或者采购代理机构发现存在以上情形之一的，应当组织原评标委员会进行重新评审，</w:t>
      </w:r>
      <w:r>
        <w:rPr>
          <w:rFonts w:ascii="仿宋" w:hAnsi="仿宋" w:eastAsia="仿宋" w:cs="仿宋"/>
          <w:spacing w:val="-1"/>
          <w:sz w:val="24"/>
          <w:szCs w:val="24"/>
        </w:rPr>
        <w:t>重新评审改变评标结果的，书面报告本级财政部门。</w:t>
      </w:r>
    </w:p>
    <w:p w14:paraId="7682A5FE">
      <w:pPr>
        <w:spacing w:before="3" w:line="358" w:lineRule="auto"/>
        <w:ind w:right="83" w:firstLine="476"/>
        <w:rPr>
          <w:rFonts w:ascii="仿宋" w:hAnsi="仿宋" w:eastAsia="仿宋" w:cs="仿宋"/>
          <w:sz w:val="24"/>
          <w:szCs w:val="24"/>
        </w:rPr>
      </w:pPr>
      <w:r>
        <w:rPr>
          <w:rFonts w:ascii="仿宋" w:hAnsi="仿宋" w:eastAsia="仿宋" w:cs="仿宋"/>
          <w:spacing w:val="1"/>
          <w:sz w:val="24"/>
          <w:szCs w:val="24"/>
        </w:rPr>
        <w:t>23.9.5 评标委员会将按投标人得分顺序</w:t>
      </w:r>
      <w:r>
        <w:rPr>
          <w:rFonts w:ascii="仿宋" w:hAnsi="仿宋" w:eastAsia="仿宋" w:cs="仿宋"/>
          <w:sz w:val="24"/>
          <w:szCs w:val="24"/>
        </w:rPr>
        <w:t>由高到低依次排名，得分相同的，按投标报价由</w:t>
      </w:r>
      <w:r>
        <w:rPr>
          <w:rFonts w:ascii="仿宋" w:hAnsi="仿宋" w:eastAsia="仿宋" w:cs="仿宋"/>
          <w:spacing w:val="-2"/>
          <w:sz w:val="24"/>
          <w:szCs w:val="24"/>
        </w:rPr>
        <w:t>低到高顺序排列。得分及报价相同的，按技术</w:t>
      </w:r>
      <w:r>
        <w:rPr>
          <w:rFonts w:ascii="仿宋" w:hAnsi="仿宋" w:eastAsia="仿宋" w:cs="仿宋"/>
          <w:spacing w:val="-3"/>
          <w:sz w:val="24"/>
          <w:szCs w:val="24"/>
        </w:rPr>
        <w:t>指标优劣顺序排列。得分最高的前一名至前三名</w:t>
      </w:r>
      <w:r>
        <w:rPr>
          <w:rFonts w:ascii="仿宋" w:hAnsi="仿宋" w:eastAsia="仿宋" w:cs="仿宋"/>
          <w:spacing w:val="-2"/>
          <w:sz w:val="24"/>
          <w:szCs w:val="24"/>
        </w:rPr>
        <w:t>投标人将成为中标候选人。</w:t>
      </w:r>
    </w:p>
    <w:p w14:paraId="7E44A587">
      <w:pPr>
        <w:spacing w:before="1" w:line="359" w:lineRule="auto"/>
        <w:ind w:left="3" w:right="83" w:firstLine="472"/>
        <w:rPr>
          <w:rFonts w:ascii="仿宋" w:hAnsi="仿宋" w:eastAsia="仿宋" w:cs="仿宋"/>
          <w:sz w:val="24"/>
          <w:szCs w:val="24"/>
        </w:rPr>
      </w:pPr>
      <w:r>
        <w:rPr>
          <w:rFonts w:ascii="仿宋" w:hAnsi="仿宋" w:eastAsia="仿宋" w:cs="仿宋"/>
          <w:spacing w:val="1"/>
          <w:sz w:val="24"/>
          <w:szCs w:val="24"/>
        </w:rPr>
        <w:t>23.9.6 评标委员会成员对需要共同认定</w:t>
      </w:r>
      <w:r>
        <w:rPr>
          <w:rFonts w:ascii="仿宋" w:hAnsi="仿宋" w:eastAsia="仿宋" w:cs="仿宋"/>
          <w:sz w:val="24"/>
          <w:szCs w:val="24"/>
        </w:rPr>
        <w:t>的事项存在争议的，应当按照少数服从多数的原</w:t>
      </w:r>
      <w:r>
        <w:rPr>
          <w:rFonts w:ascii="仿宋" w:hAnsi="仿宋" w:eastAsia="仿宋" w:cs="仿宋"/>
          <w:spacing w:val="-3"/>
          <w:sz w:val="24"/>
          <w:szCs w:val="24"/>
        </w:rPr>
        <w:t>则作出结论。持不同意见的评标委员会成员应当在评标报告上签署不同意见及理由，否则视为同意评标报告。</w:t>
      </w:r>
    </w:p>
    <w:p w14:paraId="26496626">
      <w:pPr>
        <w:spacing w:line="222" w:lineRule="auto"/>
        <w:ind w:left="476"/>
        <w:rPr>
          <w:rFonts w:ascii="仿宋" w:hAnsi="仿宋" w:eastAsia="仿宋" w:cs="仿宋"/>
          <w:sz w:val="24"/>
          <w:szCs w:val="24"/>
        </w:rPr>
      </w:pPr>
      <w:r>
        <w:rPr>
          <w:rFonts w:ascii="仿宋" w:hAnsi="仿宋" w:eastAsia="仿宋" w:cs="仿宋"/>
          <w:spacing w:val="-4"/>
          <w:sz w:val="24"/>
          <w:szCs w:val="24"/>
        </w:rPr>
        <w:t>24.</w:t>
      </w:r>
      <w:r>
        <w:rPr>
          <w:rFonts w:ascii="仿宋" w:hAnsi="仿宋" w:eastAsia="仿宋" w:cs="仿宋"/>
          <w:spacing w:val="27"/>
          <w:sz w:val="24"/>
          <w:szCs w:val="24"/>
        </w:rPr>
        <w:t xml:space="preserve"> </w:t>
      </w:r>
      <w:r>
        <w:rPr>
          <w:rFonts w:ascii="仿宋" w:hAnsi="仿宋" w:eastAsia="仿宋" w:cs="仿宋"/>
          <w:spacing w:val="-4"/>
          <w:sz w:val="24"/>
          <w:szCs w:val="24"/>
        </w:rPr>
        <w:t>响应文件的澄清</w:t>
      </w:r>
    </w:p>
    <w:p w14:paraId="55342E28">
      <w:pPr>
        <w:spacing w:before="179" w:line="358" w:lineRule="auto"/>
        <w:ind w:left="2" w:right="80" w:firstLine="473"/>
        <w:rPr>
          <w:rFonts w:ascii="仿宋" w:hAnsi="仿宋" w:eastAsia="仿宋" w:cs="仿宋"/>
          <w:sz w:val="24"/>
          <w:szCs w:val="24"/>
        </w:rPr>
      </w:pPr>
      <w:r>
        <w:rPr>
          <w:rFonts w:ascii="仿宋" w:hAnsi="仿宋" w:eastAsia="仿宋" w:cs="仿宋"/>
          <w:spacing w:val="4"/>
          <w:sz w:val="24"/>
          <w:szCs w:val="24"/>
        </w:rPr>
        <w:t>24.1  评标委员会在评标过程中有权随</w:t>
      </w:r>
      <w:r>
        <w:rPr>
          <w:rFonts w:ascii="仿宋" w:hAnsi="仿宋" w:eastAsia="仿宋" w:cs="仿宋"/>
          <w:spacing w:val="3"/>
          <w:sz w:val="24"/>
          <w:szCs w:val="24"/>
        </w:rPr>
        <w:t>时请投标人就响应文件中含混之处加以澄清或答</w:t>
      </w:r>
      <w:r>
        <w:rPr>
          <w:rFonts w:ascii="仿宋" w:hAnsi="仿宋" w:eastAsia="仿宋" w:cs="仿宋"/>
          <w:spacing w:val="-9"/>
          <w:sz w:val="24"/>
          <w:szCs w:val="24"/>
        </w:rPr>
        <w:t>疑。</w:t>
      </w:r>
    </w:p>
    <w:p w14:paraId="12DCB3B1">
      <w:pPr>
        <w:spacing w:before="1" w:line="359" w:lineRule="auto"/>
        <w:ind w:left="4" w:right="83" w:firstLine="471"/>
        <w:rPr>
          <w:rFonts w:ascii="仿宋" w:hAnsi="仿宋" w:eastAsia="仿宋" w:cs="仿宋"/>
          <w:sz w:val="24"/>
          <w:szCs w:val="24"/>
        </w:rPr>
      </w:pPr>
      <w:r>
        <w:rPr>
          <w:rFonts w:ascii="仿宋" w:hAnsi="仿宋" w:eastAsia="仿宋" w:cs="仿宋"/>
          <w:spacing w:val="-2"/>
          <w:sz w:val="24"/>
          <w:szCs w:val="24"/>
        </w:rPr>
        <w:t>24.2  投标人的澄清、说明或者补正应当采用书面形式</w:t>
      </w:r>
      <w:r>
        <w:rPr>
          <w:rFonts w:ascii="仿宋" w:hAnsi="仿宋" w:eastAsia="仿宋" w:cs="仿宋"/>
          <w:spacing w:val="-3"/>
          <w:sz w:val="24"/>
          <w:szCs w:val="24"/>
        </w:rPr>
        <w:t>，并加盖公章，或者由法定代表人</w:t>
      </w:r>
      <w:r>
        <w:rPr>
          <w:rFonts w:ascii="仿宋" w:hAnsi="仿宋" w:eastAsia="仿宋" w:cs="仿宋"/>
          <w:spacing w:val="-2"/>
          <w:sz w:val="24"/>
          <w:szCs w:val="24"/>
        </w:rPr>
        <w:t>或其授权的代表签字。</w:t>
      </w:r>
    </w:p>
    <w:p w14:paraId="7A5345AF">
      <w:pPr>
        <w:spacing w:line="360" w:lineRule="auto"/>
        <w:ind w:left="30" w:right="83" w:firstLine="446"/>
        <w:rPr>
          <w:rFonts w:ascii="仿宋" w:hAnsi="仿宋" w:eastAsia="仿宋" w:cs="仿宋"/>
          <w:sz w:val="24"/>
          <w:szCs w:val="24"/>
        </w:rPr>
      </w:pPr>
      <w:r>
        <w:rPr>
          <w:rFonts w:ascii="仿宋" w:hAnsi="仿宋" w:eastAsia="仿宋" w:cs="仿宋"/>
          <w:spacing w:val="-2"/>
          <w:sz w:val="24"/>
          <w:szCs w:val="24"/>
        </w:rPr>
        <w:t>24.3  投标人的澄清、说明或者补正不得超出响应文件</w:t>
      </w:r>
      <w:r>
        <w:rPr>
          <w:rFonts w:ascii="仿宋" w:hAnsi="仿宋" w:eastAsia="仿宋" w:cs="仿宋"/>
          <w:spacing w:val="-3"/>
          <w:sz w:val="24"/>
          <w:szCs w:val="24"/>
        </w:rPr>
        <w:t>的范围或者改变响应文件的实质性</w:t>
      </w:r>
      <w:r>
        <w:rPr>
          <w:rFonts w:ascii="仿宋" w:hAnsi="仿宋" w:eastAsia="仿宋" w:cs="仿宋"/>
          <w:spacing w:val="-16"/>
          <w:sz w:val="24"/>
          <w:szCs w:val="24"/>
        </w:rPr>
        <w:t>内容。</w:t>
      </w:r>
    </w:p>
    <w:p w14:paraId="76E5F11F">
      <w:pPr>
        <w:spacing w:line="220" w:lineRule="auto"/>
        <w:ind w:left="476"/>
        <w:rPr>
          <w:rFonts w:ascii="仿宋" w:hAnsi="仿宋" w:eastAsia="仿宋" w:cs="仿宋"/>
          <w:sz w:val="24"/>
          <w:szCs w:val="24"/>
        </w:rPr>
      </w:pPr>
      <w:r>
        <w:rPr>
          <w:rFonts w:ascii="仿宋" w:hAnsi="仿宋" w:eastAsia="仿宋" w:cs="仿宋"/>
          <w:sz w:val="24"/>
          <w:szCs w:val="24"/>
        </w:rPr>
        <w:t>24.4  投标人的澄清文件是响应文件的组成部分，并取</w:t>
      </w:r>
      <w:r>
        <w:rPr>
          <w:rFonts w:ascii="仿宋" w:hAnsi="仿宋" w:eastAsia="仿宋" w:cs="仿宋"/>
          <w:spacing w:val="-1"/>
          <w:sz w:val="24"/>
          <w:szCs w:val="24"/>
        </w:rPr>
        <w:t>代响应文件中被澄清的部分。</w:t>
      </w:r>
    </w:p>
    <w:p w14:paraId="32643252">
      <w:pPr>
        <w:spacing w:before="180" w:line="222" w:lineRule="auto"/>
        <w:ind w:left="476"/>
        <w:rPr>
          <w:rFonts w:ascii="仿宋" w:hAnsi="仿宋" w:eastAsia="仿宋" w:cs="仿宋"/>
          <w:sz w:val="24"/>
          <w:szCs w:val="24"/>
        </w:rPr>
      </w:pPr>
      <w:r>
        <w:rPr>
          <w:rFonts w:ascii="仿宋" w:hAnsi="仿宋" w:eastAsia="仿宋" w:cs="仿宋"/>
          <w:spacing w:val="-7"/>
          <w:sz w:val="24"/>
          <w:szCs w:val="24"/>
        </w:rPr>
        <w:t>25.</w:t>
      </w:r>
      <w:r>
        <w:rPr>
          <w:rFonts w:ascii="仿宋" w:hAnsi="仿宋" w:eastAsia="仿宋" w:cs="仿宋"/>
          <w:spacing w:val="50"/>
          <w:sz w:val="24"/>
          <w:szCs w:val="24"/>
        </w:rPr>
        <w:t xml:space="preserve"> </w:t>
      </w:r>
      <w:r>
        <w:rPr>
          <w:rFonts w:ascii="仿宋" w:hAnsi="仿宋" w:eastAsia="仿宋" w:cs="仿宋"/>
          <w:spacing w:val="-7"/>
          <w:sz w:val="24"/>
          <w:szCs w:val="24"/>
        </w:rPr>
        <w:t>中标人的确定</w:t>
      </w:r>
    </w:p>
    <w:p w14:paraId="5BEFBC43">
      <w:pPr>
        <w:spacing w:before="178" w:line="359" w:lineRule="auto"/>
        <w:ind w:right="83" w:firstLine="476"/>
        <w:rPr>
          <w:rFonts w:ascii="仿宋" w:hAnsi="仿宋" w:eastAsia="仿宋" w:cs="仿宋"/>
          <w:sz w:val="24"/>
          <w:szCs w:val="24"/>
        </w:rPr>
      </w:pPr>
      <w:r>
        <w:rPr>
          <w:rFonts w:ascii="仿宋" w:hAnsi="仿宋" w:eastAsia="仿宋" w:cs="仿宋"/>
          <w:spacing w:val="1"/>
          <w:sz w:val="24"/>
          <w:szCs w:val="24"/>
        </w:rPr>
        <w:t>25.1  采购人应当自收到评标报告之日起</w:t>
      </w:r>
      <w:r>
        <w:rPr>
          <w:rFonts w:ascii="仿宋" w:hAnsi="仿宋" w:eastAsia="仿宋" w:cs="仿宋"/>
          <w:sz w:val="24"/>
          <w:szCs w:val="24"/>
        </w:rPr>
        <w:t>5个工作日内，在评标报告确定的中标候选人名</w:t>
      </w:r>
      <w:r>
        <w:rPr>
          <w:rFonts w:ascii="仿宋" w:hAnsi="仿宋" w:eastAsia="仿宋" w:cs="仿宋"/>
          <w:spacing w:val="-2"/>
          <w:sz w:val="24"/>
          <w:szCs w:val="24"/>
        </w:rPr>
        <w:t>单中按顺序确定中标人。中标候选人并列的，</w:t>
      </w:r>
      <w:r>
        <w:rPr>
          <w:rFonts w:ascii="仿宋" w:hAnsi="仿宋" w:eastAsia="仿宋" w:cs="仿宋"/>
          <w:spacing w:val="-3"/>
          <w:sz w:val="24"/>
          <w:szCs w:val="24"/>
        </w:rPr>
        <w:t>由采购人或者采购人委托评标委员会按照竞争性</w:t>
      </w:r>
      <w:r>
        <w:rPr>
          <w:rFonts w:ascii="仿宋" w:hAnsi="仿宋" w:eastAsia="仿宋" w:cs="仿宋"/>
          <w:sz w:val="24"/>
          <w:szCs w:val="24"/>
        </w:rPr>
        <w:t>磋商文件规定的方式确定中标人；竞争性磋商文件</w:t>
      </w:r>
      <w:r>
        <w:rPr>
          <w:rFonts w:ascii="仿宋" w:hAnsi="仿宋" w:eastAsia="仿宋" w:cs="仿宋"/>
          <w:spacing w:val="-1"/>
          <w:sz w:val="24"/>
          <w:szCs w:val="24"/>
        </w:rPr>
        <w:t>未规定的，采取随机抽取的方式确定。</w:t>
      </w:r>
    </w:p>
    <w:p w14:paraId="265C7284">
      <w:pPr>
        <w:spacing w:line="359" w:lineRule="auto"/>
        <w:ind w:left="4" w:firstLine="471"/>
        <w:rPr>
          <w:rFonts w:ascii="仿宋" w:hAnsi="仿宋" w:eastAsia="仿宋" w:cs="仿宋"/>
          <w:sz w:val="24"/>
          <w:szCs w:val="24"/>
        </w:rPr>
      </w:pPr>
      <w:r>
        <w:rPr>
          <w:rFonts w:ascii="仿宋" w:hAnsi="仿宋" w:eastAsia="仿宋" w:cs="仿宋"/>
          <w:spacing w:val="1"/>
          <w:sz w:val="24"/>
          <w:szCs w:val="24"/>
        </w:rPr>
        <w:t>25.2  采购人在收到评标报告5个工作日</w:t>
      </w:r>
      <w:r>
        <w:rPr>
          <w:rFonts w:ascii="仿宋" w:hAnsi="仿宋" w:eastAsia="仿宋" w:cs="仿宋"/>
          <w:sz w:val="24"/>
          <w:szCs w:val="24"/>
        </w:rPr>
        <w:t>内未按评标报告推荐的中标候选人顺序确定中标</w:t>
      </w:r>
      <w:r>
        <w:rPr>
          <w:rFonts w:ascii="仿宋" w:hAnsi="仿宋" w:eastAsia="仿宋" w:cs="仿宋"/>
          <w:spacing w:val="-6"/>
          <w:sz w:val="24"/>
          <w:szCs w:val="24"/>
        </w:rPr>
        <w:t>人，又不能说明合法理由的，视同按评标报告推荐的顺序确定排名第</w:t>
      </w:r>
      <w:r>
        <w:rPr>
          <w:rFonts w:ascii="仿宋" w:hAnsi="仿宋" w:eastAsia="仿宋" w:cs="仿宋"/>
          <w:spacing w:val="-7"/>
          <w:sz w:val="24"/>
          <w:szCs w:val="24"/>
        </w:rPr>
        <w:t>一的中标候选人为中标人。</w:t>
      </w:r>
    </w:p>
    <w:p w14:paraId="1ADC02AF">
      <w:pPr>
        <w:spacing w:before="1" w:line="360" w:lineRule="auto"/>
        <w:ind w:left="19" w:right="83" w:firstLine="456"/>
        <w:rPr>
          <w:rFonts w:ascii="仿宋" w:hAnsi="仿宋" w:eastAsia="仿宋" w:cs="仿宋"/>
          <w:sz w:val="24"/>
          <w:szCs w:val="24"/>
        </w:rPr>
      </w:pPr>
      <w:r>
        <w:rPr>
          <w:rFonts w:ascii="仿宋" w:hAnsi="仿宋" w:eastAsia="仿宋" w:cs="仿宋"/>
          <w:spacing w:val="-2"/>
          <w:sz w:val="24"/>
          <w:szCs w:val="24"/>
        </w:rPr>
        <w:t>25.3  评标委员会按照竞争性磋商文件的评标办法负责</w:t>
      </w:r>
      <w:r>
        <w:rPr>
          <w:rFonts w:ascii="仿宋" w:hAnsi="仿宋" w:eastAsia="仿宋" w:cs="仿宋"/>
          <w:spacing w:val="-3"/>
          <w:sz w:val="24"/>
          <w:szCs w:val="24"/>
        </w:rPr>
        <w:t>向采购人推荐中标候选人。评标委员会有权推荐一家或一至三家投标人为中标候选人、或者拒绝所有的投标人的投标。评标委员</w:t>
      </w:r>
    </w:p>
    <w:p w14:paraId="49E77966">
      <w:pPr>
        <w:spacing w:line="360" w:lineRule="auto"/>
        <w:rPr>
          <w:rFonts w:ascii="仿宋" w:hAnsi="仿宋" w:eastAsia="仿宋" w:cs="仿宋"/>
          <w:sz w:val="24"/>
          <w:szCs w:val="24"/>
        </w:rPr>
        <w:sectPr>
          <w:footerReference r:id="rId23" w:type="default"/>
          <w:pgSz w:w="11906" w:h="16840"/>
          <w:pgMar w:top="1190" w:right="994" w:bottom="1143" w:left="1090" w:header="0" w:footer="980" w:gutter="0"/>
          <w:cols w:space="720" w:num="1"/>
        </w:sectPr>
      </w:pPr>
    </w:p>
    <w:p w14:paraId="75043519">
      <w:pPr>
        <w:spacing w:before="49" w:line="220" w:lineRule="auto"/>
        <w:ind w:left="10"/>
        <w:rPr>
          <w:rFonts w:ascii="仿宋" w:hAnsi="仿宋" w:eastAsia="仿宋" w:cs="仿宋"/>
          <w:sz w:val="24"/>
          <w:szCs w:val="24"/>
        </w:rPr>
      </w:pPr>
      <w:r>
        <w:rPr>
          <w:rFonts w:ascii="仿宋" w:hAnsi="仿宋" w:eastAsia="仿宋" w:cs="仿宋"/>
          <w:spacing w:val="-1"/>
          <w:sz w:val="24"/>
          <w:szCs w:val="24"/>
        </w:rPr>
        <w:t>会成员无义务向投标人做出有关对评标的任何解释工作。</w:t>
      </w:r>
    </w:p>
    <w:p w14:paraId="6C3FF84E">
      <w:pPr>
        <w:spacing w:before="178" w:line="359" w:lineRule="auto"/>
        <w:ind w:firstLine="478"/>
        <w:rPr>
          <w:rFonts w:ascii="仿宋" w:hAnsi="仿宋" w:eastAsia="仿宋" w:cs="仿宋"/>
          <w:sz w:val="24"/>
          <w:szCs w:val="24"/>
        </w:rPr>
      </w:pPr>
      <w:r>
        <w:rPr>
          <w:rFonts w:ascii="仿宋" w:hAnsi="仿宋" w:eastAsia="仿宋" w:cs="仿宋"/>
          <w:spacing w:val="-2"/>
          <w:sz w:val="24"/>
          <w:szCs w:val="24"/>
        </w:rPr>
        <w:t>25.4  中标供应商拒绝与采购人签订合同的，采购人可</w:t>
      </w:r>
      <w:r>
        <w:rPr>
          <w:rFonts w:ascii="仿宋" w:hAnsi="仿宋" w:eastAsia="仿宋" w:cs="仿宋"/>
          <w:spacing w:val="-3"/>
          <w:sz w:val="24"/>
          <w:szCs w:val="24"/>
        </w:rPr>
        <w:t>以按照评审报告推荐的中标人名单</w:t>
      </w:r>
      <w:r>
        <w:rPr>
          <w:rFonts w:ascii="仿宋" w:hAnsi="仿宋" w:eastAsia="仿宋" w:cs="仿宋"/>
          <w:spacing w:val="-1"/>
          <w:sz w:val="24"/>
          <w:szCs w:val="24"/>
        </w:rPr>
        <w:t>排序，确定下一候选人为中标人，也可以重新开展政府采购活动。</w:t>
      </w:r>
    </w:p>
    <w:p w14:paraId="371F234C">
      <w:pPr>
        <w:spacing w:before="1" w:line="222" w:lineRule="auto"/>
        <w:ind w:left="478"/>
        <w:rPr>
          <w:rFonts w:ascii="仿宋" w:hAnsi="仿宋" w:eastAsia="仿宋" w:cs="仿宋"/>
          <w:sz w:val="24"/>
          <w:szCs w:val="24"/>
        </w:rPr>
      </w:pPr>
      <w:r>
        <w:rPr>
          <w:rFonts w:ascii="仿宋" w:hAnsi="仿宋" w:eastAsia="仿宋" w:cs="仿宋"/>
          <w:spacing w:val="-9"/>
          <w:sz w:val="24"/>
          <w:szCs w:val="24"/>
        </w:rPr>
        <w:t>26.</w:t>
      </w:r>
      <w:r>
        <w:rPr>
          <w:rFonts w:ascii="仿宋" w:hAnsi="仿宋" w:eastAsia="仿宋" w:cs="仿宋"/>
          <w:spacing w:val="25"/>
          <w:sz w:val="24"/>
          <w:szCs w:val="24"/>
        </w:rPr>
        <w:t xml:space="preserve">  </w:t>
      </w:r>
      <w:r>
        <w:rPr>
          <w:rFonts w:ascii="仿宋" w:hAnsi="仿宋" w:eastAsia="仿宋" w:cs="仿宋"/>
          <w:spacing w:val="-9"/>
          <w:sz w:val="24"/>
          <w:szCs w:val="24"/>
        </w:rPr>
        <w:t>中标通知</w:t>
      </w:r>
    </w:p>
    <w:p w14:paraId="1A1333D7">
      <w:pPr>
        <w:spacing w:before="179" w:line="219" w:lineRule="auto"/>
        <w:ind w:left="478"/>
        <w:rPr>
          <w:rFonts w:ascii="仿宋" w:hAnsi="仿宋" w:eastAsia="仿宋" w:cs="仿宋"/>
          <w:sz w:val="24"/>
          <w:szCs w:val="24"/>
        </w:rPr>
      </w:pPr>
      <w:r>
        <w:rPr>
          <w:rFonts w:ascii="仿宋" w:hAnsi="仿宋" w:eastAsia="仿宋" w:cs="仿宋"/>
          <w:sz w:val="24"/>
          <w:szCs w:val="24"/>
        </w:rPr>
        <w:t>26.1 在公告中标结果的同时，采购人或者采购代理机</w:t>
      </w:r>
      <w:r>
        <w:rPr>
          <w:rFonts w:ascii="仿宋" w:hAnsi="仿宋" w:eastAsia="仿宋" w:cs="仿宋"/>
          <w:spacing w:val="-1"/>
          <w:sz w:val="24"/>
          <w:szCs w:val="24"/>
        </w:rPr>
        <w:t>构向中标人发出中标通知书。</w:t>
      </w:r>
    </w:p>
    <w:p w14:paraId="1848651C">
      <w:pPr>
        <w:spacing w:before="180" w:line="221" w:lineRule="auto"/>
        <w:ind w:left="478"/>
        <w:rPr>
          <w:rFonts w:ascii="仿宋" w:hAnsi="仿宋" w:eastAsia="仿宋" w:cs="仿宋"/>
          <w:sz w:val="24"/>
          <w:szCs w:val="24"/>
        </w:rPr>
      </w:pPr>
      <w:r>
        <w:rPr>
          <w:rFonts w:ascii="仿宋" w:hAnsi="仿宋" w:eastAsia="仿宋" w:cs="仿宋"/>
          <w:sz w:val="24"/>
          <w:szCs w:val="24"/>
        </w:rPr>
        <w:t>26.2 对于所有投标人的响应文件均不予以</w:t>
      </w:r>
      <w:r>
        <w:rPr>
          <w:rFonts w:ascii="仿宋" w:hAnsi="仿宋" w:eastAsia="仿宋" w:cs="仿宋"/>
          <w:spacing w:val="-1"/>
          <w:sz w:val="24"/>
          <w:szCs w:val="24"/>
        </w:rPr>
        <w:t>退还，但对其承担保密责任。</w:t>
      </w:r>
    </w:p>
    <w:p w14:paraId="00FB9422">
      <w:pPr>
        <w:spacing w:before="180" w:line="222" w:lineRule="auto"/>
        <w:ind w:left="478"/>
        <w:rPr>
          <w:rFonts w:ascii="仿宋" w:hAnsi="仿宋" w:eastAsia="仿宋" w:cs="仿宋"/>
          <w:sz w:val="24"/>
          <w:szCs w:val="24"/>
        </w:rPr>
      </w:pPr>
      <w:r>
        <w:rPr>
          <w:rFonts w:ascii="仿宋" w:hAnsi="仿宋" w:eastAsia="仿宋" w:cs="仿宋"/>
          <w:spacing w:val="-1"/>
          <w:sz w:val="24"/>
          <w:szCs w:val="24"/>
        </w:rPr>
        <w:t>27. 拒绝某些或所有投标的权力。</w:t>
      </w:r>
    </w:p>
    <w:p w14:paraId="6E2ECA25">
      <w:pPr>
        <w:spacing w:before="178" w:line="219" w:lineRule="auto"/>
        <w:jc w:val="right"/>
        <w:rPr>
          <w:rFonts w:ascii="仿宋" w:hAnsi="仿宋" w:eastAsia="仿宋" w:cs="仿宋"/>
          <w:sz w:val="24"/>
          <w:szCs w:val="24"/>
        </w:rPr>
      </w:pPr>
      <w:r>
        <w:rPr>
          <w:rFonts w:ascii="仿宋" w:hAnsi="仿宋" w:eastAsia="仿宋" w:cs="仿宋"/>
          <w:spacing w:val="1"/>
          <w:sz w:val="24"/>
          <w:szCs w:val="24"/>
        </w:rPr>
        <w:t>27.1 采购人或采购代理机构有权在《中标</w:t>
      </w:r>
      <w:r>
        <w:rPr>
          <w:rFonts w:ascii="仿宋" w:hAnsi="仿宋" w:eastAsia="仿宋" w:cs="仿宋"/>
          <w:sz w:val="24"/>
          <w:szCs w:val="24"/>
        </w:rPr>
        <w:t>通知书》发放之前的任何时候拒绝任何有不正</w:t>
      </w:r>
    </w:p>
    <w:p w14:paraId="18C71BAB">
      <w:pPr>
        <w:spacing w:before="183" w:line="220" w:lineRule="auto"/>
        <w:ind w:left="28"/>
        <w:outlineLvl w:val="1"/>
        <w:rPr>
          <w:rFonts w:ascii="仿宋" w:hAnsi="仿宋" w:eastAsia="仿宋" w:cs="仿宋"/>
          <w:sz w:val="24"/>
          <w:szCs w:val="24"/>
        </w:rPr>
      </w:pPr>
      <w:r>
        <w:rPr>
          <w:rFonts w:ascii="仿宋" w:hAnsi="仿宋" w:eastAsia="仿宋" w:cs="仿宋"/>
          <w:spacing w:val="-1"/>
          <w:sz w:val="24"/>
          <w:szCs w:val="24"/>
        </w:rPr>
        <w:t>当行为或扰乱正常招标工作的投标人，由此对相关投标人造成</w:t>
      </w:r>
      <w:r>
        <w:rPr>
          <w:rFonts w:ascii="仿宋" w:hAnsi="仿宋" w:eastAsia="仿宋" w:cs="仿宋"/>
          <w:spacing w:val="-2"/>
          <w:sz w:val="24"/>
          <w:szCs w:val="24"/>
        </w:rPr>
        <w:t>的损失不负责任。</w:t>
      </w:r>
    </w:p>
    <w:p w14:paraId="4A354B5F">
      <w:pPr>
        <w:spacing w:line="220" w:lineRule="auto"/>
        <w:rPr>
          <w:rFonts w:ascii="仿宋" w:hAnsi="仿宋" w:eastAsia="仿宋" w:cs="仿宋"/>
          <w:sz w:val="24"/>
          <w:szCs w:val="24"/>
        </w:rPr>
        <w:sectPr>
          <w:footerReference r:id="rId24" w:type="default"/>
          <w:pgSz w:w="11906" w:h="16840"/>
          <w:pgMar w:top="1190" w:right="1077" w:bottom="1143" w:left="1088" w:header="0" w:footer="980" w:gutter="0"/>
          <w:cols w:space="720" w:num="1"/>
        </w:sectPr>
      </w:pPr>
    </w:p>
    <w:p w14:paraId="1331BE77">
      <w:pPr>
        <w:spacing w:before="49" w:line="223" w:lineRule="auto"/>
        <w:ind w:left="4159"/>
        <w:rPr>
          <w:rFonts w:ascii="仿宋" w:hAnsi="仿宋" w:eastAsia="仿宋" w:cs="仿宋"/>
          <w:sz w:val="24"/>
          <w:szCs w:val="24"/>
        </w:rPr>
      </w:pPr>
      <w:r>
        <w:rPr>
          <w:rFonts w:ascii="仿宋" w:hAnsi="仿宋" w:eastAsia="仿宋" w:cs="仿宋"/>
          <w:b/>
          <w:bCs/>
          <w:spacing w:val="-6"/>
          <w:sz w:val="24"/>
          <w:szCs w:val="24"/>
        </w:rPr>
        <w:t>七、授予合同</w:t>
      </w:r>
    </w:p>
    <w:p w14:paraId="50B5C72B">
      <w:pPr>
        <w:spacing w:before="148" w:line="224" w:lineRule="auto"/>
        <w:ind w:left="475"/>
        <w:rPr>
          <w:rFonts w:ascii="仿宋" w:hAnsi="仿宋" w:eastAsia="仿宋" w:cs="仿宋"/>
          <w:sz w:val="24"/>
          <w:szCs w:val="24"/>
        </w:rPr>
      </w:pPr>
      <w:r>
        <w:rPr>
          <w:rFonts w:ascii="仿宋" w:hAnsi="仿宋" w:eastAsia="仿宋" w:cs="仿宋"/>
          <w:spacing w:val="-5"/>
          <w:sz w:val="24"/>
          <w:szCs w:val="24"/>
        </w:rPr>
        <w:t>28.</w:t>
      </w:r>
      <w:r>
        <w:rPr>
          <w:rFonts w:ascii="仿宋" w:hAnsi="仿宋" w:eastAsia="仿宋" w:cs="仿宋"/>
          <w:spacing w:val="11"/>
          <w:sz w:val="24"/>
          <w:szCs w:val="24"/>
        </w:rPr>
        <w:t xml:space="preserve">  </w:t>
      </w:r>
      <w:r>
        <w:rPr>
          <w:rFonts w:ascii="仿宋" w:hAnsi="仿宋" w:eastAsia="仿宋" w:cs="仿宋"/>
          <w:spacing w:val="-5"/>
          <w:sz w:val="24"/>
          <w:szCs w:val="24"/>
        </w:rPr>
        <w:t>签订合同</w:t>
      </w:r>
    </w:p>
    <w:p w14:paraId="4A956C79">
      <w:pPr>
        <w:spacing w:before="173" w:line="360" w:lineRule="auto"/>
        <w:ind w:left="3" w:firstLine="471"/>
        <w:rPr>
          <w:rFonts w:ascii="仿宋" w:hAnsi="仿宋" w:eastAsia="仿宋" w:cs="仿宋"/>
          <w:sz w:val="24"/>
          <w:szCs w:val="24"/>
        </w:rPr>
      </w:pPr>
      <w:r>
        <w:rPr>
          <w:rFonts w:ascii="仿宋" w:hAnsi="仿宋" w:eastAsia="仿宋" w:cs="仿宋"/>
          <w:spacing w:val="-2"/>
          <w:sz w:val="24"/>
          <w:szCs w:val="24"/>
        </w:rPr>
        <w:t>28.1  中标人收到《中标通知书》后，须按有关规定与</w:t>
      </w:r>
      <w:r>
        <w:rPr>
          <w:rFonts w:ascii="仿宋" w:hAnsi="仿宋" w:eastAsia="仿宋" w:cs="仿宋"/>
          <w:spacing w:val="-3"/>
          <w:sz w:val="24"/>
          <w:szCs w:val="24"/>
        </w:rPr>
        <w:t>采购人签定经济合同。合同的签订</w:t>
      </w:r>
      <w:r>
        <w:rPr>
          <w:rFonts w:ascii="仿宋" w:hAnsi="仿宋" w:eastAsia="仿宋" w:cs="仿宋"/>
          <w:spacing w:val="-1"/>
          <w:sz w:val="24"/>
          <w:szCs w:val="24"/>
        </w:rPr>
        <w:t>一般在《中标通知书》发出后30天内进行，但采购人事先约定的情况除外。</w:t>
      </w:r>
    </w:p>
    <w:p w14:paraId="4D39CB9F">
      <w:pPr>
        <w:spacing w:before="1" w:line="358" w:lineRule="auto"/>
        <w:ind w:left="6" w:firstLine="468"/>
        <w:rPr>
          <w:rFonts w:ascii="仿宋" w:hAnsi="仿宋" w:eastAsia="仿宋" w:cs="仿宋"/>
          <w:sz w:val="24"/>
          <w:szCs w:val="24"/>
        </w:rPr>
      </w:pPr>
      <w:r>
        <w:rPr>
          <w:rFonts w:ascii="仿宋" w:hAnsi="仿宋" w:eastAsia="仿宋" w:cs="仿宋"/>
          <w:spacing w:val="-2"/>
          <w:sz w:val="24"/>
          <w:szCs w:val="24"/>
        </w:rPr>
        <w:t>28.2  合同签订后，中标人应按合同的规定履行合同，</w:t>
      </w:r>
      <w:r>
        <w:rPr>
          <w:rFonts w:ascii="仿宋" w:hAnsi="仿宋" w:eastAsia="仿宋" w:cs="仿宋"/>
          <w:spacing w:val="-3"/>
          <w:sz w:val="24"/>
          <w:szCs w:val="24"/>
        </w:rPr>
        <w:t>未按规定履约的，采购人有权取消</w:t>
      </w:r>
      <w:r>
        <w:rPr>
          <w:rFonts w:ascii="仿宋" w:hAnsi="仿宋" w:eastAsia="仿宋" w:cs="仿宋"/>
          <w:spacing w:val="-2"/>
          <w:sz w:val="24"/>
          <w:szCs w:val="24"/>
        </w:rPr>
        <w:t>合同，并且不退还中标人的投标保证金。</w:t>
      </w:r>
    </w:p>
    <w:p w14:paraId="4BEF6D78">
      <w:pPr>
        <w:spacing w:before="1" w:line="358" w:lineRule="auto"/>
        <w:ind w:left="1" w:firstLine="473"/>
        <w:rPr>
          <w:rFonts w:ascii="仿宋" w:hAnsi="仿宋" w:eastAsia="仿宋" w:cs="仿宋"/>
          <w:sz w:val="24"/>
          <w:szCs w:val="24"/>
        </w:rPr>
      </w:pPr>
      <w:r>
        <w:rPr>
          <w:rFonts w:ascii="仿宋" w:hAnsi="仿宋" w:eastAsia="仿宋" w:cs="仿宋"/>
          <w:spacing w:val="-2"/>
          <w:sz w:val="24"/>
          <w:szCs w:val="24"/>
        </w:rPr>
        <w:t>28.3  中标合同不得转让或分包。如需对合同的非主体</w:t>
      </w:r>
      <w:r>
        <w:rPr>
          <w:rFonts w:ascii="仿宋" w:hAnsi="仿宋" w:eastAsia="仿宋" w:cs="仿宋"/>
          <w:spacing w:val="-3"/>
          <w:sz w:val="24"/>
          <w:szCs w:val="24"/>
        </w:rPr>
        <w:t>部分进行转让或分包，投标人必须</w:t>
      </w:r>
      <w:r>
        <w:rPr>
          <w:rFonts w:ascii="仿宋" w:hAnsi="仿宋" w:eastAsia="仿宋" w:cs="仿宋"/>
          <w:sz w:val="24"/>
          <w:szCs w:val="24"/>
        </w:rPr>
        <w:t>在响应文件中予以说明，并需经采购人同意。</w:t>
      </w:r>
      <w:r>
        <w:rPr>
          <w:rFonts w:ascii="仿宋" w:hAnsi="仿宋" w:eastAsia="仿宋" w:cs="仿宋"/>
          <w:spacing w:val="-1"/>
          <w:sz w:val="24"/>
          <w:szCs w:val="24"/>
        </w:rPr>
        <w:t>否则，采购人有权取消中标人的中标资格。</w:t>
      </w:r>
    </w:p>
    <w:p w14:paraId="49886CD8">
      <w:pPr>
        <w:spacing w:before="4" w:line="359" w:lineRule="auto"/>
        <w:ind w:firstLine="475"/>
        <w:rPr>
          <w:rFonts w:ascii="仿宋" w:hAnsi="仿宋" w:eastAsia="仿宋" w:cs="仿宋"/>
          <w:sz w:val="24"/>
          <w:szCs w:val="24"/>
        </w:rPr>
      </w:pPr>
      <w:r>
        <w:rPr>
          <w:rFonts w:ascii="仿宋" w:hAnsi="仿宋" w:eastAsia="仿宋" w:cs="仿宋"/>
          <w:spacing w:val="-2"/>
          <w:sz w:val="24"/>
          <w:szCs w:val="24"/>
        </w:rPr>
        <w:t>28.4  如中标人未按有关规定与采购人签订合同或提交</w:t>
      </w:r>
      <w:r>
        <w:rPr>
          <w:rFonts w:ascii="仿宋" w:hAnsi="仿宋" w:eastAsia="仿宋" w:cs="仿宋"/>
          <w:spacing w:val="-3"/>
          <w:sz w:val="24"/>
          <w:szCs w:val="24"/>
        </w:rPr>
        <w:t>合同履约保证金的，采购人可以选</w:t>
      </w:r>
      <w:r>
        <w:rPr>
          <w:rFonts w:ascii="仿宋" w:hAnsi="仿宋" w:eastAsia="仿宋" w:cs="仿宋"/>
          <w:spacing w:val="-1"/>
          <w:sz w:val="24"/>
          <w:szCs w:val="24"/>
        </w:rPr>
        <w:t>择其他中标候选人为中标人，并组织中标人和采购人签订经济合同。</w:t>
      </w:r>
    </w:p>
    <w:p w14:paraId="7BAD6894">
      <w:pPr>
        <w:spacing w:before="1" w:line="220" w:lineRule="auto"/>
        <w:ind w:left="475"/>
        <w:rPr>
          <w:rFonts w:ascii="仿宋" w:hAnsi="仿宋" w:eastAsia="仿宋" w:cs="仿宋"/>
          <w:sz w:val="24"/>
          <w:szCs w:val="24"/>
        </w:rPr>
      </w:pPr>
      <w:r>
        <w:rPr>
          <w:rFonts w:ascii="仿宋" w:hAnsi="仿宋" w:eastAsia="仿宋" w:cs="仿宋"/>
          <w:sz w:val="24"/>
          <w:szCs w:val="24"/>
        </w:rPr>
        <w:t>28.5  合同履约保证金的形式为银行保函，另有</w:t>
      </w:r>
      <w:r>
        <w:rPr>
          <w:rFonts w:ascii="仿宋" w:hAnsi="仿宋" w:eastAsia="仿宋" w:cs="仿宋"/>
          <w:spacing w:val="-1"/>
          <w:sz w:val="24"/>
          <w:szCs w:val="24"/>
        </w:rPr>
        <w:t>约定的，按照约定条件执行。</w:t>
      </w:r>
    </w:p>
    <w:p w14:paraId="51D0B52E">
      <w:pPr>
        <w:spacing w:before="178" w:line="224" w:lineRule="auto"/>
        <w:ind w:left="475"/>
        <w:rPr>
          <w:rFonts w:ascii="仿宋" w:hAnsi="仿宋" w:eastAsia="仿宋" w:cs="仿宋"/>
          <w:sz w:val="24"/>
          <w:szCs w:val="24"/>
        </w:rPr>
      </w:pPr>
      <w:r>
        <w:rPr>
          <w:rFonts w:ascii="仿宋" w:hAnsi="仿宋" w:eastAsia="仿宋" w:cs="仿宋"/>
          <w:spacing w:val="-5"/>
          <w:sz w:val="24"/>
          <w:szCs w:val="24"/>
        </w:rPr>
        <w:t>29.</w:t>
      </w:r>
      <w:r>
        <w:rPr>
          <w:rFonts w:ascii="仿宋" w:hAnsi="仿宋" w:eastAsia="仿宋" w:cs="仿宋"/>
          <w:spacing w:val="13"/>
          <w:sz w:val="24"/>
          <w:szCs w:val="24"/>
        </w:rPr>
        <w:t xml:space="preserve">  </w:t>
      </w:r>
      <w:r>
        <w:rPr>
          <w:rFonts w:ascii="仿宋" w:hAnsi="仿宋" w:eastAsia="仿宋" w:cs="仿宋"/>
          <w:spacing w:val="-5"/>
          <w:sz w:val="24"/>
          <w:szCs w:val="24"/>
        </w:rPr>
        <w:t>合同的组成</w:t>
      </w:r>
    </w:p>
    <w:p w14:paraId="59E56709">
      <w:pPr>
        <w:spacing w:before="177" w:line="221" w:lineRule="auto"/>
        <w:ind w:left="475"/>
        <w:outlineLvl w:val="2"/>
        <w:rPr>
          <w:rFonts w:ascii="仿宋" w:hAnsi="仿宋" w:eastAsia="仿宋" w:cs="仿宋"/>
          <w:sz w:val="24"/>
          <w:szCs w:val="24"/>
        </w:rPr>
      </w:pPr>
      <w:r>
        <w:rPr>
          <w:rFonts w:ascii="仿宋" w:hAnsi="仿宋" w:eastAsia="仿宋" w:cs="仿宋"/>
          <w:spacing w:val="-1"/>
          <w:sz w:val="24"/>
          <w:szCs w:val="24"/>
        </w:rPr>
        <w:t>29.1  下列文件均为经济合同不可分割的组成部分：</w:t>
      </w:r>
    </w:p>
    <w:p w14:paraId="1EC28D05">
      <w:pPr>
        <w:spacing w:before="179" w:line="220" w:lineRule="auto"/>
        <w:ind w:left="475"/>
        <w:rPr>
          <w:rFonts w:ascii="仿宋" w:hAnsi="仿宋" w:eastAsia="仿宋" w:cs="仿宋"/>
          <w:sz w:val="24"/>
          <w:szCs w:val="24"/>
        </w:rPr>
      </w:pPr>
      <w:r>
        <w:rPr>
          <w:rFonts w:ascii="仿宋" w:hAnsi="仿宋" w:eastAsia="仿宋" w:cs="仿宋"/>
          <w:spacing w:val="-1"/>
          <w:sz w:val="24"/>
          <w:szCs w:val="24"/>
        </w:rPr>
        <w:t>29.1.1  竞争性磋商文件及其附件、澄清文件；</w:t>
      </w:r>
    </w:p>
    <w:p w14:paraId="0F82BA50">
      <w:pPr>
        <w:spacing w:before="181" w:line="222" w:lineRule="auto"/>
        <w:ind w:left="475"/>
        <w:rPr>
          <w:rFonts w:ascii="仿宋" w:hAnsi="仿宋" w:eastAsia="仿宋" w:cs="仿宋"/>
          <w:sz w:val="24"/>
          <w:szCs w:val="24"/>
        </w:rPr>
      </w:pPr>
      <w:r>
        <w:rPr>
          <w:rFonts w:ascii="仿宋" w:hAnsi="仿宋" w:eastAsia="仿宋" w:cs="仿宋"/>
          <w:spacing w:val="-4"/>
          <w:sz w:val="24"/>
          <w:szCs w:val="24"/>
        </w:rPr>
        <w:t>29.1.2</w:t>
      </w:r>
      <w:r>
        <w:rPr>
          <w:rFonts w:ascii="仿宋" w:hAnsi="仿宋" w:eastAsia="仿宋" w:cs="仿宋"/>
          <w:spacing w:val="31"/>
          <w:sz w:val="24"/>
          <w:szCs w:val="24"/>
        </w:rPr>
        <w:t xml:space="preserve">  </w:t>
      </w:r>
      <w:r>
        <w:rPr>
          <w:rFonts w:ascii="仿宋" w:hAnsi="仿宋" w:eastAsia="仿宋" w:cs="仿宋"/>
          <w:spacing w:val="-4"/>
          <w:sz w:val="24"/>
          <w:szCs w:val="24"/>
        </w:rPr>
        <w:t>中标的响应文件及其他附件；</w:t>
      </w:r>
    </w:p>
    <w:p w14:paraId="48D7E77E">
      <w:pPr>
        <w:spacing w:before="181" w:line="222" w:lineRule="auto"/>
        <w:ind w:left="475"/>
        <w:rPr>
          <w:rFonts w:ascii="仿宋" w:hAnsi="仿宋" w:eastAsia="仿宋" w:cs="仿宋"/>
          <w:sz w:val="24"/>
          <w:szCs w:val="24"/>
        </w:rPr>
      </w:pPr>
      <w:r>
        <w:rPr>
          <w:rFonts w:ascii="仿宋" w:hAnsi="仿宋" w:eastAsia="仿宋" w:cs="仿宋"/>
          <w:spacing w:val="-1"/>
          <w:sz w:val="24"/>
          <w:szCs w:val="24"/>
        </w:rPr>
        <w:t>29.1.3  经确认的答疑记录；</w:t>
      </w:r>
    </w:p>
    <w:p w14:paraId="5487D6B5">
      <w:pPr>
        <w:spacing w:before="177" w:line="222" w:lineRule="auto"/>
        <w:ind w:left="475"/>
        <w:outlineLvl w:val="1"/>
        <w:rPr>
          <w:rFonts w:ascii="仿宋" w:hAnsi="仿宋" w:eastAsia="仿宋" w:cs="仿宋"/>
          <w:sz w:val="24"/>
          <w:szCs w:val="24"/>
        </w:rPr>
      </w:pPr>
      <w:r>
        <w:rPr>
          <w:rFonts w:ascii="仿宋" w:hAnsi="仿宋" w:eastAsia="仿宋" w:cs="仿宋"/>
          <w:spacing w:val="-5"/>
          <w:sz w:val="24"/>
          <w:szCs w:val="24"/>
        </w:rPr>
        <w:t>29.1.4</w:t>
      </w:r>
      <w:r>
        <w:rPr>
          <w:rFonts w:ascii="仿宋" w:hAnsi="仿宋" w:eastAsia="仿宋" w:cs="仿宋"/>
          <w:spacing w:val="23"/>
          <w:sz w:val="24"/>
          <w:szCs w:val="24"/>
        </w:rPr>
        <w:t xml:space="preserve">  </w:t>
      </w:r>
      <w:r>
        <w:rPr>
          <w:rFonts w:ascii="仿宋" w:hAnsi="仿宋" w:eastAsia="仿宋" w:cs="仿宋"/>
          <w:spacing w:val="-5"/>
          <w:sz w:val="24"/>
          <w:szCs w:val="24"/>
        </w:rPr>
        <w:t>中标通知书。</w:t>
      </w:r>
    </w:p>
    <w:p w14:paraId="02083659">
      <w:pPr>
        <w:spacing w:line="222" w:lineRule="auto"/>
        <w:rPr>
          <w:rFonts w:ascii="仿宋" w:hAnsi="仿宋" w:eastAsia="仿宋" w:cs="仿宋"/>
          <w:sz w:val="24"/>
          <w:szCs w:val="24"/>
        </w:rPr>
        <w:sectPr>
          <w:footerReference r:id="rId25" w:type="default"/>
          <w:pgSz w:w="11906" w:h="16840"/>
          <w:pgMar w:top="1389" w:right="1077" w:bottom="1143" w:left="1091" w:header="0" w:footer="980" w:gutter="0"/>
          <w:cols w:space="720" w:num="1"/>
        </w:sectPr>
      </w:pPr>
    </w:p>
    <w:p w14:paraId="2191076A">
      <w:pPr>
        <w:spacing w:before="48" w:line="221" w:lineRule="auto"/>
        <w:ind w:left="2709"/>
        <w:rPr>
          <w:rFonts w:ascii="仿宋" w:hAnsi="仿宋" w:eastAsia="仿宋" w:cs="仿宋"/>
          <w:sz w:val="24"/>
          <w:szCs w:val="24"/>
        </w:rPr>
      </w:pPr>
      <w:r>
        <w:rPr>
          <w:rFonts w:ascii="仿宋" w:hAnsi="仿宋" w:eastAsia="仿宋" w:cs="仿宋"/>
          <w:b/>
          <w:bCs/>
          <w:spacing w:val="-3"/>
          <w:sz w:val="24"/>
          <w:szCs w:val="24"/>
        </w:rPr>
        <w:t>八、买方授标时更改采购货物数量的权利</w:t>
      </w:r>
    </w:p>
    <w:p w14:paraId="2B931C7E">
      <w:pPr>
        <w:spacing w:before="150" w:line="360" w:lineRule="auto"/>
        <w:ind w:left="2" w:firstLine="475"/>
        <w:jc w:val="both"/>
        <w:rPr>
          <w:rFonts w:ascii="仿宋" w:hAnsi="仿宋" w:eastAsia="仿宋" w:cs="仿宋"/>
          <w:sz w:val="24"/>
          <w:szCs w:val="24"/>
        </w:rPr>
      </w:pPr>
      <w:r>
        <w:rPr>
          <w:rFonts w:ascii="仿宋" w:hAnsi="仿宋" w:eastAsia="仿宋" w:cs="仿宋"/>
          <w:spacing w:val="-2"/>
          <w:sz w:val="24"/>
          <w:szCs w:val="24"/>
        </w:rPr>
        <w:t>30. 买方在授予合同时有权按“投标人须知前附表</w:t>
      </w:r>
      <w:r>
        <w:rPr>
          <w:rFonts w:ascii="仿宋" w:hAnsi="仿宋" w:eastAsia="仿宋" w:cs="仿宋"/>
          <w:spacing w:val="-88"/>
          <w:sz w:val="24"/>
          <w:szCs w:val="24"/>
        </w:rPr>
        <w:t xml:space="preserve"> </w:t>
      </w:r>
      <w:r>
        <w:rPr>
          <w:rFonts w:ascii="仿宋" w:hAnsi="仿宋" w:eastAsia="仿宋" w:cs="仿宋"/>
          <w:spacing w:val="-2"/>
          <w:sz w:val="24"/>
          <w:szCs w:val="24"/>
        </w:rPr>
        <w:t>”第</w:t>
      </w:r>
      <w:r>
        <w:rPr>
          <w:rFonts w:ascii="仿宋" w:hAnsi="仿宋" w:eastAsia="仿宋" w:cs="仿宋"/>
          <w:spacing w:val="-34"/>
          <w:sz w:val="24"/>
          <w:szCs w:val="24"/>
        </w:rPr>
        <w:t xml:space="preserve"> </w:t>
      </w:r>
      <w:r>
        <w:rPr>
          <w:rFonts w:ascii="仿宋" w:hAnsi="仿宋" w:eastAsia="仿宋" w:cs="仿宋"/>
          <w:spacing w:val="-2"/>
          <w:sz w:val="24"/>
          <w:szCs w:val="24"/>
        </w:rPr>
        <w:t>12</w:t>
      </w:r>
      <w:r>
        <w:rPr>
          <w:rFonts w:ascii="仿宋" w:hAnsi="仿宋" w:eastAsia="仿宋" w:cs="仿宋"/>
          <w:spacing w:val="-43"/>
          <w:sz w:val="24"/>
          <w:szCs w:val="24"/>
        </w:rPr>
        <w:t xml:space="preserve"> </w:t>
      </w:r>
      <w:r>
        <w:rPr>
          <w:rFonts w:ascii="仿宋" w:hAnsi="仿宋" w:eastAsia="仿宋" w:cs="仿宋"/>
          <w:spacing w:val="-2"/>
          <w:sz w:val="24"/>
          <w:szCs w:val="24"/>
        </w:rPr>
        <w:t>项约定的内</w:t>
      </w:r>
      <w:r>
        <w:rPr>
          <w:rFonts w:ascii="仿宋" w:hAnsi="仿宋" w:eastAsia="仿宋" w:cs="仿宋"/>
          <w:spacing w:val="-3"/>
          <w:sz w:val="24"/>
          <w:szCs w:val="24"/>
        </w:rPr>
        <w:t>容对“货物需求表</w:t>
      </w:r>
      <w:r>
        <w:rPr>
          <w:rFonts w:ascii="仿宋" w:hAnsi="仿宋" w:eastAsia="仿宋" w:cs="仿宋"/>
          <w:spacing w:val="-88"/>
          <w:sz w:val="24"/>
          <w:szCs w:val="24"/>
        </w:rPr>
        <w:t xml:space="preserve"> </w:t>
      </w:r>
      <w:r>
        <w:rPr>
          <w:rFonts w:ascii="仿宋" w:hAnsi="仿宋" w:eastAsia="仿宋" w:cs="仿宋"/>
          <w:spacing w:val="-3"/>
          <w:sz w:val="24"/>
          <w:szCs w:val="24"/>
        </w:rPr>
        <w:t>”</w:t>
      </w:r>
      <w:r>
        <w:rPr>
          <w:rFonts w:ascii="仿宋" w:hAnsi="仿宋" w:eastAsia="仿宋" w:cs="仿宋"/>
          <w:sz w:val="24"/>
          <w:szCs w:val="24"/>
        </w:rPr>
        <w:t>中规定的货物数量和服务予以局部增加或减少，但不得对单价或其它实质性内容做任何改变，</w:t>
      </w:r>
      <w:r>
        <w:rPr>
          <w:rFonts w:ascii="仿宋" w:hAnsi="仿宋" w:eastAsia="仿宋" w:cs="仿宋"/>
          <w:spacing w:val="-1"/>
          <w:sz w:val="24"/>
          <w:szCs w:val="24"/>
        </w:rPr>
        <w:t>对增减的数量按同类型中标产品价结算货款。</w:t>
      </w:r>
    </w:p>
    <w:p w14:paraId="3E1590FD">
      <w:pPr>
        <w:spacing w:before="198" w:line="222" w:lineRule="auto"/>
        <w:ind w:left="4163"/>
        <w:outlineLvl w:val="1"/>
        <w:rPr>
          <w:rFonts w:ascii="仿宋" w:hAnsi="仿宋" w:eastAsia="仿宋" w:cs="仿宋"/>
          <w:sz w:val="24"/>
          <w:szCs w:val="24"/>
        </w:rPr>
      </w:pPr>
      <w:r>
        <w:rPr>
          <w:rFonts w:ascii="仿宋" w:hAnsi="仿宋" w:eastAsia="仿宋" w:cs="仿宋"/>
          <w:b/>
          <w:bCs/>
          <w:spacing w:val="-6"/>
          <w:sz w:val="24"/>
          <w:szCs w:val="24"/>
        </w:rPr>
        <w:t>九、其他事项</w:t>
      </w:r>
    </w:p>
    <w:p w14:paraId="3933686A">
      <w:pPr>
        <w:spacing w:before="151" w:line="222" w:lineRule="auto"/>
        <w:ind w:left="478"/>
        <w:rPr>
          <w:rFonts w:ascii="仿宋" w:hAnsi="仿宋" w:eastAsia="仿宋" w:cs="仿宋"/>
          <w:sz w:val="24"/>
          <w:szCs w:val="24"/>
        </w:rPr>
      </w:pPr>
      <w:r>
        <w:rPr>
          <w:rFonts w:ascii="仿宋" w:hAnsi="仿宋" w:eastAsia="仿宋" w:cs="仿宋"/>
          <w:spacing w:val="-8"/>
          <w:sz w:val="24"/>
          <w:szCs w:val="24"/>
        </w:rPr>
        <w:t>31.</w:t>
      </w:r>
      <w:r>
        <w:rPr>
          <w:rFonts w:ascii="仿宋" w:hAnsi="仿宋" w:eastAsia="仿宋" w:cs="仿宋"/>
          <w:spacing w:val="24"/>
          <w:sz w:val="24"/>
          <w:szCs w:val="24"/>
        </w:rPr>
        <w:t xml:space="preserve">  </w:t>
      </w:r>
      <w:r>
        <w:rPr>
          <w:rFonts w:ascii="仿宋" w:hAnsi="仿宋" w:eastAsia="仿宋" w:cs="仿宋"/>
          <w:spacing w:val="-8"/>
          <w:sz w:val="24"/>
          <w:szCs w:val="24"/>
        </w:rPr>
        <w:t>中标服务费</w:t>
      </w:r>
    </w:p>
    <w:p w14:paraId="32BC2758">
      <w:pPr>
        <w:spacing w:before="179" w:line="359" w:lineRule="auto"/>
        <w:ind w:left="31" w:right="287" w:firstLine="446"/>
        <w:rPr>
          <w:rFonts w:ascii="仿宋" w:hAnsi="仿宋" w:eastAsia="仿宋" w:cs="仿宋"/>
          <w:sz w:val="24"/>
          <w:szCs w:val="24"/>
        </w:rPr>
      </w:pPr>
      <w:r>
        <w:rPr>
          <w:rFonts w:ascii="仿宋" w:hAnsi="仿宋" w:eastAsia="仿宋" w:cs="仿宋"/>
          <w:spacing w:val="-1"/>
          <w:sz w:val="24"/>
          <w:szCs w:val="24"/>
        </w:rPr>
        <w:t>31.1</w:t>
      </w:r>
      <w:r>
        <w:rPr>
          <w:rFonts w:ascii="仿宋" w:hAnsi="仿宋" w:eastAsia="仿宋" w:cs="仿宋"/>
          <w:spacing w:val="47"/>
          <w:sz w:val="24"/>
          <w:szCs w:val="24"/>
        </w:rPr>
        <w:t xml:space="preserve"> </w:t>
      </w:r>
      <w:r>
        <w:rPr>
          <w:rFonts w:ascii="仿宋" w:hAnsi="仿宋" w:eastAsia="仿宋" w:cs="仿宋"/>
          <w:spacing w:val="-1"/>
          <w:sz w:val="24"/>
          <w:szCs w:val="24"/>
        </w:rPr>
        <w:t>中标人应按本竞争性磋商文件的规定，在《中标通知书》核发时至核发后3</w:t>
      </w:r>
      <w:r>
        <w:rPr>
          <w:rFonts w:ascii="仿宋" w:hAnsi="仿宋" w:eastAsia="仿宋" w:cs="仿宋"/>
          <w:spacing w:val="-40"/>
          <w:sz w:val="24"/>
          <w:szCs w:val="24"/>
        </w:rPr>
        <w:t xml:space="preserve"> </w:t>
      </w:r>
      <w:r>
        <w:rPr>
          <w:rFonts w:ascii="仿宋" w:hAnsi="仿宋" w:eastAsia="仿宋" w:cs="仿宋"/>
          <w:spacing w:val="-1"/>
          <w:sz w:val="24"/>
          <w:szCs w:val="24"/>
        </w:rPr>
        <w:t>天内，</w:t>
      </w:r>
      <w:r>
        <w:rPr>
          <w:rFonts w:ascii="仿宋" w:hAnsi="仿宋" w:eastAsia="仿宋" w:cs="仿宋"/>
          <w:spacing w:val="-4"/>
          <w:sz w:val="24"/>
          <w:szCs w:val="24"/>
        </w:rPr>
        <w:t>向采购代理机构支付中标服务费。</w:t>
      </w:r>
    </w:p>
    <w:p w14:paraId="34123EF1">
      <w:pPr>
        <w:spacing w:line="359" w:lineRule="auto"/>
        <w:ind w:right="235" w:firstLine="478"/>
        <w:rPr>
          <w:rFonts w:ascii="仿宋" w:hAnsi="仿宋" w:eastAsia="仿宋" w:cs="仿宋"/>
          <w:sz w:val="24"/>
          <w:szCs w:val="24"/>
        </w:rPr>
      </w:pPr>
      <w:r>
        <w:rPr>
          <w:rFonts w:ascii="仿宋" w:hAnsi="仿宋" w:eastAsia="仿宋" w:cs="仿宋"/>
          <w:spacing w:val="-1"/>
          <w:sz w:val="24"/>
          <w:szCs w:val="24"/>
        </w:rPr>
        <w:t>31.2</w:t>
      </w:r>
      <w:r>
        <w:rPr>
          <w:rFonts w:ascii="仿宋" w:hAnsi="仿宋" w:eastAsia="仿宋" w:cs="仿宋"/>
          <w:spacing w:val="59"/>
          <w:sz w:val="24"/>
          <w:szCs w:val="24"/>
        </w:rPr>
        <w:t xml:space="preserve"> </w:t>
      </w:r>
      <w:r>
        <w:rPr>
          <w:rFonts w:ascii="仿宋" w:hAnsi="仿宋" w:eastAsia="仿宋" w:cs="仿宋"/>
          <w:spacing w:val="-1"/>
          <w:sz w:val="24"/>
          <w:szCs w:val="24"/>
        </w:rPr>
        <w:t>中标服务费的计算基数是中标人投标报价的总金额，即中标通知书中载明的中标金</w:t>
      </w:r>
      <w:r>
        <w:rPr>
          <w:rFonts w:ascii="仿宋" w:hAnsi="仿宋" w:eastAsia="仿宋" w:cs="仿宋"/>
          <w:spacing w:val="-8"/>
          <w:sz w:val="24"/>
          <w:szCs w:val="24"/>
        </w:rPr>
        <w:t>额。</w:t>
      </w:r>
    </w:p>
    <w:p w14:paraId="5CF45E80">
      <w:pPr>
        <w:spacing w:before="1" w:line="358" w:lineRule="auto"/>
        <w:ind w:left="2" w:right="235" w:firstLine="475"/>
        <w:rPr>
          <w:rFonts w:ascii="仿宋" w:hAnsi="仿宋" w:eastAsia="仿宋" w:cs="仿宋"/>
          <w:sz w:val="24"/>
          <w:szCs w:val="24"/>
        </w:rPr>
      </w:pPr>
      <w:r>
        <w:rPr>
          <w:rFonts w:ascii="仿宋" w:hAnsi="仿宋" w:eastAsia="仿宋" w:cs="仿宋"/>
          <w:spacing w:val="-2"/>
          <w:sz w:val="24"/>
          <w:szCs w:val="24"/>
        </w:rPr>
        <w:t>32. 参与本次招标的投标企业必须有商务、技</w:t>
      </w:r>
      <w:r>
        <w:rPr>
          <w:rFonts w:ascii="仿宋" w:hAnsi="仿宋" w:eastAsia="仿宋" w:cs="仿宋"/>
          <w:spacing w:val="-3"/>
          <w:sz w:val="24"/>
          <w:szCs w:val="24"/>
        </w:rPr>
        <w:t>术人员对评标委员会提出的商务、技术问题</w:t>
      </w:r>
      <w:r>
        <w:rPr>
          <w:rFonts w:ascii="仿宋" w:hAnsi="仿宋" w:eastAsia="仿宋" w:cs="仿宋"/>
          <w:spacing w:val="-4"/>
          <w:sz w:val="24"/>
          <w:szCs w:val="24"/>
        </w:rPr>
        <w:t>进行答疑。</w:t>
      </w:r>
    </w:p>
    <w:p w14:paraId="65E41760">
      <w:pPr>
        <w:spacing w:before="2" w:line="219" w:lineRule="auto"/>
        <w:ind w:left="478"/>
        <w:rPr>
          <w:rFonts w:ascii="仿宋" w:hAnsi="仿宋" w:eastAsia="仿宋" w:cs="仿宋"/>
          <w:sz w:val="24"/>
          <w:szCs w:val="24"/>
        </w:rPr>
      </w:pPr>
      <w:r>
        <w:rPr>
          <w:rFonts w:ascii="仿宋" w:hAnsi="仿宋" w:eastAsia="仿宋" w:cs="仿宋"/>
          <w:spacing w:val="-1"/>
          <w:sz w:val="24"/>
          <w:szCs w:val="24"/>
        </w:rPr>
        <w:t>33. 有下列情形之一的，视为投标人串通投标，其投标无效：</w:t>
      </w:r>
    </w:p>
    <w:p w14:paraId="0E56D310">
      <w:pPr>
        <w:spacing w:before="183" w:line="221" w:lineRule="auto"/>
        <w:ind w:left="478"/>
        <w:rPr>
          <w:rFonts w:ascii="仿宋" w:hAnsi="仿宋" w:eastAsia="仿宋" w:cs="仿宋"/>
          <w:sz w:val="24"/>
          <w:szCs w:val="24"/>
        </w:rPr>
      </w:pPr>
      <w:r>
        <w:rPr>
          <w:rFonts w:ascii="仿宋" w:hAnsi="仿宋" w:eastAsia="仿宋" w:cs="仿宋"/>
          <w:spacing w:val="-1"/>
          <w:sz w:val="24"/>
          <w:szCs w:val="24"/>
        </w:rPr>
        <w:t>33.1  不同投标人的响应文件由同一单位或者个人编制；</w:t>
      </w:r>
    </w:p>
    <w:p w14:paraId="6765641B">
      <w:pPr>
        <w:spacing w:before="178" w:line="221" w:lineRule="auto"/>
        <w:ind w:left="478"/>
        <w:rPr>
          <w:rFonts w:ascii="仿宋" w:hAnsi="仿宋" w:eastAsia="仿宋" w:cs="仿宋"/>
          <w:sz w:val="24"/>
          <w:szCs w:val="24"/>
        </w:rPr>
      </w:pPr>
      <w:r>
        <w:rPr>
          <w:rFonts w:ascii="仿宋" w:hAnsi="仿宋" w:eastAsia="仿宋" w:cs="仿宋"/>
          <w:spacing w:val="-1"/>
          <w:sz w:val="24"/>
          <w:szCs w:val="24"/>
        </w:rPr>
        <w:t>33.2  不同投标人委托同一单位或者个人办理投标事宜；</w:t>
      </w:r>
    </w:p>
    <w:p w14:paraId="0E036203">
      <w:pPr>
        <w:spacing w:before="181" w:line="222" w:lineRule="auto"/>
        <w:ind w:left="478"/>
        <w:rPr>
          <w:rFonts w:ascii="仿宋" w:hAnsi="仿宋" w:eastAsia="仿宋" w:cs="仿宋"/>
          <w:sz w:val="24"/>
          <w:szCs w:val="24"/>
        </w:rPr>
      </w:pPr>
      <w:r>
        <w:rPr>
          <w:rFonts w:ascii="仿宋" w:hAnsi="仿宋" w:eastAsia="仿宋" w:cs="仿宋"/>
          <w:sz w:val="24"/>
          <w:szCs w:val="24"/>
        </w:rPr>
        <w:t>33.3  不同投标人的响应文件载明的项目</w:t>
      </w:r>
      <w:r>
        <w:rPr>
          <w:rFonts w:ascii="仿宋" w:hAnsi="仿宋" w:eastAsia="仿宋" w:cs="仿宋"/>
          <w:spacing w:val="-1"/>
          <w:sz w:val="24"/>
          <w:szCs w:val="24"/>
        </w:rPr>
        <w:t>管理成员或者联系人员为同一人；</w:t>
      </w:r>
    </w:p>
    <w:p w14:paraId="677BA15F">
      <w:pPr>
        <w:spacing w:before="177" w:line="220" w:lineRule="auto"/>
        <w:ind w:left="478"/>
        <w:rPr>
          <w:rFonts w:ascii="仿宋" w:hAnsi="仿宋" w:eastAsia="仿宋" w:cs="仿宋"/>
          <w:sz w:val="24"/>
          <w:szCs w:val="24"/>
        </w:rPr>
      </w:pPr>
      <w:r>
        <w:rPr>
          <w:rFonts w:ascii="仿宋" w:hAnsi="仿宋" w:eastAsia="仿宋" w:cs="仿宋"/>
          <w:spacing w:val="-1"/>
          <w:sz w:val="24"/>
          <w:szCs w:val="24"/>
        </w:rPr>
        <w:t>33.4  不同投标人的响应文件异常一致或者投标报价呈规律性差异；</w:t>
      </w:r>
    </w:p>
    <w:p w14:paraId="1903B687">
      <w:pPr>
        <w:spacing w:before="181" w:line="222" w:lineRule="auto"/>
        <w:ind w:left="478"/>
        <w:rPr>
          <w:rFonts w:ascii="仿宋" w:hAnsi="仿宋" w:eastAsia="仿宋" w:cs="仿宋"/>
          <w:sz w:val="24"/>
          <w:szCs w:val="24"/>
        </w:rPr>
      </w:pPr>
      <w:r>
        <w:rPr>
          <w:rFonts w:ascii="仿宋" w:hAnsi="仿宋" w:eastAsia="仿宋" w:cs="仿宋"/>
          <w:spacing w:val="-1"/>
          <w:sz w:val="24"/>
          <w:szCs w:val="24"/>
        </w:rPr>
        <w:t>33.5  不同投标人的响应文件相互混装；</w:t>
      </w:r>
    </w:p>
    <w:p w14:paraId="22DC350F">
      <w:pPr>
        <w:spacing w:before="177" w:line="219" w:lineRule="auto"/>
        <w:ind w:left="478"/>
        <w:rPr>
          <w:rFonts w:ascii="仿宋" w:hAnsi="仿宋" w:eastAsia="仿宋" w:cs="仿宋"/>
          <w:sz w:val="24"/>
          <w:szCs w:val="24"/>
        </w:rPr>
      </w:pPr>
      <w:r>
        <w:rPr>
          <w:rFonts w:ascii="仿宋" w:hAnsi="仿宋" w:eastAsia="仿宋" w:cs="仿宋"/>
          <w:spacing w:val="-1"/>
          <w:sz w:val="24"/>
          <w:szCs w:val="24"/>
        </w:rPr>
        <w:t>33.6  不同投标人的投标保证金从同一单位或者个人的账户转出。</w:t>
      </w:r>
    </w:p>
    <w:p w14:paraId="1624342C">
      <w:pPr>
        <w:spacing w:line="219" w:lineRule="auto"/>
        <w:rPr>
          <w:rFonts w:ascii="仿宋" w:hAnsi="仿宋" w:eastAsia="仿宋" w:cs="仿宋"/>
          <w:sz w:val="24"/>
          <w:szCs w:val="24"/>
        </w:rPr>
        <w:sectPr>
          <w:footerReference r:id="rId26" w:type="default"/>
          <w:pgSz w:w="11906" w:h="16840"/>
          <w:pgMar w:top="1389" w:right="842" w:bottom="1143" w:left="1090" w:header="0" w:footer="980" w:gutter="0"/>
          <w:cols w:space="720" w:num="1"/>
        </w:sectPr>
      </w:pPr>
    </w:p>
    <w:p w14:paraId="118EE96B">
      <w:pPr>
        <w:pStyle w:val="2"/>
      </w:pPr>
    </w:p>
    <w:p w14:paraId="6D3AA5A4">
      <w:pPr>
        <w:pStyle w:val="2"/>
        <w:spacing w:line="241" w:lineRule="auto"/>
      </w:pPr>
    </w:p>
    <w:p w14:paraId="26ADE21E">
      <w:pPr>
        <w:spacing w:before="169" w:line="223" w:lineRule="auto"/>
        <w:ind w:left="2266"/>
        <w:outlineLvl w:val="0"/>
        <w:rPr>
          <w:rFonts w:ascii="仿宋" w:hAnsi="仿宋" w:eastAsia="仿宋" w:cs="仿宋"/>
          <w:sz w:val="52"/>
          <w:szCs w:val="52"/>
        </w:rPr>
      </w:pPr>
      <w:r>
        <w:rPr>
          <w:rFonts w:ascii="仿宋" w:hAnsi="仿宋" w:eastAsia="仿宋" w:cs="仿宋"/>
          <w:b/>
          <w:bCs/>
          <w:spacing w:val="-19"/>
          <w:sz w:val="52"/>
          <w:szCs w:val="52"/>
        </w:rPr>
        <w:t>第四章</w:t>
      </w:r>
      <w:r>
        <w:rPr>
          <w:rFonts w:ascii="仿宋" w:hAnsi="仿宋" w:eastAsia="仿宋" w:cs="仿宋"/>
          <w:spacing w:val="51"/>
          <w:sz w:val="52"/>
          <w:szCs w:val="52"/>
        </w:rPr>
        <w:t xml:space="preserve"> </w:t>
      </w:r>
      <w:r>
        <w:rPr>
          <w:rFonts w:ascii="仿宋" w:hAnsi="仿宋" w:eastAsia="仿宋" w:cs="仿宋"/>
          <w:b/>
          <w:bCs/>
          <w:spacing w:val="-19"/>
          <w:sz w:val="52"/>
          <w:szCs w:val="52"/>
        </w:rPr>
        <w:t>合同条款</w:t>
      </w:r>
    </w:p>
    <w:p w14:paraId="310583D7">
      <w:pPr>
        <w:pStyle w:val="2"/>
      </w:pPr>
    </w:p>
    <w:p w14:paraId="57FB9D0E">
      <w:pPr>
        <w:pStyle w:val="2"/>
      </w:pPr>
    </w:p>
    <w:p w14:paraId="3A0996FE">
      <w:pPr>
        <w:pStyle w:val="2"/>
        <w:spacing w:line="241" w:lineRule="auto"/>
      </w:pPr>
    </w:p>
    <w:p w14:paraId="32E1E4BD">
      <w:pPr>
        <w:spacing w:before="78" w:line="219" w:lineRule="auto"/>
        <w:ind w:left="30"/>
        <w:rPr>
          <w:rFonts w:ascii="宋体" w:hAnsi="宋体" w:eastAsia="宋体" w:cs="宋体"/>
          <w:sz w:val="24"/>
          <w:szCs w:val="24"/>
        </w:rPr>
      </w:pPr>
      <w:r>
        <w:rPr>
          <w:rFonts w:ascii="宋体" w:hAnsi="宋体" w:eastAsia="宋体" w:cs="宋体"/>
          <w:spacing w:val="-1"/>
          <w:sz w:val="24"/>
          <w:szCs w:val="24"/>
        </w:rPr>
        <w:t>（此合同为格式范本，最终合同以双方协商为准）</w:t>
      </w:r>
    </w:p>
    <w:p w14:paraId="14A431A8">
      <w:pPr>
        <w:pStyle w:val="2"/>
        <w:spacing w:line="273" w:lineRule="auto"/>
      </w:pPr>
    </w:p>
    <w:p w14:paraId="75F05CC5">
      <w:pPr>
        <w:pStyle w:val="2"/>
        <w:spacing w:line="274" w:lineRule="auto"/>
      </w:pPr>
    </w:p>
    <w:p w14:paraId="45157FC8">
      <w:pPr>
        <w:pStyle w:val="2"/>
        <w:spacing w:line="274" w:lineRule="auto"/>
      </w:pPr>
    </w:p>
    <w:p w14:paraId="58B521E7">
      <w:pPr>
        <w:pStyle w:val="2"/>
        <w:spacing w:line="274" w:lineRule="auto"/>
      </w:pPr>
    </w:p>
    <w:p w14:paraId="20542CC5">
      <w:pPr>
        <w:pStyle w:val="2"/>
        <w:spacing w:line="274" w:lineRule="auto"/>
      </w:pPr>
    </w:p>
    <w:p w14:paraId="3FEF8817">
      <w:pPr>
        <w:pStyle w:val="2"/>
        <w:spacing w:line="274" w:lineRule="auto"/>
      </w:pPr>
    </w:p>
    <w:p w14:paraId="6D92F1DD">
      <w:pPr>
        <w:spacing w:before="169" w:line="220" w:lineRule="auto"/>
        <w:ind w:left="1358"/>
        <w:rPr>
          <w:rFonts w:ascii="宋体" w:hAnsi="宋体" w:eastAsia="宋体" w:cs="宋体"/>
          <w:sz w:val="52"/>
          <w:szCs w:val="52"/>
        </w:rPr>
      </w:pPr>
      <w:r>
        <w:rPr>
          <w:rFonts w:ascii="宋体" w:hAnsi="宋体" w:eastAsia="宋体" w:cs="宋体"/>
          <w:spacing w:val="3"/>
          <w:sz w:val="52"/>
          <w:szCs w:val="52"/>
        </w:rPr>
        <w:t>建设工程施工合同</w:t>
      </w:r>
    </w:p>
    <w:p w14:paraId="75C6656D">
      <w:pPr>
        <w:pStyle w:val="2"/>
        <w:spacing w:line="286" w:lineRule="auto"/>
      </w:pPr>
    </w:p>
    <w:p w14:paraId="23AF5DA9">
      <w:pPr>
        <w:pStyle w:val="2"/>
        <w:spacing w:line="287" w:lineRule="auto"/>
      </w:pPr>
    </w:p>
    <w:p w14:paraId="4C12F387">
      <w:pPr>
        <w:pStyle w:val="2"/>
        <w:spacing w:line="287" w:lineRule="auto"/>
      </w:pPr>
    </w:p>
    <w:p w14:paraId="1BCA736A">
      <w:pPr>
        <w:pStyle w:val="2"/>
        <w:spacing w:line="287" w:lineRule="auto"/>
      </w:pPr>
    </w:p>
    <w:p w14:paraId="4E1A96CF">
      <w:pPr>
        <w:spacing w:before="114" w:line="225" w:lineRule="auto"/>
        <w:ind w:left="1740"/>
        <w:rPr>
          <w:rFonts w:ascii="宋体" w:hAnsi="宋体" w:eastAsia="宋体" w:cs="宋体"/>
          <w:sz w:val="35"/>
          <w:szCs w:val="35"/>
        </w:rPr>
      </w:pPr>
      <w:r>
        <w:rPr>
          <w:rFonts w:ascii="宋体" w:hAnsi="宋体" w:eastAsia="宋体" w:cs="宋体"/>
          <w:spacing w:val="-3"/>
          <w:sz w:val="35"/>
          <w:szCs w:val="35"/>
          <w:u w:val="single" w:color="auto"/>
        </w:rPr>
        <w:t>合同编号：</w:t>
      </w:r>
    </w:p>
    <w:p w14:paraId="37757B38">
      <w:pPr>
        <w:pStyle w:val="2"/>
        <w:spacing w:line="246" w:lineRule="auto"/>
      </w:pPr>
    </w:p>
    <w:p w14:paraId="7E351D96">
      <w:pPr>
        <w:pStyle w:val="2"/>
        <w:spacing w:line="246" w:lineRule="auto"/>
      </w:pPr>
    </w:p>
    <w:p w14:paraId="2FF2299E">
      <w:pPr>
        <w:pStyle w:val="2"/>
        <w:spacing w:line="246" w:lineRule="auto"/>
      </w:pPr>
    </w:p>
    <w:p w14:paraId="43661713">
      <w:pPr>
        <w:pStyle w:val="2"/>
        <w:spacing w:line="246" w:lineRule="auto"/>
      </w:pPr>
    </w:p>
    <w:p w14:paraId="5FF5C8BF">
      <w:pPr>
        <w:pStyle w:val="2"/>
        <w:spacing w:line="246" w:lineRule="auto"/>
      </w:pPr>
    </w:p>
    <w:p w14:paraId="6DB3B02C">
      <w:pPr>
        <w:pStyle w:val="2"/>
        <w:spacing w:line="246" w:lineRule="auto"/>
      </w:pPr>
    </w:p>
    <w:p w14:paraId="1C12FD13">
      <w:pPr>
        <w:pStyle w:val="2"/>
        <w:spacing w:line="246" w:lineRule="auto"/>
      </w:pPr>
    </w:p>
    <w:p w14:paraId="6C837E65">
      <w:pPr>
        <w:pStyle w:val="2"/>
        <w:spacing w:line="246" w:lineRule="auto"/>
      </w:pPr>
    </w:p>
    <w:p w14:paraId="090221A6">
      <w:pPr>
        <w:pStyle w:val="2"/>
        <w:spacing w:line="246" w:lineRule="auto"/>
      </w:pPr>
    </w:p>
    <w:p w14:paraId="3E252EC9">
      <w:pPr>
        <w:pStyle w:val="2"/>
        <w:spacing w:line="246" w:lineRule="auto"/>
      </w:pPr>
    </w:p>
    <w:p w14:paraId="3C5DEE2F">
      <w:pPr>
        <w:pStyle w:val="2"/>
        <w:spacing w:line="246" w:lineRule="auto"/>
      </w:pPr>
    </w:p>
    <w:p w14:paraId="4B190C09">
      <w:pPr>
        <w:pStyle w:val="2"/>
        <w:spacing w:line="246" w:lineRule="auto"/>
      </w:pPr>
    </w:p>
    <w:p w14:paraId="20BD40A0">
      <w:pPr>
        <w:pStyle w:val="2"/>
        <w:spacing w:line="246" w:lineRule="auto"/>
      </w:pPr>
    </w:p>
    <w:p w14:paraId="4EB175A8">
      <w:pPr>
        <w:pStyle w:val="2"/>
        <w:spacing w:line="246" w:lineRule="auto"/>
      </w:pPr>
    </w:p>
    <w:p w14:paraId="53007F14">
      <w:pPr>
        <w:pStyle w:val="2"/>
        <w:spacing w:line="246" w:lineRule="auto"/>
      </w:pPr>
    </w:p>
    <w:p w14:paraId="23B30A35">
      <w:pPr>
        <w:pStyle w:val="2"/>
        <w:spacing w:line="247" w:lineRule="auto"/>
      </w:pPr>
    </w:p>
    <w:p w14:paraId="7CE51F39">
      <w:pPr>
        <w:pStyle w:val="2"/>
        <w:spacing w:line="247" w:lineRule="auto"/>
      </w:pPr>
    </w:p>
    <w:p w14:paraId="6ECAEA59">
      <w:pPr>
        <w:pStyle w:val="2"/>
        <w:spacing w:line="247" w:lineRule="auto"/>
      </w:pPr>
    </w:p>
    <w:p w14:paraId="31F2CE34">
      <w:pPr>
        <w:pStyle w:val="2"/>
        <w:spacing w:line="247" w:lineRule="auto"/>
      </w:pPr>
    </w:p>
    <w:p w14:paraId="669DC139">
      <w:pPr>
        <w:spacing w:before="78" w:line="219" w:lineRule="auto"/>
        <w:ind w:left="2914"/>
        <w:rPr>
          <w:rFonts w:ascii="宋体" w:hAnsi="宋体" w:eastAsia="宋体" w:cs="宋体"/>
          <w:sz w:val="24"/>
          <w:szCs w:val="24"/>
        </w:rPr>
      </w:pPr>
      <w:r>
        <w:rPr>
          <w:rFonts w:ascii="宋体" w:hAnsi="宋体" w:eastAsia="宋体" w:cs="宋体"/>
          <w:spacing w:val="11"/>
          <w:sz w:val="24"/>
          <w:szCs w:val="24"/>
        </w:rPr>
        <w:t>住房和城乡建设部</w:t>
      </w:r>
    </w:p>
    <w:p w14:paraId="6C5F9DCC">
      <w:pPr>
        <w:spacing w:before="253" w:line="219" w:lineRule="auto"/>
        <w:ind w:left="2655"/>
        <w:rPr>
          <w:rFonts w:ascii="宋体" w:hAnsi="宋体" w:eastAsia="宋体" w:cs="宋体"/>
          <w:sz w:val="24"/>
          <w:szCs w:val="24"/>
        </w:rPr>
      </w:pPr>
      <w:r>
        <w:rPr>
          <w:rFonts w:ascii="宋体" w:hAnsi="宋体" w:eastAsia="宋体" w:cs="宋体"/>
          <w:spacing w:val="3"/>
          <w:sz w:val="24"/>
          <w:szCs w:val="24"/>
        </w:rPr>
        <w:t>国家工商行政管理总局</w:t>
      </w:r>
    </w:p>
    <w:p w14:paraId="5928E6B3">
      <w:pPr>
        <w:spacing w:line="219" w:lineRule="auto"/>
        <w:rPr>
          <w:rFonts w:ascii="宋体" w:hAnsi="宋体" w:eastAsia="宋体" w:cs="宋体"/>
          <w:sz w:val="24"/>
          <w:szCs w:val="24"/>
        </w:rPr>
        <w:sectPr>
          <w:footerReference r:id="rId27" w:type="default"/>
          <w:pgSz w:w="11906" w:h="16840"/>
          <w:pgMar w:top="1431" w:right="1785" w:bottom="1143" w:left="1785" w:header="0" w:footer="980" w:gutter="0"/>
          <w:cols w:space="720" w:num="1"/>
        </w:sectPr>
      </w:pPr>
    </w:p>
    <w:p w14:paraId="2A9674B3">
      <w:pPr>
        <w:spacing w:before="287" w:line="219" w:lineRule="auto"/>
        <w:ind w:left="3230"/>
        <w:rPr>
          <w:rFonts w:ascii="宋体" w:hAnsi="宋体" w:eastAsia="宋体" w:cs="宋体"/>
          <w:sz w:val="24"/>
          <w:szCs w:val="24"/>
        </w:rPr>
      </w:pPr>
      <w:r>
        <w:rPr>
          <w:rFonts w:ascii="宋体" w:hAnsi="宋体" w:eastAsia="宋体" w:cs="宋体"/>
          <w:spacing w:val="1"/>
          <w:sz w:val="24"/>
          <w:szCs w:val="24"/>
        </w:rPr>
        <w:t>第一部分</w:t>
      </w:r>
      <w:r>
        <w:rPr>
          <w:rFonts w:ascii="宋体" w:hAnsi="宋体" w:eastAsia="宋体" w:cs="宋体"/>
          <w:spacing w:val="36"/>
          <w:sz w:val="24"/>
          <w:szCs w:val="24"/>
        </w:rPr>
        <w:t xml:space="preserve">   </w:t>
      </w:r>
      <w:r>
        <w:rPr>
          <w:rFonts w:ascii="宋体" w:hAnsi="宋体" w:eastAsia="宋体" w:cs="宋体"/>
          <w:spacing w:val="1"/>
          <w:sz w:val="24"/>
          <w:szCs w:val="24"/>
        </w:rPr>
        <w:t>合同协议书</w:t>
      </w:r>
    </w:p>
    <w:p w14:paraId="3485B4E5">
      <w:pPr>
        <w:pStyle w:val="2"/>
        <w:spacing w:line="295" w:lineRule="auto"/>
      </w:pPr>
    </w:p>
    <w:p w14:paraId="1B301AE2">
      <w:pPr>
        <w:pStyle w:val="2"/>
        <w:spacing w:line="296" w:lineRule="auto"/>
      </w:pPr>
    </w:p>
    <w:p w14:paraId="25AE51A5">
      <w:pPr>
        <w:pStyle w:val="2"/>
        <w:spacing w:line="296" w:lineRule="auto"/>
      </w:pPr>
    </w:p>
    <w:p w14:paraId="6CB35631">
      <w:pPr>
        <w:spacing w:before="78" w:line="220" w:lineRule="auto"/>
        <w:ind w:left="483"/>
        <w:rPr>
          <w:rFonts w:ascii="宋体" w:hAnsi="宋体" w:eastAsia="宋体" w:cs="宋体"/>
          <w:sz w:val="24"/>
          <w:szCs w:val="24"/>
        </w:rPr>
      </w:pPr>
      <w:r>
        <w:rPr>
          <w:rFonts w:ascii="宋体" w:hAnsi="宋体" w:eastAsia="宋体" w:cs="宋体"/>
          <w:spacing w:val="-3"/>
          <w:sz w:val="24"/>
          <w:szCs w:val="24"/>
        </w:rPr>
        <w:t>发包人（全称</w:t>
      </w:r>
      <w:r>
        <w:rPr>
          <w:rFonts w:ascii="宋体" w:hAnsi="宋体" w:eastAsia="宋体" w:cs="宋体"/>
          <w:spacing w:val="1"/>
          <w:sz w:val="24"/>
          <w:szCs w:val="24"/>
        </w:rPr>
        <w:t>）：</w:t>
      </w:r>
    </w:p>
    <w:p w14:paraId="1C25054A">
      <w:pPr>
        <w:spacing w:before="182" w:line="219" w:lineRule="auto"/>
        <w:ind w:left="480"/>
        <w:rPr>
          <w:rFonts w:ascii="宋体" w:hAnsi="宋体" w:eastAsia="宋体" w:cs="宋体"/>
          <w:sz w:val="24"/>
          <w:szCs w:val="24"/>
        </w:rPr>
      </w:pPr>
      <w:r>
        <w:rPr>
          <w:rFonts w:ascii="宋体" w:hAnsi="宋体" w:eastAsia="宋体" w:cs="宋体"/>
          <w:spacing w:val="-2"/>
          <w:sz w:val="24"/>
          <w:szCs w:val="24"/>
        </w:rPr>
        <w:t>承包人（全称</w:t>
      </w:r>
      <w:r>
        <w:rPr>
          <w:rFonts w:ascii="宋体" w:hAnsi="宋体" w:eastAsia="宋体" w:cs="宋体"/>
          <w:sz w:val="24"/>
          <w:szCs w:val="24"/>
        </w:rPr>
        <w:t>）：</w:t>
      </w:r>
    </w:p>
    <w:p w14:paraId="39C61F6D">
      <w:pPr>
        <w:spacing w:before="181" w:line="359" w:lineRule="auto"/>
        <w:ind w:right="77" w:firstLine="480"/>
        <w:jc w:val="both"/>
        <w:rPr>
          <w:rFonts w:ascii="宋体" w:hAnsi="宋体" w:eastAsia="宋体" w:cs="宋体"/>
          <w:sz w:val="24"/>
          <w:szCs w:val="24"/>
        </w:rPr>
      </w:pPr>
      <w:r>
        <w:rPr>
          <w:rFonts w:ascii="宋体" w:hAnsi="宋体" w:eastAsia="宋体" w:cs="宋体"/>
          <w:sz w:val="24"/>
          <w:szCs w:val="24"/>
        </w:rPr>
        <w:t>根据《中华人民共和国合同法》</w:t>
      </w:r>
      <w:r>
        <w:rPr>
          <w:rFonts w:ascii="宋体" w:hAnsi="宋体" w:eastAsia="宋体" w:cs="宋体"/>
          <w:spacing w:val="31"/>
          <w:sz w:val="24"/>
          <w:szCs w:val="24"/>
        </w:rPr>
        <w:t xml:space="preserve"> </w:t>
      </w:r>
      <w:r>
        <w:rPr>
          <w:rFonts w:ascii="宋体" w:hAnsi="宋体" w:eastAsia="宋体" w:cs="宋体"/>
          <w:sz w:val="24"/>
          <w:szCs w:val="24"/>
        </w:rPr>
        <w:t>、《中华人民共和国建筑法》及有关法律</w:t>
      </w:r>
      <w:r>
        <w:rPr>
          <w:rFonts w:ascii="宋体" w:hAnsi="宋体" w:eastAsia="宋体" w:cs="宋体"/>
          <w:spacing w:val="-1"/>
          <w:sz w:val="24"/>
          <w:szCs w:val="24"/>
        </w:rPr>
        <w:t>规定，遵循平</w:t>
      </w:r>
      <w:r>
        <w:rPr>
          <w:rFonts w:ascii="宋体" w:hAnsi="宋体" w:eastAsia="宋体" w:cs="宋体"/>
          <w:spacing w:val="-2"/>
          <w:sz w:val="24"/>
          <w:szCs w:val="24"/>
        </w:rPr>
        <w:t xml:space="preserve">等、 自愿、公 平和诚实信用的原则，双方就  </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工程施工</w:t>
      </w:r>
      <w:r>
        <w:rPr>
          <w:rFonts w:ascii="宋体" w:hAnsi="宋体" w:eastAsia="宋体" w:cs="宋体"/>
          <w:spacing w:val="-3"/>
          <w:sz w:val="24"/>
          <w:szCs w:val="24"/>
        </w:rPr>
        <w:t>及有关事项协商一</w:t>
      </w:r>
      <w:r>
        <w:rPr>
          <w:rFonts w:ascii="宋体" w:hAnsi="宋体" w:eastAsia="宋体" w:cs="宋体"/>
          <w:spacing w:val="-1"/>
          <w:sz w:val="24"/>
          <w:szCs w:val="24"/>
        </w:rPr>
        <w:t>致，共同达成如下协议：</w:t>
      </w:r>
    </w:p>
    <w:p w14:paraId="3EE7B1BC">
      <w:pPr>
        <w:spacing w:before="1" w:line="219" w:lineRule="auto"/>
        <w:ind w:left="483"/>
        <w:rPr>
          <w:rFonts w:ascii="宋体" w:hAnsi="宋体" w:eastAsia="宋体" w:cs="宋体"/>
          <w:sz w:val="24"/>
          <w:szCs w:val="24"/>
        </w:rPr>
      </w:pPr>
      <w:r>
        <w:rPr>
          <w:rFonts w:ascii="宋体" w:hAnsi="宋体" w:eastAsia="宋体" w:cs="宋体"/>
          <w:spacing w:val="-3"/>
          <w:sz w:val="24"/>
          <w:szCs w:val="24"/>
        </w:rPr>
        <w:t>一、工程概况</w:t>
      </w:r>
    </w:p>
    <w:p w14:paraId="7A5C1BA3">
      <w:pPr>
        <w:spacing w:before="183" w:line="220" w:lineRule="auto"/>
        <w:ind w:left="977"/>
        <w:rPr>
          <w:rFonts w:ascii="宋体" w:hAnsi="宋体" w:eastAsia="宋体" w:cs="宋体"/>
          <w:sz w:val="24"/>
          <w:szCs w:val="24"/>
        </w:rPr>
      </w:pPr>
      <w:r>
        <w:rPr>
          <w:rFonts w:ascii="宋体" w:hAnsi="宋体" w:eastAsia="宋体" w:cs="宋体"/>
          <w:spacing w:val="-4"/>
          <w:sz w:val="24"/>
          <w:szCs w:val="24"/>
        </w:rPr>
        <w:t>1.工程名称：</w:t>
      </w:r>
    </w:p>
    <w:p w14:paraId="44BCF161">
      <w:pPr>
        <w:spacing w:before="179" w:line="220" w:lineRule="auto"/>
        <w:ind w:left="962"/>
        <w:rPr>
          <w:rFonts w:ascii="宋体" w:hAnsi="宋体" w:eastAsia="宋体" w:cs="宋体"/>
          <w:sz w:val="24"/>
          <w:szCs w:val="24"/>
        </w:rPr>
      </w:pPr>
      <w:r>
        <w:rPr>
          <w:rFonts w:ascii="宋体" w:hAnsi="宋体" w:eastAsia="宋体" w:cs="宋体"/>
          <w:spacing w:val="-2"/>
          <w:sz w:val="24"/>
          <w:szCs w:val="24"/>
        </w:rPr>
        <w:t>2.工程地点：</w:t>
      </w:r>
    </w:p>
    <w:p w14:paraId="0A547556">
      <w:pPr>
        <w:spacing w:before="182" w:line="220" w:lineRule="auto"/>
        <w:ind w:left="484"/>
        <w:rPr>
          <w:rFonts w:ascii="宋体" w:hAnsi="宋体" w:eastAsia="宋体" w:cs="宋体"/>
          <w:sz w:val="24"/>
          <w:szCs w:val="24"/>
        </w:rPr>
      </w:pPr>
      <w:r>
        <w:rPr>
          <w:rFonts w:ascii="宋体" w:hAnsi="宋体" w:eastAsia="宋体" w:cs="宋体"/>
          <w:sz w:val="24"/>
          <w:szCs w:val="24"/>
        </w:rPr>
        <w:t>3.工程立项批准文号：</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p>
    <w:p w14:paraId="0B6FEF27">
      <w:pPr>
        <w:spacing w:before="180" w:line="219" w:lineRule="auto"/>
        <w:ind w:left="599"/>
        <w:rPr>
          <w:rFonts w:ascii="宋体" w:hAnsi="宋体" w:eastAsia="宋体" w:cs="宋体"/>
          <w:sz w:val="24"/>
          <w:szCs w:val="24"/>
        </w:rPr>
      </w:pPr>
      <w:r>
        <w:rPr>
          <w:rFonts w:ascii="宋体" w:hAnsi="宋体" w:eastAsia="宋体" w:cs="宋体"/>
          <w:spacing w:val="-2"/>
          <w:sz w:val="24"/>
          <w:szCs w:val="24"/>
        </w:rPr>
        <w:t>4.资金来源：</w:t>
      </w:r>
    </w:p>
    <w:p w14:paraId="36CC17BE">
      <w:pPr>
        <w:spacing w:before="183" w:line="219" w:lineRule="auto"/>
        <w:ind w:left="484"/>
        <w:rPr>
          <w:rFonts w:ascii="宋体" w:hAnsi="宋体" w:eastAsia="宋体" w:cs="宋体"/>
          <w:sz w:val="24"/>
          <w:szCs w:val="24"/>
        </w:rPr>
      </w:pPr>
      <w:r>
        <w:rPr>
          <w:rFonts w:ascii="宋体" w:hAnsi="宋体" w:eastAsia="宋体" w:cs="宋体"/>
          <w:spacing w:val="-1"/>
          <w:sz w:val="24"/>
          <w:szCs w:val="24"/>
        </w:rPr>
        <w:t>5. 工程内容：招投标文件、工程量清单、答疑所包含的施工内容</w:t>
      </w:r>
    </w:p>
    <w:p w14:paraId="6DB7B00C">
      <w:pPr>
        <w:spacing w:before="181" w:line="360" w:lineRule="auto"/>
        <w:ind w:left="1" w:right="80" w:firstLine="480"/>
        <w:rPr>
          <w:rFonts w:ascii="宋体" w:hAnsi="宋体" w:eastAsia="宋体" w:cs="宋体"/>
          <w:sz w:val="24"/>
          <w:szCs w:val="24"/>
        </w:rPr>
      </w:pPr>
      <w:r>
        <w:rPr>
          <w:rFonts w:ascii="宋体" w:hAnsi="宋体" w:eastAsia="宋体" w:cs="宋体"/>
          <w:spacing w:val="-2"/>
          <w:sz w:val="24"/>
          <w:szCs w:val="24"/>
        </w:rPr>
        <w:t>6.工程承包范围：招投标文件、工程量清单、</w:t>
      </w:r>
      <w:r>
        <w:rPr>
          <w:rFonts w:ascii="宋体" w:hAnsi="宋体" w:eastAsia="宋体" w:cs="宋体"/>
          <w:spacing w:val="-3"/>
          <w:sz w:val="24"/>
          <w:szCs w:val="24"/>
        </w:rPr>
        <w:t>答疑所包含的施工内容及为本工程施工和使</w:t>
      </w:r>
      <w:r>
        <w:rPr>
          <w:rFonts w:ascii="宋体" w:hAnsi="宋体" w:eastAsia="宋体" w:cs="宋体"/>
          <w:sz w:val="24"/>
          <w:szCs w:val="24"/>
        </w:rPr>
        <w:t>用所必须的 工作及按施工惯例属于承包方义务的全部工作内容</w:t>
      </w:r>
      <w:r>
        <w:rPr>
          <w:rFonts w:ascii="宋体" w:hAnsi="宋体" w:eastAsia="宋体" w:cs="宋体"/>
          <w:spacing w:val="-1"/>
          <w:sz w:val="24"/>
          <w:szCs w:val="24"/>
        </w:rPr>
        <w:t>，均属于承包方承包范围内。</w:t>
      </w:r>
    </w:p>
    <w:p w14:paraId="799FCF3A">
      <w:pPr>
        <w:spacing w:line="220" w:lineRule="auto"/>
        <w:ind w:left="483"/>
        <w:rPr>
          <w:rFonts w:ascii="宋体" w:hAnsi="宋体" w:eastAsia="宋体" w:cs="宋体"/>
          <w:sz w:val="24"/>
          <w:szCs w:val="24"/>
        </w:rPr>
      </w:pPr>
      <w:r>
        <w:rPr>
          <w:rFonts w:ascii="宋体" w:hAnsi="宋体" w:eastAsia="宋体" w:cs="宋体"/>
          <w:spacing w:val="-3"/>
          <w:sz w:val="24"/>
          <w:szCs w:val="24"/>
        </w:rPr>
        <w:t>二、合同工期</w:t>
      </w:r>
    </w:p>
    <w:p w14:paraId="04DB5EB7">
      <w:pPr>
        <w:spacing w:before="180" w:line="219" w:lineRule="auto"/>
        <w:jc w:val="right"/>
        <w:rPr>
          <w:rFonts w:ascii="宋体" w:hAnsi="宋体" w:eastAsia="宋体" w:cs="宋体"/>
          <w:sz w:val="24"/>
          <w:szCs w:val="24"/>
        </w:rPr>
      </w:pPr>
      <w:r>
        <w:rPr>
          <w:rFonts w:ascii="宋体" w:hAnsi="宋体" w:eastAsia="宋体" w:cs="宋体"/>
          <w:spacing w:val="-9"/>
          <w:sz w:val="24"/>
          <w:szCs w:val="24"/>
        </w:rPr>
        <w:t>1、计划开工日期：</w:t>
      </w:r>
      <w:r>
        <w:rPr>
          <w:rFonts w:ascii="宋体" w:hAnsi="宋体" w:eastAsia="宋体" w:cs="宋体"/>
          <w:spacing w:val="-4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9"/>
          <w:sz w:val="24"/>
          <w:szCs w:val="24"/>
        </w:rPr>
        <w:t xml:space="preserve">年     月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r>
        <w:rPr>
          <w:rFonts w:ascii="宋体" w:hAnsi="宋体" w:eastAsia="宋体" w:cs="宋体"/>
          <w:spacing w:val="-41"/>
          <w:sz w:val="24"/>
          <w:szCs w:val="24"/>
        </w:rPr>
        <w:t xml:space="preserve"> </w:t>
      </w:r>
      <w:r>
        <w:rPr>
          <w:rFonts w:ascii="宋体" w:hAnsi="宋体" w:eastAsia="宋体" w:cs="宋体"/>
          <w:spacing w:val="-9"/>
          <w:sz w:val="24"/>
          <w:szCs w:val="24"/>
        </w:rPr>
        <w:t>计划竣工日期：     年</w:t>
      </w:r>
      <w:r>
        <w:rPr>
          <w:rFonts w:ascii="宋体" w:hAnsi="宋体" w:eastAsia="宋体" w:cs="宋体"/>
          <w:spacing w:val="3"/>
          <w:sz w:val="24"/>
          <w:szCs w:val="24"/>
        </w:rPr>
        <w:t xml:space="preserve">     </w:t>
      </w:r>
      <w:r>
        <w:rPr>
          <w:rFonts w:ascii="宋体" w:hAnsi="宋体" w:eastAsia="宋体" w:cs="宋体"/>
          <w:spacing w:val="-9"/>
          <w:sz w:val="24"/>
          <w:szCs w:val="24"/>
        </w:rPr>
        <w:t>月       日。</w:t>
      </w:r>
    </w:p>
    <w:p w14:paraId="536538D2">
      <w:pPr>
        <w:spacing w:before="183" w:line="358" w:lineRule="auto"/>
        <w:ind w:left="1" w:firstLine="480"/>
        <w:rPr>
          <w:rFonts w:ascii="宋体" w:hAnsi="宋体" w:eastAsia="宋体" w:cs="宋体"/>
          <w:sz w:val="24"/>
          <w:szCs w:val="24"/>
        </w:rPr>
      </w:pPr>
      <w:r>
        <w:rPr>
          <w:rFonts w:ascii="宋体" w:hAnsi="宋体" w:eastAsia="宋体" w:cs="宋体"/>
          <w:spacing w:val="-4"/>
          <w:sz w:val="24"/>
          <w:szCs w:val="24"/>
        </w:rPr>
        <w:t>工期总日历天数：</w:t>
      </w:r>
      <w:r>
        <w:rPr>
          <w:rFonts w:ascii="宋体" w:hAnsi="宋体" w:eastAsia="宋体" w:cs="宋体"/>
          <w:spacing w:val="-4"/>
          <w:sz w:val="24"/>
          <w:szCs w:val="24"/>
          <w:u w:val="single" w:color="auto"/>
        </w:rPr>
        <w:t xml:space="preserve">    </w:t>
      </w:r>
      <w:r>
        <w:rPr>
          <w:rFonts w:ascii="宋体" w:hAnsi="宋体" w:eastAsia="宋体" w:cs="宋体"/>
          <w:spacing w:val="-56"/>
          <w:sz w:val="24"/>
          <w:szCs w:val="24"/>
        </w:rPr>
        <w:t xml:space="preserve"> </w:t>
      </w:r>
      <w:r>
        <w:rPr>
          <w:rFonts w:ascii="宋体" w:hAnsi="宋体" w:eastAsia="宋体" w:cs="宋体"/>
          <w:spacing w:val="-4"/>
          <w:sz w:val="24"/>
          <w:szCs w:val="24"/>
        </w:rPr>
        <w:t>日历天。工期总日历天数与根据前述计划开竣工日期计算的工期天</w:t>
      </w:r>
      <w:r>
        <w:rPr>
          <w:rFonts w:ascii="宋体" w:hAnsi="宋体" w:eastAsia="宋体" w:cs="宋体"/>
          <w:spacing w:val="-3"/>
          <w:sz w:val="24"/>
          <w:szCs w:val="24"/>
        </w:rPr>
        <w:t>数不一致的， 以工期总日历天数为准。实际开、竣工日期以甲方</w:t>
      </w:r>
      <w:r>
        <w:rPr>
          <w:rFonts w:ascii="宋体" w:hAnsi="宋体" w:eastAsia="宋体" w:cs="宋体"/>
          <w:spacing w:val="-4"/>
          <w:sz w:val="24"/>
          <w:szCs w:val="24"/>
        </w:rPr>
        <w:t>书面签署的开工令日期为准。</w:t>
      </w:r>
    </w:p>
    <w:p w14:paraId="7855CC42">
      <w:pPr>
        <w:spacing w:line="360" w:lineRule="auto"/>
        <w:ind w:left="2" w:right="77" w:firstLine="480"/>
        <w:rPr>
          <w:rFonts w:ascii="宋体" w:hAnsi="宋体" w:eastAsia="宋体" w:cs="宋体"/>
          <w:sz w:val="24"/>
          <w:szCs w:val="24"/>
        </w:rPr>
      </w:pPr>
      <w:r>
        <w:rPr>
          <w:rFonts w:ascii="宋体" w:hAnsi="宋体" w:eastAsia="宋体" w:cs="宋体"/>
          <w:spacing w:val="1"/>
          <w:sz w:val="24"/>
          <w:szCs w:val="24"/>
        </w:rPr>
        <w:t>2、承包人必须配备充足人员。确保本合同约定的</w:t>
      </w:r>
      <w:r>
        <w:rPr>
          <w:rFonts w:ascii="宋体" w:hAnsi="宋体" w:eastAsia="宋体" w:cs="宋体"/>
          <w:sz w:val="24"/>
          <w:szCs w:val="24"/>
        </w:rPr>
        <w:t>项目在实际开工日期后        天内全</w:t>
      </w:r>
      <w:r>
        <w:rPr>
          <w:rFonts w:ascii="宋体" w:hAnsi="宋体" w:eastAsia="宋体" w:cs="宋体"/>
          <w:spacing w:val="-1"/>
          <w:sz w:val="24"/>
          <w:szCs w:val="24"/>
        </w:rPr>
        <w:t>部完工，并达到发 包人的验收合格标准。</w:t>
      </w:r>
    </w:p>
    <w:p w14:paraId="03A2379F">
      <w:pPr>
        <w:spacing w:line="220" w:lineRule="auto"/>
        <w:ind w:left="480"/>
        <w:rPr>
          <w:rFonts w:ascii="宋体" w:hAnsi="宋体" w:eastAsia="宋体" w:cs="宋体"/>
          <w:sz w:val="24"/>
          <w:szCs w:val="24"/>
        </w:rPr>
      </w:pPr>
      <w:r>
        <w:rPr>
          <w:rFonts w:ascii="宋体" w:hAnsi="宋体" w:eastAsia="宋体" w:cs="宋体"/>
          <w:spacing w:val="-2"/>
          <w:sz w:val="24"/>
          <w:szCs w:val="24"/>
        </w:rPr>
        <w:t>三、质量标准</w:t>
      </w:r>
    </w:p>
    <w:p w14:paraId="60E5EDA1">
      <w:pPr>
        <w:spacing w:before="180" w:line="359" w:lineRule="auto"/>
        <w:ind w:left="1" w:right="80" w:firstLine="480"/>
        <w:rPr>
          <w:rFonts w:ascii="宋体" w:hAnsi="宋体" w:eastAsia="宋体" w:cs="宋体"/>
          <w:sz w:val="24"/>
          <w:szCs w:val="24"/>
        </w:rPr>
      </w:pPr>
      <w:r>
        <w:rPr>
          <w:rFonts w:ascii="宋体" w:hAnsi="宋体" w:eastAsia="宋体" w:cs="宋体"/>
          <w:sz w:val="24"/>
          <w:szCs w:val="24"/>
        </w:rPr>
        <w:t>工程质量符合</w:t>
      </w:r>
      <w:r>
        <w:rPr>
          <w:rFonts w:ascii="宋体" w:hAnsi="宋体" w:eastAsia="宋体" w:cs="宋体"/>
          <w:sz w:val="24"/>
          <w:szCs w:val="24"/>
          <w:u w:val="single" w:color="auto"/>
        </w:rPr>
        <w:t xml:space="preserve">    合格     </w:t>
      </w:r>
      <w:r>
        <w:rPr>
          <w:rFonts w:ascii="宋体" w:hAnsi="宋体" w:eastAsia="宋体" w:cs="宋体"/>
          <w:spacing w:val="-100"/>
          <w:sz w:val="24"/>
          <w:szCs w:val="24"/>
        </w:rPr>
        <w:t xml:space="preserve"> </w:t>
      </w:r>
      <w:r>
        <w:rPr>
          <w:rFonts w:ascii="宋体" w:hAnsi="宋体" w:eastAsia="宋体" w:cs="宋体"/>
          <w:sz w:val="24"/>
          <w:szCs w:val="24"/>
        </w:rPr>
        <w:t>标准，并符合国家相关合格质量标准及本项目招标文件中要</w:t>
      </w:r>
      <w:r>
        <w:rPr>
          <w:rFonts w:ascii="宋体" w:hAnsi="宋体" w:eastAsia="宋体" w:cs="宋体"/>
          <w:spacing w:val="-2"/>
          <w:sz w:val="24"/>
          <w:szCs w:val="24"/>
        </w:rPr>
        <w:t>求的工程质量标准。</w:t>
      </w:r>
    </w:p>
    <w:p w14:paraId="1E11143A">
      <w:pPr>
        <w:spacing w:before="1" w:line="217" w:lineRule="auto"/>
        <w:ind w:left="502"/>
        <w:rPr>
          <w:rFonts w:ascii="宋体" w:hAnsi="宋体" w:eastAsia="宋体" w:cs="宋体"/>
          <w:sz w:val="24"/>
          <w:szCs w:val="24"/>
        </w:rPr>
      </w:pPr>
      <w:r>
        <w:rPr>
          <w:rFonts w:ascii="宋体" w:hAnsi="宋体" w:eastAsia="宋体" w:cs="宋体"/>
          <w:spacing w:val="-3"/>
          <w:sz w:val="24"/>
          <w:szCs w:val="24"/>
        </w:rPr>
        <w:t>四、签约合同价与合同价格形式</w:t>
      </w:r>
    </w:p>
    <w:p w14:paraId="47622A65">
      <w:pPr>
        <w:spacing w:before="185" w:line="218" w:lineRule="auto"/>
        <w:ind w:left="497"/>
        <w:rPr>
          <w:rFonts w:ascii="宋体" w:hAnsi="宋体" w:eastAsia="宋体" w:cs="宋体"/>
          <w:sz w:val="24"/>
          <w:szCs w:val="24"/>
        </w:rPr>
      </w:pPr>
      <w:r>
        <w:rPr>
          <w:rFonts w:ascii="宋体" w:hAnsi="宋体" w:eastAsia="宋体" w:cs="宋体"/>
          <w:spacing w:val="-3"/>
          <w:sz w:val="24"/>
          <w:szCs w:val="24"/>
        </w:rPr>
        <w:t>1. 签约合同价为：</w:t>
      </w:r>
    </w:p>
    <w:p w14:paraId="7FCB7C59">
      <w:pPr>
        <w:spacing w:before="182" w:line="219" w:lineRule="auto"/>
        <w:ind w:left="481"/>
        <w:rPr>
          <w:rFonts w:ascii="宋体" w:hAnsi="宋体" w:eastAsia="宋体" w:cs="宋体"/>
          <w:sz w:val="24"/>
          <w:szCs w:val="24"/>
        </w:rPr>
      </w:pPr>
      <w:r>
        <w:rPr>
          <w:rFonts w:ascii="宋体" w:hAnsi="宋体" w:eastAsia="宋体" w:cs="宋体"/>
          <w:spacing w:val="-8"/>
          <w:sz w:val="24"/>
          <w:szCs w:val="24"/>
        </w:rPr>
        <w:t>人民币（大写）</w:t>
      </w:r>
      <w:r>
        <w:rPr>
          <w:rFonts w:ascii="宋体" w:hAnsi="宋体" w:eastAsia="宋体" w:cs="宋体"/>
          <w:spacing w:val="51"/>
          <w:sz w:val="24"/>
          <w:szCs w:val="24"/>
        </w:rPr>
        <w:t xml:space="preserve"> </w:t>
      </w:r>
      <w:r>
        <w:rPr>
          <w:rFonts w:ascii="宋体" w:hAnsi="宋体" w:eastAsia="宋体" w:cs="宋体"/>
          <w:spacing w:val="-8"/>
          <w:sz w:val="24"/>
          <w:szCs w:val="24"/>
        </w:rPr>
        <w:t>(</w:t>
      </w:r>
      <w:r>
        <w:rPr>
          <w:rFonts w:ascii="宋体" w:hAnsi="宋体" w:eastAsia="宋体" w:cs="宋体"/>
          <w:sz w:val="24"/>
          <w:szCs w:val="24"/>
        </w:rPr>
        <w:t xml:space="preserve">             </w:t>
      </w:r>
      <w:r>
        <w:rPr>
          <w:rFonts w:ascii="宋体" w:hAnsi="宋体" w:eastAsia="宋体" w:cs="宋体"/>
          <w:spacing w:val="-8"/>
          <w:sz w:val="24"/>
          <w:szCs w:val="24"/>
        </w:rPr>
        <w:t>)</w:t>
      </w:r>
      <w:r>
        <w:rPr>
          <w:rFonts w:ascii="宋体" w:hAnsi="宋体" w:eastAsia="宋体" w:cs="宋体"/>
          <w:spacing w:val="31"/>
          <w:sz w:val="24"/>
          <w:szCs w:val="24"/>
        </w:rPr>
        <w:t xml:space="preserve">  </w:t>
      </w:r>
      <w:r>
        <w:rPr>
          <w:rFonts w:ascii="宋体" w:hAnsi="宋体" w:eastAsia="宋体" w:cs="宋体"/>
          <w:spacing w:val="-8"/>
          <w:sz w:val="24"/>
          <w:szCs w:val="24"/>
        </w:rPr>
        <w:t>(¥                     元</w:t>
      </w:r>
      <w:r>
        <w:rPr>
          <w:rFonts w:ascii="宋体" w:hAnsi="宋体" w:eastAsia="宋体" w:cs="宋体"/>
          <w:spacing w:val="9"/>
          <w:sz w:val="24"/>
          <w:szCs w:val="24"/>
        </w:rPr>
        <w:t>）；</w:t>
      </w:r>
    </w:p>
    <w:p w14:paraId="025A039D">
      <w:pPr>
        <w:spacing w:before="184" w:line="220" w:lineRule="auto"/>
        <w:ind w:left="480"/>
        <w:rPr>
          <w:rFonts w:ascii="宋体" w:hAnsi="宋体" w:eastAsia="宋体" w:cs="宋体"/>
          <w:sz w:val="24"/>
          <w:szCs w:val="24"/>
        </w:rPr>
      </w:pPr>
      <w:r>
        <w:rPr>
          <w:rFonts w:ascii="宋体" w:hAnsi="宋体" w:eastAsia="宋体" w:cs="宋体"/>
          <w:spacing w:val="-4"/>
          <w:sz w:val="24"/>
          <w:szCs w:val="24"/>
        </w:rPr>
        <w:t>其中：</w:t>
      </w:r>
    </w:p>
    <w:p w14:paraId="32823CEA">
      <w:pPr>
        <w:spacing w:before="179" w:line="219" w:lineRule="auto"/>
        <w:ind w:left="491"/>
        <w:rPr>
          <w:rFonts w:ascii="宋体" w:hAnsi="宋体" w:eastAsia="宋体" w:cs="宋体"/>
          <w:sz w:val="24"/>
          <w:szCs w:val="24"/>
        </w:rPr>
      </w:pPr>
      <w:r>
        <w:rPr>
          <w:rFonts w:ascii="宋体" w:hAnsi="宋体" w:eastAsia="宋体" w:cs="宋体"/>
          <w:spacing w:val="-2"/>
          <w:sz w:val="24"/>
          <w:szCs w:val="24"/>
        </w:rPr>
        <w:t>（1）安全文明施工费：</w:t>
      </w:r>
    </w:p>
    <w:p w14:paraId="04357110">
      <w:pPr>
        <w:spacing w:line="219" w:lineRule="auto"/>
        <w:rPr>
          <w:rFonts w:ascii="宋体" w:hAnsi="宋体" w:eastAsia="宋体" w:cs="宋体"/>
          <w:sz w:val="24"/>
          <w:szCs w:val="24"/>
        </w:rPr>
        <w:sectPr>
          <w:footerReference r:id="rId28" w:type="default"/>
          <w:pgSz w:w="11906" w:h="16840"/>
          <w:pgMar w:top="1431" w:right="996" w:bottom="1143" w:left="1084" w:header="0" w:footer="980" w:gutter="0"/>
          <w:cols w:space="720" w:num="1"/>
        </w:sectPr>
      </w:pPr>
    </w:p>
    <w:p w14:paraId="2180253F">
      <w:pPr>
        <w:spacing w:before="47" w:line="219" w:lineRule="auto"/>
        <w:ind w:left="481"/>
        <w:rPr>
          <w:rFonts w:ascii="宋体" w:hAnsi="宋体" w:eastAsia="宋体" w:cs="宋体"/>
          <w:sz w:val="24"/>
          <w:szCs w:val="24"/>
        </w:rPr>
      </w:pPr>
      <w:r>
        <w:rPr>
          <w:rFonts w:ascii="宋体" w:hAnsi="宋体" w:eastAsia="宋体" w:cs="宋体"/>
          <w:spacing w:val="-8"/>
          <w:sz w:val="24"/>
          <w:szCs w:val="24"/>
        </w:rPr>
        <w:t>人民币（大写）</w:t>
      </w:r>
      <w:r>
        <w:rPr>
          <w:rFonts w:ascii="宋体" w:hAnsi="宋体" w:eastAsia="宋体" w:cs="宋体"/>
          <w:spacing w:val="1"/>
          <w:sz w:val="24"/>
          <w:szCs w:val="24"/>
        </w:rPr>
        <w:t xml:space="preserve">       </w:t>
      </w:r>
      <w:r>
        <w:rPr>
          <w:rFonts w:ascii="宋体" w:hAnsi="宋体" w:eastAsia="宋体" w:cs="宋体"/>
          <w:spacing w:val="-8"/>
          <w:sz w:val="24"/>
          <w:szCs w:val="24"/>
        </w:rPr>
        <w:t>/</w:t>
      </w:r>
      <w:r>
        <w:rPr>
          <w:rFonts w:ascii="宋体" w:hAnsi="宋体" w:eastAsia="宋体" w:cs="宋体"/>
          <w:spacing w:val="7"/>
          <w:sz w:val="24"/>
          <w:szCs w:val="24"/>
        </w:rPr>
        <w:t xml:space="preserve">       </w:t>
      </w:r>
      <w:r>
        <w:rPr>
          <w:rFonts w:ascii="宋体" w:hAnsi="宋体" w:eastAsia="宋体" w:cs="宋体"/>
          <w:spacing w:val="-8"/>
          <w:sz w:val="24"/>
          <w:szCs w:val="24"/>
        </w:rPr>
        <w:t>(¥</w:t>
      </w:r>
      <w:r>
        <w:rPr>
          <w:rFonts w:ascii="宋体" w:hAnsi="宋体" w:eastAsia="宋体" w:cs="宋体"/>
          <w:spacing w:val="2"/>
          <w:sz w:val="24"/>
          <w:szCs w:val="24"/>
        </w:rPr>
        <w:t xml:space="preserve">     </w:t>
      </w:r>
      <w:r>
        <w:rPr>
          <w:rFonts w:ascii="宋体" w:hAnsi="宋体" w:eastAsia="宋体" w:cs="宋体"/>
          <w:spacing w:val="-8"/>
          <w:sz w:val="24"/>
          <w:szCs w:val="24"/>
        </w:rPr>
        <w:t>/</w:t>
      </w:r>
      <w:r>
        <w:rPr>
          <w:rFonts w:ascii="宋体" w:hAnsi="宋体" w:eastAsia="宋体" w:cs="宋体"/>
          <w:spacing w:val="2"/>
          <w:sz w:val="24"/>
          <w:szCs w:val="24"/>
        </w:rPr>
        <w:t xml:space="preserve">      </w:t>
      </w:r>
      <w:r>
        <w:rPr>
          <w:rFonts w:ascii="宋体" w:hAnsi="宋体" w:eastAsia="宋体" w:cs="宋体"/>
          <w:spacing w:val="-8"/>
          <w:sz w:val="24"/>
          <w:szCs w:val="24"/>
        </w:rPr>
        <w:t>元</w:t>
      </w:r>
      <w:r>
        <w:rPr>
          <w:rFonts w:ascii="宋体" w:hAnsi="宋体" w:eastAsia="宋体" w:cs="宋体"/>
          <w:spacing w:val="2"/>
          <w:sz w:val="24"/>
          <w:szCs w:val="24"/>
        </w:rPr>
        <w:t>）；</w:t>
      </w:r>
    </w:p>
    <w:p w14:paraId="7DC0E782">
      <w:pPr>
        <w:spacing w:before="181" w:line="218" w:lineRule="auto"/>
        <w:ind w:left="491"/>
        <w:rPr>
          <w:rFonts w:ascii="宋体" w:hAnsi="宋体" w:eastAsia="宋体" w:cs="宋体"/>
          <w:sz w:val="24"/>
          <w:szCs w:val="24"/>
        </w:rPr>
      </w:pPr>
      <w:r>
        <w:rPr>
          <w:rFonts w:ascii="宋体" w:hAnsi="宋体" w:eastAsia="宋体" w:cs="宋体"/>
          <w:spacing w:val="-2"/>
          <w:sz w:val="24"/>
          <w:szCs w:val="24"/>
        </w:rPr>
        <w:t>（2）材料和工程设备暂估价金额：</w:t>
      </w:r>
    </w:p>
    <w:p w14:paraId="7BC09234">
      <w:pPr>
        <w:spacing w:before="181" w:line="219" w:lineRule="auto"/>
        <w:ind w:left="481"/>
        <w:rPr>
          <w:rFonts w:ascii="宋体" w:hAnsi="宋体" w:eastAsia="宋体" w:cs="宋体"/>
          <w:sz w:val="24"/>
          <w:szCs w:val="24"/>
        </w:rPr>
      </w:pPr>
      <w:r>
        <w:rPr>
          <w:rFonts w:ascii="宋体" w:hAnsi="宋体" w:eastAsia="宋体" w:cs="宋体"/>
          <w:spacing w:val="-8"/>
          <w:sz w:val="24"/>
          <w:szCs w:val="24"/>
        </w:rPr>
        <w:t>人民币（大写）</w:t>
      </w:r>
      <w:r>
        <w:rPr>
          <w:rFonts w:ascii="宋体" w:hAnsi="宋体" w:eastAsia="宋体" w:cs="宋体"/>
          <w:spacing w:val="1"/>
          <w:sz w:val="24"/>
          <w:szCs w:val="24"/>
        </w:rPr>
        <w:t xml:space="preserve">       </w:t>
      </w:r>
      <w:r>
        <w:rPr>
          <w:rFonts w:ascii="宋体" w:hAnsi="宋体" w:eastAsia="宋体" w:cs="宋体"/>
          <w:spacing w:val="-8"/>
          <w:sz w:val="24"/>
          <w:szCs w:val="24"/>
        </w:rPr>
        <w:t>/</w:t>
      </w:r>
      <w:r>
        <w:rPr>
          <w:rFonts w:ascii="宋体" w:hAnsi="宋体" w:eastAsia="宋体" w:cs="宋体"/>
          <w:spacing w:val="7"/>
          <w:sz w:val="24"/>
          <w:szCs w:val="24"/>
        </w:rPr>
        <w:t xml:space="preserve">       </w:t>
      </w:r>
      <w:r>
        <w:rPr>
          <w:rFonts w:ascii="宋体" w:hAnsi="宋体" w:eastAsia="宋体" w:cs="宋体"/>
          <w:spacing w:val="-8"/>
          <w:sz w:val="24"/>
          <w:szCs w:val="24"/>
        </w:rPr>
        <w:t>(¥</w:t>
      </w:r>
      <w:r>
        <w:rPr>
          <w:rFonts w:ascii="宋体" w:hAnsi="宋体" w:eastAsia="宋体" w:cs="宋体"/>
          <w:spacing w:val="2"/>
          <w:sz w:val="24"/>
          <w:szCs w:val="24"/>
        </w:rPr>
        <w:t xml:space="preserve">     </w:t>
      </w:r>
      <w:r>
        <w:rPr>
          <w:rFonts w:ascii="宋体" w:hAnsi="宋体" w:eastAsia="宋体" w:cs="宋体"/>
          <w:spacing w:val="-8"/>
          <w:sz w:val="24"/>
          <w:szCs w:val="24"/>
        </w:rPr>
        <w:t>/</w:t>
      </w:r>
      <w:r>
        <w:rPr>
          <w:rFonts w:ascii="宋体" w:hAnsi="宋体" w:eastAsia="宋体" w:cs="宋体"/>
          <w:spacing w:val="2"/>
          <w:sz w:val="24"/>
          <w:szCs w:val="24"/>
        </w:rPr>
        <w:t xml:space="preserve">      </w:t>
      </w:r>
      <w:r>
        <w:rPr>
          <w:rFonts w:ascii="宋体" w:hAnsi="宋体" w:eastAsia="宋体" w:cs="宋体"/>
          <w:spacing w:val="-8"/>
          <w:sz w:val="24"/>
          <w:szCs w:val="24"/>
        </w:rPr>
        <w:t>元</w:t>
      </w:r>
      <w:r>
        <w:rPr>
          <w:rFonts w:ascii="宋体" w:hAnsi="宋体" w:eastAsia="宋体" w:cs="宋体"/>
          <w:spacing w:val="2"/>
          <w:sz w:val="24"/>
          <w:szCs w:val="24"/>
        </w:rPr>
        <w:t>）；</w:t>
      </w:r>
    </w:p>
    <w:p w14:paraId="3C9F6736">
      <w:pPr>
        <w:pStyle w:val="2"/>
        <w:spacing w:line="285" w:lineRule="auto"/>
      </w:pPr>
    </w:p>
    <w:p w14:paraId="1F326BB3">
      <w:pPr>
        <w:pStyle w:val="2"/>
        <w:spacing w:line="285" w:lineRule="auto"/>
      </w:pPr>
    </w:p>
    <w:p w14:paraId="5F88561B">
      <w:pPr>
        <w:spacing w:before="78" w:line="218" w:lineRule="auto"/>
        <w:ind w:left="491"/>
        <w:rPr>
          <w:rFonts w:ascii="宋体" w:hAnsi="宋体" w:eastAsia="宋体" w:cs="宋体"/>
          <w:sz w:val="24"/>
          <w:szCs w:val="24"/>
        </w:rPr>
      </w:pPr>
      <w:r>
        <w:rPr>
          <w:rFonts w:ascii="宋体" w:hAnsi="宋体" w:eastAsia="宋体" w:cs="宋体"/>
          <w:spacing w:val="-2"/>
          <w:sz w:val="24"/>
          <w:szCs w:val="24"/>
        </w:rPr>
        <w:t>（3）专业工程暂估价金额：</w:t>
      </w:r>
    </w:p>
    <w:p w14:paraId="225873A5">
      <w:pPr>
        <w:spacing w:before="181" w:line="219" w:lineRule="auto"/>
        <w:ind w:left="481"/>
        <w:rPr>
          <w:rFonts w:ascii="宋体" w:hAnsi="宋体" w:eastAsia="宋体" w:cs="宋体"/>
          <w:sz w:val="24"/>
          <w:szCs w:val="24"/>
        </w:rPr>
      </w:pPr>
      <w:r>
        <w:rPr>
          <w:rFonts w:ascii="宋体" w:hAnsi="宋体" w:eastAsia="宋体" w:cs="宋体"/>
          <w:spacing w:val="-8"/>
          <w:sz w:val="24"/>
          <w:szCs w:val="24"/>
        </w:rPr>
        <w:t>人民币（大写）</w:t>
      </w:r>
      <w:r>
        <w:rPr>
          <w:rFonts w:ascii="宋体" w:hAnsi="宋体" w:eastAsia="宋体" w:cs="宋体"/>
          <w:spacing w:val="1"/>
          <w:sz w:val="24"/>
          <w:szCs w:val="24"/>
        </w:rPr>
        <w:t xml:space="preserve">      </w:t>
      </w:r>
      <w:r>
        <w:rPr>
          <w:rFonts w:ascii="宋体" w:hAnsi="宋体" w:eastAsia="宋体" w:cs="宋体"/>
          <w:spacing w:val="-8"/>
          <w:sz w:val="24"/>
          <w:szCs w:val="24"/>
        </w:rPr>
        <w:t>/</w:t>
      </w:r>
      <w:r>
        <w:rPr>
          <w:rFonts w:ascii="宋体" w:hAnsi="宋体" w:eastAsia="宋体" w:cs="宋体"/>
          <w:spacing w:val="6"/>
          <w:sz w:val="24"/>
          <w:szCs w:val="24"/>
        </w:rPr>
        <w:t xml:space="preserve">        </w:t>
      </w:r>
      <w:r>
        <w:rPr>
          <w:rFonts w:ascii="宋体" w:hAnsi="宋体" w:eastAsia="宋体" w:cs="宋体"/>
          <w:spacing w:val="-8"/>
          <w:sz w:val="24"/>
          <w:szCs w:val="24"/>
        </w:rPr>
        <w:t>(¥</w:t>
      </w:r>
      <w:r>
        <w:rPr>
          <w:rFonts w:ascii="宋体" w:hAnsi="宋体" w:eastAsia="宋体" w:cs="宋体"/>
          <w:spacing w:val="2"/>
          <w:sz w:val="24"/>
          <w:szCs w:val="24"/>
        </w:rPr>
        <w:t xml:space="preserve">      </w:t>
      </w:r>
      <w:r>
        <w:rPr>
          <w:rFonts w:ascii="宋体" w:hAnsi="宋体" w:eastAsia="宋体" w:cs="宋体"/>
          <w:spacing w:val="-8"/>
          <w:sz w:val="24"/>
          <w:szCs w:val="24"/>
        </w:rPr>
        <w:t>/</w:t>
      </w:r>
      <w:r>
        <w:rPr>
          <w:rFonts w:ascii="宋体" w:hAnsi="宋体" w:eastAsia="宋体" w:cs="宋体"/>
          <w:spacing w:val="2"/>
          <w:sz w:val="24"/>
          <w:szCs w:val="24"/>
        </w:rPr>
        <w:t xml:space="preserve">     </w:t>
      </w:r>
      <w:r>
        <w:rPr>
          <w:rFonts w:ascii="宋体" w:hAnsi="宋体" w:eastAsia="宋体" w:cs="宋体"/>
          <w:spacing w:val="-8"/>
          <w:sz w:val="24"/>
          <w:szCs w:val="24"/>
        </w:rPr>
        <w:t>元</w:t>
      </w:r>
      <w:r>
        <w:rPr>
          <w:rFonts w:ascii="宋体" w:hAnsi="宋体" w:eastAsia="宋体" w:cs="宋体"/>
          <w:spacing w:val="2"/>
          <w:sz w:val="24"/>
          <w:szCs w:val="24"/>
        </w:rPr>
        <w:t>）；</w:t>
      </w:r>
    </w:p>
    <w:p w14:paraId="698B7B99">
      <w:pPr>
        <w:spacing w:before="184" w:line="219" w:lineRule="auto"/>
        <w:ind w:left="491"/>
        <w:rPr>
          <w:rFonts w:ascii="宋体" w:hAnsi="宋体" w:eastAsia="宋体" w:cs="宋体"/>
          <w:sz w:val="24"/>
          <w:szCs w:val="24"/>
        </w:rPr>
      </w:pPr>
      <w:r>
        <w:rPr>
          <w:rFonts w:ascii="宋体" w:hAnsi="宋体" w:eastAsia="宋体" w:cs="宋体"/>
          <w:spacing w:val="-3"/>
          <w:sz w:val="24"/>
          <w:szCs w:val="24"/>
        </w:rPr>
        <w:t>（4）暂列金额：</w:t>
      </w:r>
    </w:p>
    <w:p w14:paraId="02EF6B1B">
      <w:pPr>
        <w:spacing w:before="181" w:line="218" w:lineRule="auto"/>
        <w:jc w:val="right"/>
        <w:rPr>
          <w:rFonts w:ascii="宋体" w:hAnsi="宋体" w:eastAsia="宋体" w:cs="宋体"/>
          <w:sz w:val="24"/>
          <w:szCs w:val="24"/>
        </w:rPr>
      </w:pPr>
      <w:r>
        <w:rPr>
          <w:rFonts w:ascii="宋体" w:hAnsi="宋体" w:eastAsia="宋体" w:cs="宋体"/>
          <w:spacing w:val="-3"/>
          <w:sz w:val="24"/>
          <w:szCs w:val="24"/>
        </w:rPr>
        <w:t>人民币（大写）      /</w:t>
      </w:r>
      <w:r>
        <w:rPr>
          <w:rFonts w:ascii="宋体" w:hAnsi="宋体" w:eastAsia="宋体" w:cs="宋体"/>
          <w:spacing w:val="6"/>
          <w:sz w:val="24"/>
          <w:szCs w:val="24"/>
        </w:rPr>
        <w:t xml:space="preserve">        </w:t>
      </w:r>
      <w:r>
        <w:rPr>
          <w:rFonts w:ascii="宋体" w:hAnsi="宋体" w:eastAsia="宋体" w:cs="宋体"/>
          <w:spacing w:val="-3"/>
          <w:sz w:val="24"/>
          <w:szCs w:val="24"/>
        </w:rPr>
        <w:t xml:space="preserve">(¥      </w:t>
      </w:r>
      <w:r>
        <w:rPr>
          <w:rFonts w:ascii="宋体" w:hAnsi="宋体" w:eastAsia="宋体" w:cs="宋体"/>
          <w:spacing w:val="-4"/>
          <w:sz w:val="24"/>
          <w:szCs w:val="24"/>
        </w:rPr>
        <w:t>/     元）。 2.合同价格形式：</w:t>
      </w:r>
      <w:r>
        <w:rPr>
          <w:rFonts w:ascii="宋体" w:hAnsi="宋体" w:eastAsia="宋体" w:cs="宋体"/>
          <w:spacing w:val="7"/>
          <w:sz w:val="24"/>
          <w:szCs w:val="24"/>
        </w:rPr>
        <w:t xml:space="preserve">  </w:t>
      </w:r>
      <w:r>
        <w:rPr>
          <w:rFonts w:ascii="宋体" w:hAnsi="宋体" w:eastAsia="宋体" w:cs="宋体"/>
          <w:spacing w:val="-4"/>
          <w:sz w:val="24"/>
          <w:szCs w:val="24"/>
        </w:rPr>
        <w:t>固定单价合</w:t>
      </w:r>
    </w:p>
    <w:p w14:paraId="423E5A70">
      <w:pPr>
        <w:spacing w:before="185" w:line="221" w:lineRule="auto"/>
        <w:ind w:left="23"/>
        <w:rPr>
          <w:rFonts w:ascii="宋体" w:hAnsi="宋体" w:eastAsia="宋体" w:cs="宋体"/>
          <w:sz w:val="24"/>
          <w:szCs w:val="24"/>
        </w:rPr>
      </w:pPr>
      <w:r>
        <w:rPr>
          <w:rFonts w:ascii="宋体" w:hAnsi="宋体" w:eastAsia="宋体" w:cs="宋体"/>
          <w:sz w:val="24"/>
          <w:szCs w:val="24"/>
        </w:rPr>
        <w:t>同</w:t>
      </w:r>
    </w:p>
    <w:p w14:paraId="5EF7C49E">
      <w:pPr>
        <w:spacing w:before="178" w:line="359" w:lineRule="auto"/>
        <w:ind w:right="58" w:firstLine="497"/>
        <w:rPr>
          <w:rFonts w:ascii="宋体" w:hAnsi="宋体" w:eastAsia="宋体" w:cs="宋体"/>
          <w:sz w:val="24"/>
          <w:szCs w:val="24"/>
        </w:rPr>
      </w:pPr>
      <w:r>
        <w:rPr>
          <w:rFonts w:ascii="宋体" w:hAnsi="宋体" w:eastAsia="宋体" w:cs="宋体"/>
          <w:spacing w:val="-1"/>
          <w:sz w:val="24"/>
          <w:szCs w:val="24"/>
        </w:rPr>
        <w:t>1）本工程单价、费率一次性包死，工程量按实调整。</w:t>
      </w:r>
      <w:r>
        <w:rPr>
          <w:rFonts w:ascii="宋体" w:hAnsi="宋体" w:eastAsia="宋体" w:cs="宋体"/>
          <w:spacing w:val="-2"/>
          <w:sz w:val="24"/>
          <w:szCs w:val="24"/>
        </w:rPr>
        <w:t>承包人应明确，除该固定单价外，</w:t>
      </w:r>
      <w:r>
        <w:rPr>
          <w:rFonts w:ascii="宋体" w:hAnsi="宋体" w:eastAsia="宋体" w:cs="宋体"/>
          <w:spacing w:val="-1"/>
          <w:sz w:val="24"/>
          <w:szCs w:val="24"/>
        </w:rPr>
        <w:t>承包人不得以 任何理由向发包人主张其他任何费用或款项。</w:t>
      </w:r>
    </w:p>
    <w:p w14:paraId="779E9DDD">
      <w:pPr>
        <w:spacing w:line="359" w:lineRule="auto"/>
        <w:ind w:left="1" w:firstLine="480"/>
        <w:rPr>
          <w:rFonts w:ascii="宋体" w:hAnsi="宋体" w:eastAsia="宋体" w:cs="宋体"/>
          <w:sz w:val="24"/>
          <w:szCs w:val="24"/>
        </w:rPr>
      </w:pPr>
      <w:r>
        <w:rPr>
          <w:rFonts w:ascii="宋体" w:hAnsi="宋体" w:eastAsia="宋体" w:cs="宋体"/>
          <w:spacing w:val="1"/>
          <w:sz w:val="24"/>
          <w:szCs w:val="24"/>
        </w:rPr>
        <w:t>2）发包人付款前，承包人应提供符合发包人</w:t>
      </w:r>
      <w:r>
        <w:rPr>
          <w:rFonts w:ascii="宋体" w:hAnsi="宋体" w:eastAsia="宋体" w:cs="宋体"/>
          <w:sz w:val="24"/>
          <w:szCs w:val="24"/>
        </w:rPr>
        <w:t>财务做账需求的等额增值税发票，否则发包</w:t>
      </w:r>
      <w:r>
        <w:rPr>
          <w:rFonts w:ascii="宋体" w:hAnsi="宋体" w:eastAsia="宋体" w:cs="宋体"/>
          <w:spacing w:val="-1"/>
          <w:sz w:val="24"/>
          <w:szCs w:val="24"/>
        </w:rPr>
        <w:t>人有权拒绝付 款且不承担违约责任。</w:t>
      </w:r>
    </w:p>
    <w:p w14:paraId="2F9D5193">
      <w:pPr>
        <w:spacing w:line="220" w:lineRule="auto"/>
        <w:ind w:left="483"/>
        <w:rPr>
          <w:rFonts w:ascii="宋体" w:hAnsi="宋体" w:eastAsia="宋体" w:cs="宋体"/>
          <w:sz w:val="24"/>
          <w:szCs w:val="24"/>
        </w:rPr>
      </w:pPr>
      <w:r>
        <w:rPr>
          <w:rFonts w:ascii="宋体" w:hAnsi="宋体" w:eastAsia="宋体" w:cs="宋体"/>
          <w:spacing w:val="-3"/>
          <w:sz w:val="24"/>
          <w:szCs w:val="24"/>
        </w:rPr>
        <w:t>五、项目经理</w:t>
      </w:r>
    </w:p>
    <w:p w14:paraId="18041787">
      <w:pPr>
        <w:spacing w:before="182" w:line="219" w:lineRule="auto"/>
        <w:ind w:left="480"/>
        <w:rPr>
          <w:rFonts w:ascii="宋体" w:hAnsi="宋体" w:eastAsia="宋体" w:cs="宋体"/>
          <w:sz w:val="24"/>
          <w:szCs w:val="24"/>
        </w:rPr>
      </w:pPr>
      <w:r>
        <w:rPr>
          <w:rFonts w:ascii="宋体" w:hAnsi="宋体" w:eastAsia="宋体" w:cs="宋体"/>
          <w:spacing w:val="-2"/>
          <w:sz w:val="24"/>
          <w:szCs w:val="24"/>
        </w:rPr>
        <w:t>承包人项目经理：</w:t>
      </w:r>
    </w:p>
    <w:p w14:paraId="653CEBC9">
      <w:pPr>
        <w:spacing w:before="184" w:line="219" w:lineRule="auto"/>
        <w:ind w:left="481"/>
        <w:rPr>
          <w:rFonts w:ascii="宋体" w:hAnsi="宋体" w:eastAsia="宋体" w:cs="宋体"/>
          <w:sz w:val="24"/>
          <w:szCs w:val="24"/>
        </w:rPr>
      </w:pPr>
      <w:r>
        <w:rPr>
          <w:rFonts w:ascii="宋体" w:hAnsi="宋体" w:eastAsia="宋体" w:cs="宋体"/>
          <w:spacing w:val="-2"/>
          <w:sz w:val="24"/>
          <w:szCs w:val="24"/>
        </w:rPr>
        <w:t>六、合同文件构成</w:t>
      </w:r>
    </w:p>
    <w:p w14:paraId="78B72944">
      <w:pPr>
        <w:spacing w:before="180" w:line="219" w:lineRule="auto"/>
        <w:ind w:left="480"/>
        <w:rPr>
          <w:rFonts w:ascii="宋体" w:hAnsi="宋体" w:eastAsia="宋体" w:cs="宋体"/>
          <w:sz w:val="24"/>
          <w:szCs w:val="24"/>
        </w:rPr>
      </w:pPr>
      <w:r>
        <w:rPr>
          <w:rFonts w:ascii="宋体" w:hAnsi="宋体" w:eastAsia="宋体" w:cs="宋体"/>
          <w:spacing w:val="-1"/>
          <w:sz w:val="24"/>
          <w:szCs w:val="24"/>
        </w:rPr>
        <w:t>本协议书与下列文件一起构成合同文件：</w:t>
      </w:r>
    </w:p>
    <w:p w14:paraId="33C50B35">
      <w:pPr>
        <w:spacing w:before="181" w:line="219" w:lineRule="auto"/>
        <w:ind w:left="491"/>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32"/>
          <w:sz w:val="24"/>
          <w:szCs w:val="24"/>
        </w:rPr>
        <w:t xml:space="preserve"> </w:t>
      </w:r>
      <w:r>
        <w:rPr>
          <w:rFonts w:ascii="宋体" w:hAnsi="宋体" w:eastAsia="宋体" w:cs="宋体"/>
          <w:spacing w:val="-5"/>
          <w:sz w:val="24"/>
          <w:szCs w:val="24"/>
        </w:rPr>
        <w:t>中标通知书（如果有</w:t>
      </w:r>
      <w:r>
        <w:rPr>
          <w:rFonts w:ascii="宋体" w:hAnsi="宋体" w:eastAsia="宋体" w:cs="宋体"/>
          <w:spacing w:val="3"/>
          <w:sz w:val="24"/>
          <w:szCs w:val="24"/>
        </w:rPr>
        <w:t>）；</w:t>
      </w:r>
    </w:p>
    <w:p w14:paraId="75826802">
      <w:pPr>
        <w:spacing w:before="183" w:line="219" w:lineRule="auto"/>
        <w:ind w:left="491"/>
        <w:rPr>
          <w:rFonts w:ascii="宋体" w:hAnsi="宋体" w:eastAsia="宋体" w:cs="宋体"/>
          <w:sz w:val="24"/>
          <w:szCs w:val="24"/>
        </w:rPr>
      </w:pPr>
      <w:r>
        <w:rPr>
          <w:rFonts w:ascii="宋体" w:hAnsi="宋体" w:eastAsia="宋体" w:cs="宋体"/>
          <w:spacing w:val="-2"/>
          <w:sz w:val="24"/>
          <w:szCs w:val="24"/>
        </w:rPr>
        <w:t>（2）投标函及其附录（如果有</w:t>
      </w:r>
      <w:r>
        <w:rPr>
          <w:rFonts w:ascii="宋体" w:hAnsi="宋体" w:eastAsia="宋体" w:cs="宋体"/>
          <w:spacing w:val="3"/>
          <w:sz w:val="24"/>
          <w:szCs w:val="24"/>
        </w:rPr>
        <w:t>）；</w:t>
      </w:r>
    </w:p>
    <w:p w14:paraId="71F46EC4">
      <w:pPr>
        <w:spacing w:before="181" w:line="219" w:lineRule="auto"/>
        <w:ind w:left="491"/>
        <w:rPr>
          <w:rFonts w:ascii="宋体" w:hAnsi="宋体" w:eastAsia="宋体" w:cs="宋体"/>
          <w:sz w:val="24"/>
          <w:szCs w:val="24"/>
        </w:rPr>
      </w:pPr>
      <w:r>
        <w:rPr>
          <w:rFonts w:ascii="宋体" w:hAnsi="宋体" w:eastAsia="宋体" w:cs="宋体"/>
          <w:spacing w:val="-2"/>
          <w:sz w:val="24"/>
          <w:szCs w:val="24"/>
        </w:rPr>
        <w:t>（3）专用合同条款及其附件；</w:t>
      </w:r>
    </w:p>
    <w:p w14:paraId="14253EEF">
      <w:pPr>
        <w:spacing w:before="184" w:line="219" w:lineRule="auto"/>
        <w:ind w:left="491"/>
        <w:rPr>
          <w:rFonts w:ascii="宋体" w:hAnsi="宋体" w:eastAsia="宋体" w:cs="宋体"/>
          <w:sz w:val="24"/>
          <w:szCs w:val="24"/>
        </w:rPr>
      </w:pPr>
      <w:r>
        <w:rPr>
          <w:rFonts w:ascii="宋体" w:hAnsi="宋体" w:eastAsia="宋体" w:cs="宋体"/>
          <w:spacing w:val="-3"/>
          <w:sz w:val="24"/>
          <w:szCs w:val="24"/>
        </w:rPr>
        <w:t>（4）通用合同条款；</w:t>
      </w:r>
    </w:p>
    <w:p w14:paraId="2E04A147">
      <w:pPr>
        <w:spacing w:before="183" w:line="219" w:lineRule="auto"/>
        <w:ind w:left="491"/>
        <w:rPr>
          <w:rFonts w:ascii="宋体" w:hAnsi="宋体" w:eastAsia="宋体" w:cs="宋体"/>
          <w:sz w:val="24"/>
          <w:szCs w:val="24"/>
        </w:rPr>
      </w:pPr>
      <w:r>
        <w:rPr>
          <w:rFonts w:ascii="宋体" w:hAnsi="宋体" w:eastAsia="宋体" w:cs="宋体"/>
          <w:spacing w:val="-2"/>
          <w:sz w:val="24"/>
          <w:szCs w:val="24"/>
        </w:rPr>
        <w:t>（5）技术标准和要求；</w:t>
      </w:r>
    </w:p>
    <w:p w14:paraId="1AF66BD0">
      <w:pPr>
        <w:spacing w:before="181" w:line="221" w:lineRule="auto"/>
        <w:ind w:left="491"/>
        <w:rPr>
          <w:rFonts w:ascii="宋体" w:hAnsi="宋体" w:eastAsia="宋体" w:cs="宋体"/>
          <w:sz w:val="24"/>
          <w:szCs w:val="24"/>
        </w:rPr>
      </w:pPr>
      <w:r>
        <w:rPr>
          <w:rFonts w:ascii="宋体" w:hAnsi="宋体" w:eastAsia="宋体" w:cs="宋体"/>
          <w:spacing w:val="-9"/>
          <w:sz w:val="24"/>
          <w:szCs w:val="24"/>
        </w:rPr>
        <w:t>（6）</w:t>
      </w:r>
      <w:r>
        <w:rPr>
          <w:rFonts w:ascii="宋体" w:hAnsi="宋体" w:eastAsia="宋体" w:cs="宋体"/>
          <w:spacing w:val="32"/>
          <w:sz w:val="24"/>
          <w:szCs w:val="24"/>
        </w:rPr>
        <w:t xml:space="preserve"> </w:t>
      </w:r>
      <w:r>
        <w:rPr>
          <w:rFonts w:ascii="宋体" w:hAnsi="宋体" w:eastAsia="宋体" w:cs="宋体"/>
          <w:spacing w:val="-9"/>
          <w:sz w:val="24"/>
          <w:szCs w:val="24"/>
        </w:rPr>
        <w:t>图纸；</w:t>
      </w:r>
    </w:p>
    <w:p w14:paraId="3A6516FA">
      <w:pPr>
        <w:spacing w:before="180" w:line="218" w:lineRule="auto"/>
        <w:ind w:left="491"/>
        <w:rPr>
          <w:rFonts w:ascii="宋体" w:hAnsi="宋体" w:eastAsia="宋体" w:cs="宋体"/>
          <w:sz w:val="24"/>
          <w:szCs w:val="24"/>
        </w:rPr>
      </w:pPr>
      <w:r>
        <w:rPr>
          <w:rFonts w:ascii="宋体" w:hAnsi="宋体" w:eastAsia="宋体" w:cs="宋体"/>
          <w:spacing w:val="-4"/>
          <w:sz w:val="24"/>
          <w:szCs w:val="24"/>
        </w:rPr>
        <w:t>（7）</w:t>
      </w:r>
      <w:r>
        <w:rPr>
          <w:rFonts w:ascii="宋体" w:hAnsi="宋体" w:eastAsia="宋体" w:cs="宋体"/>
          <w:spacing w:val="42"/>
          <w:sz w:val="24"/>
          <w:szCs w:val="24"/>
        </w:rPr>
        <w:t xml:space="preserve"> </w:t>
      </w:r>
      <w:r>
        <w:rPr>
          <w:rFonts w:ascii="宋体" w:hAnsi="宋体" w:eastAsia="宋体" w:cs="宋体"/>
          <w:spacing w:val="-4"/>
          <w:sz w:val="24"/>
          <w:szCs w:val="24"/>
        </w:rPr>
        <w:t>已标价工程量清单或预算书；</w:t>
      </w:r>
    </w:p>
    <w:p w14:paraId="2112BFA0">
      <w:pPr>
        <w:spacing w:before="183" w:line="219" w:lineRule="auto"/>
        <w:ind w:left="491"/>
        <w:rPr>
          <w:rFonts w:ascii="宋体" w:hAnsi="宋体" w:eastAsia="宋体" w:cs="宋体"/>
          <w:sz w:val="24"/>
          <w:szCs w:val="24"/>
        </w:rPr>
      </w:pPr>
      <w:r>
        <w:rPr>
          <w:rFonts w:ascii="宋体" w:hAnsi="宋体" w:eastAsia="宋体" w:cs="宋体"/>
          <w:spacing w:val="-3"/>
          <w:sz w:val="24"/>
          <w:szCs w:val="24"/>
        </w:rPr>
        <w:t>（8）其他合同文件。</w:t>
      </w:r>
    </w:p>
    <w:p w14:paraId="6D865309">
      <w:pPr>
        <w:spacing w:before="183" w:line="219" w:lineRule="auto"/>
        <w:ind w:left="479"/>
        <w:rPr>
          <w:rFonts w:ascii="宋体" w:hAnsi="宋体" w:eastAsia="宋体" w:cs="宋体"/>
          <w:sz w:val="24"/>
          <w:szCs w:val="24"/>
        </w:rPr>
      </w:pPr>
      <w:r>
        <w:rPr>
          <w:rFonts w:ascii="宋体" w:hAnsi="宋体" w:eastAsia="宋体" w:cs="宋体"/>
          <w:sz w:val="24"/>
          <w:szCs w:val="24"/>
        </w:rPr>
        <w:t>在合同订立及履行过程中形成的与合同有关的文件均构</w:t>
      </w:r>
      <w:r>
        <w:rPr>
          <w:rFonts w:ascii="宋体" w:hAnsi="宋体" w:eastAsia="宋体" w:cs="宋体"/>
          <w:spacing w:val="-1"/>
          <w:sz w:val="24"/>
          <w:szCs w:val="24"/>
        </w:rPr>
        <w:t>成合同文件组成部分。</w:t>
      </w:r>
    </w:p>
    <w:p w14:paraId="2F33F536">
      <w:pPr>
        <w:spacing w:before="181" w:line="359" w:lineRule="auto"/>
        <w:ind w:left="19" w:firstLine="462"/>
        <w:rPr>
          <w:rFonts w:ascii="宋体" w:hAnsi="宋体" w:eastAsia="宋体" w:cs="宋体"/>
          <w:sz w:val="24"/>
          <w:szCs w:val="24"/>
        </w:rPr>
      </w:pPr>
      <w:r>
        <w:rPr>
          <w:rFonts w:ascii="宋体" w:hAnsi="宋体" w:eastAsia="宋体" w:cs="宋体"/>
          <w:spacing w:val="-3"/>
          <w:sz w:val="24"/>
          <w:szCs w:val="24"/>
        </w:rPr>
        <w:t>上述各项合同文件包括合同当事人就该项合同文件所作出的补充和修改，属于同一类内容</w:t>
      </w:r>
      <w:r>
        <w:rPr>
          <w:rFonts w:ascii="宋体" w:hAnsi="宋体" w:eastAsia="宋体" w:cs="宋体"/>
          <w:spacing w:val="-2"/>
          <w:sz w:val="24"/>
          <w:szCs w:val="24"/>
        </w:rPr>
        <w:t>的文件，应</w:t>
      </w:r>
      <w:r>
        <w:rPr>
          <w:rFonts w:ascii="宋体" w:hAnsi="宋体" w:eastAsia="宋体" w:cs="宋体"/>
          <w:spacing w:val="43"/>
          <w:sz w:val="24"/>
          <w:szCs w:val="24"/>
        </w:rPr>
        <w:t xml:space="preserve"> </w:t>
      </w:r>
      <w:r>
        <w:rPr>
          <w:rFonts w:ascii="宋体" w:hAnsi="宋体" w:eastAsia="宋体" w:cs="宋体"/>
          <w:spacing w:val="-2"/>
          <w:sz w:val="24"/>
          <w:szCs w:val="24"/>
        </w:rPr>
        <w:t>以最新签署的为准。专用合同条款及其附件须经合同当事人签字或盖章。</w:t>
      </w:r>
    </w:p>
    <w:p w14:paraId="62461AE3">
      <w:pPr>
        <w:spacing w:before="1" w:line="219" w:lineRule="auto"/>
        <w:ind w:left="479"/>
        <w:rPr>
          <w:rFonts w:ascii="宋体" w:hAnsi="宋体" w:eastAsia="宋体" w:cs="宋体"/>
          <w:sz w:val="24"/>
          <w:szCs w:val="24"/>
        </w:rPr>
      </w:pPr>
      <w:r>
        <w:rPr>
          <w:rFonts w:ascii="宋体" w:hAnsi="宋体" w:eastAsia="宋体" w:cs="宋体"/>
          <w:spacing w:val="-3"/>
          <w:sz w:val="24"/>
          <w:szCs w:val="24"/>
        </w:rPr>
        <w:t>七、承诺</w:t>
      </w:r>
    </w:p>
    <w:p w14:paraId="498BB9A4">
      <w:pPr>
        <w:spacing w:before="183" w:line="219" w:lineRule="auto"/>
        <w:jc w:val="right"/>
        <w:rPr>
          <w:rFonts w:ascii="宋体" w:hAnsi="宋体" w:eastAsia="宋体" w:cs="宋体"/>
          <w:sz w:val="24"/>
          <w:szCs w:val="24"/>
        </w:rPr>
      </w:pPr>
      <w:r>
        <w:rPr>
          <w:rFonts w:ascii="宋体" w:hAnsi="宋体" w:eastAsia="宋体" w:cs="宋体"/>
          <w:spacing w:val="-3"/>
          <w:sz w:val="24"/>
          <w:szCs w:val="24"/>
        </w:rPr>
        <w:t>1.发包人承诺按照法律规定履行项目审批手续、筹集工程建设资金并按照合同约定的期限</w:t>
      </w:r>
    </w:p>
    <w:p w14:paraId="75D0590B">
      <w:pPr>
        <w:spacing w:line="219" w:lineRule="auto"/>
        <w:rPr>
          <w:rFonts w:ascii="宋体" w:hAnsi="宋体" w:eastAsia="宋体" w:cs="宋体"/>
          <w:sz w:val="24"/>
          <w:szCs w:val="24"/>
        </w:rPr>
        <w:sectPr>
          <w:footerReference r:id="rId29" w:type="default"/>
          <w:pgSz w:w="11906" w:h="16840"/>
          <w:pgMar w:top="1191" w:right="1077" w:bottom="1143" w:left="1084" w:header="0" w:footer="980" w:gutter="0"/>
          <w:cols w:space="720" w:num="1"/>
        </w:sectPr>
      </w:pPr>
    </w:p>
    <w:p w14:paraId="5A97F1D4">
      <w:pPr>
        <w:spacing w:before="47" w:line="218" w:lineRule="auto"/>
        <w:rPr>
          <w:rFonts w:ascii="宋体" w:hAnsi="宋体" w:eastAsia="宋体" w:cs="宋体"/>
          <w:sz w:val="24"/>
          <w:szCs w:val="24"/>
        </w:rPr>
      </w:pPr>
      <w:r>
        <w:rPr>
          <w:rFonts w:ascii="宋体" w:hAnsi="宋体" w:eastAsia="宋体" w:cs="宋体"/>
          <w:spacing w:val="-1"/>
          <w:sz w:val="24"/>
          <w:szCs w:val="24"/>
        </w:rPr>
        <w:t>和方式支付 合同价款。</w:t>
      </w:r>
    </w:p>
    <w:p w14:paraId="1F5B2E3E">
      <w:pPr>
        <w:spacing w:before="182" w:line="359" w:lineRule="auto"/>
        <w:ind w:right="61" w:firstLine="481"/>
        <w:rPr>
          <w:rFonts w:ascii="宋体" w:hAnsi="宋体" w:eastAsia="宋体" w:cs="宋体"/>
          <w:sz w:val="24"/>
          <w:szCs w:val="24"/>
        </w:rPr>
      </w:pPr>
      <w:r>
        <w:rPr>
          <w:rFonts w:ascii="宋体" w:hAnsi="宋体" w:eastAsia="宋体" w:cs="宋体"/>
          <w:spacing w:val="-2"/>
          <w:sz w:val="24"/>
          <w:szCs w:val="24"/>
        </w:rPr>
        <w:t>2.承包人承诺按照法律规定及合同约定组织</w:t>
      </w:r>
      <w:r>
        <w:rPr>
          <w:rFonts w:ascii="宋体" w:hAnsi="宋体" w:eastAsia="宋体" w:cs="宋体"/>
          <w:spacing w:val="-3"/>
          <w:sz w:val="24"/>
          <w:szCs w:val="24"/>
        </w:rPr>
        <w:t>完成工程施工，确保工程质量和安全，不进行</w:t>
      </w:r>
      <w:r>
        <w:rPr>
          <w:rFonts w:ascii="宋体" w:hAnsi="宋体" w:eastAsia="宋体" w:cs="宋体"/>
          <w:sz w:val="24"/>
          <w:szCs w:val="24"/>
        </w:rPr>
        <w:t>转包及违法 分包，并在缺陷责任期及保修期内</w:t>
      </w:r>
      <w:r>
        <w:rPr>
          <w:rFonts w:ascii="宋体" w:hAnsi="宋体" w:eastAsia="宋体" w:cs="宋体"/>
          <w:spacing w:val="-1"/>
          <w:sz w:val="24"/>
          <w:szCs w:val="24"/>
        </w:rPr>
        <w:t>承担相应的工程维修责任。</w:t>
      </w:r>
    </w:p>
    <w:p w14:paraId="7078BD09">
      <w:pPr>
        <w:spacing w:line="359" w:lineRule="auto"/>
        <w:ind w:left="3" w:right="61" w:firstLine="480"/>
        <w:rPr>
          <w:rFonts w:ascii="宋体" w:hAnsi="宋体" w:eastAsia="宋体" w:cs="宋体"/>
          <w:sz w:val="24"/>
          <w:szCs w:val="24"/>
        </w:rPr>
      </w:pPr>
      <w:r>
        <w:rPr>
          <w:rFonts w:ascii="宋体" w:hAnsi="宋体" w:eastAsia="宋体" w:cs="宋体"/>
          <w:spacing w:val="-3"/>
          <w:sz w:val="24"/>
          <w:szCs w:val="24"/>
        </w:rPr>
        <w:t>3.发包人和承包人通过招投标形式签订合同的，双方理解并承诺不再就同一工程另行签订</w:t>
      </w:r>
      <w:r>
        <w:rPr>
          <w:rFonts w:ascii="宋体" w:hAnsi="宋体" w:eastAsia="宋体" w:cs="宋体"/>
          <w:spacing w:val="-1"/>
          <w:sz w:val="24"/>
          <w:szCs w:val="24"/>
        </w:rPr>
        <w:t>与合同实质 性内容相背离的协议。</w:t>
      </w:r>
    </w:p>
    <w:p w14:paraId="2D1BEBCD">
      <w:pPr>
        <w:spacing w:line="219" w:lineRule="auto"/>
        <w:ind w:left="482"/>
        <w:rPr>
          <w:rFonts w:ascii="宋体" w:hAnsi="宋体" w:eastAsia="宋体" w:cs="宋体"/>
          <w:sz w:val="24"/>
          <w:szCs w:val="24"/>
        </w:rPr>
      </w:pPr>
      <w:r>
        <w:rPr>
          <w:rFonts w:ascii="宋体" w:hAnsi="宋体" w:eastAsia="宋体" w:cs="宋体"/>
          <w:spacing w:val="-3"/>
          <w:sz w:val="24"/>
          <w:szCs w:val="24"/>
        </w:rPr>
        <w:t>八、词语含义</w:t>
      </w:r>
    </w:p>
    <w:p w14:paraId="08CFB014">
      <w:pPr>
        <w:spacing w:before="182" w:line="219" w:lineRule="auto"/>
        <w:ind w:left="480"/>
        <w:rPr>
          <w:rFonts w:ascii="宋体" w:hAnsi="宋体" w:eastAsia="宋体" w:cs="宋体"/>
          <w:sz w:val="24"/>
          <w:szCs w:val="24"/>
        </w:rPr>
      </w:pPr>
      <w:r>
        <w:rPr>
          <w:rFonts w:ascii="宋体" w:hAnsi="宋体" w:eastAsia="宋体" w:cs="宋体"/>
          <w:spacing w:val="-1"/>
          <w:sz w:val="24"/>
          <w:szCs w:val="24"/>
        </w:rPr>
        <w:t>本协议书中词语含义与第二部分通用合同条款中赋予的含义相同。</w:t>
      </w:r>
    </w:p>
    <w:p w14:paraId="310E4800">
      <w:pPr>
        <w:spacing w:before="182" w:line="221" w:lineRule="auto"/>
        <w:ind w:left="484"/>
        <w:rPr>
          <w:rFonts w:ascii="宋体" w:hAnsi="宋体" w:eastAsia="宋体" w:cs="宋体"/>
          <w:sz w:val="24"/>
          <w:szCs w:val="24"/>
        </w:rPr>
      </w:pPr>
      <w:r>
        <w:rPr>
          <w:rFonts w:ascii="宋体" w:hAnsi="宋体" w:eastAsia="宋体" w:cs="宋体"/>
          <w:spacing w:val="-3"/>
          <w:sz w:val="24"/>
          <w:szCs w:val="24"/>
        </w:rPr>
        <w:t>九、签订时间</w:t>
      </w:r>
    </w:p>
    <w:p w14:paraId="0D2D43C3">
      <w:pPr>
        <w:spacing w:before="179" w:line="219" w:lineRule="auto"/>
        <w:ind w:left="480"/>
        <w:rPr>
          <w:rFonts w:ascii="宋体" w:hAnsi="宋体" w:eastAsia="宋体" w:cs="宋体"/>
          <w:sz w:val="24"/>
          <w:szCs w:val="24"/>
        </w:rPr>
      </w:pPr>
      <w:r>
        <w:rPr>
          <w:rFonts w:ascii="宋体" w:hAnsi="宋体" w:eastAsia="宋体" w:cs="宋体"/>
          <w:spacing w:val="-9"/>
          <w:sz w:val="24"/>
          <w:szCs w:val="24"/>
        </w:rPr>
        <w:t>本合同于</w:t>
      </w:r>
      <w:r>
        <w:rPr>
          <w:rFonts w:ascii="宋体" w:hAnsi="宋体" w:eastAsia="宋体" w:cs="宋体"/>
          <w:spacing w:val="1"/>
          <w:sz w:val="24"/>
          <w:szCs w:val="24"/>
        </w:rPr>
        <w:t xml:space="preserve">       </w:t>
      </w:r>
      <w:r>
        <w:rPr>
          <w:rFonts w:ascii="宋体" w:hAnsi="宋体" w:eastAsia="宋体" w:cs="宋体"/>
          <w:spacing w:val="-9"/>
          <w:sz w:val="24"/>
          <w:szCs w:val="24"/>
        </w:rPr>
        <w:t>年</w:t>
      </w:r>
      <w:r>
        <w:rPr>
          <w:rFonts w:ascii="宋体" w:hAnsi="宋体" w:eastAsia="宋体" w:cs="宋体"/>
          <w:spacing w:val="4"/>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日签订。</w:t>
      </w:r>
    </w:p>
    <w:p w14:paraId="208BE55B">
      <w:pPr>
        <w:spacing w:before="182" w:line="221" w:lineRule="auto"/>
        <w:ind w:left="480"/>
        <w:rPr>
          <w:rFonts w:ascii="宋体" w:hAnsi="宋体" w:eastAsia="宋体" w:cs="宋体"/>
          <w:sz w:val="24"/>
          <w:szCs w:val="24"/>
        </w:rPr>
      </w:pPr>
      <w:r>
        <w:rPr>
          <w:rFonts w:ascii="宋体" w:hAnsi="宋体" w:eastAsia="宋体" w:cs="宋体"/>
          <w:spacing w:val="-2"/>
          <w:sz w:val="24"/>
          <w:szCs w:val="24"/>
        </w:rPr>
        <w:t>十、签订地点</w:t>
      </w:r>
    </w:p>
    <w:p w14:paraId="02554665">
      <w:pPr>
        <w:spacing w:before="180" w:line="219" w:lineRule="auto"/>
        <w:ind w:left="480"/>
        <w:rPr>
          <w:rFonts w:ascii="宋体" w:hAnsi="宋体" w:eastAsia="宋体" w:cs="宋体"/>
          <w:sz w:val="24"/>
          <w:szCs w:val="24"/>
        </w:rPr>
      </w:pPr>
      <w:r>
        <w:rPr>
          <w:rFonts w:ascii="宋体" w:hAnsi="宋体" w:eastAsia="宋体" w:cs="宋体"/>
          <w:spacing w:val="-1"/>
          <w:sz w:val="24"/>
          <w:szCs w:val="24"/>
        </w:rPr>
        <w:t xml:space="preserve">本合同在  </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签订。</w:t>
      </w:r>
    </w:p>
    <w:p w14:paraId="0EB4F133">
      <w:pPr>
        <w:spacing w:before="182" w:line="220" w:lineRule="auto"/>
        <w:ind w:left="480"/>
        <w:rPr>
          <w:rFonts w:ascii="宋体" w:hAnsi="宋体" w:eastAsia="宋体" w:cs="宋体"/>
          <w:sz w:val="24"/>
          <w:szCs w:val="24"/>
        </w:rPr>
      </w:pPr>
      <w:r>
        <w:rPr>
          <w:rFonts w:ascii="宋体" w:hAnsi="宋体" w:eastAsia="宋体" w:cs="宋体"/>
          <w:spacing w:val="-2"/>
          <w:sz w:val="24"/>
          <w:szCs w:val="24"/>
        </w:rPr>
        <w:t>十一、补充协议</w:t>
      </w:r>
    </w:p>
    <w:p w14:paraId="11B039D0">
      <w:pPr>
        <w:spacing w:before="182" w:line="359" w:lineRule="auto"/>
        <w:ind w:left="3" w:firstLine="476"/>
        <w:rPr>
          <w:rFonts w:ascii="宋体" w:hAnsi="宋体" w:eastAsia="宋体" w:cs="宋体"/>
          <w:sz w:val="24"/>
          <w:szCs w:val="24"/>
        </w:rPr>
      </w:pPr>
      <w:r>
        <w:rPr>
          <w:rFonts w:ascii="宋体" w:hAnsi="宋体" w:eastAsia="宋体" w:cs="宋体"/>
          <w:spacing w:val="-7"/>
          <w:sz w:val="24"/>
          <w:szCs w:val="24"/>
        </w:rPr>
        <w:t>本合同未尽事宜，合同当事人另行签订补充协议，补充协议是本合同不可分割的组成部分，</w:t>
      </w:r>
      <w:r>
        <w:rPr>
          <w:rFonts w:ascii="宋体" w:hAnsi="宋体" w:eastAsia="宋体" w:cs="宋体"/>
          <w:spacing w:val="-2"/>
          <w:sz w:val="24"/>
          <w:szCs w:val="24"/>
        </w:rPr>
        <w:t>与本合同 具有同等法律效力。</w:t>
      </w:r>
    </w:p>
    <w:p w14:paraId="71739904">
      <w:pPr>
        <w:spacing w:line="220" w:lineRule="auto"/>
        <w:ind w:left="480"/>
        <w:rPr>
          <w:rFonts w:ascii="宋体" w:hAnsi="宋体" w:eastAsia="宋体" w:cs="宋体"/>
          <w:sz w:val="24"/>
          <w:szCs w:val="24"/>
        </w:rPr>
      </w:pPr>
      <w:r>
        <w:rPr>
          <w:rFonts w:ascii="宋体" w:hAnsi="宋体" w:eastAsia="宋体" w:cs="宋体"/>
          <w:spacing w:val="-2"/>
          <w:sz w:val="24"/>
          <w:szCs w:val="24"/>
        </w:rPr>
        <w:t>十二、合同生效</w:t>
      </w:r>
    </w:p>
    <w:p w14:paraId="2A5F93D6">
      <w:pPr>
        <w:spacing w:before="181" w:line="219" w:lineRule="auto"/>
        <w:ind w:left="480"/>
        <w:rPr>
          <w:rFonts w:ascii="宋体" w:hAnsi="宋体" w:eastAsia="宋体" w:cs="宋体"/>
          <w:sz w:val="24"/>
          <w:szCs w:val="24"/>
        </w:rPr>
      </w:pPr>
      <w:r>
        <w:rPr>
          <w:rFonts w:ascii="宋体" w:hAnsi="宋体" w:eastAsia="宋体" w:cs="宋体"/>
          <w:spacing w:val="-3"/>
          <w:sz w:val="24"/>
          <w:szCs w:val="24"/>
        </w:rPr>
        <w:t>本合同自</w:t>
      </w:r>
      <w:r>
        <w:rPr>
          <w:rFonts w:ascii="宋体" w:hAnsi="宋体" w:eastAsia="宋体" w:cs="宋体"/>
          <w:spacing w:val="48"/>
          <w:sz w:val="24"/>
          <w:szCs w:val="24"/>
        </w:rPr>
        <w:t xml:space="preserve"> </w:t>
      </w:r>
      <w:r>
        <w:rPr>
          <w:rFonts w:ascii="宋体" w:hAnsi="宋体" w:eastAsia="宋体" w:cs="宋体"/>
          <w:spacing w:val="-3"/>
          <w:sz w:val="24"/>
          <w:szCs w:val="24"/>
        </w:rPr>
        <w:t>甲乙双方签字盖章之日起成立生效。</w:t>
      </w:r>
    </w:p>
    <w:p w14:paraId="6F7363F1">
      <w:pPr>
        <w:spacing w:before="182" w:line="219" w:lineRule="auto"/>
        <w:ind w:left="480"/>
        <w:rPr>
          <w:rFonts w:ascii="宋体" w:hAnsi="宋体" w:eastAsia="宋体" w:cs="宋体"/>
          <w:sz w:val="24"/>
          <w:szCs w:val="24"/>
        </w:rPr>
      </w:pPr>
      <w:r>
        <w:rPr>
          <w:rFonts w:ascii="宋体" w:hAnsi="宋体" w:eastAsia="宋体" w:cs="宋体"/>
          <w:spacing w:val="-2"/>
          <w:sz w:val="24"/>
          <w:szCs w:val="24"/>
        </w:rPr>
        <w:t>十三、合同份数</w:t>
      </w:r>
    </w:p>
    <w:p w14:paraId="6D631AFA">
      <w:pPr>
        <w:spacing w:before="180" w:line="219" w:lineRule="auto"/>
        <w:ind w:left="480"/>
        <w:rPr>
          <w:rFonts w:ascii="宋体" w:hAnsi="宋体" w:eastAsia="宋体" w:cs="宋体"/>
          <w:sz w:val="24"/>
          <w:szCs w:val="24"/>
        </w:rPr>
      </w:pPr>
      <w:r>
        <w:rPr>
          <w:rFonts w:ascii="宋体" w:hAnsi="宋体" w:eastAsia="宋体" w:cs="宋体"/>
          <w:spacing w:val="-1"/>
          <w:sz w:val="24"/>
          <w:szCs w:val="24"/>
        </w:rPr>
        <w:t>本合同一式 6 份，均具有同等法律效力，发包人执 5 份，承包人执</w:t>
      </w:r>
      <w:r>
        <w:rPr>
          <w:rFonts w:ascii="宋体" w:hAnsi="宋体" w:eastAsia="宋体" w:cs="宋体"/>
          <w:spacing w:val="27"/>
          <w:sz w:val="24"/>
          <w:szCs w:val="24"/>
        </w:rPr>
        <w:t xml:space="preserve"> </w:t>
      </w:r>
      <w:r>
        <w:rPr>
          <w:rFonts w:ascii="宋体" w:hAnsi="宋体" w:eastAsia="宋体" w:cs="宋体"/>
          <w:spacing w:val="-1"/>
          <w:sz w:val="24"/>
          <w:szCs w:val="24"/>
        </w:rPr>
        <w:t xml:space="preserve">1 </w:t>
      </w:r>
      <w:r>
        <w:rPr>
          <w:rFonts w:ascii="宋体" w:hAnsi="宋体" w:eastAsia="宋体" w:cs="宋体"/>
          <w:spacing w:val="-2"/>
          <w:sz w:val="24"/>
          <w:szCs w:val="24"/>
        </w:rPr>
        <w:t>份。</w:t>
      </w:r>
    </w:p>
    <w:p w14:paraId="26FAD873">
      <w:pPr>
        <w:spacing w:before="183" w:line="219" w:lineRule="auto"/>
        <w:ind w:left="482"/>
        <w:rPr>
          <w:rFonts w:ascii="宋体" w:hAnsi="宋体" w:eastAsia="宋体" w:cs="宋体"/>
          <w:sz w:val="24"/>
          <w:szCs w:val="24"/>
        </w:rPr>
      </w:pPr>
      <w:r>
        <w:rPr>
          <w:rFonts w:ascii="宋体" w:hAnsi="宋体" w:eastAsia="宋体" w:cs="宋体"/>
          <w:spacing w:val="3"/>
          <w:sz w:val="24"/>
          <w:szCs w:val="24"/>
        </w:rPr>
        <w:t>发包人</w:t>
      </w:r>
      <w:r>
        <w:rPr>
          <w:rFonts w:ascii="宋体" w:hAnsi="宋体" w:eastAsia="宋体" w:cs="宋体"/>
          <w:spacing w:val="-15"/>
          <w:sz w:val="24"/>
          <w:szCs w:val="24"/>
        </w:rPr>
        <w:t>：</w:t>
      </w:r>
      <w:r>
        <w:rPr>
          <w:rFonts w:ascii="宋体" w:hAnsi="宋体" w:eastAsia="宋体" w:cs="宋体"/>
          <w:spacing w:val="120"/>
          <w:sz w:val="24"/>
          <w:szCs w:val="24"/>
        </w:rPr>
        <w:t xml:space="preserve"> </w:t>
      </w:r>
      <w:r>
        <w:rPr>
          <w:rFonts w:ascii="宋体" w:hAnsi="宋体" w:eastAsia="宋体" w:cs="宋体"/>
          <w:spacing w:val="-15"/>
          <w:sz w:val="24"/>
          <w:szCs w:val="24"/>
        </w:rPr>
        <w:t>（</w:t>
      </w:r>
      <w:r>
        <w:rPr>
          <w:rFonts w:ascii="宋体" w:hAnsi="宋体" w:eastAsia="宋体" w:cs="宋体"/>
          <w:spacing w:val="3"/>
          <w:sz w:val="24"/>
          <w:szCs w:val="24"/>
        </w:rPr>
        <w:t>公章）</w:t>
      </w:r>
      <w:r>
        <w:rPr>
          <w:rFonts w:ascii="宋体" w:hAnsi="宋体" w:eastAsia="宋体" w:cs="宋体"/>
          <w:sz w:val="24"/>
          <w:szCs w:val="24"/>
        </w:rPr>
        <w:t xml:space="preserve">                      </w:t>
      </w:r>
      <w:r>
        <w:rPr>
          <w:rFonts w:ascii="宋体" w:hAnsi="宋体" w:eastAsia="宋体" w:cs="宋体"/>
          <w:spacing w:val="3"/>
          <w:sz w:val="24"/>
          <w:szCs w:val="24"/>
        </w:rPr>
        <w:t>承包人</w:t>
      </w:r>
      <w:r>
        <w:rPr>
          <w:rFonts w:ascii="宋体" w:hAnsi="宋体" w:eastAsia="宋体" w:cs="宋体"/>
          <w:spacing w:val="-15"/>
          <w:sz w:val="24"/>
          <w:szCs w:val="24"/>
        </w:rPr>
        <w:t>：</w:t>
      </w:r>
      <w:r>
        <w:rPr>
          <w:rFonts w:ascii="宋体" w:hAnsi="宋体" w:eastAsia="宋体" w:cs="宋体"/>
          <w:spacing w:val="129"/>
          <w:sz w:val="24"/>
          <w:szCs w:val="24"/>
        </w:rPr>
        <w:t xml:space="preserve"> </w:t>
      </w:r>
      <w:r>
        <w:rPr>
          <w:rFonts w:ascii="宋体" w:hAnsi="宋体" w:eastAsia="宋体" w:cs="宋体"/>
          <w:spacing w:val="-15"/>
          <w:sz w:val="24"/>
          <w:szCs w:val="24"/>
        </w:rPr>
        <w:t>（</w:t>
      </w:r>
      <w:r>
        <w:rPr>
          <w:rFonts w:ascii="宋体" w:hAnsi="宋体" w:eastAsia="宋体" w:cs="宋体"/>
          <w:spacing w:val="3"/>
          <w:sz w:val="24"/>
          <w:szCs w:val="24"/>
        </w:rPr>
        <w:t>公章）</w:t>
      </w:r>
    </w:p>
    <w:p w14:paraId="5B65AED7">
      <w:pPr>
        <w:spacing w:before="181" w:line="219" w:lineRule="auto"/>
        <w:ind w:left="481"/>
        <w:rPr>
          <w:rFonts w:ascii="宋体" w:hAnsi="宋体" w:eastAsia="宋体" w:cs="宋体"/>
          <w:sz w:val="24"/>
          <w:szCs w:val="24"/>
        </w:rPr>
      </w:pPr>
      <w:r>
        <w:rPr>
          <w:rFonts w:ascii="宋体" w:hAnsi="宋体" w:eastAsia="宋体" w:cs="宋体"/>
          <w:sz w:val="24"/>
          <w:szCs w:val="24"/>
        </w:rPr>
        <w:t xml:space="preserve">组织机构代码：                    </w:t>
      </w:r>
      <w:r>
        <w:rPr>
          <w:rFonts w:ascii="宋体" w:hAnsi="宋体" w:eastAsia="宋体" w:cs="宋体"/>
          <w:spacing w:val="-1"/>
          <w:sz w:val="24"/>
          <w:szCs w:val="24"/>
        </w:rPr>
        <w:t xml:space="preserve">       组织机构代码：</w:t>
      </w:r>
    </w:p>
    <w:p w14:paraId="4E271AE1">
      <w:pPr>
        <w:spacing w:before="184" w:line="229" w:lineRule="auto"/>
        <w:ind w:left="479"/>
        <w:rPr>
          <w:rFonts w:ascii="宋体" w:hAnsi="宋体" w:eastAsia="宋体" w:cs="宋体"/>
          <w:sz w:val="24"/>
          <w:szCs w:val="24"/>
        </w:rPr>
      </w:pPr>
      <w:r>
        <w:rPr>
          <w:rFonts w:ascii="宋体" w:hAnsi="宋体" w:eastAsia="宋体" w:cs="宋体"/>
          <w:spacing w:val="-12"/>
          <w:sz w:val="24"/>
          <w:szCs w:val="24"/>
        </w:rPr>
        <w:t>地</w:t>
      </w:r>
      <w:r>
        <w:rPr>
          <w:rFonts w:ascii="宋体" w:hAnsi="宋体" w:eastAsia="宋体" w:cs="宋体"/>
          <w:spacing w:val="6"/>
          <w:sz w:val="24"/>
          <w:szCs w:val="24"/>
        </w:rPr>
        <w:t xml:space="preserve">  </w:t>
      </w:r>
      <w:r>
        <w:rPr>
          <w:rFonts w:ascii="宋体" w:hAnsi="宋体" w:eastAsia="宋体" w:cs="宋体"/>
          <w:spacing w:val="-12"/>
          <w:sz w:val="24"/>
          <w:szCs w:val="24"/>
        </w:rPr>
        <w:t>址</w:t>
      </w:r>
      <w:r>
        <w:rPr>
          <w:rFonts w:ascii="宋体" w:hAnsi="宋体" w:eastAsia="宋体" w:cs="宋体"/>
          <w:spacing w:val="30"/>
          <w:sz w:val="24"/>
          <w:szCs w:val="24"/>
        </w:rPr>
        <w:t xml:space="preserve"> </w:t>
      </w:r>
      <w:r>
        <w:rPr>
          <w:rFonts w:ascii="宋体" w:hAnsi="宋体" w:eastAsia="宋体" w:cs="宋体"/>
          <w:spacing w:val="-12"/>
          <w:sz w:val="24"/>
          <w:szCs w:val="24"/>
        </w:rPr>
        <w:t>：</w:t>
      </w:r>
      <w:r>
        <w:rPr>
          <w:rFonts w:ascii="宋体" w:hAnsi="宋体" w:eastAsia="宋体" w:cs="宋体"/>
          <w:sz w:val="24"/>
          <w:szCs w:val="24"/>
        </w:rPr>
        <w:t xml:space="preserve">                                 </w:t>
      </w:r>
      <w:r>
        <w:rPr>
          <w:rFonts w:ascii="宋体" w:hAnsi="宋体" w:eastAsia="宋体" w:cs="宋体"/>
          <w:spacing w:val="-12"/>
          <w:sz w:val="24"/>
          <w:szCs w:val="24"/>
        </w:rPr>
        <w:t>地</w:t>
      </w:r>
      <w:r>
        <w:rPr>
          <w:rFonts w:ascii="宋体" w:hAnsi="宋体" w:eastAsia="宋体" w:cs="宋体"/>
          <w:spacing w:val="9"/>
          <w:sz w:val="24"/>
          <w:szCs w:val="24"/>
        </w:rPr>
        <w:t xml:space="preserve">  </w:t>
      </w:r>
      <w:r>
        <w:rPr>
          <w:rFonts w:ascii="宋体" w:hAnsi="宋体" w:eastAsia="宋体" w:cs="宋体"/>
          <w:spacing w:val="-12"/>
          <w:sz w:val="24"/>
          <w:szCs w:val="24"/>
        </w:rPr>
        <w:t>址：</w:t>
      </w:r>
    </w:p>
    <w:p w14:paraId="6AC3EAC4">
      <w:pPr>
        <w:spacing w:before="171" w:line="219" w:lineRule="auto"/>
        <w:ind w:left="496"/>
        <w:rPr>
          <w:rFonts w:ascii="宋体" w:hAnsi="宋体" w:eastAsia="宋体" w:cs="宋体"/>
          <w:sz w:val="24"/>
          <w:szCs w:val="24"/>
        </w:rPr>
      </w:pPr>
      <w:r>
        <w:rPr>
          <w:rFonts w:ascii="宋体" w:hAnsi="宋体" w:eastAsia="宋体" w:cs="宋体"/>
          <w:spacing w:val="-6"/>
          <w:sz w:val="24"/>
          <w:szCs w:val="24"/>
        </w:rPr>
        <w:t>邮政编码：</w:t>
      </w:r>
      <w:r>
        <w:rPr>
          <w:rFonts w:ascii="宋体" w:hAnsi="宋体" w:eastAsia="宋体" w:cs="宋体"/>
          <w:spacing w:val="1"/>
          <w:sz w:val="24"/>
          <w:szCs w:val="24"/>
        </w:rPr>
        <w:t xml:space="preserve">                               </w:t>
      </w:r>
      <w:r>
        <w:rPr>
          <w:rFonts w:ascii="宋体" w:hAnsi="宋体" w:eastAsia="宋体" w:cs="宋体"/>
          <w:spacing w:val="-6"/>
          <w:sz w:val="24"/>
          <w:szCs w:val="24"/>
        </w:rPr>
        <w:t>邮政编码：</w:t>
      </w:r>
    </w:p>
    <w:p w14:paraId="6A53B9AC">
      <w:pPr>
        <w:spacing w:before="181" w:line="219" w:lineRule="auto"/>
        <w:ind w:left="480"/>
        <w:rPr>
          <w:rFonts w:ascii="宋体" w:hAnsi="宋体" w:eastAsia="宋体" w:cs="宋体"/>
          <w:sz w:val="24"/>
          <w:szCs w:val="24"/>
        </w:rPr>
      </w:pPr>
      <w:r>
        <w:rPr>
          <w:rFonts w:ascii="宋体" w:hAnsi="宋体" w:eastAsia="宋体" w:cs="宋体"/>
          <w:sz w:val="24"/>
          <w:szCs w:val="24"/>
        </w:rPr>
        <w:t xml:space="preserve">法定代表人：                       </w:t>
      </w:r>
      <w:r>
        <w:rPr>
          <w:rFonts w:ascii="宋体" w:hAnsi="宋体" w:eastAsia="宋体" w:cs="宋体"/>
          <w:spacing w:val="-1"/>
          <w:sz w:val="24"/>
          <w:szCs w:val="24"/>
        </w:rPr>
        <w:t xml:space="preserve">      法定代表人：</w:t>
      </w:r>
    </w:p>
    <w:p w14:paraId="590C2CAD">
      <w:pPr>
        <w:spacing w:before="183" w:line="219" w:lineRule="auto"/>
        <w:ind w:left="478"/>
        <w:rPr>
          <w:rFonts w:ascii="宋体" w:hAnsi="宋体" w:eastAsia="宋体" w:cs="宋体"/>
          <w:sz w:val="24"/>
          <w:szCs w:val="24"/>
        </w:rPr>
      </w:pPr>
      <w:r>
        <w:rPr>
          <w:rFonts w:ascii="宋体" w:hAnsi="宋体" w:eastAsia="宋体" w:cs="宋体"/>
          <w:sz w:val="24"/>
          <w:szCs w:val="24"/>
        </w:rPr>
        <w:t xml:space="preserve">委托代理人：                         </w:t>
      </w:r>
      <w:r>
        <w:rPr>
          <w:rFonts w:ascii="宋体" w:hAnsi="宋体" w:eastAsia="宋体" w:cs="宋体"/>
          <w:spacing w:val="-1"/>
          <w:sz w:val="24"/>
          <w:szCs w:val="24"/>
        </w:rPr>
        <w:t xml:space="preserve">    委托代理人：</w:t>
      </w:r>
    </w:p>
    <w:p w14:paraId="5733A21B">
      <w:pPr>
        <w:spacing w:before="181" w:line="221" w:lineRule="auto"/>
        <w:ind w:left="507"/>
        <w:rPr>
          <w:rFonts w:ascii="宋体" w:hAnsi="宋体" w:eastAsia="宋体" w:cs="宋体"/>
          <w:sz w:val="24"/>
          <w:szCs w:val="24"/>
        </w:rPr>
      </w:pPr>
      <w:r>
        <w:rPr>
          <w:rFonts w:ascii="宋体" w:hAnsi="宋体" w:eastAsia="宋体" w:cs="宋体"/>
          <w:spacing w:val="-21"/>
          <w:sz w:val="24"/>
          <w:szCs w:val="24"/>
        </w:rPr>
        <w:t>电</w:t>
      </w:r>
      <w:r>
        <w:rPr>
          <w:rFonts w:ascii="宋体" w:hAnsi="宋体" w:eastAsia="宋体" w:cs="宋体"/>
          <w:spacing w:val="5"/>
          <w:sz w:val="24"/>
          <w:szCs w:val="24"/>
        </w:rPr>
        <w:t xml:space="preserve">  </w:t>
      </w:r>
      <w:r>
        <w:rPr>
          <w:rFonts w:ascii="宋体" w:hAnsi="宋体" w:eastAsia="宋体" w:cs="宋体"/>
          <w:spacing w:val="-21"/>
          <w:sz w:val="24"/>
          <w:szCs w:val="24"/>
        </w:rPr>
        <w:t>话</w:t>
      </w:r>
      <w:r>
        <w:rPr>
          <w:rFonts w:ascii="宋体" w:hAnsi="宋体" w:eastAsia="宋体" w:cs="宋体"/>
          <w:spacing w:val="30"/>
          <w:sz w:val="24"/>
          <w:szCs w:val="24"/>
        </w:rPr>
        <w:t xml:space="preserve"> </w:t>
      </w:r>
      <w:r>
        <w:rPr>
          <w:rFonts w:ascii="宋体" w:hAnsi="宋体" w:eastAsia="宋体" w:cs="宋体"/>
          <w:spacing w:val="-21"/>
          <w:sz w:val="24"/>
          <w:szCs w:val="24"/>
        </w:rPr>
        <w:t>：</w:t>
      </w:r>
      <w:r>
        <w:rPr>
          <w:rFonts w:ascii="宋体" w:hAnsi="宋体" w:eastAsia="宋体" w:cs="宋体"/>
          <w:spacing w:val="1"/>
          <w:sz w:val="24"/>
          <w:szCs w:val="24"/>
        </w:rPr>
        <w:t xml:space="preserve">                                  </w:t>
      </w:r>
      <w:r>
        <w:rPr>
          <w:rFonts w:ascii="宋体" w:hAnsi="宋体" w:eastAsia="宋体" w:cs="宋体"/>
          <w:spacing w:val="-21"/>
          <w:sz w:val="24"/>
          <w:szCs w:val="24"/>
        </w:rPr>
        <w:t>电</w:t>
      </w:r>
      <w:r>
        <w:rPr>
          <w:rFonts w:ascii="宋体" w:hAnsi="宋体" w:eastAsia="宋体" w:cs="宋体"/>
          <w:spacing w:val="6"/>
          <w:sz w:val="24"/>
          <w:szCs w:val="24"/>
        </w:rPr>
        <w:t xml:space="preserve">  </w:t>
      </w:r>
      <w:r>
        <w:rPr>
          <w:rFonts w:ascii="宋体" w:hAnsi="宋体" w:eastAsia="宋体" w:cs="宋体"/>
          <w:spacing w:val="-21"/>
          <w:sz w:val="24"/>
          <w:szCs w:val="24"/>
        </w:rPr>
        <w:t>话：</w:t>
      </w:r>
    </w:p>
    <w:p w14:paraId="02E1739A">
      <w:pPr>
        <w:spacing w:before="180" w:line="219" w:lineRule="auto"/>
        <w:ind w:left="477"/>
        <w:rPr>
          <w:rFonts w:ascii="宋体" w:hAnsi="宋体" w:eastAsia="宋体" w:cs="宋体"/>
          <w:sz w:val="24"/>
          <w:szCs w:val="24"/>
        </w:rPr>
      </w:pPr>
      <w:r>
        <w:rPr>
          <w:rFonts w:ascii="宋体" w:hAnsi="宋体" w:eastAsia="宋体" w:cs="宋体"/>
          <w:spacing w:val="-12"/>
          <w:sz w:val="24"/>
          <w:szCs w:val="24"/>
        </w:rPr>
        <w:t>传</w:t>
      </w:r>
      <w:r>
        <w:rPr>
          <w:rFonts w:ascii="宋体" w:hAnsi="宋体" w:eastAsia="宋体" w:cs="宋体"/>
          <w:spacing w:val="6"/>
          <w:sz w:val="24"/>
          <w:szCs w:val="24"/>
        </w:rPr>
        <w:t xml:space="preserve">  </w:t>
      </w:r>
      <w:r>
        <w:rPr>
          <w:rFonts w:ascii="宋体" w:hAnsi="宋体" w:eastAsia="宋体" w:cs="宋体"/>
          <w:spacing w:val="-12"/>
          <w:sz w:val="24"/>
          <w:szCs w:val="24"/>
        </w:rPr>
        <w:t>真</w:t>
      </w:r>
      <w:r>
        <w:rPr>
          <w:rFonts w:ascii="宋体" w:hAnsi="宋体" w:eastAsia="宋体" w:cs="宋体"/>
          <w:spacing w:val="31"/>
          <w:sz w:val="24"/>
          <w:szCs w:val="24"/>
        </w:rPr>
        <w:t xml:space="preserve"> </w:t>
      </w:r>
      <w:r>
        <w:rPr>
          <w:rFonts w:ascii="宋体" w:hAnsi="宋体" w:eastAsia="宋体" w:cs="宋体"/>
          <w:spacing w:val="-12"/>
          <w:sz w:val="24"/>
          <w:szCs w:val="24"/>
        </w:rPr>
        <w:t>：</w:t>
      </w:r>
      <w:r>
        <w:rPr>
          <w:rFonts w:ascii="宋体" w:hAnsi="宋体" w:eastAsia="宋体" w:cs="宋体"/>
          <w:sz w:val="24"/>
          <w:szCs w:val="24"/>
        </w:rPr>
        <w:t xml:space="preserve">                                 </w:t>
      </w:r>
      <w:r>
        <w:rPr>
          <w:rFonts w:ascii="宋体" w:hAnsi="宋体" w:eastAsia="宋体" w:cs="宋体"/>
          <w:spacing w:val="-12"/>
          <w:sz w:val="24"/>
          <w:szCs w:val="24"/>
        </w:rPr>
        <w:t>传</w:t>
      </w:r>
      <w:r>
        <w:rPr>
          <w:rFonts w:ascii="宋体" w:hAnsi="宋体" w:eastAsia="宋体" w:cs="宋体"/>
          <w:spacing w:val="10"/>
          <w:sz w:val="24"/>
          <w:szCs w:val="24"/>
        </w:rPr>
        <w:t xml:space="preserve">  </w:t>
      </w:r>
      <w:r>
        <w:rPr>
          <w:rFonts w:ascii="宋体" w:hAnsi="宋体" w:eastAsia="宋体" w:cs="宋体"/>
          <w:spacing w:val="-12"/>
          <w:sz w:val="24"/>
          <w:szCs w:val="24"/>
        </w:rPr>
        <w:t>真：</w:t>
      </w:r>
    </w:p>
    <w:p w14:paraId="3BA88275">
      <w:pPr>
        <w:spacing w:before="181" w:line="219" w:lineRule="auto"/>
        <w:ind w:left="507"/>
        <w:rPr>
          <w:rFonts w:ascii="宋体" w:hAnsi="宋体" w:eastAsia="宋体" w:cs="宋体"/>
          <w:sz w:val="24"/>
          <w:szCs w:val="24"/>
        </w:rPr>
      </w:pPr>
      <w:r>
        <w:rPr>
          <w:rFonts w:ascii="宋体" w:hAnsi="宋体" w:eastAsia="宋体" w:cs="宋体"/>
          <w:spacing w:val="-4"/>
          <w:sz w:val="24"/>
          <w:szCs w:val="24"/>
        </w:rPr>
        <w:t>电子信箱：                                电子信箱：</w:t>
      </w:r>
    </w:p>
    <w:p w14:paraId="0B6C4502">
      <w:pPr>
        <w:spacing w:before="183" w:line="220" w:lineRule="auto"/>
        <w:ind w:left="480"/>
        <w:rPr>
          <w:rFonts w:ascii="宋体" w:hAnsi="宋体" w:eastAsia="宋体" w:cs="宋体"/>
          <w:sz w:val="24"/>
          <w:szCs w:val="24"/>
        </w:rPr>
      </w:pPr>
      <w:r>
        <w:rPr>
          <w:rFonts w:ascii="宋体" w:hAnsi="宋体" w:eastAsia="宋体" w:cs="宋体"/>
          <w:sz w:val="24"/>
          <w:szCs w:val="24"/>
        </w:rPr>
        <w:t xml:space="preserve">开户银行：                        </w:t>
      </w:r>
      <w:r>
        <w:rPr>
          <w:rFonts w:ascii="宋体" w:hAnsi="宋体" w:eastAsia="宋体" w:cs="宋体"/>
          <w:spacing w:val="-1"/>
          <w:sz w:val="24"/>
          <w:szCs w:val="24"/>
        </w:rPr>
        <w:t xml:space="preserve">       开户银行：</w:t>
      </w:r>
    </w:p>
    <w:p w14:paraId="6D18C9B3">
      <w:pPr>
        <w:spacing w:before="180" w:line="221" w:lineRule="auto"/>
        <w:ind w:left="482"/>
        <w:rPr>
          <w:rFonts w:ascii="宋体" w:hAnsi="宋体" w:eastAsia="宋体" w:cs="宋体"/>
          <w:sz w:val="24"/>
          <w:szCs w:val="24"/>
        </w:rPr>
      </w:pPr>
      <w:r>
        <w:rPr>
          <w:rFonts w:ascii="宋体" w:hAnsi="宋体" w:eastAsia="宋体" w:cs="宋体"/>
          <w:spacing w:val="-7"/>
          <w:sz w:val="24"/>
          <w:szCs w:val="24"/>
        </w:rPr>
        <w:t>账</w:t>
      </w:r>
      <w:r>
        <w:rPr>
          <w:rFonts w:ascii="宋体" w:hAnsi="宋体" w:eastAsia="宋体" w:cs="宋体"/>
          <w:spacing w:val="7"/>
          <w:sz w:val="24"/>
          <w:szCs w:val="24"/>
        </w:rPr>
        <w:t xml:space="preserve">  </w:t>
      </w:r>
      <w:r>
        <w:rPr>
          <w:rFonts w:ascii="宋体" w:hAnsi="宋体" w:eastAsia="宋体" w:cs="宋体"/>
          <w:spacing w:val="-7"/>
          <w:sz w:val="24"/>
          <w:szCs w:val="24"/>
        </w:rPr>
        <w:t>号</w:t>
      </w:r>
      <w:r>
        <w:rPr>
          <w:rFonts w:ascii="宋体" w:hAnsi="宋体" w:eastAsia="宋体" w:cs="宋体"/>
          <w:spacing w:val="31"/>
          <w:sz w:val="24"/>
          <w:szCs w:val="24"/>
        </w:rPr>
        <w:t xml:space="preserve"> </w:t>
      </w:r>
      <w:r>
        <w:rPr>
          <w:rFonts w:ascii="宋体" w:hAnsi="宋体" w:eastAsia="宋体" w:cs="宋体"/>
          <w:spacing w:val="-7"/>
          <w:sz w:val="24"/>
          <w:szCs w:val="24"/>
        </w:rPr>
        <w:t xml:space="preserve">：                          </w:t>
      </w:r>
      <w:r>
        <w:rPr>
          <w:rFonts w:ascii="宋体" w:hAnsi="宋体" w:eastAsia="宋体" w:cs="宋体"/>
          <w:spacing w:val="-8"/>
          <w:sz w:val="24"/>
          <w:szCs w:val="24"/>
        </w:rPr>
        <w:t xml:space="preserve">           账</w:t>
      </w:r>
      <w:r>
        <w:rPr>
          <w:rFonts w:ascii="宋体" w:hAnsi="宋体" w:eastAsia="宋体" w:cs="宋体"/>
          <w:spacing w:val="15"/>
          <w:sz w:val="24"/>
          <w:szCs w:val="24"/>
        </w:rPr>
        <w:t xml:space="preserve"> </w:t>
      </w:r>
      <w:r>
        <w:rPr>
          <w:rFonts w:ascii="宋体" w:hAnsi="宋体" w:eastAsia="宋体" w:cs="宋体"/>
          <w:spacing w:val="-8"/>
          <w:sz w:val="24"/>
          <w:szCs w:val="24"/>
        </w:rPr>
        <w:t>号：</w:t>
      </w:r>
    </w:p>
    <w:p w14:paraId="04E3524D">
      <w:pPr>
        <w:spacing w:line="221" w:lineRule="auto"/>
        <w:rPr>
          <w:rFonts w:ascii="宋体" w:hAnsi="宋体" w:eastAsia="宋体" w:cs="宋体"/>
          <w:sz w:val="24"/>
          <w:szCs w:val="24"/>
        </w:rPr>
        <w:sectPr>
          <w:footerReference r:id="rId30" w:type="default"/>
          <w:pgSz w:w="11906" w:h="16840"/>
          <w:pgMar w:top="1191" w:right="1015" w:bottom="1143" w:left="1085" w:header="0" w:footer="980" w:gutter="0"/>
          <w:cols w:space="720" w:num="1"/>
        </w:sectPr>
      </w:pPr>
    </w:p>
    <w:p w14:paraId="7DB4A886">
      <w:pPr>
        <w:pStyle w:val="2"/>
        <w:spacing w:line="275" w:lineRule="auto"/>
      </w:pPr>
    </w:p>
    <w:p w14:paraId="7C816A6E">
      <w:pPr>
        <w:pStyle w:val="2"/>
        <w:spacing w:line="275" w:lineRule="auto"/>
      </w:pPr>
    </w:p>
    <w:p w14:paraId="6200DA17">
      <w:pPr>
        <w:spacing w:before="101" w:line="227" w:lineRule="auto"/>
        <w:ind w:left="2738"/>
        <w:outlineLvl w:val="1"/>
        <w:rPr>
          <w:rFonts w:ascii="黑体" w:hAnsi="黑体" w:eastAsia="黑体" w:cs="黑体"/>
          <w:sz w:val="31"/>
          <w:szCs w:val="31"/>
        </w:rPr>
      </w:pPr>
      <w:r>
        <w:rPr>
          <w:rFonts w:ascii="黑体" w:hAnsi="黑体" w:eastAsia="黑体" w:cs="黑体"/>
          <w:spacing w:val="7"/>
          <w:sz w:val="31"/>
          <w:szCs w:val="31"/>
        </w:rPr>
        <w:t>第二部分  通用条件</w:t>
      </w:r>
    </w:p>
    <w:p w14:paraId="572586B0">
      <w:pPr>
        <w:pStyle w:val="2"/>
        <w:spacing w:line="436" w:lineRule="auto"/>
      </w:pPr>
    </w:p>
    <w:p w14:paraId="3C454B92">
      <w:pPr>
        <w:spacing w:before="78" w:line="220" w:lineRule="auto"/>
        <w:ind w:left="506"/>
        <w:rPr>
          <w:rFonts w:ascii="宋体" w:hAnsi="宋体" w:eastAsia="宋体" w:cs="宋体"/>
          <w:sz w:val="24"/>
          <w:szCs w:val="24"/>
        </w:rPr>
      </w:pPr>
      <w:r>
        <w:rPr>
          <w:rFonts w:ascii="宋体" w:hAnsi="宋体" w:eastAsia="宋体" w:cs="宋体"/>
          <w:spacing w:val="-6"/>
          <w:sz w:val="24"/>
          <w:szCs w:val="24"/>
        </w:rPr>
        <w:t>2.1</w:t>
      </w:r>
      <w:r>
        <w:rPr>
          <w:rFonts w:ascii="宋体" w:hAnsi="宋体" w:eastAsia="宋体" w:cs="宋体"/>
          <w:spacing w:val="16"/>
          <w:sz w:val="24"/>
          <w:szCs w:val="24"/>
        </w:rPr>
        <w:t xml:space="preserve"> </w:t>
      </w:r>
      <w:r>
        <w:rPr>
          <w:rFonts w:ascii="宋体" w:hAnsi="宋体" w:eastAsia="宋体" w:cs="宋体"/>
          <w:spacing w:val="-6"/>
          <w:sz w:val="24"/>
          <w:szCs w:val="24"/>
        </w:rPr>
        <w:t>定义</w:t>
      </w:r>
    </w:p>
    <w:p w14:paraId="149BB5CD">
      <w:pPr>
        <w:spacing w:before="181" w:line="219" w:lineRule="auto"/>
        <w:ind w:left="504"/>
        <w:rPr>
          <w:rFonts w:ascii="宋体" w:hAnsi="宋体" w:eastAsia="宋体" w:cs="宋体"/>
          <w:sz w:val="24"/>
          <w:szCs w:val="24"/>
        </w:rPr>
      </w:pPr>
      <w:r>
        <w:rPr>
          <w:rFonts w:ascii="宋体" w:hAnsi="宋体" w:eastAsia="宋体" w:cs="宋体"/>
          <w:spacing w:val="-1"/>
          <w:sz w:val="24"/>
          <w:szCs w:val="24"/>
        </w:rPr>
        <w:t>本合同中的下列词语应按以下内容进行解释：</w:t>
      </w:r>
    </w:p>
    <w:p w14:paraId="430F5EAC">
      <w:pPr>
        <w:spacing w:before="183" w:line="360" w:lineRule="auto"/>
        <w:ind w:left="25" w:right="53" w:firstLine="480"/>
        <w:rPr>
          <w:rFonts w:ascii="宋体" w:hAnsi="宋体" w:eastAsia="宋体" w:cs="宋体"/>
          <w:sz w:val="24"/>
          <w:szCs w:val="24"/>
        </w:rPr>
      </w:pPr>
      <w:r>
        <w:rPr>
          <w:rFonts w:ascii="宋体" w:hAnsi="宋体" w:eastAsia="宋体" w:cs="宋体"/>
          <w:spacing w:val="-3"/>
          <w:sz w:val="24"/>
          <w:szCs w:val="24"/>
        </w:rPr>
        <w:t>2.1.1</w:t>
      </w:r>
      <w:r>
        <w:rPr>
          <w:rFonts w:ascii="宋体" w:hAnsi="宋体" w:eastAsia="宋体" w:cs="宋体"/>
          <w:spacing w:val="-34"/>
          <w:sz w:val="24"/>
          <w:szCs w:val="24"/>
        </w:rPr>
        <w:t xml:space="preserve"> </w:t>
      </w:r>
      <w:r>
        <w:rPr>
          <w:rFonts w:ascii="宋体" w:hAnsi="宋体" w:eastAsia="宋体" w:cs="宋体"/>
          <w:spacing w:val="-3"/>
          <w:sz w:val="24"/>
          <w:szCs w:val="24"/>
        </w:rPr>
        <w:t>“合同</w:t>
      </w:r>
      <w:r>
        <w:rPr>
          <w:rFonts w:ascii="宋体" w:hAnsi="宋体" w:eastAsia="宋体" w:cs="宋体"/>
          <w:spacing w:val="-88"/>
          <w:sz w:val="24"/>
          <w:szCs w:val="24"/>
        </w:rPr>
        <w:t xml:space="preserve"> </w:t>
      </w:r>
      <w:r>
        <w:rPr>
          <w:rFonts w:ascii="宋体" w:hAnsi="宋体" w:eastAsia="宋体" w:cs="宋体"/>
          <w:spacing w:val="-3"/>
          <w:sz w:val="24"/>
          <w:szCs w:val="24"/>
        </w:rPr>
        <w:t>”系指采购人和成交供应商签订的载明双方当事人所达成的协</w:t>
      </w:r>
      <w:r>
        <w:rPr>
          <w:rFonts w:ascii="宋体" w:hAnsi="宋体" w:eastAsia="宋体" w:cs="宋体"/>
          <w:spacing w:val="-1"/>
          <w:sz w:val="24"/>
          <w:szCs w:val="24"/>
        </w:rPr>
        <w:t>议，并包括所有的附件、附录和构成合同的其他文件。</w:t>
      </w:r>
    </w:p>
    <w:p w14:paraId="5EFDA14D">
      <w:pPr>
        <w:spacing w:before="2" w:line="359" w:lineRule="auto"/>
        <w:ind w:left="22" w:right="18" w:firstLine="483"/>
        <w:rPr>
          <w:rFonts w:ascii="宋体" w:hAnsi="宋体" w:eastAsia="宋体" w:cs="宋体"/>
          <w:sz w:val="24"/>
          <w:szCs w:val="24"/>
        </w:rPr>
      </w:pPr>
      <w:r>
        <w:rPr>
          <w:rFonts w:ascii="宋体" w:hAnsi="宋体" w:eastAsia="宋体" w:cs="宋体"/>
          <w:spacing w:val="-3"/>
          <w:sz w:val="24"/>
          <w:szCs w:val="24"/>
        </w:rPr>
        <w:t>2.1.2 “合同价</w:t>
      </w:r>
      <w:r>
        <w:rPr>
          <w:rFonts w:ascii="宋体" w:hAnsi="宋体" w:eastAsia="宋体" w:cs="宋体"/>
          <w:spacing w:val="-84"/>
          <w:sz w:val="24"/>
          <w:szCs w:val="24"/>
        </w:rPr>
        <w:t xml:space="preserve"> </w:t>
      </w:r>
      <w:r>
        <w:rPr>
          <w:rFonts w:ascii="宋体" w:hAnsi="宋体" w:eastAsia="宋体" w:cs="宋体"/>
          <w:spacing w:val="-3"/>
          <w:sz w:val="24"/>
          <w:szCs w:val="24"/>
        </w:rPr>
        <w:t>”系指根据合同约定，成交供应商在完全履行合同义务后，</w:t>
      </w:r>
      <w:r>
        <w:rPr>
          <w:rFonts w:ascii="宋体" w:hAnsi="宋体" w:eastAsia="宋体" w:cs="宋体"/>
          <w:spacing w:val="-1"/>
          <w:sz w:val="24"/>
          <w:szCs w:val="24"/>
        </w:rPr>
        <w:t>采购人应支付给成交供应商的价格。</w:t>
      </w:r>
    </w:p>
    <w:p w14:paraId="02737285">
      <w:pPr>
        <w:spacing w:before="4" w:line="359" w:lineRule="auto"/>
        <w:ind w:left="22" w:right="53" w:firstLine="483"/>
        <w:rPr>
          <w:rFonts w:ascii="宋体" w:hAnsi="宋体" w:eastAsia="宋体" w:cs="宋体"/>
          <w:sz w:val="24"/>
          <w:szCs w:val="24"/>
        </w:rPr>
      </w:pPr>
      <w:r>
        <w:rPr>
          <w:rFonts w:ascii="宋体" w:hAnsi="宋体" w:eastAsia="宋体" w:cs="宋体"/>
          <w:spacing w:val="-3"/>
          <w:sz w:val="24"/>
          <w:szCs w:val="24"/>
        </w:rPr>
        <w:t>2.1.3</w:t>
      </w:r>
      <w:r>
        <w:rPr>
          <w:rFonts w:ascii="宋体" w:hAnsi="宋体" w:eastAsia="宋体" w:cs="宋体"/>
          <w:spacing w:val="-34"/>
          <w:sz w:val="24"/>
          <w:szCs w:val="24"/>
        </w:rPr>
        <w:t xml:space="preserve"> </w:t>
      </w:r>
      <w:r>
        <w:rPr>
          <w:rFonts w:ascii="宋体" w:hAnsi="宋体" w:eastAsia="宋体" w:cs="宋体"/>
          <w:spacing w:val="-3"/>
          <w:sz w:val="24"/>
          <w:szCs w:val="24"/>
        </w:rPr>
        <w:t>“服务</w:t>
      </w:r>
      <w:r>
        <w:rPr>
          <w:rFonts w:ascii="宋体" w:hAnsi="宋体" w:eastAsia="宋体" w:cs="宋体"/>
          <w:spacing w:val="-88"/>
          <w:sz w:val="24"/>
          <w:szCs w:val="24"/>
        </w:rPr>
        <w:t xml:space="preserve"> </w:t>
      </w:r>
      <w:r>
        <w:rPr>
          <w:rFonts w:ascii="宋体" w:hAnsi="宋体" w:eastAsia="宋体" w:cs="宋体"/>
          <w:spacing w:val="-3"/>
          <w:sz w:val="24"/>
          <w:szCs w:val="24"/>
        </w:rPr>
        <w:t>”系指成交供应商根据合同约定应向采购人履行的除货物和工程以外的其他政府采购对象，包括采购人自身需要的服务和向社会公众提供的公共服务。</w:t>
      </w:r>
    </w:p>
    <w:p w14:paraId="1A78F265">
      <w:pPr>
        <w:spacing w:before="3" w:line="359" w:lineRule="auto"/>
        <w:ind w:left="22" w:right="53" w:firstLine="483"/>
        <w:rPr>
          <w:rFonts w:ascii="宋体" w:hAnsi="宋体" w:eastAsia="宋体" w:cs="宋体"/>
          <w:sz w:val="24"/>
          <w:szCs w:val="24"/>
        </w:rPr>
      </w:pPr>
      <w:r>
        <w:rPr>
          <w:rFonts w:ascii="宋体" w:hAnsi="宋体" w:eastAsia="宋体" w:cs="宋体"/>
          <w:spacing w:val="-4"/>
          <w:sz w:val="24"/>
          <w:szCs w:val="24"/>
        </w:rPr>
        <w:t>2.1.4</w:t>
      </w:r>
      <w:r>
        <w:rPr>
          <w:rFonts w:ascii="宋体" w:hAnsi="宋体" w:eastAsia="宋体" w:cs="宋体"/>
          <w:spacing w:val="-32"/>
          <w:sz w:val="24"/>
          <w:szCs w:val="24"/>
        </w:rPr>
        <w:t xml:space="preserve"> </w:t>
      </w:r>
      <w:r>
        <w:rPr>
          <w:rFonts w:ascii="宋体" w:hAnsi="宋体" w:eastAsia="宋体" w:cs="宋体"/>
          <w:spacing w:val="-4"/>
          <w:sz w:val="24"/>
          <w:szCs w:val="24"/>
        </w:rPr>
        <w:t>“</w:t>
      </w:r>
      <w:r>
        <w:rPr>
          <w:rFonts w:ascii="宋体" w:hAnsi="宋体" w:eastAsia="宋体" w:cs="宋体"/>
          <w:spacing w:val="-79"/>
          <w:sz w:val="24"/>
          <w:szCs w:val="24"/>
        </w:rPr>
        <w:t xml:space="preserve"> </w:t>
      </w:r>
      <w:r>
        <w:rPr>
          <w:rFonts w:ascii="宋体" w:hAnsi="宋体" w:eastAsia="宋体" w:cs="宋体"/>
          <w:spacing w:val="-4"/>
          <w:sz w:val="24"/>
          <w:szCs w:val="24"/>
        </w:rPr>
        <w:t>甲方</w:t>
      </w:r>
      <w:r>
        <w:rPr>
          <w:rFonts w:ascii="宋体" w:hAnsi="宋体" w:eastAsia="宋体" w:cs="宋体"/>
          <w:spacing w:val="-88"/>
          <w:sz w:val="24"/>
          <w:szCs w:val="24"/>
        </w:rPr>
        <w:t xml:space="preserve"> </w:t>
      </w:r>
      <w:r>
        <w:rPr>
          <w:rFonts w:ascii="宋体" w:hAnsi="宋体" w:eastAsia="宋体" w:cs="宋体"/>
          <w:spacing w:val="-4"/>
          <w:sz w:val="24"/>
          <w:szCs w:val="24"/>
        </w:rPr>
        <w:t>”系指与成交供应商签署合同的采购人；采</w:t>
      </w:r>
      <w:r>
        <w:rPr>
          <w:rFonts w:ascii="宋体" w:hAnsi="宋体" w:eastAsia="宋体" w:cs="宋体"/>
          <w:spacing w:val="-5"/>
          <w:sz w:val="24"/>
          <w:szCs w:val="24"/>
        </w:rPr>
        <w:t>购人委托采购代理</w:t>
      </w:r>
      <w:r>
        <w:rPr>
          <w:rFonts w:ascii="宋体" w:hAnsi="宋体" w:eastAsia="宋体" w:cs="宋体"/>
          <w:sz w:val="24"/>
          <w:szCs w:val="24"/>
        </w:rPr>
        <w:t>机构代表其与乙方签订合同的，采购人的授权</w:t>
      </w:r>
      <w:r>
        <w:rPr>
          <w:rFonts w:ascii="宋体" w:hAnsi="宋体" w:eastAsia="宋体" w:cs="宋体"/>
          <w:spacing w:val="-1"/>
          <w:sz w:val="24"/>
          <w:szCs w:val="24"/>
        </w:rPr>
        <w:t>委托书作为合同附件。</w:t>
      </w:r>
    </w:p>
    <w:p w14:paraId="5CD8662A">
      <w:pPr>
        <w:spacing w:line="360" w:lineRule="auto"/>
        <w:ind w:left="23" w:right="53" w:firstLine="482"/>
        <w:rPr>
          <w:rFonts w:ascii="宋体" w:hAnsi="宋体" w:eastAsia="宋体" w:cs="宋体"/>
          <w:sz w:val="24"/>
          <w:szCs w:val="24"/>
        </w:rPr>
      </w:pPr>
      <w:r>
        <w:rPr>
          <w:rFonts w:ascii="宋体" w:hAnsi="宋体" w:eastAsia="宋体" w:cs="宋体"/>
          <w:spacing w:val="-4"/>
          <w:sz w:val="24"/>
          <w:szCs w:val="24"/>
        </w:rPr>
        <w:t>2.1.5</w:t>
      </w:r>
      <w:r>
        <w:rPr>
          <w:rFonts w:ascii="宋体" w:hAnsi="宋体" w:eastAsia="宋体" w:cs="宋体"/>
          <w:spacing w:val="-32"/>
          <w:sz w:val="24"/>
          <w:szCs w:val="24"/>
        </w:rPr>
        <w:t xml:space="preserve"> </w:t>
      </w:r>
      <w:r>
        <w:rPr>
          <w:rFonts w:ascii="宋体" w:hAnsi="宋体" w:eastAsia="宋体" w:cs="宋体"/>
          <w:spacing w:val="-4"/>
          <w:sz w:val="24"/>
          <w:szCs w:val="24"/>
        </w:rPr>
        <w:t>“</w:t>
      </w:r>
      <w:r>
        <w:rPr>
          <w:rFonts w:ascii="宋体" w:hAnsi="宋体" w:eastAsia="宋体" w:cs="宋体"/>
          <w:spacing w:val="-87"/>
          <w:sz w:val="24"/>
          <w:szCs w:val="24"/>
        </w:rPr>
        <w:t xml:space="preserve"> </w:t>
      </w:r>
      <w:r>
        <w:rPr>
          <w:rFonts w:ascii="宋体" w:hAnsi="宋体" w:eastAsia="宋体" w:cs="宋体"/>
          <w:spacing w:val="-4"/>
          <w:sz w:val="24"/>
          <w:szCs w:val="24"/>
        </w:rPr>
        <w:t>乙方</w:t>
      </w:r>
      <w:r>
        <w:rPr>
          <w:rFonts w:ascii="宋体" w:hAnsi="宋体" w:eastAsia="宋体" w:cs="宋体"/>
          <w:spacing w:val="-88"/>
          <w:sz w:val="24"/>
          <w:szCs w:val="24"/>
        </w:rPr>
        <w:t xml:space="preserve"> </w:t>
      </w:r>
      <w:r>
        <w:rPr>
          <w:rFonts w:ascii="宋体" w:hAnsi="宋体" w:eastAsia="宋体" w:cs="宋体"/>
          <w:spacing w:val="-4"/>
          <w:sz w:val="24"/>
          <w:szCs w:val="24"/>
        </w:rPr>
        <w:t>”系指根据合同约定提供服务的成交供应商；两个以上的自然</w:t>
      </w:r>
      <w:r>
        <w:rPr>
          <w:rFonts w:ascii="宋体" w:hAnsi="宋体" w:eastAsia="宋体" w:cs="宋体"/>
          <w:spacing w:val="-3"/>
          <w:sz w:val="24"/>
          <w:szCs w:val="24"/>
        </w:rPr>
        <w:t>人、法人或者其他组织组成一个联合体，以一个供应商的身份共同参加政府采购的，联合体各方均应为乙方或者与乙方相同地位的合同当事人，并就合同约定的</w:t>
      </w:r>
      <w:r>
        <w:rPr>
          <w:rFonts w:ascii="宋体" w:hAnsi="宋体" w:eastAsia="宋体" w:cs="宋体"/>
          <w:spacing w:val="-1"/>
          <w:sz w:val="24"/>
          <w:szCs w:val="24"/>
        </w:rPr>
        <w:t>事项对甲方承担连带责任。</w:t>
      </w:r>
    </w:p>
    <w:p w14:paraId="11E85ECA">
      <w:pPr>
        <w:spacing w:before="1" w:line="218" w:lineRule="auto"/>
        <w:ind w:left="506"/>
        <w:rPr>
          <w:rFonts w:ascii="宋体" w:hAnsi="宋体" w:eastAsia="宋体" w:cs="宋体"/>
          <w:sz w:val="24"/>
          <w:szCs w:val="24"/>
        </w:rPr>
      </w:pPr>
      <w:r>
        <w:rPr>
          <w:rFonts w:ascii="宋体" w:hAnsi="宋体" w:eastAsia="宋体" w:cs="宋体"/>
          <w:spacing w:val="-2"/>
          <w:sz w:val="24"/>
          <w:szCs w:val="24"/>
        </w:rPr>
        <w:t>2.1.6 “现场</w:t>
      </w:r>
      <w:r>
        <w:rPr>
          <w:rFonts w:ascii="宋体" w:hAnsi="宋体" w:eastAsia="宋体" w:cs="宋体"/>
          <w:spacing w:val="-86"/>
          <w:sz w:val="24"/>
          <w:szCs w:val="24"/>
        </w:rPr>
        <w:t xml:space="preserve"> </w:t>
      </w:r>
      <w:r>
        <w:rPr>
          <w:rFonts w:ascii="宋体" w:hAnsi="宋体" w:eastAsia="宋体" w:cs="宋体"/>
          <w:spacing w:val="-2"/>
          <w:sz w:val="24"/>
          <w:szCs w:val="24"/>
        </w:rPr>
        <w:t>”系指合同约定提供服务的地点。</w:t>
      </w:r>
    </w:p>
    <w:p w14:paraId="16FF020A">
      <w:pPr>
        <w:spacing w:before="184" w:line="219" w:lineRule="auto"/>
        <w:ind w:left="506"/>
        <w:rPr>
          <w:rFonts w:ascii="宋体" w:hAnsi="宋体" w:eastAsia="宋体" w:cs="宋体"/>
          <w:sz w:val="24"/>
          <w:szCs w:val="24"/>
        </w:rPr>
      </w:pPr>
      <w:r>
        <w:rPr>
          <w:rFonts w:ascii="宋体" w:hAnsi="宋体" w:eastAsia="宋体" w:cs="宋体"/>
          <w:spacing w:val="-2"/>
          <w:sz w:val="24"/>
          <w:szCs w:val="24"/>
        </w:rPr>
        <w:t>2.2 技术规范</w:t>
      </w:r>
    </w:p>
    <w:p w14:paraId="73EA1517">
      <w:pPr>
        <w:spacing w:before="183" w:line="360" w:lineRule="auto"/>
        <w:ind w:left="25" w:right="53" w:firstLine="478"/>
        <w:rPr>
          <w:rFonts w:ascii="宋体" w:hAnsi="宋体" w:eastAsia="宋体" w:cs="宋体"/>
          <w:sz w:val="24"/>
          <w:szCs w:val="24"/>
        </w:rPr>
      </w:pPr>
      <w:r>
        <w:rPr>
          <w:rFonts w:ascii="宋体" w:hAnsi="宋体" w:eastAsia="宋体" w:cs="宋体"/>
          <w:sz w:val="24"/>
          <w:szCs w:val="24"/>
        </w:rPr>
        <w:t>服务所应遵守的技术规范应与采购文件规定的技术规范和技术规范附件(如果有的话)及其技术规范偏差表(如果被甲方接受的话)相一致；如果采购文件中</w:t>
      </w:r>
      <w:r>
        <w:rPr>
          <w:rFonts w:ascii="宋体" w:hAnsi="宋体" w:eastAsia="宋体" w:cs="宋体"/>
          <w:spacing w:val="-3"/>
          <w:sz w:val="24"/>
          <w:szCs w:val="24"/>
        </w:rPr>
        <w:t>没有技术规范的相应说明，那么应以国家有关部门最新颁布的相应标准和规范为</w:t>
      </w:r>
      <w:r>
        <w:rPr>
          <w:rFonts w:ascii="宋体" w:hAnsi="宋体" w:eastAsia="宋体" w:cs="宋体"/>
          <w:spacing w:val="-6"/>
          <w:sz w:val="24"/>
          <w:szCs w:val="24"/>
        </w:rPr>
        <w:t>准。</w:t>
      </w:r>
    </w:p>
    <w:p w14:paraId="7B98E60A">
      <w:pPr>
        <w:spacing w:line="219" w:lineRule="auto"/>
        <w:ind w:left="506"/>
        <w:rPr>
          <w:rFonts w:ascii="宋体" w:hAnsi="宋体" w:eastAsia="宋体" w:cs="宋体"/>
          <w:sz w:val="24"/>
          <w:szCs w:val="24"/>
        </w:rPr>
      </w:pPr>
      <w:r>
        <w:rPr>
          <w:rFonts w:ascii="宋体" w:hAnsi="宋体" w:eastAsia="宋体" w:cs="宋体"/>
          <w:spacing w:val="-4"/>
          <w:sz w:val="24"/>
          <w:szCs w:val="24"/>
        </w:rPr>
        <w:t>2.3</w:t>
      </w:r>
      <w:r>
        <w:rPr>
          <w:rFonts w:ascii="宋体" w:hAnsi="宋体" w:eastAsia="宋体" w:cs="宋体"/>
          <w:spacing w:val="14"/>
          <w:sz w:val="24"/>
          <w:szCs w:val="24"/>
        </w:rPr>
        <w:t xml:space="preserve"> </w:t>
      </w:r>
      <w:r>
        <w:rPr>
          <w:rFonts w:ascii="宋体" w:hAnsi="宋体" w:eastAsia="宋体" w:cs="宋体"/>
          <w:spacing w:val="-4"/>
          <w:sz w:val="24"/>
          <w:szCs w:val="24"/>
        </w:rPr>
        <w:t>知识产权</w:t>
      </w:r>
    </w:p>
    <w:p w14:paraId="5B215019">
      <w:pPr>
        <w:spacing w:before="183" w:line="360" w:lineRule="auto"/>
        <w:ind w:left="22" w:right="53" w:firstLine="483"/>
        <w:rPr>
          <w:rFonts w:ascii="宋体" w:hAnsi="宋体" w:eastAsia="宋体" w:cs="宋体"/>
          <w:sz w:val="24"/>
          <w:szCs w:val="24"/>
        </w:rPr>
      </w:pPr>
      <w:r>
        <w:rPr>
          <w:rFonts w:ascii="宋体" w:hAnsi="宋体" w:eastAsia="宋体" w:cs="宋体"/>
          <w:spacing w:val="-4"/>
          <w:sz w:val="24"/>
          <w:szCs w:val="24"/>
        </w:rPr>
        <w:t>2.3.1</w:t>
      </w:r>
      <w:r>
        <w:rPr>
          <w:rFonts w:ascii="宋体" w:hAnsi="宋体" w:eastAsia="宋体" w:cs="宋体"/>
          <w:spacing w:val="33"/>
          <w:sz w:val="24"/>
          <w:szCs w:val="24"/>
        </w:rPr>
        <w:t xml:space="preserve"> </w:t>
      </w:r>
      <w:r>
        <w:rPr>
          <w:rFonts w:ascii="宋体" w:hAnsi="宋体" w:eastAsia="宋体" w:cs="宋体"/>
          <w:spacing w:val="-4"/>
          <w:sz w:val="24"/>
          <w:szCs w:val="24"/>
        </w:rPr>
        <w:t>乙方应保证其提供的服务不受任何第三方提出的侵犯其著作权、商标</w:t>
      </w:r>
      <w:r>
        <w:rPr>
          <w:rFonts w:ascii="宋体" w:hAnsi="宋体" w:eastAsia="宋体" w:cs="宋体"/>
          <w:spacing w:val="-3"/>
          <w:sz w:val="24"/>
          <w:szCs w:val="24"/>
        </w:rPr>
        <w:t>权、专利权等知识产权方面的起诉；如果任何第三方提出侵权指控，那么乙方须</w:t>
      </w:r>
      <w:r>
        <w:rPr>
          <w:rFonts w:ascii="宋体" w:hAnsi="宋体" w:eastAsia="宋体" w:cs="宋体"/>
          <w:spacing w:val="-1"/>
          <w:sz w:val="24"/>
          <w:szCs w:val="24"/>
        </w:rPr>
        <w:t>与该第三方交涉并承担由此发生的一切责任、费用和赔偿；</w:t>
      </w:r>
    </w:p>
    <w:p w14:paraId="4B4EA23B">
      <w:pPr>
        <w:spacing w:line="219" w:lineRule="auto"/>
        <w:jc w:val="right"/>
        <w:rPr>
          <w:rFonts w:ascii="宋体" w:hAnsi="宋体" w:eastAsia="宋体" w:cs="宋体"/>
          <w:sz w:val="24"/>
          <w:szCs w:val="24"/>
        </w:rPr>
      </w:pPr>
      <w:r>
        <w:rPr>
          <w:rFonts w:ascii="宋体" w:hAnsi="宋体" w:eastAsia="宋体" w:cs="宋体"/>
          <w:spacing w:val="-2"/>
          <w:sz w:val="24"/>
          <w:szCs w:val="24"/>
        </w:rPr>
        <w:t>2.3.2 合同涉及技术成果的归属和收益的分成办法的，详见合同专用条款。</w:t>
      </w:r>
    </w:p>
    <w:p w14:paraId="7218F146">
      <w:pPr>
        <w:spacing w:line="219" w:lineRule="auto"/>
        <w:rPr>
          <w:rFonts w:ascii="宋体" w:hAnsi="宋体" w:eastAsia="宋体" w:cs="宋体"/>
          <w:sz w:val="24"/>
          <w:szCs w:val="24"/>
        </w:rPr>
        <w:sectPr>
          <w:footerReference r:id="rId31" w:type="default"/>
          <w:pgSz w:w="11906" w:h="16839"/>
          <w:pgMar w:top="1431" w:right="1745" w:bottom="1396" w:left="1785" w:header="0" w:footer="1234" w:gutter="0"/>
          <w:cols w:space="720" w:num="1"/>
        </w:sectPr>
      </w:pPr>
    </w:p>
    <w:p w14:paraId="131B39B7">
      <w:pPr>
        <w:spacing w:before="123" w:line="219" w:lineRule="auto"/>
        <w:ind w:left="506"/>
        <w:rPr>
          <w:rFonts w:ascii="宋体" w:hAnsi="宋体" w:eastAsia="宋体" w:cs="宋体"/>
          <w:sz w:val="24"/>
          <w:szCs w:val="24"/>
        </w:rPr>
      </w:pPr>
      <w:r>
        <w:rPr>
          <w:rFonts w:ascii="宋体" w:hAnsi="宋体" w:eastAsia="宋体" w:cs="宋体"/>
          <w:spacing w:val="-1"/>
          <w:sz w:val="24"/>
          <w:szCs w:val="24"/>
        </w:rPr>
        <w:t>2.4 履约检查和问题反馈</w:t>
      </w:r>
    </w:p>
    <w:p w14:paraId="777727BB">
      <w:pPr>
        <w:spacing w:before="182" w:line="360" w:lineRule="auto"/>
        <w:ind w:left="27" w:right="61" w:firstLine="479"/>
        <w:rPr>
          <w:rFonts w:ascii="宋体" w:hAnsi="宋体" w:eastAsia="宋体" w:cs="宋体"/>
          <w:sz w:val="24"/>
          <w:szCs w:val="24"/>
        </w:rPr>
      </w:pPr>
      <w:r>
        <w:rPr>
          <w:rFonts w:ascii="宋体" w:hAnsi="宋体" w:eastAsia="宋体" w:cs="宋体"/>
          <w:spacing w:val="-3"/>
          <w:sz w:val="24"/>
          <w:szCs w:val="24"/>
        </w:rPr>
        <w:t>2.4.1 甲方有权在其认为必要时，对乙方是否能够按照合同约定提供服务进行履约检查，以确保乙方所提供的服务能够依约满足甲方之项目需求，但</w:t>
      </w:r>
      <w:r>
        <w:rPr>
          <w:rFonts w:ascii="宋体" w:hAnsi="宋体" w:eastAsia="宋体" w:cs="宋体"/>
          <w:spacing w:val="-4"/>
          <w:sz w:val="24"/>
          <w:szCs w:val="24"/>
        </w:rPr>
        <w:t>不得因</w:t>
      </w:r>
      <w:r>
        <w:rPr>
          <w:rFonts w:ascii="宋体" w:hAnsi="宋体" w:eastAsia="宋体" w:cs="宋体"/>
          <w:spacing w:val="-1"/>
          <w:sz w:val="24"/>
          <w:szCs w:val="24"/>
        </w:rPr>
        <w:t>履约检查妨碍乙方的正常工作，乙方应予积极配合；</w:t>
      </w:r>
    </w:p>
    <w:p w14:paraId="3EF0E11E">
      <w:pPr>
        <w:spacing w:before="2" w:line="359" w:lineRule="auto"/>
        <w:ind w:left="38" w:right="61" w:firstLine="467"/>
        <w:rPr>
          <w:rFonts w:ascii="宋体" w:hAnsi="宋体" w:eastAsia="宋体" w:cs="宋体"/>
          <w:sz w:val="24"/>
          <w:szCs w:val="24"/>
        </w:rPr>
      </w:pPr>
      <w:r>
        <w:rPr>
          <w:rFonts w:ascii="宋体" w:hAnsi="宋体" w:eastAsia="宋体" w:cs="宋体"/>
          <w:spacing w:val="-3"/>
          <w:sz w:val="24"/>
          <w:szCs w:val="24"/>
        </w:rPr>
        <w:t>2.4.2 合同履行期间，甲方有权将履行过程中出现的问题反馈给乙方，双方</w:t>
      </w:r>
      <w:r>
        <w:rPr>
          <w:rFonts w:ascii="宋体" w:hAnsi="宋体" w:eastAsia="宋体" w:cs="宋体"/>
          <w:spacing w:val="-2"/>
          <w:sz w:val="24"/>
          <w:szCs w:val="24"/>
        </w:rPr>
        <w:t>当事人应以书面形式约定需要完善和改进的内容。</w:t>
      </w:r>
    </w:p>
    <w:p w14:paraId="25B591FB">
      <w:pPr>
        <w:spacing w:line="219" w:lineRule="auto"/>
        <w:ind w:left="506"/>
        <w:rPr>
          <w:rFonts w:ascii="宋体" w:hAnsi="宋体" w:eastAsia="宋体" w:cs="宋体"/>
          <w:sz w:val="24"/>
          <w:szCs w:val="24"/>
        </w:rPr>
      </w:pPr>
      <w:r>
        <w:rPr>
          <w:rFonts w:ascii="宋体" w:hAnsi="宋体" w:eastAsia="宋体" w:cs="宋体"/>
          <w:spacing w:val="-1"/>
          <w:sz w:val="24"/>
          <w:szCs w:val="24"/>
        </w:rPr>
        <w:t>2.5 结算方式和付款条件</w:t>
      </w:r>
    </w:p>
    <w:p w14:paraId="56A55F4E">
      <w:pPr>
        <w:spacing w:before="183" w:line="219" w:lineRule="auto"/>
        <w:ind w:left="506"/>
        <w:rPr>
          <w:rFonts w:ascii="宋体" w:hAnsi="宋体" w:eastAsia="宋体" w:cs="宋体"/>
          <w:sz w:val="24"/>
          <w:szCs w:val="24"/>
        </w:rPr>
      </w:pPr>
      <w:r>
        <w:rPr>
          <w:rFonts w:ascii="宋体" w:hAnsi="宋体" w:eastAsia="宋体" w:cs="宋体"/>
          <w:spacing w:val="-2"/>
          <w:sz w:val="24"/>
          <w:szCs w:val="24"/>
        </w:rPr>
        <w:t>详见合同专用条款。</w:t>
      </w:r>
    </w:p>
    <w:p w14:paraId="3356B8E3">
      <w:pPr>
        <w:spacing w:before="183" w:line="219" w:lineRule="auto"/>
        <w:ind w:left="506"/>
        <w:rPr>
          <w:rFonts w:ascii="宋体" w:hAnsi="宋体" w:eastAsia="宋体" w:cs="宋体"/>
          <w:sz w:val="24"/>
          <w:szCs w:val="24"/>
        </w:rPr>
      </w:pPr>
      <w:r>
        <w:rPr>
          <w:rFonts w:ascii="宋体" w:hAnsi="宋体" w:eastAsia="宋体" w:cs="宋体"/>
          <w:spacing w:val="-1"/>
          <w:sz w:val="24"/>
          <w:szCs w:val="24"/>
        </w:rPr>
        <w:t>2.6 技术资料和保密义务</w:t>
      </w:r>
    </w:p>
    <w:p w14:paraId="0D3C27AC">
      <w:pPr>
        <w:spacing w:before="183" w:line="360" w:lineRule="auto"/>
        <w:ind w:left="33" w:right="61" w:firstLine="472"/>
        <w:rPr>
          <w:rFonts w:ascii="宋体" w:hAnsi="宋体" w:eastAsia="宋体" w:cs="宋体"/>
          <w:sz w:val="24"/>
          <w:szCs w:val="24"/>
        </w:rPr>
      </w:pPr>
      <w:r>
        <w:rPr>
          <w:rFonts w:ascii="宋体" w:hAnsi="宋体" w:eastAsia="宋体" w:cs="宋体"/>
          <w:spacing w:val="-4"/>
          <w:sz w:val="24"/>
          <w:szCs w:val="24"/>
        </w:rPr>
        <w:t>2.6.1</w:t>
      </w:r>
      <w:r>
        <w:rPr>
          <w:rFonts w:ascii="宋体" w:hAnsi="宋体" w:eastAsia="宋体" w:cs="宋体"/>
          <w:spacing w:val="33"/>
          <w:sz w:val="24"/>
          <w:szCs w:val="24"/>
        </w:rPr>
        <w:t xml:space="preserve"> </w:t>
      </w:r>
      <w:r>
        <w:rPr>
          <w:rFonts w:ascii="宋体" w:hAnsi="宋体" w:eastAsia="宋体" w:cs="宋体"/>
          <w:spacing w:val="-4"/>
          <w:sz w:val="24"/>
          <w:szCs w:val="24"/>
        </w:rPr>
        <w:t>乙方有权依据合同约定和项目需要，向甲方了解有关情况，调阅有关</w:t>
      </w:r>
      <w:r>
        <w:rPr>
          <w:rFonts w:ascii="宋体" w:hAnsi="宋体" w:eastAsia="宋体" w:cs="宋体"/>
          <w:spacing w:val="-2"/>
          <w:sz w:val="24"/>
          <w:szCs w:val="24"/>
        </w:rPr>
        <w:t>资料等，甲方应予积极配合；</w:t>
      </w:r>
    </w:p>
    <w:p w14:paraId="41C8DC54">
      <w:pPr>
        <w:spacing w:before="1" w:line="218" w:lineRule="auto"/>
        <w:ind w:left="506"/>
        <w:rPr>
          <w:rFonts w:ascii="宋体" w:hAnsi="宋体" w:eastAsia="宋体" w:cs="宋体"/>
          <w:sz w:val="24"/>
          <w:szCs w:val="24"/>
        </w:rPr>
      </w:pPr>
      <w:r>
        <w:rPr>
          <w:rFonts w:ascii="宋体" w:hAnsi="宋体" w:eastAsia="宋体" w:cs="宋体"/>
          <w:spacing w:val="-2"/>
          <w:sz w:val="24"/>
          <w:szCs w:val="24"/>
        </w:rPr>
        <w:t>2.6.2</w:t>
      </w:r>
      <w:r>
        <w:rPr>
          <w:rFonts w:ascii="宋体" w:hAnsi="宋体" w:eastAsia="宋体" w:cs="宋体"/>
          <w:spacing w:val="50"/>
          <w:sz w:val="24"/>
          <w:szCs w:val="24"/>
        </w:rPr>
        <w:t xml:space="preserve"> </w:t>
      </w:r>
      <w:r>
        <w:rPr>
          <w:rFonts w:ascii="宋体" w:hAnsi="宋体" w:eastAsia="宋体" w:cs="宋体"/>
          <w:spacing w:val="-2"/>
          <w:sz w:val="24"/>
          <w:szCs w:val="24"/>
        </w:rPr>
        <w:t>乙方有义务妥善保管和保护由甲方提供的前款信息和资料等；</w:t>
      </w:r>
    </w:p>
    <w:p w14:paraId="0FEC5BC4">
      <w:pPr>
        <w:spacing w:before="184" w:line="360" w:lineRule="auto"/>
        <w:ind w:left="23" w:right="61" w:firstLine="482"/>
        <w:rPr>
          <w:rFonts w:ascii="宋体" w:hAnsi="宋体" w:eastAsia="宋体" w:cs="宋体"/>
          <w:sz w:val="24"/>
          <w:szCs w:val="24"/>
        </w:rPr>
      </w:pPr>
      <w:r>
        <w:rPr>
          <w:rFonts w:ascii="宋体" w:hAnsi="宋体" w:eastAsia="宋体" w:cs="宋体"/>
          <w:spacing w:val="-3"/>
          <w:sz w:val="24"/>
          <w:szCs w:val="24"/>
        </w:rPr>
        <w:t>2.6.3 除非依照法律规定或者对方当事人的书面同意，任何一方均应保证不</w:t>
      </w:r>
      <w:r>
        <w:rPr>
          <w:rFonts w:ascii="宋体" w:hAnsi="宋体" w:eastAsia="宋体" w:cs="宋体"/>
          <w:spacing w:val="4"/>
          <w:sz w:val="24"/>
          <w:szCs w:val="24"/>
        </w:rPr>
        <w:t>向任何第三方提供或披露有关合同的或者履行合同过程中知悉的对方当事人任</w:t>
      </w:r>
      <w:r>
        <w:rPr>
          <w:rFonts w:ascii="宋体" w:hAnsi="宋体" w:eastAsia="宋体" w:cs="宋体"/>
          <w:spacing w:val="-3"/>
          <w:sz w:val="24"/>
          <w:szCs w:val="24"/>
        </w:rPr>
        <w:t>何未公开的信息和资料，包括但不限于技术情报、技术资料、商业秘密和商</w:t>
      </w:r>
      <w:r>
        <w:rPr>
          <w:rFonts w:ascii="宋体" w:hAnsi="宋体" w:eastAsia="宋体" w:cs="宋体"/>
          <w:spacing w:val="-4"/>
          <w:sz w:val="24"/>
          <w:szCs w:val="24"/>
        </w:rPr>
        <w:t>业信</w:t>
      </w:r>
      <w:r>
        <w:rPr>
          <w:rFonts w:ascii="宋体" w:hAnsi="宋体" w:eastAsia="宋体" w:cs="宋体"/>
          <w:spacing w:val="-3"/>
          <w:sz w:val="24"/>
          <w:szCs w:val="24"/>
        </w:rPr>
        <w:t>息等，并采取一切合理和必要措施和方式防止任何第三方接触到对方当事人的上</w:t>
      </w:r>
      <w:r>
        <w:rPr>
          <w:rFonts w:ascii="宋体" w:hAnsi="宋体" w:eastAsia="宋体" w:cs="宋体"/>
          <w:spacing w:val="-2"/>
          <w:sz w:val="24"/>
          <w:szCs w:val="24"/>
        </w:rPr>
        <w:t>述保密信息和资料。</w:t>
      </w:r>
    </w:p>
    <w:p w14:paraId="6B50CFA5">
      <w:pPr>
        <w:spacing w:line="220" w:lineRule="auto"/>
        <w:ind w:left="506"/>
        <w:rPr>
          <w:rFonts w:ascii="宋体" w:hAnsi="宋体" w:eastAsia="宋体" w:cs="宋体"/>
          <w:sz w:val="24"/>
          <w:szCs w:val="24"/>
        </w:rPr>
      </w:pPr>
      <w:r>
        <w:rPr>
          <w:rFonts w:ascii="宋体" w:hAnsi="宋体" w:eastAsia="宋体" w:cs="宋体"/>
          <w:spacing w:val="-2"/>
          <w:sz w:val="24"/>
          <w:szCs w:val="24"/>
        </w:rPr>
        <w:t>2.7 质量保证</w:t>
      </w:r>
    </w:p>
    <w:p w14:paraId="23BABA0B">
      <w:pPr>
        <w:spacing w:before="182" w:line="360" w:lineRule="auto"/>
        <w:ind w:left="31" w:right="61" w:firstLine="474"/>
        <w:rPr>
          <w:rFonts w:ascii="宋体" w:hAnsi="宋体" w:eastAsia="宋体" w:cs="宋体"/>
          <w:sz w:val="24"/>
          <w:szCs w:val="24"/>
        </w:rPr>
      </w:pPr>
      <w:r>
        <w:rPr>
          <w:rFonts w:ascii="宋体" w:hAnsi="宋体" w:eastAsia="宋体" w:cs="宋体"/>
          <w:spacing w:val="-4"/>
          <w:sz w:val="24"/>
          <w:szCs w:val="24"/>
        </w:rPr>
        <w:t>2.7.1</w:t>
      </w:r>
      <w:r>
        <w:rPr>
          <w:rFonts w:ascii="宋体" w:hAnsi="宋体" w:eastAsia="宋体" w:cs="宋体"/>
          <w:spacing w:val="33"/>
          <w:sz w:val="24"/>
          <w:szCs w:val="24"/>
        </w:rPr>
        <w:t xml:space="preserve"> </w:t>
      </w:r>
      <w:r>
        <w:rPr>
          <w:rFonts w:ascii="宋体" w:hAnsi="宋体" w:eastAsia="宋体" w:cs="宋体"/>
          <w:spacing w:val="-4"/>
          <w:sz w:val="24"/>
          <w:szCs w:val="24"/>
        </w:rPr>
        <w:t>乙方应建立和完善履行合同的内部质量保证体系，并提供相关内部规</w:t>
      </w:r>
      <w:r>
        <w:rPr>
          <w:rFonts w:ascii="宋体" w:hAnsi="宋体" w:eastAsia="宋体" w:cs="宋体"/>
          <w:spacing w:val="-1"/>
          <w:sz w:val="24"/>
          <w:szCs w:val="24"/>
        </w:rPr>
        <w:t>章制度给甲方，以便甲方进行监督检查；</w:t>
      </w:r>
    </w:p>
    <w:p w14:paraId="62CA7902">
      <w:pPr>
        <w:spacing w:line="360" w:lineRule="auto"/>
        <w:ind w:left="23" w:right="61" w:firstLine="482"/>
        <w:rPr>
          <w:rFonts w:ascii="宋体" w:hAnsi="宋体" w:eastAsia="宋体" w:cs="宋体"/>
          <w:sz w:val="24"/>
          <w:szCs w:val="24"/>
        </w:rPr>
      </w:pPr>
      <w:r>
        <w:rPr>
          <w:rFonts w:ascii="宋体" w:hAnsi="宋体" w:eastAsia="宋体" w:cs="宋体"/>
          <w:spacing w:val="-4"/>
          <w:sz w:val="24"/>
          <w:szCs w:val="24"/>
        </w:rPr>
        <w:t>2.7.2</w:t>
      </w:r>
      <w:r>
        <w:rPr>
          <w:rFonts w:ascii="宋体" w:hAnsi="宋体" w:eastAsia="宋体" w:cs="宋体"/>
          <w:spacing w:val="33"/>
          <w:sz w:val="24"/>
          <w:szCs w:val="24"/>
        </w:rPr>
        <w:t xml:space="preserve"> </w:t>
      </w:r>
      <w:r>
        <w:rPr>
          <w:rFonts w:ascii="宋体" w:hAnsi="宋体" w:eastAsia="宋体" w:cs="宋体"/>
          <w:spacing w:val="-4"/>
          <w:sz w:val="24"/>
          <w:szCs w:val="24"/>
        </w:rPr>
        <w:t>乙方应保证履行合同的人员数量和素质、软件和硬件设备的配置、场</w:t>
      </w:r>
      <w:r>
        <w:rPr>
          <w:rFonts w:ascii="宋体" w:hAnsi="宋体" w:eastAsia="宋体" w:cs="宋体"/>
          <w:sz w:val="24"/>
          <w:szCs w:val="24"/>
        </w:rPr>
        <w:t>地、环境和设施等满足全面履行合同的要求，并</w:t>
      </w:r>
      <w:r>
        <w:rPr>
          <w:rFonts w:ascii="宋体" w:hAnsi="宋体" w:eastAsia="宋体" w:cs="宋体"/>
          <w:spacing w:val="-1"/>
          <w:sz w:val="24"/>
          <w:szCs w:val="24"/>
        </w:rPr>
        <w:t>应接受甲方的监督检查。</w:t>
      </w:r>
    </w:p>
    <w:p w14:paraId="54C8C3A1">
      <w:pPr>
        <w:spacing w:line="220" w:lineRule="auto"/>
        <w:ind w:left="506"/>
        <w:rPr>
          <w:rFonts w:ascii="宋体" w:hAnsi="宋体" w:eastAsia="宋体" w:cs="宋体"/>
          <w:sz w:val="24"/>
          <w:szCs w:val="24"/>
        </w:rPr>
      </w:pPr>
      <w:r>
        <w:rPr>
          <w:rFonts w:ascii="宋体" w:hAnsi="宋体" w:eastAsia="宋体" w:cs="宋体"/>
          <w:spacing w:val="-2"/>
          <w:sz w:val="24"/>
          <w:szCs w:val="24"/>
        </w:rPr>
        <w:t>2.8 延迟履行</w:t>
      </w:r>
    </w:p>
    <w:p w14:paraId="50876B6A">
      <w:pPr>
        <w:spacing w:before="182" w:line="360" w:lineRule="auto"/>
        <w:ind w:left="23" w:firstLine="479"/>
        <w:rPr>
          <w:rFonts w:ascii="宋体" w:hAnsi="宋体" w:eastAsia="宋体" w:cs="宋体"/>
          <w:sz w:val="24"/>
          <w:szCs w:val="24"/>
        </w:rPr>
      </w:pPr>
      <w:r>
        <w:rPr>
          <w:rFonts w:ascii="宋体" w:hAnsi="宋体" w:eastAsia="宋体" w:cs="宋体"/>
          <w:spacing w:val="-3"/>
          <w:sz w:val="24"/>
          <w:szCs w:val="24"/>
        </w:rPr>
        <w:t>在合同履行过程中，如果乙方遇到不能按时提供服务的情况，应</w:t>
      </w:r>
      <w:r>
        <w:rPr>
          <w:rFonts w:ascii="宋体" w:hAnsi="宋体" w:eastAsia="宋体" w:cs="宋体"/>
          <w:spacing w:val="-4"/>
          <w:sz w:val="24"/>
          <w:szCs w:val="24"/>
        </w:rPr>
        <w:t>及时以书面</w:t>
      </w:r>
      <w:r>
        <w:rPr>
          <w:rFonts w:ascii="宋体" w:hAnsi="宋体" w:eastAsia="宋体" w:cs="宋体"/>
          <w:spacing w:val="-8"/>
          <w:sz w:val="24"/>
          <w:szCs w:val="24"/>
        </w:rPr>
        <w:t>形式将不能按时提供服务的理由、预期延误时间通知甲方；甲方收到乙方通知后，</w:t>
      </w:r>
      <w:r>
        <w:rPr>
          <w:rFonts w:ascii="宋体" w:hAnsi="宋体" w:eastAsia="宋体" w:cs="宋体"/>
          <w:sz w:val="24"/>
          <w:szCs w:val="24"/>
        </w:rPr>
        <w:t>认为其理由正当的，可以书面形式酌情同意乙方可</w:t>
      </w:r>
      <w:r>
        <w:rPr>
          <w:rFonts w:ascii="宋体" w:hAnsi="宋体" w:eastAsia="宋体" w:cs="宋体"/>
          <w:spacing w:val="-1"/>
          <w:sz w:val="24"/>
          <w:szCs w:val="24"/>
        </w:rPr>
        <w:t>以延长履行的具体时间。</w:t>
      </w:r>
    </w:p>
    <w:p w14:paraId="180741B0">
      <w:pPr>
        <w:spacing w:before="1" w:line="220" w:lineRule="auto"/>
        <w:ind w:left="506"/>
        <w:rPr>
          <w:rFonts w:ascii="宋体" w:hAnsi="宋体" w:eastAsia="宋体" w:cs="宋体"/>
          <w:sz w:val="24"/>
          <w:szCs w:val="24"/>
        </w:rPr>
      </w:pPr>
      <w:r>
        <w:rPr>
          <w:rFonts w:ascii="宋体" w:hAnsi="宋体" w:eastAsia="宋体" w:cs="宋体"/>
          <w:spacing w:val="-2"/>
          <w:sz w:val="24"/>
          <w:szCs w:val="24"/>
        </w:rPr>
        <w:t>2.9 合同变更</w:t>
      </w:r>
    </w:p>
    <w:p w14:paraId="10297B86">
      <w:pPr>
        <w:spacing w:before="180" w:line="362" w:lineRule="auto"/>
        <w:ind w:left="24" w:right="61" w:firstLine="481"/>
        <w:rPr>
          <w:rFonts w:ascii="宋体" w:hAnsi="宋体" w:eastAsia="宋体" w:cs="宋体"/>
          <w:sz w:val="24"/>
          <w:szCs w:val="24"/>
        </w:rPr>
      </w:pPr>
      <w:r>
        <w:rPr>
          <w:rFonts w:ascii="宋体" w:hAnsi="宋体" w:eastAsia="宋体" w:cs="宋体"/>
          <w:spacing w:val="-3"/>
          <w:sz w:val="24"/>
          <w:szCs w:val="24"/>
        </w:rPr>
        <w:t>2.9.1 双方当事人协商一致，可以签订书面补充合同的形式变更合同，但不得违背采购文件确定的事项，且如果系追加与合同标的相同的服务的，那么所有</w:t>
      </w:r>
    </w:p>
    <w:p w14:paraId="3424132B">
      <w:pPr>
        <w:spacing w:line="362" w:lineRule="auto"/>
        <w:rPr>
          <w:rFonts w:ascii="宋体" w:hAnsi="宋体" w:eastAsia="宋体" w:cs="宋体"/>
          <w:sz w:val="24"/>
          <w:szCs w:val="24"/>
        </w:rPr>
        <w:sectPr>
          <w:footerReference r:id="rId32" w:type="default"/>
          <w:pgSz w:w="11906" w:h="16839"/>
          <w:pgMar w:top="1431" w:right="1738" w:bottom="1396" w:left="1785" w:header="0" w:footer="1234" w:gutter="0"/>
          <w:cols w:space="720" w:num="1"/>
        </w:sectPr>
      </w:pPr>
    </w:p>
    <w:p w14:paraId="1DEB4706">
      <w:pPr>
        <w:spacing w:before="122" w:line="218" w:lineRule="auto"/>
        <w:ind w:left="23"/>
        <w:rPr>
          <w:rFonts w:ascii="宋体" w:hAnsi="宋体" w:eastAsia="宋体" w:cs="宋体"/>
          <w:sz w:val="24"/>
          <w:szCs w:val="24"/>
        </w:rPr>
      </w:pPr>
      <w:r>
        <w:rPr>
          <w:rFonts w:ascii="宋体" w:hAnsi="宋体" w:eastAsia="宋体" w:cs="宋体"/>
          <w:spacing w:val="-2"/>
          <w:sz w:val="24"/>
          <w:szCs w:val="24"/>
        </w:rPr>
        <w:t>补充合同的采购金额不得超过原合同价的</w:t>
      </w:r>
      <w:r>
        <w:rPr>
          <w:rFonts w:ascii="宋体" w:hAnsi="宋体" w:eastAsia="宋体" w:cs="宋体"/>
          <w:spacing w:val="-27"/>
          <w:sz w:val="24"/>
          <w:szCs w:val="24"/>
        </w:rPr>
        <w:t xml:space="preserve"> </w:t>
      </w:r>
      <w:r>
        <w:rPr>
          <w:rFonts w:ascii="宋体" w:hAnsi="宋体" w:eastAsia="宋体" w:cs="宋体"/>
          <w:spacing w:val="-2"/>
          <w:sz w:val="24"/>
          <w:szCs w:val="24"/>
        </w:rPr>
        <w:t>10%；</w:t>
      </w:r>
    </w:p>
    <w:p w14:paraId="7CAF4CA7">
      <w:pPr>
        <w:spacing w:before="184" w:line="360" w:lineRule="auto"/>
        <w:ind w:left="26" w:firstLine="480"/>
        <w:jc w:val="both"/>
        <w:rPr>
          <w:rFonts w:ascii="宋体" w:hAnsi="宋体" w:eastAsia="宋体" w:cs="宋体"/>
          <w:sz w:val="24"/>
          <w:szCs w:val="24"/>
        </w:rPr>
      </w:pPr>
      <w:r>
        <w:rPr>
          <w:rFonts w:ascii="宋体" w:hAnsi="宋体" w:eastAsia="宋体" w:cs="宋体"/>
          <w:spacing w:val="-3"/>
          <w:sz w:val="24"/>
          <w:szCs w:val="24"/>
        </w:rPr>
        <w:t>2.9.2 合同继续履行将损害国家利益和社会公共利益的，双方当事人应当以</w:t>
      </w:r>
      <w:r>
        <w:rPr>
          <w:rFonts w:ascii="宋体" w:hAnsi="宋体" w:eastAsia="宋体" w:cs="宋体"/>
          <w:spacing w:val="-2"/>
          <w:sz w:val="24"/>
          <w:szCs w:val="24"/>
        </w:rPr>
        <w:t>书面形式变更合同。有过错的一方应当承担赔偿责任，双方当事人都有过错</w:t>
      </w:r>
      <w:r>
        <w:rPr>
          <w:rFonts w:ascii="宋体" w:hAnsi="宋体" w:eastAsia="宋体" w:cs="宋体"/>
          <w:spacing w:val="-3"/>
          <w:sz w:val="24"/>
          <w:szCs w:val="24"/>
        </w:rPr>
        <w:t>的，</w:t>
      </w:r>
      <w:r>
        <w:rPr>
          <w:rFonts w:ascii="宋体" w:hAnsi="宋体" w:eastAsia="宋体" w:cs="宋体"/>
          <w:spacing w:val="-2"/>
          <w:sz w:val="24"/>
          <w:szCs w:val="24"/>
        </w:rPr>
        <w:t>各自承担相应的责任。</w:t>
      </w:r>
    </w:p>
    <w:p w14:paraId="41F88F76">
      <w:pPr>
        <w:spacing w:line="220" w:lineRule="auto"/>
        <w:ind w:left="506"/>
        <w:rPr>
          <w:rFonts w:ascii="宋体" w:hAnsi="宋体" w:eastAsia="宋体" w:cs="宋体"/>
          <w:sz w:val="24"/>
          <w:szCs w:val="24"/>
        </w:rPr>
      </w:pPr>
      <w:r>
        <w:rPr>
          <w:rFonts w:ascii="宋体" w:hAnsi="宋体" w:eastAsia="宋体" w:cs="宋体"/>
          <w:spacing w:val="-2"/>
          <w:sz w:val="24"/>
          <w:szCs w:val="24"/>
        </w:rPr>
        <w:t>2.10 合同转让和分包</w:t>
      </w:r>
    </w:p>
    <w:p w14:paraId="0ED63C23">
      <w:pPr>
        <w:spacing w:before="181" w:line="360" w:lineRule="auto"/>
        <w:ind w:left="25" w:right="35" w:firstLine="479"/>
        <w:rPr>
          <w:rFonts w:ascii="宋体" w:hAnsi="宋体" w:eastAsia="宋体" w:cs="宋体"/>
          <w:sz w:val="24"/>
          <w:szCs w:val="24"/>
        </w:rPr>
      </w:pPr>
      <w:r>
        <w:rPr>
          <w:rFonts w:ascii="宋体" w:hAnsi="宋体" w:eastAsia="宋体" w:cs="宋体"/>
          <w:spacing w:val="-3"/>
          <w:sz w:val="24"/>
          <w:szCs w:val="24"/>
        </w:rPr>
        <w:t>合同的权利义务依法不得转让，但经甲方同意，乙方可以依法</w:t>
      </w:r>
      <w:r>
        <w:rPr>
          <w:rFonts w:ascii="宋体" w:hAnsi="宋体" w:eastAsia="宋体" w:cs="宋体"/>
          <w:spacing w:val="-4"/>
          <w:sz w:val="24"/>
          <w:szCs w:val="24"/>
        </w:rPr>
        <w:t>采取分包方式</w:t>
      </w:r>
      <w:r>
        <w:rPr>
          <w:rFonts w:ascii="宋体" w:hAnsi="宋体" w:eastAsia="宋体" w:cs="宋体"/>
          <w:spacing w:val="-3"/>
          <w:sz w:val="24"/>
          <w:szCs w:val="24"/>
        </w:rPr>
        <w:t>履行合同，即：依法可以将合同项下的部分非主体、非关键性工作分包给他人完成，接受分包的人应当具备相应的资格条件，并不得再次分包，且乙方应就分包</w:t>
      </w:r>
      <w:r>
        <w:rPr>
          <w:rFonts w:ascii="宋体" w:hAnsi="宋体" w:eastAsia="宋体" w:cs="宋体"/>
          <w:spacing w:val="-1"/>
          <w:sz w:val="24"/>
          <w:szCs w:val="24"/>
        </w:rPr>
        <w:t>项目向甲方负责，并与分包供应商就分包项目向甲方承担连带责任。</w:t>
      </w:r>
    </w:p>
    <w:p w14:paraId="03261849">
      <w:pPr>
        <w:spacing w:line="219" w:lineRule="auto"/>
        <w:ind w:left="506"/>
        <w:rPr>
          <w:rFonts w:ascii="宋体" w:hAnsi="宋体" w:eastAsia="宋体" w:cs="宋体"/>
          <w:sz w:val="24"/>
          <w:szCs w:val="24"/>
        </w:rPr>
      </w:pPr>
      <w:r>
        <w:rPr>
          <w:rFonts w:ascii="宋体" w:hAnsi="宋体" w:eastAsia="宋体" w:cs="宋体"/>
          <w:spacing w:val="-4"/>
          <w:sz w:val="24"/>
          <w:szCs w:val="24"/>
        </w:rPr>
        <w:t>2.11</w:t>
      </w:r>
      <w:r>
        <w:rPr>
          <w:rFonts w:ascii="宋体" w:hAnsi="宋体" w:eastAsia="宋体" w:cs="宋体"/>
          <w:spacing w:val="18"/>
          <w:sz w:val="24"/>
          <w:szCs w:val="24"/>
        </w:rPr>
        <w:t xml:space="preserve"> </w:t>
      </w:r>
      <w:r>
        <w:rPr>
          <w:rFonts w:ascii="宋体" w:hAnsi="宋体" w:eastAsia="宋体" w:cs="宋体"/>
          <w:spacing w:val="-4"/>
          <w:sz w:val="24"/>
          <w:szCs w:val="24"/>
        </w:rPr>
        <w:t>不可抗力</w:t>
      </w:r>
    </w:p>
    <w:p w14:paraId="63148248">
      <w:pPr>
        <w:spacing w:before="183" w:line="360" w:lineRule="auto"/>
        <w:ind w:left="27" w:right="35" w:firstLine="479"/>
        <w:rPr>
          <w:rFonts w:ascii="宋体" w:hAnsi="宋体" w:eastAsia="宋体" w:cs="宋体"/>
          <w:sz w:val="24"/>
          <w:szCs w:val="24"/>
        </w:rPr>
      </w:pPr>
      <w:r>
        <w:rPr>
          <w:rFonts w:ascii="宋体" w:hAnsi="宋体" w:eastAsia="宋体" w:cs="宋体"/>
          <w:spacing w:val="2"/>
          <w:sz w:val="24"/>
          <w:szCs w:val="24"/>
        </w:rPr>
        <w:t>2.11.1</w:t>
      </w:r>
      <w:r>
        <w:rPr>
          <w:rFonts w:ascii="宋体" w:hAnsi="宋体" w:eastAsia="宋体" w:cs="宋体"/>
          <w:spacing w:val="-45"/>
          <w:sz w:val="24"/>
          <w:szCs w:val="24"/>
        </w:rPr>
        <w:t xml:space="preserve"> </w:t>
      </w:r>
      <w:r>
        <w:rPr>
          <w:rFonts w:ascii="宋体" w:hAnsi="宋体" w:eastAsia="宋体" w:cs="宋体"/>
          <w:spacing w:val="2"/>
          <w:sz w:val="24"/>
          <w:szCs w:val="24"/>
        </w:rPr>
        <w:t>如果任何一方遭遇法律规定的不可抗</w:t>
      </w:r>
      <w:r>
        <w:rPr>
          <w:rFonts w:ascii="宋体" w:hAnsi="宋体" w:eastAsia="宋体" w:cs="宋体"/>
          <w:spacing w:val="1"/>
          <w:sz w:val="24"/>
          <w:szCs w:val="24"/>
        </w:rPr>
        <w:t>力，致使合同履行受阻时，履</w:t>
      </w:r>
      <w:r>
        <w:rPr>
          <w:rFonts w:ascii="宋体" w:hAnsi="宋体" w:eastAsia="宋体" w:cs="宋体"/>
          <w:spacing w:val="-1"/>
          <w:sz w:val="24"/>
          <w:szCs w:val="24"/>
        </w:rPr>
        <w:t>行合同的期限应予延长，延长的期限应相当于不可抗力所影响的时间；</w:t>
      </w:r>
    </w:p>
    <w:p w14:paraId="6CFB28F3">
      <w:pPr>
        <w:spacing w:before="1" w:line="219" w:lineRule="auto"/>
        <w:ind w:left="506"/>
        <w:rPr>
          <w:rFonts w:ascii="宋体" w:hAnsi="宋体" w:eastAsia="宋体" w:cs="宋体"/>
          <w:sz w:val="24"/>
          <w:szCs w:val="24"/>
        </w:rPr>
      </w:pPr>
      <w:r>
        <w:rPr>
          <w:rFonts w:ascii="宋体" w:hAnsi="宋体" w:eastAsia="宋体" w:cs="宋体"/>
          <w:sz w:val="24"/>
          <w:szCs w:val="24"/>
        </w:rPr>
        <w:t>2.11.2 因不可抗力致使不能实现合同</w:t>
      </w:r>
      <w:r>
        <w:rPr>
          <w:rFonts w:ascii="宋体" w:hAnsi="宋体" w:eastAsia="宋体" w:cs="宋体"/>
          <w:spacing w:val="-1"/>
          <w:sz w:val="24"/>
          <w:szCs w:val="24"/>
        </w:rPr>
        <w:t>目的的，当事人可以解除合同；</w:t>
      </w:r>
    </w:p>
    <w:p w14:paraId="13DB59F3">
      <w:pPr>
        <w:spacing w:before="182" w:line="360" w:lineRule="auto"/>
        <w:ind w:left="29" w:right="37" w:firstLine="477"/>
        <w:rPr>
          <w:rFonts w:ascii="宋体" w:hAnsi="宋体" w:eastAsia="宋体" w:cs="宋体"/>
          <w:sz w:val="24"/>
          <w:szCs w:val="24"/>
        </w:rPr>
      </w:pPr>
      <w:r>
        <w:rPr>
          <w:rFonts w:ascii="宋体" w:hAnsi="宋体" w:eastAsia="宋体" w:cs="宋体"/>
          <w:sz w:val="24"/>
          <w:szCs w:val="24"/>
        </w:rPr>
        <w:t>2.11.3 因不可抗力致使合同有变更必要的，双方当事人应在合同专用条款</w:t>
      </w:r>
      <w:r>
        <w:rPr>
          <w:rFonts w:ascii="宋体" w:hAnsi="宋体" w:eastAsia="宋体" w:cs="宋体"/>
          <w:spacing w:val="-2"/>
          <w:sz w:val="24"/>
          <w:szCs w:val="24"/>
        </w:rPr>
        <w:t>约定时间内以书面形式变更合同；</w:t>
      </w:r>
    </w:p>
    <w:p w14:paraId="5D19D178">
      <w:pPr>
        <w:spacing w:line="360" w:lineRule="auto"/>
        <w:ind w:left="34" w:right="35" w:firstLine="471"/>
        <w:rPr>
          <w:rFonts w:ascii="宋体" w:hAnsi="宋体" w:eastAsia="宋体" w:cs="宋体"/>
          <w:sz w:val="24"/>
          <w:szCs w:val="24"/>
        </w:rPr>
      </w:pPr>
      <w:r>
        <w:rPr>
          <w:rFonts w:ascii="宋体" w:hAnsi="宋体" w:eastAsia="宋体" w:cs="宋体"/>
          <w:spacing w:val="2"/>
          <w:sz w:val="24"/>
          <w:szCs w:val="24"/>
        </w:rPr>
        <w:t>2.11.4</w:t>
      </w:r>
      <w:r>
        <w:rPr>
          <w:rFonts w:ascii="宋体" w:hAnsi="宋体" w:eastAsia="宋体" w:cs="宋体"/>
          <w:spacing w:val="-44"/>
          <w:sz w:val="24"/>
          <w:szCs w:val="24"/>
        </w:rPr>
        <w:t xml:space="preserve"> </w:t>
      </w:r>
      <w:r>
        <w:rPr>
          <w:rFonts w:ascii="宋体" w:hAnsi="宋体" w:eastAsia="宋体" w:cs="宋体"/>
          <w:spacing w:val="2"/>
          <w:sz w:val="24"/>
          <w:szCs w:val="24"/>
        </w:rPr>
        <w:t>受不可抗力影响的一方在不可抗力</w:t>
      </w:r>
      <w:r>
        <w:rPr>
          <w:rFonts w:ascii="宋体" w:hAnsi="宋体" w:eastAsia="宋体" w:cs="宋体"/>
          <w:spacing w:val="1"/>
          <w:sz w:val="24"/>
          <w:szCs w:val="24"/>
        </w:rPr>
        <w:t>发生后，应在合同专用条款约定</w:t>
      </w:r>
      <w:r>
        <w:rPr>
          <w:rFonts w:ascii="宋体" w:hAnsi="宋体" w:eastAsia="宋体" w:cs="宋体"/>
          <w:spacing w:val="-3"/>
          <w:sz w:val="24"/>
          <w:szCs w:val="24"/>
        </w:rPr>
        <w:t>时间内以书面形式通知对方当事人，并在合同专用条款</w:t>
      </w:r>
      <w:r>
        <w:rPr>
          <w:rFonts w:ascii="宋体" w:hAnsi="宋体" w:eastAsia="宋体" w:cs="宋体"/>
          <w:spacing w:val="-4"/>
          <w:sz w:val="24"/>
          <w:szCs w:val="24"/>
        </w:rPr>
        <w:t>约定时间内，将有关部门</w:t>
      </w:r>
      <w:r>
        <w:rPr>
          <w:rFonts w:ascii="宋体" w:hAnsi="宋体" w:eastAsia="宋体" w:cs="宋体"/>
          <w:spacing w:val="-2"/>
          <w:sz w:val="24"/>
          <w:szCs w:val="24"/>
        </w:rPr>
        <w:t>出具的证明文件送达对方当事人。</w:t>
      </w:r>
    </w:p>
    <w:p w14:paraId="19D49722">
      <w:pPr>
        <w:spacing w:before="1" w:line="220" w:lineRule="auto"/>
        <w:ind w:left="506"/>
        <w:rPr>
          <w:rFonts w:ascii="宋体" w:hAnsi="宋体" w:eastAsia="宋体" w:cs="宋体"/>
          <w:sz w:val="24"/>
          <w:szCs w:val="24"/>
        </w:rPr>
      </w:pPr>
      <w:r>
        <w:rPr>
          <w:rFonts w:ascii="宋体" w:hAnsi="宋体" w:eastAsia="宋体" w:cs="宋体"/>
          <w:spacing w:val="-4"/>
          <w:sz w:val="24"/>
          <w:szCs w:val="24"/>
        </w:rPr>
        <w:t>2.12</w:t>
      </w:r>
      <w:r>
        <w:rPr>
          <w:rFonts w:ascii="宋体" w:hAnsi="宋体" w:eastAsia="宋体" w:cs="宋体"/>
          <w:spacing w:val="10"/>
          <w:sz w:val="24"/>
          <w:szCs w:val="24"/>
        </w:rPr>
        <w:t xml:space="preserve"> </w:t>
      </w:r>
      <w:r>
        <w:rPr>
          <w:rFonts w:ascii="宋体" w:hAnsi="宋体" w:eastAsia="宋体" w:cs="宋体"/>
          <w:spacing w:val="-4"/>
          <w:sz w:val="24"/>
          <w:szCs w:val="24"/>
        </w:rPr>
        <w:t>税费</w:t>
      </w:r>
    </w:p>
    <w:p w14:paraId="1B82082F">
      <w:pPr>
        <w:spacing w:before="182" w:line="219" w:lineRule="auto"/>
        <w:ind w:left="508"/>
        <w:rPr>
          <w:rFonts w:ascii="宋体" w:hAnsi="宋体" w:eastAsia="宋体" w:cs="宋体"/>
          <w:sz w:val="24"/>
          <w:szCs w:val="24"/>
        </w:rPr>
      </w:pPr>
      <w:r>
        <w:rPr>
          <w:rFonts w:ascii="宋体" w:hAnsi="宋体" w:eastAsia="宋体" w:cs="宋体"/>
          <w:spacing w:val="-1"/>
          <w:sz w:val="24"/>
          <w:szCs w:val="24"/>
        </w:rPr>
        <w:t>与合同有关的一切税费，均按照中华人民共和国法律的相关规定缴纳。</w:t>
      </w:r>
    </w:p>
    <w:p w14:paraId="663736C8">
      <w:pPr>
        <w:spacing w:before="183" w:line="219" w:lineRule="auto"/>
        <w:ind w:left="506"/>
        <w:rPr>
          <w:rFonts w:ascii="宋体" w:hAnsi="宋体" w:eastAsia="宋体" w:cs="宋体"/>
          <w:sz w:val="24"/>
          <w:szCs w:val="24"/>
        </w:rPr>
      </w:pPr>
      <w:r>
        <w:rPr>
          <w:rFonts w:ascii="宋体" w:hAnsi="宋体" w:eastAsia="宋体" w:cs="宋体"/>
          <w:spacing w:val="-6"/>
          <w:sz w:val="24"/>
          <w:szCs w:val="24"/>
        </w:rPr>
        <w:t>2.13</w:t>
      </w:r>
      <w:r>
        <w:rPr>
          <w:rFonts w:ascii="宋体" w:hAnsi="宋体" w:eastAsia="宋体" w:cs="宋体"/>
          <w:spacing w:val="34"/>
          <w:sz w:val="24"/>
          <w:szCs w:val="24"/>
        </w:rPr>
        <w:t xml:space="preserve"> </w:t>
      </w:r>
      <w:r>
        <w:rPr>
          <w:rFonts w:ascii="宋体" w:hAnsi="宋体" w:eastAsia="宋体" w:cs="宋体"/>
          <w:spacing w:val="-6"/>
          <w:sz w:val="24"/>
          <w:szCs w:val="24"/>
        </w:rPr>
        <w:t>乙方破产</w:t>
      </w:r>
    </w:p>
    <w:p w14:paraId="23C3C3AB">
      <w:pPr>
        <w:spacing w:before="183" w:line="360" w:lineRule="auto"/>
        <w:ind w:left="22" w:right="35" w:firstLine="484"/>
        <w:rPr>
          <w:rFonts w:ascii="宋体" w:hAnsi="宋体" w:eastAsia="宋体" w:cs="宋体"/>
          <w:sz w:val="24"/>
          <w:szCs w:val="24"/>
        </w:rPr>
      </w:pPr>
      <w:r>
        <w:rPr>
          <w:rFonts w:ascii="宋体" w:hAnsi="宋体" w:eastAsia="宋体" w:cs="宋体"/>
          <w:spacing w:val="-3"/>
          <w:sz w:val="24"/>
          <w:szCs w:val="24"/>
        </w:rPr>
        <w:t>如果乙方破产导致合同无法履行时，甲方可以书面形式</w:t>
      </w:r>
      <w:r>
        <w:rPr>
          <w:rFonts w:ascii="宋体" w:hAnsi="宋体" w:eastAsia="宋体" w:cs="宋体"/>
          <w:spacing w:val="-4"/>
          <w:sz w:val="24"/>
          <w:szCs w:val="24"/>
        </w:rPr>
        <w:t>通知乙方终止合同且</w:t>
      </w:r>
      <w:r>
        <w:rPr>
          <w:rFonts w:ascii="宋体" w:hAnsi="宋体" w:eastAsia="宋体" w:cs="宋体"/>
          <w:spacing w:val="-3"/>
          <w:sz w:val="24"/>
          <w:szCs w:val="24"/>
        </w:rPr>
        <w:t>不给予乙方任何补偿和赔偿，但合同的终止不损害或不影响甲方已经采取或将要</w:t>
      </w:r>
      <w:r>
        <w:rPr>
          <w:rFonts w:ascii="宋体" w:hAnsi="宋体" w:eastAsia="宋体" w:cs="宋体"/>
          <w:sz w:val="24"/>
          <w:szCs w:val="24"/>
        </w:rPr>
        <w:t>采取的任何要求乙方支付违约金、赔偿损失等的行</w:t>
      </w:r>
      <w:r>
        <w:rPr>
          <w:rFonts w:ascii="宋体" w:hAnsi="宋体" w:eastAsia="宋体" w:cs="宋体"/>
          <w:spacing w:val="-1"/>
          <w:sz w:val="24"/>
          <w:szCs w:val="24"/>
        </w:rPr>
        <w:t>动或补救措施的权利。</w:t>
      </w:r>
    </w:p>
    <w:p w14:paraId="7535AB7B">
      <w:pPr>
        <w:spacing w:line="220" w:lineRule="auto"/>
        <w:ind w:left="506"/>
        <w:rPr>
          <w:rFonts w:ascii="宋体" w:hAnsi="宋体" w:eastAsia="宋体" w:cs="宋体"/>
          <w:sz w:val="24"/>
          <w:szCs w:val="24"/>
        </w:rPr>
      </w:pPr>
      <w:r>
        <w:rPr>
          <w:rFonts w:ascii="宋体" w:hAnsi="宋体" w:eastAsia="宋体" w:cs="宋体"/>
          <w:spacing w:val="-2"/>
          <w:sz w:val="24"/>
          <w:szCs w:val="24"/>
        </w:rPr>
        <w:t>2.14 合同中止、终止</w:t>
      </w:r>
    </w:p>
    <w:p w14:paraId="1043FC20">
      <w:pPr>
        <w:spacing w:before="183" w:line="219" w:lineRule="auto"/>
        <w:ind w:left="506"/>
        <w:rPr>
          <w:rFonts w:ascii="宋体" w:hAnsi="宋体" w:eastAsia="宋体" w:cs="宋体"/>
          <w:sz w:val="24"/>
          <w:szCs w:val="24"/>
        </w:rPr>
      </w:pPr>
      <w:r>
        <w:rPr>
          <w:rFonts w:ascii="宋体" w:hAnsi="宋体" w:eastAsia="宋体" w:cs="宋体"/>
          <w:spacing w:val="-1"/>
          <w:sz w:val="24"/>
          <w:szCs w:val="24"/>
        </w:rPr>
        <w:t>2.14.1 双方当事人不得擅自中止或者终止合同；</w:t>
      </w:r>
    </w:p>
    <w:p w14:paraId="4499F428">
      <w:pPr>
        <w:spacing w:before="184" w:line="361" w:lineRule="auto"/>
        <w:ind w:left="26" w:firstLine="480"/>
        <w:jc w:val="both"/>
        <w:rPr>
          <w:rFonts w:ascii="宋体" w:hAnsi="宋体" w:eastAsia="宋体" w:cs="宋体"/>
          <w:sz w:val="24"/>
          <w:szCs w:val="24"/>
        </w:rPr>
      </w:pPr>
      <w:r>
        <w:rPr>
          <w:rFonts w:ascii="宋体" w:hAnsi="宋体" w:eastAsia="宋体" w:cs="宋体"/>
          <w:spacing w:val="2"/>
          <w:sz w:val="24"/>
          <w:szCs w:val="24"/>
        </w:rPr>
        <w:t>2.14.2</w:t>
      </w:r>
      <w:r>
        <w:rPr>
          <w:rFonts w:ascii="宋体" w:hAnsi="宋体" w:eastAsia="宋体" w:cs="宋体"/>
          <w:spacing w:val="-48"/>
          <w:sz w:val="24"/>
          <w:szCs w:val="24"/>
        </w:rPr>
        <w:t xml:space="preserve"> </w:t>
      </w:r>
      <w:r>
        <w:rPr>
          <w:rFonts w:ascii="宋体" w:hAnsi="宋体" w:eastAsia="宋体" w:cs="宋体"/>
          <w:spacing w:val="2"/>
          <w:sz w:val="24"/>
          <w:szCs w:val="24"/>
        </w:rPr>
        <w:t>合同继续履行将损害国家利益和社会公共利</w:t>
      </w:r>
      <w:r>
        <w:rPr>
          <w:rFonts w:ascii="宋体" w:hAnsi="宋体" w:eastAsia="宋体" w:cs="宋体"/>
          <w:spacing w:val="1"/>
          <w:sz w:val="24"/>
          <w:szCs w:val="24"/>
        </w:rPr>
        <w:t>益的，双方当事人应当</w:t>
      </w:r>
      <w:r>
        <w:rPr>
          <w:rFonts w:ascii="宋体" w:hAnsi="宋体" w:eastAsia="宋体" w:cs="宋体"/>
          <w:spacing w:val="-2"/>
          <w:sz w:val="24"/>
          <w:szCs w:val="24"/>
        </w:rPr>
        <w:t>中止或者终止合同。有过错的一方应当承担赔偿责任，双方当事人都有过错</w:t>
      </w:r>
      <w:r>
        <w:rPr>
          <w:rFonts w:ascii="宋体" w:hAnsi="宋体" w:eastAsia="宋体" w:cs="宋体"/>
          <w:spacing w:val="-3"/>
          <w:sz w:val="24"/>
          <w:szCs w:val="24"/>
        </w:rPr>
        <w:t>的，</w:t>
      </w:r>
      <w:r>
        <w:rPr>
          <w:rFonts w:ascii="宋体" w:hAnsi="宋体" w:eastAsia="宋体" w:cs="宋体"/>
          <w:spacing w:val="-2"/>
          <w:sz w:val="24"/>
          <w:szCs w:val="24"/>
        </w:rPr>
        <w:t>各自承担相应的责任。</w:t>
      </w:r>
    </w:p>
    <w:p w14:paraId="72433260">
      <w:pPr>
        <w:spacing w:line="361" w:lineRule="auto"/>
        <w:rPr>
          <w:rFonts w:ascii="宋体" w:hAnsi="宋体" w:eastAsia="宋体" w:cs="宋体"/>
          <w:sz w:val="24"/>
          <w:szCs w:val="24"/>
        </w:rPr>
        <w:sectPr>
          <w:footerReference r:id="rId33" w:type="default"/>
          <w:pgSz w:w="11906" w:h="16839"/>
          <w:pgMar w:top="1431" w:right="1764" w:bottom="1396" w:left="1785" w:header="0" w:footer="1234" w:gutter="0"/>
          <w:cols w:space="720" w:num="1"/>
        </w:sectPr>
      </w:pPr>
    </w:p>
    <w:p w14:paraId="78F7C3F3">
      <w:pPr>
        <w:spacing w:before="123" w:line="219" w:lineRule="auto"/>
        <w:ind w:left="506"/>
        <w:rPr>
          <w:rFonts w:ascii="宋体" w:hAnsi="宋体" w:eastAsia="宋体" w:cs="宋体"/>
          <w:sz w:val="24"/>
          <w:szCs w:val="24"/>
        </w:rPr>
      </w:pPr>
      <w:r>
        <w:rPr>
          <w:rFonts w:ascii="宋体" w:hAnsi="宋体" w:eastAsia="宋体" w:cs="宋体"/>
          <w:spacing w:val="-2"/>
          <w:sz w:val="24"/>
          <w:szCs w:val="24"/>
        </w:rPr>
        <w:t>2.15 检验和验收</w:t>
      </w:r>
    </w:p>
    <w:p w14:paraId="1B39099D">
      <w:pPr>
        <w:spacing w:before="182" w:line="360" w:lineRule="auto"/>
        <w:ind w:left="24" w:right="63" w:firstLine="481"/>
        <w:rPr>
          <w:rFonts w:ascii="宋体" w:hAnsi="宋体" w:eastAsia="宋体" w:cs="宋体"/>
          <w:sz w:val="24"/>
          <w:szCs w:val="24"/>
        </w:rPr>
      </w:pPr>
      <w:r>
        <w:rPr>
          <w:rFonts w:ascii="宋体" w:hAnsi="宋体" w:eastAsia="宋体" w:cs="宋体"/>
          <w:spacing w:val="-1"/>
          <w:sz w:val="24"/>
          <w:szCs w:val="24"/>
        </w:rPr>
        <w:t>2.15.1</w:t>
      </w:r>
      <w:r>
        <w:rPr>
          <w:rFonts w:ascii="宋体" w:hAnsi="宋体" w:eastAsia="宋体" w:cs="宋体"/>
          <w:spacing w:val="45"/>
          <w:sz w:val="24"/>
          <w:szCs w:val="24"/>
        </w:rPr>
        <w:t xml:space="preserve"> </w:t>
      </w:r>
      <w:r>
        <w:rPr>
          <w:rFonts w:ascii="宋体" w:hAnsi="宋体" w:eastAsia="宋体" w:cs="宋体"/>
          <w:spacing w:val="-1"/>
          <w:sz w:val="24"/>
          <w:szCs w:val="24"/>
        </w:rPr>
        <w:t>乙方按照合同专用条款的约定，定期提交服务报告，甲方按照合同专用条款的约定进行定期验收；</w:t>
      </w:r>
    </w:p>
    <w:p w14:paraId="44CCDD08">
      <w:pPr>
        <w:spacing w:line="360" w:lineRule="auto"/>
        <w:ind w:left="24" w:right="61" w:firstLine="481"/>
        <w:rPr>
          <w:rFonts w:ascii="宋体" w:hAnsi="宋体" w:eastAsia="宋体" w:cs="宋体"/>
          <w:sz w:val="24"/>
          <w:szCs w:val="24"/>
        </w:rPr>
      </w:pPr>
      <w:r>
        <w:rPr>
          <w:rFonts w:ascii="宋体" w:hAnsi="宋体" w:eastAsia="宋体" w:cs="宋体"/>
          <w:sz w:val="24"/>
          <w:szCs w:val="24"/>
        </w:rPr>
        <w:t>2.15.2 合同期满或者履行完毕后，甲方有权组织（包括依法邀请国家认可</w:t>
      </w:r>
      <w:r>
        <w:rPr>
          <w:rFonts w:ascii="宋体" w:hAnsi="宋体" w:eastAsia="宋体" w:cs="宋体"/>
          <w:spacing w:val="-3"/>
          <w:sz w:val="24"/>
          <w:szCs w:val="24"/>
        </w:rPr>
        <w:t>的质量检测机构参加）对乙方履约的验收，即：按照合同约定的标准，组织对乙方履约情况的验收，并出具验收书；向社会公众提供的公共服务项目，验收时应</w:t>
      </w:r>
      <w:r>
        <w:rPr>
          <w:rFonts w:ascii="宋体" w:hAnsi="宋体" w:eastAsia="宋体" w:cs="宋体"/>
          <w:spacing w:val="-1"/>
          <w:sz w:val="24"/>
          <w:szCs w:val="24"/>
        </w:rPr>
        <w:t>当邀请服务对象参与并出具意见，验收结果应当向社会公告；</w:t>
      </w:r>
    </w:p>
    <w:p w14:paraId="107E9947">
      <w:pPr>
        <w:spacing w:before="2" w:line="359" w:lineRule="auto"/>
        <w:ind w:left="24" w:right="63" w:firstLine="481"/>
        <w:rPr>
          <w:rFonts w:ascii="宋体" w:hAnsi="宋体" w:eastAsia="宋体" w:cs="宋体"/>
          <w:sz w:val="24"/>
          <w:szCs w:val="24"/>
        </w:rPr>
      </w:pPr>
      <w:r>
        <w:rPr>
          <w:rFonts w:ascii="宋体" w:hAnsi="宋体" w:eastAsia="宋体" w:cs="宋体"/>
          <w:sz w:val="24"/>
          <w:szCs w:val="24"/>
        </w:rPr>
        <w:t>2.15.3 检验和验收标准、程序等具体内容以及前述验收书的效力详见合同</w:t>
      </w:r>
      <w:r>
        <w:rPr>
          <w:rFonts w:ascii="宋体" w:hAnsi="宋体" w:eastAsia="宋体" w:cs="宋体"/>
          <w:spacing w:val="-3"/>
          <w:sz w:val="24"/>
          <w:szCs w:val="24"/>
        </w:rPr>
        <w:t>专用条款。</w:t>
      </w:r>
    </w:p>
    <w:p w14:paraId="5C1D7AE4">
      <w:pPr>
        <w:spacing w:line="221" w:lineRule="auto"/>
        <w:ind w:left="506"/>
        <w:rPr>
          <w:rFonts w:ascii="宋体" w:hAnsi="宋体" w:eastAsia="宋体" w:cs="宋体"/>
          <w:sz w:val="24"/>
          <w:szCs w:val="24"/>
        </w:rPr>
      </w:pPr>
      <w:r>
        <w:rPr>
          <w:rFonts w:ascii="宋体" w:hAnsi="宋体" w:eastAsia="宋体" w:cs="宋体"/>
          <w:spacing w:val="-2"/>
          <w:sz w:val="24"/>
          <w:szCs w:val="24"/>
        </w:rPr>
        <w:t>2.16 通知和送达</w:t>
      </w:r>
    </w:p>
    <w:p w14:paraId="5BF86828">
      <w:pPr>
        <w:spacing w:before="180" w:line="360" w:lineRule="auto"/>
        <w:ind w:left="22" w:right="61" w:firstLine="483"/>
        <w:rPr>
          <w:rFonts w:ascii="宋体" w:hAnsi="宋体" w:eastAsia="宋体" w:cs="宋体"/>
          <w:sz w:val="24"/>
          <w:szCs w:val="24"/>
        </w:rPr>
      </w:pPr>
      <w:r>
        <w:rPr>
          <w:rFonts w:ascii="宋体" w:hAnsi="宋体" w:eastAsia="宋体" w:cs="宋体"/>
          <w:sz w:val="24"/>
          <w:szCs w:val="24"/>
        </w:rPr>
        <w:t>2.16.1 任何一方因履行合同而以合同第一部分尾部所列明的          发</w:t>
      </w:r>
      <w:r>
        <w:rPr>
          <w:rFonts w:ascii="宋体" w:hAnsi="宋体" w:eastAsia="宋体" w:cs="宋体"/>
          <w:spacing w:val="-3"/>
          <w:sz w:val="24"/>
          <w:szCs w:val="24"/>
        </w:rPr>
        <w:t>出的所有通知、文件、材料，均视为已向对方当事人送达；任何一方变更上述送</w:t>
      </w:r>
      <w:r>
        <w:rPr>
          <w:rFonts w:ascii="宋体" w:hAnsi="宋体" w:eastAsia="宋体" w:cs="宋体"/>
          <w:sz w:val="24"/>
          <w:szCs w:val="24"/>
        </w:rPr>
        <w:t>达方式或者地址的，应于   个工作日内书面通知对方当事人，在对方当事人收到有关变更通知之前，变更前的约定送达方式</w:t>
      </w:r>
      <w:r>
        <w:rPr>
          <w:rFonts w:ascii="宋体" w:hAnsi="宋体" w:eastAsia="宋体" w:cs="宋体"/>
          <w:spacing w:val="-1"/>
          <w:sz w:val="24"/>
          <w:szCs w:val="24"/>
        </w:rPr>
        <w:t>或者地址仍视为有效。</w:t>
      </w:r>
    </w:p>
    <w:p w14:paraId="3D0F7EB6">
      <w:pPr>
        <w:spacing w:before="4" w:line="359" w:lineRule="auto"/>
        <w:ind w:left="43" w:right="29" w:firstLine="463"/>
        <w:rPr>
          <w:rFonts w:ascii="宋体" w:hAnsi="宋体" w:eastAsia="宋体" w:cs="宋体"/>
          <w:sz w:val="24"/>
          <w:szCs w:val="24"/>
        </w:rPr>
      </w:pPr>
      <w:r>
        <w:rPr>
          <w:rFonts w:ascii="宋体" w:hAnsi="宋体" w:eastAsia="宋体" w:cs="宋体"/>
          <w:spacing w:val="1"/>
          <w:sz w:val="24"/>
          <w:szCs w:val="24"/>
        </w:rPr>
        <w:t>2.16.2</w:t>
      </w:r>
      <w:r>
        <w:rPr>
          <w:rFonts w:ascii="宋体" w:hAnsi="宋体" w:eastAsia="宋体" w:cs="宋体"/>
          <w:spacing w:val="-22"/>
          <w:sz w:val="24"/>
          <w:szCs w:val="24"/>
        </w:rPr>
        <w:t xml:space="preserve"> </w:t>
      </w:r>
      <w:r>
        <w:rPr>
          <w:rFonts w:ascii="宋体" w:hAnsi="宋体" w:eastAsia="宋体" w:cs="宋体"/>
          <w:spacing w:val="1"/>
          <w:sz w:val="24"/>
          <w:szCs w:val="24"/>
        </w:rPr>
        <w:t>以当面交付方式送达的，交付之时视为送达；以电子邮件方式送达</w:t>
      </w:r>
      <w:r>
        <w:rPr>
          <w:rFonts w:ascii="宋体" w:hAnsi="宋体" w:eastAsia="宋体" w:cs="宋体"/>
          <w:spacing w:val="-3"/>
          <w:sz w:val="24"/>
          <w:szCs w:val="24"/>
        </w:rPr>
        <w:t>的，发出电子邮件之时视为送达；以传真方式送达的，发出传真之时视为送达；</w:t>
      </w:r>
      <w:r>
        <w:rPr>
          <w:rFonts w:ascii="宋体" w:hAnsi="宋体" w:eastAsia="宋体" w:cs="宋体"/>
          <w:spacing w:val="-1"/>
          <w:sz w:val="24"/>
          <w:szCs w:val="24"/>
        </w:rPr>
        <w:t>以邮寄方式送达的，邮件挂号寄出或者交邮之日之次日视为送</w:t>
      </w:r>
      <w:r>
        <w:rPr>
          <w:rFonts w:ascii="宋体" w:hAnsi="宋体" w:eastAsia="宋体" w:cs="宋体"/>
          <w:spacing w:val="-2"/>
          <w:sz w:val="24"/>
          <w:szCs w:val="24"/>
        </w:rPr>
        <w:t>达。</w:t>
      </w:r>
    </w:p>
    <w:p w14:paraId="2ED1249A">
      <w:pPr>
        <w:spacing w:line="219" w:lineRule="auto"/>
        <w:ind w:left="506"/>
        <w:rPr>
          <w:rFonts w:ascii="宋体" w:hAnsi="宋体" w:eastAsia="宋体" w:cs="宋体"/>
          <w:sz w:val="24"/>
          <w:szCs w:val="24"/>
        </w:rPr>
      </w:pPr>
      <w:r>
        <w:rPr>
          <w:rFonts w:ascii="宋体" w:hAnsi="宋体" w:eastAsia="宋体" w:cs="宋体"/>
          <w:spacing w:val="-1"/>
          <w:sz w:val="24"/>
          <w:szCs w:val="24"/>
        </w:rPr>
        <w:t>2.17 合同使用的文字和适用的法律</w:t>
      </w:r>
    </w:p>
    <w:p w14:paraId="1A7FCF6E">
      <w:pPr>
        <w:spacing w:before="183" w:line="219" w:lineRule="auto"/>
        <w:ind w:left="506"/>
        <w:rPr>
          <w:rFonts w:ascii="宋体" w:hAnsi="宋体" w:eastAsia="宋体" w:cs="宋体"/>
          <w:sz w:val="24"/>
          <w:szCs w:val="24"/>
        </w:rPr>
      </w:pPr>
      <w:r>
        <w:rPr>
          <w:rFonts w:ascii="宋体" w:hAnsi="宋体" w:eastAsia="宋体" w:cs="宋体"/>
          <w:spacing w:val="-1"/>
          <w:sz w:val="24"/>
          <w:szCs w:val="24"/>
        </w:rPr>
        <w:t>2.17.1 合同使用汉语书就、变更和解释；</w:t>
      </w:r>
    </w:p>
    <w:p w14:paraId="1AA39EE8">
      <w:pPr>
        <w:spacing w:before="184" w:line="219" w:lineRule="auto"/>
        <w:ind w:left="506"/>
        <w:rPr>
          <w:rFonts w:ascii="宋体" w:hAnsi="宋体" w:eastAsia="宋体" w:cs="宋体"/>
          <w:sz w:val="24"/>
          <w:szCs w:val="24"/>
        </w:rPr>
      </w:pPr>
      <w:r>
        <w:rPr>
          <w:rFonts w:ascii="宋体" w:hAnsi="宋体" w:eastAsia="宋体" w:cs="宋体"/>
          <w:spacing w:val="-1"/>
          <w:sz w:val="24"/>
          <w:szCs w:val="24"/>
        </w:rPr>
        <w:t>2.17.2 合同适用中华人民共和国法律。</w:t>
      </w:r>
    </w:p>
    <w:p w14:paraId="4501C800">
      <w:pPr>
        <w:spacing w:before="183" w:line="220" w:lineRule="auto"/>
        <w:ind w:left="506"/>
        <w:rPr>
          <w:rFonts w:ascii="宋体" w:hAnsi="宋体" w:eastAsia="宋体" w:cs="宋体"/>
          <w:sz w:val="24"/>
          <w:szCs w:val="24"/>
        </w:rPr>
      </w:pPr>
      <w:r>
        <w:rPr>
          <w:rFonts w:ascii="宋体" w:hAnsi="宋体" w:eastAsia="宋体" w:cs="宋体"/>
          <w:spacing w:val="-2"/>
          <w:sz w:val="24"/>
          <w:szCs w:val="24"/>
        </w:rPr>
        <w:t>2.18 履约保证金</w:t>
      </w:r>
    </w:p>
    <w:p w14:paraId="402AC089">
      <w:pPr>
        <w:spacing w:before="182" w:line="360" w:lineRule="auto"/>
        <w:ind w:left="24" w:firstLine="481"/>
        <w:rPr>
          <w:rFonts w:ascii="宋体" w:hAnsi="宋体" w:eastAsia="宋体" w:cs="宋体"/>
          <w:sz w:val="24"/>
          <w:szCs w:val="24"/>
        </w:rPr>
      </w:pPr>
      <w:r>
        <w:rPr>
          <w:rFonts w:ascii="宋体" w:hAnsi="宋体" w:eastAsia="宋体" w:cs="宋体"/>
          <w:sz w:val="24"/>
          <w:szCs w:val="24"/>
        </w:rPr>
        <w:t>2.18.1 采购文件要求乙方提交履约保证金的，乙方应按合同专用条款约定</w:t>
      </w:r>
      <w:r>
        <w:rPr>
          <w:rFonts w:ascii="宋体" w:hAnsi="宋体" w:eastAsia="宋体" w:cs="宋体"/>
          <w:spacing w:val="-8"/>
          <w:sz w:val="24"/>
          <w:szCs w:val="24"/>
        </w:rPr>
        <w:t>的方式，以支票、汇票、本票或者金融机构、担保机构出具的保函等非现金形式，</w:t>
      </w:r>
      <w:r>
        <w:rPr>
          <w:rFonts w:ascii="宋体" w:hAnsi="宋体" w:eastAsia="宋体" w:cs="宋体"/>
          <w:spacing w:val="-2"/>
          <w:sz w:val="24"/>
          <w:szCs w:val="24"/>
        </w:rPr>
        <w:t>提交不超过合同价</w:t>
      </w:r>
      <w:r>
        <w:rPr>
          <w:rFonts w:ascii="宋体" w:hAnsi="宋体" w:eastAsia="宋体" w:cs="宋体"/>
          <w:spacing w:val="-38"/>
          <w:sz w:val="24"/>
          <w:szCs w:val="24"/>
        </w:rPr>
        <w:t xml:space="preserve"> </w:t>
      </w:r>
      <w:r>
        <w:rPr>
          <w:rFonts w:ascii="宋体" w:hAnsi="宋体" w:eastAsia="宋体" w:cs="宋体"/>
          <w:spacing w:val="-2"/>
          <w:sz w:val="24"/>
          <w:szCs w:val="24"/>
        </w:rPr>
        <w:t>6%的履约保证金；</w:t>
      </w:r>
    </w:p>
    <w:p w14:paraId="3F4724FB">
      <w:pPr>
        <w:spacing w:line="360" w:lineRule="auto"/>
        <w:ind w:left="27" w:right="122" w:firstLine="479"/>
        <w:rPr>
          <w:rFonts w:ascii="宋体" w:hAnsi="宋体" w:eastAsia="宋体" w:cs="宋体"/>
          <w:sz w:val="24"/>
          <w:szCs w:val="24"/>
        </w:rPr>
      </w:pPr>
      <w:r>
        <w:rPr>
          <w:rFonts w:ascii="宋体" w:hAnsi="宋体" w:eastAsia="宋体" w:cs="宋体"/>
          <w:spacing w:val="-1"/>
          <w:sz w:val="24"/>
          <w:szCs w:val="24"/>
        </w:rPr>
        <w:t>2.18.2 履约保证金在合同专用条款约定期间内</w:t>
      </w:r>
      <w:r>
        <w:rPr>
          <w:rFonts w:ascii="宋体" w:hAnsi="宋体" w:eastAsia="宋体" w:cs="宋体"/>
          <w:spacing w:val="-2"/>
          <w:sz w:val="24"/>
          <w:szCs w:val="24"/>
        </w:rPr>
        <w:t>不予退还或者应完全有效，</w:t>
      </w:r>
      <w:r>
        <w:rPr>
          <w:rFonts w:ascii="宋体" w:hAnsi="宋体" w:eastAsia="宋体" w:cs="宋体"/>
          <w:sz w:val="24"/>
          <w:szCs w:val="24"/>
        </w:rPr>
        <w:t>前述约定期间届满之日起    个工作日内</w:t>
      </w:r>
      <w:r>
        <w:rPr>
          <w:rFonts w:ascii="宋体" w:hAnsi="宋体" w:eastAsia="宋体" w:cs="宋体"/>
          <w:spacing w:val="-1"/>
          <w:sz w:val="24"/>
          <w:szCs w:val="24"/>
        </w:rPr>
        <w:t>，甲方应将履约保证金退还乙方；</w:t>
      </w:r>
    </w:p>
    <w:p w14:paraId="5D7A820C">
      <w:pPr>
        <w:spacing w:before="1" w:line="361" w:lineRule="auto"/>
        <w:ind w:left="29" w:right="61" w:firstLine="477"/>
        <w:rPr>
          <w:rFonts w:ascii="宋体" w:hAnsi="宋体" w:eastAsia="宋体" w:cs="宋体"/>
          <w:sz w:val="24"/>
          <w:szCs w:val="24"/>
        </w:rPr>
      </w:pPr>
      <w:r>
        <w:rPr>
          <w:rFonts w:ascii="宋体" w:hAnsi="宋体" w:eastAsia="宋体" w:cs="宋体"/>
          <w:sz w:val="24"/>
          <w:szCs w:val="24"/>
        </w:rPr>
        <w:t>2.18.3 如果乙方不履行合同，履约保证金不予退还；如果乙方未能按合同</w:t>
      </w:r>
      <w:r>
        <w:rPr>
          <w:rFonts w:ascii="宋体" w:hAnsi="宋体" w:eastAsia="宋体" w:cs="宋体"/>
          <w:spacing w:val="-3"/>
          <w:sz w:val="24"/>
          <w:szCs w:val="24"/>
        </w:rPr>
        <w:t>约定全面履行义务，那么甲方有权从履约保证金中取得补偿或赔偿，</w:t>
      </w:r>
      <w:r>
        <w:rPr>
          <w:rFonts w:ascii="宋体" w:hAnsi="宋体" w:eastAsia="宋体" w:cs="宋体"/>
          <w:spacing w:val="-4"/>
          <w:sz w:val="24"/>
          <w:szCs w:val="24"/>
        </w:rPr>
        <w:t>同时不影响</w:t>
      </w:r>
      <w:r>
        <w:rPr>
          <w:rFonts w:ascii="宋体" w:hAnsi="宋体" w:eastAsia="宋体" w:cs="宋体"/>
          <w:spacing w:val="-1"/>
          <w:sz w:val="24"/>
          <w:szCs w:val="24"/>
        </w:rPr>
        <w:t>甲方要求乙方承担合同约定的超过履约保证金的违约责任的权利。</w:t>
      </w:r>
    </w:p>
    <w:p w14:paraId="171ABAB8">
      <w:pPr>
        <w:spacing w:line="361" w:lineRule="auto"/>
        <w:rPr>
          <w:rFonts w:ascii="宋体" w:hAnsi="宋体" w:eastAsia="宋体" w:cs="宋体"/>
          <w:sz w:val="24"/>
          <w:szCs w:val="24"/>
        </w:rPr>
        <w:sectPr>
          <w:footerReference r:id="rId34" w:type="default"/>
          <w:pgSz w:w="11906" w:h="16839"/>
          <w:pgMar w:top="1431" w:right="1738" w:bottom="1396" w:left="1785" w:header="0" w:footer="1234" w:gutter="0"/>
          <w:cols w:space="720" w:num="1"/>
        </w:sectPr>
      </w:pPr>
    </w:p>
    <w:p w14:paraId="6E1B4074">
      <w:pPr>
        <w:spacing w:before="123" w:line="219" w:lineRule="auto"/>
        <w:ind w:left="525"/>
        <w:rPr>
          <w:rFonts w:ascii="宋体" w:hAnsi="宋体" w:eastAsia="宋体" w:cs="宋体"/>
          <w:sz w:val="24"/>
          <w:szCs w:val="24"/>
        </w:rPr>
      </w:pPr>
      <w:r>
        <w:rPr>
          <w:rFonts w:ascii="宋体" w:hAnsi="宋体" w:eastAsia="宋体" w:cs="宋体"/>
          <w:spacing w:val="-2"/>
          <w:sz w:val="24"/>
          <w:szCs w:val="24"/>
        </w:rPr>
        <w:t>2.19 合同份数</w:t>
      </w:r>
    </w:p>
    <w:p w14:paraId="1C825E29">
      <w:pPr>
        <w:spacing w:before="183" w:line="219" w:lineRule="auto"/>
        <w:ind w:left="523"/>
        <w:rPr>
          <w:rFonts w:ascii="宋体" w:hAnsi="宋体" w:eastAsia="宋体" w:cs="宋体"/>
          <w:sz w:val="24"/>
          <w:szCs w:val="24"/>
        </w:rPr>
      </w:pPr>
      <w:r>
        <w:rPr>
          <w:rFonts w:ascii="宋体" w:hAnsi="宋体" w:eastAsia="宋体" w:cs="宋体"/>
          <w:spacing w:val="-1"/>
          <w:sz w:val="24"/>
          <w:szCs w:val="24"/>
        </w:rPr>
        <w:t>合同份数按合同专用条款规定，每份均具有同等法律效力。</w:t>
      </w:r>
    </w:p>
    <w:p w14:paraId="29973598">
      <w:pPr>
        <w:pStyle w:val="2"/>
        <w:spacing w:line="284" w:lineRule="auto"/>
      </w:pPr>
    </w:p>
    <w:p w14:paraId="7983DF39">
      <w:pPr>
        <w:pStyle w:val="2"/>
        <w:spacing w:line="285" w:lineRule="auto"/>
      </w:pPr>
    </w:p>
    <w:p w14:paraId="6CFF40C1">
      <w:pPr>
        <w:spacing w:before="78" w:line="219" w:lineRule="auto"/>
        <w:ind w:left="1722"/>
        <w:rPr>
          <w:rFonts w:ascii="宋体" w:hAnsi="宋体" w:eastAsia="宋体" w:cs="宋体"/>
          <w:sz w:val="24"/>
          <w:szCs w:val="24"/>
        </w:rPr>
      </w:pPr>
      <w:r>
        <w:rPr>
          <w:rFonts w:ascii="宋体" w:hAnsi="宋体" w:eastAsia="宋体" w:cs="宋体"/>
          <w:spacing w:val="-1"/>
          <w:sz w:val="24"/>
          <w:szCs w:val="24"/>
        </w:rPr>
        <w:t>第三部分  专用条件</w:t>
      </w:r>
    </w:p>
    <w:p w14:paraId="387B1FC4">
      <w:pPr>
        <w:spacing w:before="313" w:line="368" w:lineRule="auto"/>
        <w:ind w:left="42" w:right="71" w:firstLine="480"/>
        <w:jc w:val="both"/>
        <w:rPr>
          <w:rFonts w:ascii="宋体" w:hAnsi="宋体" w:eastAsia="宋体" w:cs="宋体"/>
          <w:sz w:val="24"/>
          <w:szCs w:val="24"/>
        </w:rPr>
      </w:pPr>
      <w:r>
        <w:rPr>
          <w:rFonts w:ascii="宋体" w:hAnsi="宋体" w:eastAsia="宋体" w:cs="宋体"/>
          <w:spacing w:val="-2"/>
          <w:sz w:val="24"/>
          <w:szCs w:val="24"/>
        </w:rPr>
        <w:t>本部分是对前两部分的补充和修改，如果前两部分和本部分的约定</w:t>
      </w:r>
      <w:r>
        <w:rPr>
          <w:rFonts w:ascii="宋体" w:hAnsi="宋体" w:eastAsia="宋体" w:cs="宋体"/>
          <w:spacing w:val="-3"/>
          <w:sz w:val="24"/>
          <w:szCs w:val="24"/>
        </w:rPr>
        <w:t>不一致，应以本部分的约定为准。本部分的条款号应与前两部分的条款号保持对应；与前</w:t>
      </w:r>
      <w:r>
        <w:rPr>
          <w:rFonts w:ascii="宋体" w:hAnsi="宋体" w:eastAsia="宋体" w:cs="宋体"/>
          <w:spacing w:val="-1"/>
          <w:sz w:val="24"/>
          <w:szCs w:val="24"/>
        </w:rPr>
        <w:t>两部分无对应关系的内容可另行编制条款号。</w:t>
      </w:r>
    </w:p>
    <w:tbl>
      <w:tblPr>
        <w:tblStyle w:val="5"/>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41A71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vAlign w:val="top"/>
          </w:tcPr>
          <w:p w14:paraId="19E355EA">
            <w:pPr>
              <w:spacing w:before="248" w:line="219" w:lineRule="auto"/>
              <w:ind w:left="51"/>
              <w:rPr>
                <w:rFonts w:ascii="宋体" w:hAnsi="宋体" w:eastAsia="宋体" w:cs="宋体"/>
                <w:sz w:val="24"/>
                <w:szCs w:val="24"/>
              </w:rPr>
            </w:pPr>
            <w:r>
              <w:rPr>
                <w:rFonts w:ascii="宋体" w:hAnsi="宋体" w:eastAsia="宋体" w:cs="宋体"/>
                <w:b/>
                <w:bCs/>
                <w:spacing w:val="-6"/>
                <w:sz w:val="24"/>
                <w:szCs w:val="24"/>
              </w:rPr>
              <w:t>条款号</w:t>
            </w:r>
          </w:p>
        </w:tc>
        <w:tc>
          <w:tcPr>
            <w:tcW w:w="7633" w:type="dxa"/>
            <w:vAlign w:val="top"/>
          </w:tcPr>
          <w:p w14:paraId="5AA863A2">
            <w:pPr>
              <w:spacing w:before="248" w:line="219" w:lineRule="auto"/>
              <w:ind w:left="3341"/>
              <w:rPr>
                <w:rFonts w:ascii="宋体" w:hAnsi="宋体" w:eastAsia="宋体" w:cs="宋体"/>
                <w:sz w:val="24"/>
                <w:szCs w:val="24"/>
              </w:rPr>
            </w:pPr>
            <w:r>
              <w:rPr>
                <w:rFonts w:ascii="宋体" w:hAnsi="宋体" w:eastAsia="宋体" w:cs="宋体"/>
                <w:b/>
                <w:bCs/>
                <w:spacing w:val="-6"/>
                <w:sz w:val="24"/>
                <w:szCs w:val="24"/>
              </w:rPr>
              <w:t>约定内容</w:t>
            </w:r>
          </w:p>
        </w:tc>
      </w:tr>
      <w:tr w14:paraId="44886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313BB84">
            <w:pPr>
              <w:rPr>
                <w:rFonts w:ascii="Arial"/>
                <w:sz w:val="21"/>
              </w:rPr>
            </w:pPr>
          </w:p>
        </w:tc>
        <w:tc>
          <w:tcPr>
            <w:tcW w:w="7633" w:type="dxa"/>
            <w:vAlign w:val="top"/>
          </w:tcPr>
          <w:p w14:paraId="14548414">
            <w:pPr>
              <w:rPr>
                <w:rFonts w:ascii="Arial"/>
                <w:sz w:val="21"/>
              </w:rPr>
            </w:pPr>
          </w:p>
        </w:tc>
      </w:tr>
      <w:tr w14:paraId="35CBC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B8EEF99">
            <w:pPr>
              <w:rPr>
                <w:rFonts w:ascii="Arial"/>
                <w:sz w:val="21"/>
              </w:rPr>
            </w:pPr>
          </w:p>
        </w:tc>
        <w:tc>
          <w:tcPr>
            <w:tcW w:w="7633" w:type="dxa"/>
            <w:vAlign w:val="top"/>
          </w:tcPr>
          <w:p w14:paraId="53976FCA">
            <w:pPr>
              <w:rPr>
                <w:rFonts w:ascii="Arial"/>
                <w:sz w:val="21"/>
              </w:rPr>
            </w:pPr>
          </w:p>
        </w:tc>
      </w:tr>
      <w:tr w14:paraId="6C19D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01125D3">
            <w:pPr>
              <w:rPr>
                <w:rFonts w:ascii="Arial"/>
                <w:sz w:val="21"/>
              </w:rPr>
            </w:pPr>
          </w:p>
        </w:tc>
        <w:tc>
          <w:tcPr>
            <w:tcW w:w="7633" w:type="dxa"/>
            <w:vAlign w:val="top"/>
          </w:tcPr>
          <w:p w14:paraId="03155BEA">
            <w:pPr>
              <w:rPr>
                <w:rFonts w:ascii="Arial"/>
                <w:sz w:val="21"/>
              </w:rPr>
            </w:pPr>
          </w:p>
        </w:tc>
      </w:tr>
      <w:tr w14:paraId="543CF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4FA7B3B">
            <w:pPr>
              <w:rPr>
                <w:rFonts w:ascii="Arial"/>
                <w:sz w:val="21"/>
              </w:rPr>
            </w:pPr>
          </w:p>
        </w:tc>
        <w:tc>
          <w:tcPr>
            <w:tcW w:w="7633" w:type="dxa"/>
            <w:vAlign w:val="top"/>
          </w:tcPr>
          <w:p w14:paraId="472EA74F">
            <w:pPr>
              <w:rPr>
                <w:rFonts w:ascii="Arial"/>
                <w:sz w:val="21"/>
              </w:rPr>
            </w:pPr>
          </w:p>
        </w:tc>
      </w:tr>
      <w:tr w14:paraId="58920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10F72F2">
            <w:pPr>
              <w:rPr>
                <w:rFonts w:ascii="Arial"/>
                <w:sz w:val="21"/>
              </w:rPr>
            </w:pPr>
          </w:p>
        </w:tc>
        <w:tc>
          <w:tcPr>
            <w:tcW w:w="7633" w:type="dxa"/>
            <w:vAlign w:val="top"/>
          </w:tcPr>
          <w:p w14:paraId="43BB15FF">
            <w:pPr>
              <w:rPr>
                <w:rFonts w:ascii="Arial"/>
                <w:sz w:val="21"/>
              </w:rPr>
            </w:pPr>
          </w:p>
        </w:tc>
      </w:tr>
      <w:tr w14:paraId="31D7D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3A024C9">
            <w:pPr>
              <w:rPr>
                <w:rFonts w:ascii="Arial"/>
                <w:sz w:val="21"/>
              </w:rPr>
            </w:pPr>
          </w:p>
        </w:tc>
        <w:tc>
          <w:tcPr>
            <w:tcW w:w="7633" w:type="dxa"/>
            <w:vAlign w:val="top"/>
          </w:tcPr>
          <w:p w14:paraId="07A1E713">
            <w:pPr>
              <w:rPr>
                <w:rFonts w:ascii="Arial"/>
                <w:sz w:val="21"/>
              </w:rPr>
            </w:pPr>
          </w:p>
        </w:tc>
      </w:tr>
      <w:tr w14:paraId="21270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45DAF5E">
            <w:pPr>
              <w:rPr>
                <w:rFonts w:ascii="Arial"/>
                <w:sz w:val="21"/>
              </w:rPr>
            </w:pPr>
          </w:p>
        </w:tc>
        <w:tc>
          <w:tcPr>
            <w:tcW w:w="7633" w:type="dxa"/>
            <w:vAlign w:val="top"/>
          </w:tcPr>
          <w:p w14:paraId="015A2615">
            <w:pPr>
              <w:rPr>
                <w:rFonts w:ascii="Arial"/>
                <w:sz w:val="21"/>
              </w:rPr>
            </w:pPr>
          </w:p>
        </w:tc>
      </w:tr>
      <w:tr w14:paraId="62738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4017DE34">
            <w:pPr>
              <w:rPr>
                <w:rFonts w:ascii="Arial"/>
                <w:sz w:val="21"/>
              </w:rPr>
            </w:pPr>
          </w:p>
        </w:tc>
        <w:tc>
          <w:tcPr>
            <w:tcW w:w="7633" w:type="dxa"/>
            <w:vAlign w:val="top"/>
          </w:tcPr>
          <w:p w14:paraId="2E936110">
            <w:pPr>
              <w:rPr>
                <w:rFonts w:ascii="Arial"/>
                <w:sz w:val="21"/>
              </w:rPr>
            </w:pPr>
          </w:p>
        </w:tc>
      </w:tr>
      <w:tr w14:paraId="789C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vAlign w:val="top"/>
          </w:tcPr>
          <w:p w14:paraId="01A825AB">
            <w:pPr>
              <w:rPr>
                <w:rFonts w:ascii="Arial"/>
                <w:sz w:val="21"/>
              </w:rPr>
            </w:pPr>
          </w:p>
        </w:tc>
        <w:tc>
          <w:tcPr>
            <w:tcW w:w="7633" w:type="dxa"/>
            <w:vAlign w:val="top"/>
          </w:tcPr>
          <w:p w14:paraId="536938DD">
            <w:pPr>
              <w:rPr>
                <w:rFonts w:ascii="Arial"/>
                <w:sz w:val="21"/>
              </w:rPr>
            </w:pPr>
          </w:p>
        </w:tc>
      </w:tr>
    </w:tbl>
    <w:p w14:paraId="14B76A8B">
      <w:pPr>
        <w:pStyle w:val="2"/>
      </w:pPr>
    </w:p>
    <w:p w14:paraId="59E9AED9">
      <w:pPr>
        <w:sectPr>
          <w:footerReference r:id="rId35" w:type="default"/>
          <w:pgSz w:w="11906" w:h="16839"/>
          <w:pgMar w:top="1431" w:right="1692" w:bottom="1396" w:left="1767" w:header="0" w:footer="1234" w:gutter="0"/>
          <w:cols w:space="720" w:num="1"/>
        </w:sectPr>
      </w:pPr>
    </w:p>
    <w:p w14:paraId="3987621C">
      <w:pPr>
        <w:pStyle w:val="2"/>
        <w:spacing w:line="261" w:lineRule="auto"/>
      </w:pPr>
    </w:p>
    <w:p w14:paraId="766BE79A">
      <w:pPr>
        <w:pStyle w:val="2"/>
        <w:spacing w:line="261" w:lineRule="auto"/>
      </w:pPr>
    </w:p>
    <w:p w14:paraId="5354F803">
      <w:pPr>
        <w:pStyle w:val="2"/>
        <w:spacing w:line="262" w:lineRule="auto"/>
      </w:pPr>
    </w:p>
    <w:p w14:paraId="3A929AE7">
      <w:pPr>
        <w:spacing w:before="169" w:line="223" w:lineRule="auto"/>
        <w:ind w:left="2266"/>
        <w:rPr>
          <w:rFonts w:ascii="仿宋" w:hAnsi="仿宋" w:eastAsia="仿宋" w:cs="仿宋"/>
          <w:sz w:val="52"/>
          <w:szCs w:val="52"/>
        </w:rPr>
      </w:pPr>
      <w:bookmarkStart w:id="4" w:name="bookmark4"/>
      <w:bookmarkEnd w:id="4"/>
      <w:r>
        <w:rPr>
          <w:rFonts w:ascii="仿宋" w:hAnsi="仿宋" w:eastAsia="仿宋" w:cs="仿宋"/>
          <w:b/>
          <w:bCs/>
          <w:spacing w:val="-18"/>
          <w:sz w:val="52"/>
          <w:szCs w:val="52"/>
        </w:rPr>
        <w:t>第五章</w:t>
      </w:r>
      <w:r>
        <w:rPr>
          <w:rFonts w:ascii="仿宋" w:hAnsi="仿宋" w:eastAsia="仿宋" w:cs="仿宋"/>
          <w:spacing w:val="44"/>
          <w:sz w:val="52"/>
          <w:szCs w:val="52"/>
        </w:rPr>
        <w:t xml:space="preserve"> </w:t>
      </w:r>
      <w:r>
        <w:rPr>
          <w:rFonts w:ascii="仿宋" w:hAnsi="仿宋" w:eastAsia="仿宋" w:cs="仿宋"/>
          <w:b/>
          <w:bCs/>
          <w:spacing w:val="-18"/>
          <w:sz w:val="52"/>
          <w:szCs w:val="52"/>
        </w:rPr>
        <w:t>采购需求</w:t>
      </w:r>
    </w:p>
    <w:p w14:paraId="209699C6">
      <w:pPr>
        <w:pStyle w:val="2"/>
        <w:spacing w:line="282" w:lineRule="auto"/>
      </w:pPr>
    </w:p>
    <w:p w14:paraId="5B9056A0">
      <w:pPr>
        <w:pStyle w:val="2"/>
        <w:spacing w:line="282" w:lineRule="auto"/>
      </w:pPr>
    </w:p>
    <w:p w14:paraId="7222C649">
      <w:pPr>
        <w:pStyle w:val="2"/>
        <w:spacing w:line="283" w:lineRule="auto"/>
      </w:pPr>
    </w:p>
    <w:p w14:paraId="429D6058">
      <w:pPr>
        <w:pStyle w:val="2"/>
        <w:spacing w:line="283" w:lineRule="auto"/>
      </w:pPr>
    </w:p>
    <w:p w14:paraId="045A9531">
      <w:pPr>
        <w:pStyle w:val="2"/>
        <w:spacing w:line="283" w:lineRule="auto"/>
      </w:pPr>
    </w:p>
    <w:p w14:paraId="6BB7CC38">
      <w:pPr>
        <w:spacing w:before="140" w:line="225" w:lineRule="auto"/>
        <w:ind w:left="44"/>
        <w:rPr>
          <w:rFonts w:ascii="仿宋" w:hAnsi="仿宋" w:eastAsia="仿宋" w:cs="仿宋"/>
          <w:sz w:val="43"/>
          <w:szCs w:val="43"/>
        </w:rPr>
      </w:pPr>
      <w:r>
        <w:rPr>
          <w:rFonts w:ascii="仿宋" w:hAnsi="仿宋" w:eastAsia="仿宋" w:cs="仿宋"/>
          <w:spacing w:val="6"/>
          <w:sz w:val="43"/>
          <w:szCs w:val="43"/>
        </w:rPr>
        <w:t>详见工程量清单（另册）</w:t>
      </w:r>
    </w:p>
    <w:p w14:paraId="580B0068">
      <w:pPr>
        <w:spacing w:line="225" w:lineRule="auto"/>
        <w:rPr>
          <w:rFonts w:ascii="仿宋" w:hAnsi="仿宋" w:eastAsia="仿宋" w:cs="仿宋"/>
          <w:sz w:val="43"/>
          <w:szCs w:val="43"/>
        </w:rPr>
        <w:sectPr>
          <w:footerReference r:id="rId36" w:type="default"/>
          <w:pgSz w:w="11906" w:h="16839"/>
          <w:pgMar w:top="1431" w:right="1785" w:bottom="1396" w:left="1785" w:header="0" w:footer="1234" w:gutter="0"/>
          <w:cols w:space="720" w:num="1"/>
        </w:sectPr>
      </w:pPr>
    </w:p>
    <w:p w14:paraId="2B4DA3E8">
      <w:pPr>
        <w:spacing w:before="214" w:line="223" w:lineRule="auto"/>
        <w:ind w:left="1577"/>
        <w:outlineLvl w:val="0"/>
        <w:rPr>
          <w:rFonts w:ascii="仿宋" w:hAnsi="仿宋" w:eastAsia="仿宋" w:cs="仿宋"/>
          <w:sz w:val="52"/>
          <w:szCs w:val="52"/>
        </w:rPr>
      </w:pPr>
      <w:bookmarkStart w:id="5" w:name="bookmark6"/>
      <w:bookmarkEnd w:id="5"/>
      <w:r>
        <w:rPr>
          <w:rFonts w:ascii="宋体" w:hAnsi="宋体" w:eastAsia="宋体" w:cs="宋体"/>
          <w:b/>
          <w:bCs/>
          <w:spacing w:val="-12"/>
          <w:sz w:val="52"/>
          <w:szCs w:val="52"/>
        </w:rPr>
        <w:t>第六章</w:t>
      </w:r>
      <w:r>
        <w:rPr>
          <w:rFonts w:ascii="宋体" w:hAnsi="宋体" w:eastAsia="宋体" w:cs="宋体"/>
          <w:spacing w:val="28"/>
          <w:sz w:val="52"/>
          <w:szCs w:val="52"/>
        </w:rPr>
        <w:t xml:space="preserve">  </w:t>
      </w:r>
      <w:r>
        <w:rPr>
          <w:rFonts w:ascii="仿宋" w:hAnsi="仿宋" w:eastAsia="仿宋" w:cs="仿宋"/>
          <w:b/>
          <w:bCs/>
          <w:spacing w:val="-12"/>
          <w:sz w:val="52"/>
          <w:szCs w:val="52"/>
        </w:rPr>
        <w:t>响应文件格式</w:t>
      </w:r>
    </w:p>
    <w:p w14:paraId="597664B8">
      <w:pPr>
        <w:pStyle w:val="2"/>
        <w:spacing w:line="254" w:lineRule="auto"/>
      </w:pPr>
    </w:p>
    <w:p w14:paraId="3E7731F7">
      <w:pPr>
        <w:pStyle w:val="2"/>
        <w:spacing w:line="255" w:lineRule="auto"/>
      </w:pPr>
    </w:p>
    <w:p w14:paraId="4EC51997">
      <w:pPr>
        <w:spacing w:before="91" w:line="223" w:lineRule="auto"/>
        <w:ind w:left="34"/>
        <w:rPr>
          <w:rFonts w:ascii="仿宋" w:hAnsi="仿宋" w:eastAsia="仿宋" w:cs="仿宋"/>
          <w:sz w:val="28"/>
          <w:szCs w:val="28"/>
        </w:rPr>
      </w:pPr>
      <w:r>
        <w:rPr>
          <w:rFonts w:ascii="仿宋" w:hAnsi="仿宋" w:eastAsia="仿宋" w:cs="仿宋"/>
          <w:b/>
          <w:bCs/>
          <w:spacing w:val="-8"/>
          <w:sz w:val="28"/>
          <w:szCs w:val="28"/>
        </w:rPr>
        <w:t>封皮格式</w:t>
      </w:r>
    </w:p>
    <w:p w14:paraId="2395FB99">
      <w:pPr>
        <w:pStyle w:val="2"/>
        <w:spacing w:line="271" w:lineRule="auto"/>
      </w:pPr>
    </w:p>
    <w:p w14:paraId="5344D155">
      <w:pPr>
        <w:pStyle w:val="2"/>
        <w:spacing w:line="271" w:lineRule="auto"/>
      </w:pPr>
    </w:p>
    <w:p w14:paraId="0E131D6A">
      <w:pPr>
        <w:pStyle w:val="2"/>
        <w:spacing w:line="271" w:lineRule="auto"/>
      </w:pPr>
    </w:p>
    <w:p w14:paraId="7A9CABC3">
      <w:pPr>
        <w:spacing w:before="91" w:line="222" w:lineRule="auto"/>
        <w:ind w:left="33"/>
        <w:rPr>
          <w:rFonts w:ascii="仿宋" w:hAnsi="仿宋" w:eastAsia="仿宋" w:cs="仿宋"/>
          <w:sz w:val="28"/>
          <w:szCs w:val="28"/>
        </w:rPr>
      </w:pPr>
      <w:r>
        <w:rPr>
          <w:rFonts w:ascii="仿宋" w:hAnsi="仿宋" w:eastAsia="仿宋" w:cs="仿宋"/>
          <w:spacing w:val="-4"/>
          <w:sz w:val="28"/>
          <w:szCs w:val="28"/>
        </w:rPr>
        <w:t>项目名称：</w:t>
      </w:r>
    </w:p>
    <w:p w14:paraId="123376D2">
      <w:pPr>
        <w:pStyle w:val="2"/>
        <w:spacing w:line="297" w:lineRule="auto"/>
      </w:pPr>
    </w:p>
    <w:p w14:paraId="3F067358">
      <w:pPr>
        <w:pStyle w:val="2"/>
        <w:spacing w:line="297" w:lineRule="auto"/>
      </w:pPr>
    </w:p>
    <w:p w14:paraId="0E1374BF">
      <w:pPr>
        <w:spacing w:before="91" w:line="224" w:lineRule="auto"/>
        <w:ind w:left="33"/>
        <w:rPr>
          <w:rFonts w:ascii="仿宋" w:hAnsi="仿宋" w:eastAsia="仿宋" w:cs="仿宋"/>
          <w:sz w:val="28"/>
          <w:szCs w:val="28"/>
        </w:rPr>
      </w:pPr>
      <w:r>
        <w:rPr>
          <w:rFonts w:ascii="仿宋" w:hAnsi="仿宋" w:eastAsia="仿宋" w:cs="仿宋"/>
          <w:spacing w:val="-4"/>
          <w:sz w:val="28"/>
          <w:szCs w:val="28"/>
        </w:rPr>
        <w:t>项目编号：</w:t>
      </w:r>
    </w:p>
    <w:p w14:paraId="51E5AD75">
      <w:pPr>
        <w:pStyle w:val="2"/>
        <w:spacing w:line="254" w:lineRule="auto"/>
      </w:pPr>
    </w:p>
    <w:p w14:paraId="710404EC">
      <w:pPr>
        <w:pStyle w:val="2"/>
        <w:spacing w:line="254" w:lineRule="auto"/>
      </w:pPr>
    </w:p>
    <w:p w14:paraId="5CB12D94">
      <w:pPr>
        <w:pStyle w:val="2"/>
        <w:spacing w:line="254" w:lineRule="auto"/>
      </w:pPr>
    </w:p>
    <w:p w14:paraId="3D211961">
      <w:pPr>
        <w:pStyle w:val="2"/>
        <w:spacing w:line="254" w:lineRule="auto"/>
      </w:pPr>
    </w:p>
    <w:p w14:paraId="44004B65">
      <w:pPr>
        <w:pStyle w:val="2"/>
        <w:spacing w:line="254" w:lineRule="auto"/>
      </w:pPr>
    </w:p>
    <w:p w14:paraId="4DA351E6">
      <w:pPr>
        <w:spacing w:before="153" w:line="226" w:lineRule="auto"/>
        <w:ind w:left="2941"/>
        <w:rPr>
          <w:rFonts w:ascii="仿宋" w:hAnsi="仿宋" w:eastAsia="仿宋" w:cs="仿宋"/>
          <w:sz w:val="47"/>
          <w:szCs w:val="47"/>
        </w:rPr>
      </w:pPr>
      <w:r>
        <w:rPr>
          <w:rFonts w:ascii="仿宋" w:hAnsi="仿宋" w:eastAsia="仿宋" w:cs="仿宋"/>
          <w:b/>
          <w:bCs/>
          <w:spacing w:val="-26"/>
          <w:sz w:val="47"/>
          <w:szCs w:val="47"/>
        </w:rPr>
        <w:t>响</w:t>
      </w:r>
      <w:r>
        <w:rPr>
          <w:rFonts w:ascii="仿宋" w:hAnsi="仿宋" w:eastAsia="仿宋" w:cs="仿宋"/>
          <w:spacing w:val="23"/>
          <w:sz w:val="47"/>
          <w:szCs w:val="47"/>
        </w:rPr>
        <w:t xml:space="preserve">  </w:t>
      </w:r>
      <w:r>
        <w:rPr>
          <w:rFonts w:ascii="仿宋" w:hAnsi="仿宋" w:eastAsia="仿宋" w:cs="仿宋"/>
          <w:b/>
          <w:bCs/>
          <w:spacing w:val="-26"/>
          <w:sz w:val="47"/>
          <w:szCs w:val="47"/>
        </w:rPr>
        <w:t>应</w:t>
      </w:r>
      <w:r>
        <w:rPr>
          <w:rFonts w:ascii="仿宋" w:hAnsi="仿宋" w:eastAsia="仿宋" w:cs="仿宋"/>
          <w:spacing w:val="23"/>
          <w:sz w:val="47"/>
          <w:szCs w:val="47"/>
        </w:rPr>
        <w:t xml:space="preserve">  </w:t>
      </w:r>
      <w:r>
        <w:rPr>
          <w:rFonts w:ascii="仿宋" w:hAnsi="仿宋" w:eastAsia="仿宋" w:cs="仿宋"/>
          <w:b/>
          <w:bCs/>
          <w:spacing w:val="-26"/>
          <w:sz w:val="47"/>
          <w:szCs w:val="47"/>
        </w:rPr>
        <w:t>文</w:t>
      </w:r>
      <w:r>
        <w:rPr>
          <w:rFonts w:ascii="仿宋" w:hAnsi="仿宋" w:eastAsia="仿宋" w:cs="仿宋"/>
          <w:spacing w:val="23"/>
          <w:sz w:val="47"/>
          <w:szCs w:val="47"/>
        </w:rPr>
        <w:t xml:space="preserve">  </w:t>
      </w:r>
      <w:r>
        <w:rPr>
          <w:rFonts w:ascii="仿宋" w:hAnsi="仿宋" w:eastAsia="仿宋" w:cs="仿宋"/>
          <w:b/>
          <w:bCs/>
          <w:spacing w:val="-26"/>
          <w:sz w:val="47"/>
          <w:szCs w:val="47"/>
        </w:rPr>
        <w:t>件</w:t>
      </w:r>
    </w:p>
    <w:p w14:paraId="6F2B1BD6">
      <w:pPr>
        <w:pStyle w:val="2"/>
        <w:spacing w:line="273" w:lineRule="auto"/>
      </w:pPr>
    </w:p>
    <w:p w14:paraId="2A89499A">
      <w:pPr>
        <w:pStyle w:val="2"/>
        <w:spacing w:line="274" w:lineRule="auto"/>
      </w:pPr>
    </w:p>
    <w:p w14:paraId="4C93DA1B">
      <w:pPr>
        <w:pStyle w:val="2"/>
        <w:spacing w:line="274" w:lineRule="auto"/>
      </w:pPr>
    </w:p>
    <w:p w14:paraId="1F3D3170">
      <w:pPr>
        <w:pStyle w:val="2"/>
        <w:spacing w:line="274" w:lineRule="auto"/>
      </w:pPr>
    </w:p>
    <w:p w14:paraId="0BB59179">
      <w:pPr>
        <w:pStyle w:val="2"/>
        <w:spacing w:line="274" w:lineRule="auto"/>
      </w:pPr>
    </w:p>
    <w:p w14:paraId="55DBE3D1">
      <w:pPr>
        <w:pStyle w:val="2"/>
        <w:spacing w:line="274" w:lineRule="auto"/>
      </w:pPr>
    </w:p>
    <w:p w14:paraId="5E921447">
      <w:pPr>
        <w:pStyle w:val="2"/>
        <w:spacing w:line="274" w:lineRule="auto"/>
      </w:pPr>
    </w:p>
    <w:p w14:paraId="2CAD83FF">
      <w:pPr>
        <w:spacing w:before="91" w:line="224" w:lineRule="auto"/>
        <w:ind w:left="33"/>
        <w:rPr>
          <w:rFonts w:ascii="仿宋" w:hAnsi="仿宋" w:eastAsia="仿宋" w:cs="仿宋"/>
          <w:sz w:val="28"/>
          <w:szCs w:val="28"/>
        </w:rPr>
      </w:pPr>
      <w:r>
        <w:rPr>
          <w:rFonts w:ascii="仿宋" w:hAnsi="仿宋" w:eastAsia="仿宋" w:cs="仿宋"/>
          <w:spacing w:val="-16"/>
          <w:sz w:val="28"/>
          <w:szCs w:val="28"/>
        </w:rPr>
        <w:t>供</w:t>
      </w:r>
      <w:r>
        <w:rPr>
          <w:rFonts w:ascii="仿宋" w:hAnsi="仿宋" w:eastAsia="仿宋" w:cs="仿宋"/>
          <w:spacing w:val="17"/>
          <w:sz w:val="28"/>
          <w:szCs w:val="28"/>
        </w:rPr>
        <w:t xml:space="preserve"> </w:t>
      </w:r>
      <w:r>
        <w:rPr>
          <w:rFonts w:ascii="仿宋" w:hAnsi="仿宋" w:eastAsia="仿宋" w:cs="仿宋"/>
          <w:spacing w:val="-16"/>
          <w:sz w:val="28"/>
          <w:szCs w:val="28"/>
        </w:rPr>
        <w:t>应</w:t>
      </w:r>
      <w:r>
        <w:rPr>
          <w:rFonts w:ascii="仿宋" w:hAnsi="仿宋" w:eastAsia="仿宋" w:cs="仿宋"/>
          <w:spacing w:val="27"/>
          <w:sz w:val="28"/>
          <w:szCs w:val="28"/>
        </w:rPr>
        <w:t xml:space="preserve"> </w:t>
      </w:r>
      <w:r>
        <w:rPr>
          <w:rFonts w:ascii="仿宋" w:hAnsi="仿宋" w:eastAsia="仿宋" w:cs="仿宋"/>
          <w:spacing w:val="-16"/>
          <w:sz w:val="28"/>
          <w:szCs w:val="28"/>
        </w:rPr>
        <w:t>商：</w:t>
      </w:r>
    </w:p>
    <w:p w14:paraId="119D9670">
      <w:pPr>
        <w:pStyle w:val="2"/>
        <w:spacing w:line="270" w:lineRule="auto"/>
      </w:pPr>
    </w:p>
    <w:p w14:paraId="30533724">
      <w:pPr>
        <w:pStyle w:val="2"/>
        <w:spacing w:line="271" w:lineRule="auto"/>
      </w:pPr>
    </w:p>
    <w:p w14:paraId="6244C08C">
      <w:pPr>
        <w:pStyle w:val="2"/>
        <w:spacing w:line="271" w:lineRule="auto"/>
      </w:pPr>
    </w:p>
    <w:p w14:paraId="43C28D88">
      <w:pPr>
        <w:spacing w:before="92" w:line="224" w:lineRule="auto"/>
        <w:ind w:left="41"/>
        <w:rPr>
          <w:rFonts w:ascii="仿宋" w:hAnsi="仿宋" w:eastAsia="仿宋" w:cs="仿宋"/>
          <w:sz w:val="28"/>
          <w:szCs w:val="28"/>
        </w:rPr>
      </w:pPr>
      <w:r>
        <w:rPr>
          <w:rFonts w:ascii="仿宋" w:hAnsi="仿宋" w:eastAsia="仿宋" w:cs="仿宋"/>
          <w:spacing w:val="-2"/>
          <w:sz w:val="28"/>
          <w:szCs w:val="28"/>
        </w:rPr>
        <w:t>法定代表人或其委托代理人签字：</w:t>
      </w:r>
    </w:p>
    <w:p w14:paraId="31B88EB9">
      <w:pPr>
        <w:pStyle w:val="2"/>
        <w:spacing w:line="270" w:lineRule="auto"/>
      </w:pPr>
    </w:p>
    <w:p w14:paraId="0E6519CE">
      <w:pPr>
        <w:pStyle w:val="2"/>
        <w:spacing w:line="271" w:lineRule="auto"/>
      </w:pPr>
    </w:p>
    <w:p w14:paraId="20D37B42">
      <w:pPr>
        <w:pStyle w:val="2"/>
        <w:spacing w:line="271" w:lineRule="auto"/>
      </w:pPr>
    </w:p>
    <w:p w14:paraId="274661EA">
      <w:pPr>
        <w:spacing w:before="91" w:line="223" w:lineRule="auto"/>
        <w:ind w:left="91"/>
        <w:rPr>
          <w:rFonts w:ascii="仿宋" w:hAnsi="仿宋" w:eastAsia="仿宋" w:cs="仿宋"/>
          <w:sz w:val="28"/>
          <w:szCs w:val="28"/>
        </w:rPr>
      </w:pPr>
      <w:r>
        <w:rPr>
          <w:rFonts w:ascii="仿宋" w:hAnsi="仿宋" w:eastAsia="仿宋" w:cs="仿宋"/>
          <w:spacing w:val="-23"/>
          <w:sz w:val="28"/>
          <w:szCs w:val="28"/>
        </w:rPr>
        <w:t>日期：</w:t>
      </w:r>
      <w:r>
        <w:rPr>
          <w:rFonts w:ascii="仿宋" w:hAnsi="仿宋" w:eastAsia="仿宋" w:cs="仿宋"/>
          <w:spacing w:val="9"/>
          <w:sz w:val="28"/>
          <w:szCs w:val="28"/>
        </w:rPr>
        <w:t xml:space="preserve">   </w:t>
      </w:r>
      <w:r>
        <w:rPr>
          <w:rFonts w:ascii="仿宋" w:hAnsi="仿宋" w:eastAsia="仿宋" w:cs="仿宋"/>
          <w:spacing w:val="-23"/>
          <w:sz w:val="28"/>
          <w:szCs w:val="28"/>
        </w:rPr>
        <w:t>年</w:t>
      </w:r>
      <w:r>
        <w:rPr>
          <w:rFonts w:ascii="仿宋" w:hAnsi="仿宋" w:eastAsia="仿宋" w:cs="仿宋"/>
          <w:spacing w:val="8"/>
          <w:sz w:val="28"/>
          <w:szCs w:val="28"/>
        </w:rPr>
        <w:t xml:space="preserve">    </w:t>
      </w:r>
      <w:r>
        <w:rPr>
          <w:rFonts w:ascii="仿宋" w:hAnsi="仿宋" w:eastAsia="仿宋" w:cs="仿宋"/>
          <w:spacing w:val="-23"/>
          <w:sz w:val="28"/>
          <w:szCs w:val="28"/>
        </w:rPr>
        <w:t>月</w:t>
      </w:r>
      <w:r>
        <w:rPr>
          <w:rFonts w:ascii="仿宋" w:hAnsi="仿宋" w:eastAsia="仿宋" w:cs="仿宋"/>
          <w:spacing w:val="19"/>
          <w:sz w:val="28"/>
          <w:szCs w:val="28"/>
        </w:rPr>
        <w:t xml:space="preserve">    </w:t>
      </w:r>
      <w:r>
        <w:rPr>
          <w:rFonts w:ascii="仿宋" w:hAnsi="仿宋" w:eastAsia="仿宋" w:cs="仿宋"/>
          <w:spacing w:val="-23"/>
          <w:sz w:val="28"/>
          <w:szCs w:val="28"/>
        </w:rPr>
        <w:t>日</w:t>
      </w:r>
    </w:p>
    <w:p w14:paraId="66CB9B94">
      <w:pPr>
        <w:pStyle w:val="2"/>
        <w:spacing w:line="271" w:lineRule="auto"/>
      </w:pPr>
    </w:p>
    <w:p w14:paraId="3156318D">
      <w:pPr>
        <w:pStyle w:val="2"/>
        <w:spacing w:line="271" w:lineRule="auto"/>
      </w:pPr>
    </w:p>
    <w:p w14:paraId="215323AF">
      <w:pPr>
        <w:pStyle w:val="2"/>
        <w:spacing w:line="271" w:lineRule="auto"/>
      </w:pPr>
    </w:p>
    <w:p w14:paraId="0AA2E398">
      <w:pPr>
        <w:spacing w:before="92" w:line="220" w:lineRule="auto"/>
        <w:ind w:left="454"/>
        <w:rPr>
          <w:rFonts w:ascii="仿宋" w:hAnsi="仿宋" w:eastAsia="仿宋" w:cs="仿宋"/>
          <w:sz w:val="28"/>
          <w:szCs w:val="28"/>
        </w:rPr>
      </w:pPr>
      <w:r>
        <w:rPr>
          <w:rFonts w:ascii="仿宋" w:hAnsi="仿宋" w:eastAsia="仿宋" w:cs="仿宋"/>
          <w:spacing w:val="-10"/>
          <w:sz w:val="28"/>
          <w:szCs w:val="28"/>
        </w:rPr>
        <w:t>在</w:t>
      </w:r>
      <w:r>
        <w:rPr>
          <w:rFonts w:ascii="仿宋" w:hAnsi="仿宋" w:eastAsia="仿宋" w:cs="仿宋"/>
          <w:spacing w:val="-51"/>
          <w:sz w:val="28"/>
          <w:szCs w:val="28"/>
        </w:rPr>
        <w:t xml:space="preserve"> </w:t>
      </w:r>
      <w:r>
        <w:rPr>
          <w:rFonts w:ascii="仿宋" w:hAnsi="仿宋" w:eastAsia="仿宋" w:cs="仿宋"/>
          <w:spacing w:val="-10"/>
          <w:sz w:val="28"/>
          <w:szCs w:val="28"/>
        </w:rPr>
        <w:t>xxxx</w:t>
      </w:r>
      <w:r>
        <w:rPr>
          <w:rFonts w:ascii="仿宋" w:hAnsi="仿宋" w:eastAsia="仿宋" w:cs="仿宋"/>
          <w:spacing w:val="-47"/>
          <w:sz w:val="28"/>
          <w:szCs w:val="28"/>
        </w:rPr>
        <w:t xml:space="preserve"> </w:t>
      </w:r>
      <w:r>
        <w:rPr>
          <w:rFonts w:ascii="仿宋" w:hAnsi="仿宋" w:eastAsia="仿宋" w:cs="仿宋"/>
          <w:spacing w:val="-10"/>
          <w:sz w:val="28"/>
          <w:szCs w:val="28"/>
        </w:rPr>
        <w:t>年</w:t>
      </w:r>
      <w:r>
        <w:rPr>
          <w:rFonts w:ascii="仿宋" w:hAnsi="仿宋" w:eastAsia="仿宋" w:cs="仿宋"/>
          <w:spacing w:val="-62"/>
          <w:sz w:val="28"/>
          <w:szCs w:val="28"/>
        </w:rPr>
        <w:t xml:space="preserve"> </w:t>
      </w:r>
      <w:r>
        <w:rPr>
          <w:rFonts w:ascii="仿宋" w:hAnsi="仿宋" w:eastAsia="仿宋" w:cs="仿宋"/>
          <w:spacing w:val="-10"/>
          <w:sz w:val="28"/>
          <w:szCs w:val="28"/>
        </w:rPr>
        <w:t>xx</w:t>
      </w:r>
      <w:r>
        <w:rPr>
          <w:rFonts w:ascii="仿宋" w:hAnsi="仿宋" w:eastAsia="仿宋" w:cs="仿宋"/>
          <w:spacing w:val="-40"/>
          <w:sz w:val="28"/>
          <w:szCs w:val="28"/>
        </w:rPr>
        <w:t xml:space="preserve"> </w:t>
      </w:r>
      <w:r>
        <w:rPr>
          <w:rFonts w:ascii="仿宋" w:hAnsi="仿宋" w:eastAsia="仿宋" w:cs="仿宋"/>
          <w:spacing w:val="-10"/>
          <w:sz w:val="28"/>
          <w:szCs w:val="28"/>
        </w:rPr>
        <w:t>月</w:t>
      </w:r>
      <w:r>
        <w:rPr>
          <w:rFonts w:ascii="仿宋" w:hAnsi="仿宋" w:eastAsia="仿宋" w:cs="仿宋"/>
          <w:spacing w:val="-62"/>
          <w:sz w:val="28"/>
          <w:szCs w:val="28"/>
        </w:rPr>
        <w:t xml:space="preserve"> </w:t>
      </w:r>
      <w:r>
        <w:rPr>
          <w:rFonts w:ascii="仿宋" w:hAnsi="仿宋" w:eastAsia="仿宋" w:cs="仿宋"/>
          <w:spacing w:val="-10"/>
          <w:sz w:val="28"/>
          <w:szCs w:val="28"/>
        </w:rPr>
        <w:t>xx 日</w:t>
      </w:r>
      <w:r>
        <w:rPr>
          <w:rFonts w:ascii="仿宋" w:hAnsi="仿宋" w:eastAsia="仿宋" w:cs="仿宋"/>
          <w:spacing w:val="-64"/>
          <w:sz w:val="28"/>
          <w:szCs w:val="28"/>
        </w:rPr>
        <w:t xml:space="preserve"> </w:t>
      </w:r>
      <w:r>
        <w:rPr>
          <w:rFonts w:ascii="仿宋" w:hAnsi="仿宋" w:eastAsia="仿宋" w:cs="仿宋"/>
          <w:spacing w:val="-10"/>
          <w:sz w:val="28"/>
          <w:szCs w:val="28"/>
        </w:rPr>
        <w:t>xx</w:t>
      </w:r>
      <w:r>
        <w:rPr>
          <w:rFonts w:ascii="仿宋" w:hAnsi="仿宋" w:eastAsia="仿宋" w:cs="仿宋"/>
          <w:spacing w:val="-34"/>
          <w:sz w:val="28"/>
          <w:szCs w:val="28"/>
        </w:rPr>
        <w:t xml:space="preserve"> </w:t>
      </w:r>
      <w:r>
        <w:rPr>
          <w:rFonts w:ascii="仿宋" w:hAnsi="仿宋" w:eastAsia="仿宋" w:cs="仿宋"/>
          <w:spacing w:val="-10"/>
          <w:sz w:val="28"/>
          <w:szCs w:val="28"/>
        </w:rPr>
        <w:t>时</w:t>
      </w:r>
      <w:r>
        <w:rPr>
          <w:rFonts w:ascii="仿宋" w:hAnsi="仿宋" w:eastAsia="仿宋" w:cs="仿宋"/>
          <w:spacing w:val="-62"/>
          <w:sz w:val="28"/>
          <w:szCs w:val="28"/>
        </w:rPr>
        <w:t xml:space="preserve"> </w:t>
      </w:r>
      <w:r>
        <w:rPr>
          <w:rFonts w:ascii="仿宋" w:hAnsi="仿宋" w:eastAsia="仿宋" w:cs="仿宋"/>
          <w:spacing w:val="-10"/>
          <w:sz w:val="28"/>
          <w:szCs w:val="28"/>
        </w:rPr>
        <w:t>xx</w:t>
      </w:r>
      <w:r>
        <w:rPr>
          <w:rFonts w:ascii="仿宋" w:hAnsi="仿宋" w:eastAsia="仿宋" w:cs="仿宋"/>
          <w:spacing w:val="-49"/>
          <w:sz w:val="28"/>
          <w:szCs w:val="28"/>
        </w:rPr>
        <w:t xml:space="preserve"> </w:t>
      </w:r>
      <w:r>
        <w:rPr>
          <w:rFonts w:ascii="仿宋" w:hAnsi="仿宋" w:eastAsia="仿宋" w:cs="仿宋"/>
          <w:spacing w:val="-10"/>
          <w:sz w:val="28"/>
          <w:szCs w:val="28"/>
        </w:rPr>
        <w:t>分之前不得启封</w:t>
      </w:r>
    </w:p>
    <w:p w14:paraId="016B879E">
      <w:pPr>
        <w:spacing w:line="220" w:lineRule="auto"/>
        <w:rPr>
          <w:rFonts w:ascii="仿宋" w:hAnsi="仿宋" w:eastAsia="仿宋" w:cs="仿宋"/>
          <w:sz w:val="28"/>
          <w:szCs w:val="28"/>
        </w:rPr>
        <w:sectPr>
          <w:footerReference r:id="rId37" w:type="default"/>
          <w:pgSz w:w="11906" w:h="16839"/>
          <w:pgMar w:top="1431" w:right="1785" w:bottom="1396" w:left="1785" w:header="0" w:footer="1234" w:gutter="0"/>
          <w:cols w:space="720" w:num="1"/>
        </w:sectPr>
      </w:pPr>
    </w:p>
    <w:p w14:paraId="7D519D34">
      <w:pPr>
        <w:spacing w:before="27"/>
      </w:pPr>
    </w:p>
    <w:p w14:paraId="3DD1F5BA">
      <w:pPr>
        <w:spacing w:before="27"/>
      </w:pPr>
    </w:p>
    <w:p w14:paraId="5CD491FA">
      <w:pPr>
        <w:spacing w:before="26"/>
      </w:pPr>
    </w:p>
    <w:tbl>
      <w:tblPr>
        <w:tblStyle w:val="5"/>
        <w:tblW w:w="8807" w:type="dxa"/>
        <w:tblInd w:w="3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35"/>
        <w:gridCol w:w="5172"/>
      </w:tblGrid>
      <w:tr w14:paraId="204B77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52" w:hRule="atLeast"/>
        </w:trPr>
        <w:tc>
          <w:tcPr>
            <w:tcW w:w="3635" w:type="dxa"/>
            <w:vAlign w:val="top"/>
          </w:tcPr>
          <w:p w14:paraId="48AEA4CD">
            <w:pPr>
              <w:pStyle w:val="6"/>
              <w:spacing w:before="1" w:line="222" w:lineRule="auto"/>
              <w:ind w:left="1"/>
            </w:pPr>
            <w:r>
              <w:rPr>
                <w:b/>
                <w:bCs/>
                <w:spacing w:val="-8"/>
              </w:rPr>
              <w:t>封面格式</w:t>
            </w:r>
          </w:p>
        </w:tc>
        <w:tc>
          <w:tcPr>
            <w:tcW w:w="5172" w:type="dxa"/>
            <w:vAlign w:val="top"/>
          </w:tcPr>
          <w:p w14:paraId="2E97A8EC">
            <w:pPr>
              <w:rPr>
                <w:rFonts w:ascii="Arial"/>
                <w:sz w:val="21"/>
              </w:rPr>
            </w:pPr>
          </w:p>
        </w:tc>
      </w:tr>
      <w:tr w14:paraId="3DE2C7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10" w:hRule="atLeast"/>
        </w:trPr>
        <w:tc>
          <w:tcPr>
            <w:tcW w:w="3635" w:type="dxa"/>
            <w:vAlign w:val="top"/>
          </w:tcPr>
          <w:p w14:paraId="168FD390">
            <w:pPr>
              <w:rPr>
                <w:rFonts w:ascii="Arial"/>
                <w:sz w:val="21"/>
              </w:rPr>
            </w:pPr>
          </w:p>
        </w:tc>
        <w:tc>
          <w:tcPr>
            <w:tcW w:w="5172" w:type="dxa"/>
            <w:vAlign w:val="top"/>
          </w:tcPr>
          <w:p w14:paraId="5C1A701D">
            <w:pPr>
              <w:spacing w:before="365" w:line="222" w:lineRule="auto"/>
              <w:ind w:left="2736"/>
              <w:rPr>
                <w:rFonts w:ascii="宋体" w:hAnsi="宋体" w:eastAsia="宋体" w:cs="宋体"/>
                <w:sz w:val="43"/>
                <w:szCs w:val="43"/>
              </w:rPr>
            </w:pPr>
            <w:r>
              <w:rPr>
                <w:rFonts w:ascii="宋体" w:hAnsi="宋体" w:eastAsia="宋体" w:cs="宋体"/>
                <w:b/>
                <w:bCs/>
                <w:spacing w:val="1"/>
                <w:sz w:val="43"/>
                <w:szCs w:val="43"/>
              </w:rPr>
              <w:t>正本或副本</w:t>
            </w:r>
          </w:p>
        </w:tc>
      </w:tr>
      <w:tr w14:paraId="6732FA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20" w:hRule="atLeast"/>
        </w:trPr>
        <w:tc>
          <w:tcPr>
            <w:tcW w:w="3635" w:type="dxa"/>
            <w:vAlign w:val="top"/>
          </w:tcPr>
          <w:p w14:paraId="6EC1FEC6">
            <w:pPr>
              <w:spacing w:line="314" w:lineRule="auto"/>
              <w:rPr>
                <w:rFonts w:ascii="Arial"/>
                <w:sz w:val="21"/>
              </w:rPr>
            </w:pPr>
          </w:p>
          <w:p w14:paraId="7BA3006B">
            <w:pPr>
              <w:pStyle w:val="6"/>
              <w:spacing w:before="91" w:line="222" w:lineRule="auto"/>
            </w:pPr>
            <w:r>
              <w:rPr>
                <w:spacing w:val="-4"/>
              </w:rPr>
              <w:t>项目名称：</w:t>
            </w:r>
          </w:p>
          <w:p w14:paraId="6824F8D9">
            <w:pPr>
              <w:spacing w:line="296" w:lineRule="auto"/>
              <w:rPr>
                <w:rFonts w:ascii="Arial"/>
                <w:sz w:val="21"/>
              </w:rPr>
            </w:pPr>
          </w:p>
          <w:p w14:paraId="3B94E9E6">
            <w:pPr>
              <w:spacing w:line="297" w:lineRule="auto"/>
              <w:rPr>
                <w:rFonts w:ascii="Arial"/>
                <w:sz w:val="21"/>
              </w:rPr>
            </w:pPr>
          </w:p>
          <w:p w14:paraId="5B0F4531">
            <w:pPr>
              <w:pStyle w:val="6"/>
              <w:spacing w:before="91" w:line="183" w:lineRule="auto"/>
            </w:pPr>
            <w:r>
              <w:rPr>
                <w:spacing w:val="-4"/>
              </w:rPr>
              <w:t>项目编号：</w:t>
            </w:r>
          </w:p>
        </w:tc>
        <w:tc>
          <w:tcPr>
            <w:tcW w:w="5172" w:type="dxa"/>
            <w:vAlign w:val="top"/>
          </w:tcPr>
          <w:p w14:paraId="43F96EFA">
            <w:pPr>
              <w:rPr>
                <w:rFonts w:ascii="Arial"/>
                <w:sz w:val="21"/>
              </w:rPr>
            </w:pPr>
          </w:p>
        </w:tc>
      </w:tr>
    </w:tbl>
    <w:p w14:paraId="58EA5B17">
      <w:pPr>
        <w:pStyle w:val="2"/>
        <w:spacing w:line="265" w:lineRule="auto"/>
      </w:pPr>
    </w:p>
    <w:p w14:paraId="1D8EFFEC">
      <w:pPr>
        <w:pStyle w:val="2"/>
        <w:spacing w:line="265" w:lineRule="auto"/>
      </w:pPr>
    </w:p>
    <w:p w14:paraId="275B6C27">
      <w:pPr>
        <w:pStyle w:val="2"/>
        <w:spacing w:line="265" w:lineRule="auto"/>
      </w:pPr>
    </w:p>
    <w:p w14:paraId="3FD228C0">
      <w:pPr>
        <w:pStyle w:val="2"/>
        <w:spacing w:line="265" w:lineRule="auto"/>
      </w:pPr>
    </w:p>
    <w:p w14:paraId="2DA3889A">
      <w:pPr>
        <w:pStyle w:val="2"/>
        <w:spacing w:line="265" w:lineRule="auto"/>
      </w:pPr>
    </w:p>
    <w:p w14:paraId="3A1D1227">
      <w:pPr>
        <w:spacing w:before="153" w:line="226" w:lineRule="auto"/>
        <w:ind w:left="3221"/>
        <w:rPr>
          <w:rFonts w:ascii="仿宋" w:hAnsi="仿宋" w:eastAsia="仿宋" w:cs="仿宋"/>
          <w:sz w:val="47"/>
          <w:szCs w:val="47"/>
        </w:rPr>
      </w:pPr>
      <w:r>
        <w:rPr>
          <w:rFonts w:ascii="仿宋" w:hAnsi="仿宋" w:eastAsia="仿宋" w:cs="仿宋"/>
          <w:b/>
          <w:bCs/>
          <w:spacing w:val="-26"/>
          <w:sz w:val="47"/>
          <w:szCs w:val="47"/>
        </w:rPr>
        <w:t>响</w:t>
      </w:r>
      <w:r>
        <w:rPr>
          <w:rFonts w:ascii="仿宋" w:hAnsi="仿宋" w:eastAsia="仿宋" w:cs="仿宋"/>
          <w:spacing w:val="23"/>
          <w:sz w:val="47"/>
          <w:szCs w:val="47"/>
        </w:rPr>
        <w:t xml:space="preserve">  </w:t>
      </w:r>
      <w:r>
        <w:rPr>
          <w:rFonts w:ascii="仿宋" w:hAnsi="仿宋" w:eastAsia="仿宋" w:cs="仿宋"/>
          <w:b/>
          <w:bCs/>
          <w:spacing w:val="-26"/>
          <w:sz w:val="47"/>
          <w:szCs w:val="47"/>
        </w:rPr>
        <w:t>应</w:t>
      </w:r>
      <w:r>
        <w:rPr>
          <w:rFonts w:ascii="仿宋" w:hAnsi="仿宋" w:eastAsia="仿宋" w:cs="仿宋"/>
          <w:spacing w:val="23"/>
          <w:sz w:val="47"/>
          <w:szCs w:val="47"/>
        </w:rPr>
        <w:t xml:space="preserve">  </w:t>
      </w:r>
      <w:r>
        <w:rPr>
          <w:rFonts w:ascii="仿宋" w:hAnsi="仿宋" w:eastAsia="仿宋" w:cs="仿宋"/>
          <w:b/>
          <w:bCs/>
          <w:spacing w:val="-26"/>
          <w:sz w:val="47"/>
          <w:szCs w:val="47"/>
        </w:rPr>
        <w:t>文</w:t>
      </w:r>
      <w:r>
        <w:rPr>
          <w:rFonts w:ascii="仿宋" w:hAnsi="仿宋" w:eastAsia="仿宋" w:cs="仿宋"/>
          <w:spacing w:val="23"/>
          <w:sz w:val="47"/>
          <w:szCs w:val="47"/>
        </w:rPr>
        <w:t xml:space="preserve">  </w:t>
      </w:r>
      <w:r>
        <w:rPr>
          <w:rFonts w:ascii="仿宋" w:hAnsi="仿宋" w:eastAsia="仿宋" w:cs="仿宋"/>
          <w:b/>
          <w:bCs/>
          <w:spacing w:val="-26"/>
          <w:sz w:val="47"/>
          <w:szCs w:val="47"/>
        </w:rPr>
        <w:t>件</w:t>
      </w:r>
    </w:p>
    <w:p w14:paraId="0E062228">
      <w:pPr>
        <w:pStyle w:val="2"/>
        <w:spacing w:line="253" w:lineRule="auto"/>
      </w:pPr>
    </w:p>
    <w:p w14:paraId="0F4022BB">
      <w:pPr>
        <w:pStyle w:val="2"/>
        <w:spacing w:line="253" w:lineRule="auto"/>
      </w:pPr>
    </w:p>
    <w:p w14:paraId="6E4F6440">
      <w:pPr>
        <w:pStyle w:val="2"/>
        <w:spacing w:line="253" w:lineRule="auto"/>
      </w:pPr>
    </w:p>
    <w:p w14:paraId="470037C5">
      <w:pPr>
        <w:pStyle w:val="2"/>
        <w:spacing w:line="253" w:lineRule="auto"/>
      </w:pPr>
    </w:p>
    <w:p w14:paraId="359E865F">
      <w:pPr>
        <w:pStyle w:val="2"/>
        <w:spacing w:line="253" w:lineRule="auto"/>
      </w:pPr>
    </w:p>
    <w:p w14:paraId="0E7EC606">
      <w:pPr>
        <w:pStyle w:val="2"/>
        <w:spacing w:line="254" w:lineRule="auto"/>
      </w:pPr>
    </w:p>
    <w:p w14:paraId="1B7EDE4E">
      <w:pPr>
        <w:pStyle w:val="2"/>
        <w:spacing w:line="254" w:lineRule="auto"/>
      </w:pPr>
    </w:p>
    <w:p w14:paraId="7A2E2781">
      <w:pPr>
        <w:pStyle w:val="2"/>
        <w:spacing w:line="254" w:lineRule="auto"/>
      </w:pPr>
    </w:p>
    <w:p w14:paraId="3FA02B4C">
      <w:pPr>
        <w:pStyle w:val="2"/>
        <w:spacing w:line="254" w:lineRule="auto"/>
      </w:pPr>
    </w:p>
    <w:p w14:paraId="7F743424">
      <w:pPr>
        <w:pStyle w:val="2"/>
        <w:spacing w:line="254" w:lineRule="auto"/>
      </w:pPr>
    </w:p>
    <w:p w14:paraId="11EFDFC4">
      <w:pPr>
        <w:spacing w:before="91" w:line="224" w:lineRule="auto"/>
        <w:ind w:left="33"/>
        <w:rPr>
          <w:rFonts w:ascii="仿宋" w:hAnsi="仿宋" w:eastAsia="仿宋" w:cs="仿宋"/>
          <w:sz w:val="28"/>
          <w:szCs w:val="28"/>
        </w:rPr>
      </w:pPr>
      <w:r>
        <w:rPr>
          <w:rFonts w:ascii="仿宋" w:hAnsi="仿宋" w:eastAsia="仿宋" w:cs="仿宋"/>
          <w:spacing w:val="-16"/>
          <w:sz w:val="28"/>
          <w:szCs w:val="28"/>
        </w:rPr>
        <w:t>供</w:t>
      </w:r>
      <w:r>
        <w:rPr>
          <w:rFonts w:ascii="仿宋" w:hAnsi="仿宋" w:eastAsia="仿宋" w:cs="仿宋"/>
          <w:spacing w:val="17"/>
          <w:sz w:val="28"/>
          <w:szCs w:val="28"/>
        </w:rPr>
        <w:t xml:space="preserve"> </w:t>
      </w:r>
      <w:r>
        <w:rPr>
          <w:rFonts w:ascii="仿宋" w:hAnsi="仿宋" w:eastAsia="仿宋" w:cs="仿宋"/>
          <w:spacing w:val="-16"/>
          <w:sz w:val="28"/>
          <w:szCs w:val="28"/>
        </w:rPr>
        <w:t>应</w:t>
      </w:r>
      <w:r>
        <w:rPr>
          <w:rFonts w:ascii="仿宋" w:hAnsi="仿宋" w:eastAsia="仿宋" w:cs="仿宋"/>
          <w:spacing w:val="27"/>
          <w:sz w:val="28"/>
          <w:szCs w:val="28"/>
        </w:rPr>
        <w:t xml:space="preserve"> </w:t>
      </w:r>
      <w:r>
        <w:rPr>
          <w:rFonts w:ascii="仿宋" w:hAnsi="仿宋" w:eastAsia="仿宋" w:cs="仿宋"/>
          <w:spacing w:val="-16"/>
          <w:sz w:val="28"/>
          <w:szCs w:val="28"/>
        </w:rPr>
        <w:t>商：</w:t>
      </w:r>
    </w:p>
    <w:p w14:paraId="064B1FE4">
      <w:pPr>
        <w:spacing w:before="284" w:line="224" w:lineRule="auto"/>
        <w:ind w:left="41"/>
        <w:rPr>
          <w:rFonts w:ascii="仿宋" w:hAnsi="仿宋" w:eastAsia="仿宋" w:cs="仿宋"/>
          <w:sz w:val="28"/>
          <w:szCs w:val="28"/>
        </w:rPr>
      </w:pPr>
      <w:r>
        <w:rPr>
          <w:rFonts w:ascii="仿宋" w:hAnsi="仿宋" w:eastAsia="仿宋" w:cs="仿宋"/>
          <w:spacing w:val="-2"/>
          <w:sz w:val="28"/>
          <w:szCs w:val="28"/>
        </w:rPr>
        <w:t>法定代表人或其委托代理人签字：</w:t>
      </w:r>
    </w:p>
    <w:p w14:paraId="38BDDD51">
      <w:pPr>
        <w:spacing w:before="284" w:line="224" w:lineRule="auto"/>
        <w:ind w:left="29"/>
        <w:rPr>
          <w:rFonts w:ascii="仿宋" w:hAnsi="仿宋" w:eastAsia="仿宋" w:cs="仿宋"/>
          <w:sz w:val="28"/>
          <w:szCs w:val="28"/>
        </w:rPr>
      </w:pPr>
      <w:r>
        <w:rPr>
          <w:rFonts w:ascii="仿宋" w:hAnsi="仿宋" w:eastAsia="仿宋" w:cs="仿宋"/>
          <w:spacing w:val="-3"/>
          <w:sz w:val="28"/>
          <w:szCs w:val="28"/>
        </w:rPr>
        <w:t>联系电话：</w:t>
      </w:r>
    </w:p>
    <w:p w14:paraId="699F7E70">
      <w:pPr>
        <w:spacing w:before="284" w:line="223" w:lineRule="auto"/>
        <w:ind w:left="91"/>
        <w:rPr>
          <w:rFonts w:ascii="仿宋" w:hAnsi="仿宋" w:eastAsia="仿宋" w:cs="仿宋"/>
          <w:sz w:val="28"/>
          <w:szCs w:val="28"/>
        </w:rPr>
      </w:pPr>
      <w:r>
        <w:rPr>
          <w:rFonts w:ascii="仿宋" w:hAnsi="仿宋" w:eastAsia="仿宋" w:cs="仿宋"/>
          <w:spacing w:val="-23"/>
          <w:sz w:val="28"/>
          <w:szCs w:val="28"/>
        </w:rPr>
        <w:t>日期：</w:t>
      </w:r>
      <w:r>
        <w:rPr>
          <w:rFonts w:ascii="仿宋" w:hAnsi="仿宋" w:eastAsia="仿宋" w:cs="仿宋"/>
          <w:spacing w:val="9"/>
          <w:sz w:val="28"/>
          <w:szCs w:val="28"/>
        </w:rPr>
        <w:t xml:space="preserve">   </w:t>
      </w:r>
      <w:r>
        <w:rPr>
          <w:rFonts w:ascii="仿宋" w:hAnsi="仿宋" w:eastAsia="仿宋" w:cs="仿宋"/>
          <w:spacing w:val="-23"/>
          <w:sz w:val="28"/>
          <w:szCs w:val="28"/>
        </w:rPr>
        <w:t>年</w:t>
      </w:r>
      <w:r>
        <w:rPr>
          <w:rFonts w:ascii="仿宋" w:hAnsi="仿宋" w:eastAsia="仿宋" w:cs="仿宋"/>
          <w:spacing w:val="8"/>
          <w:sz w:val="28"/>
          <w:szCs w:val="28"/>
        </w:rPr>
        <w:t xml:space="preserve">    </w:t>
      </w:r>
      <w:r>
        <w:rPr>
          <w:rFonts w:ascii="仿宋" w:hAnsi="仿宋" w:eastAsia="仿宋" w:cs="仿宋"/>
          <w:spacing w:val="-23"/>
          <w:sz w:val="28"/>
          <w:szCs w:val="28"/>
        </w:rPr>
        <w:t>月</w:t>
      </w:r>
      <w:r>
        <w:rPr>
          <w:rFonts w:ascii="仿宋" w:hAnsi="仿宋" w:eastAsia="仿宋" w:cs="仿宋"/>
          <w:spacing w:val="19"/>
          <w:sz w:val="28"/>
          <w:szCs w:val="28"/>
        </w:rPr>
        <w:t xml:space="preserve">    </w:t>
      </w:r>
      <w:r>
        <w:rPr>
          <w:rFonts w:ascii="仿宋" w:hAnsi="仿宋" w:eastAsia="仿宋" w:cs="仿宋"/>
          <w:spacing w:val="-23"/>
          <w:sz w:val="28"/>
          <w:szCs w:val="28"/>
        </w:rPr>
        <w:t>日</w:t>
      </w:r>
    </w:p>
    <w:p w14:paraId="25ECC927">
      <w:pPr>
        <w:spacing w:line="223" w:lineRule="auto"/>
        <w:rPr>
          <w:rFonts w:ascii="仿宋" w:hAnsi="仿宋" w:eastAsia="仿宋" w:cs="仿宋"/>
          <w:sz w:val="28"/>
          <w:szCs w:val="28"/>
        </w:rPr>
        <w:sectPr>
          <w:footerReference r:id="rId38" w:type="default"/>
          <w:pgSz w:w="11906" w:h="16839"/>
          <w:pgMar w:top="1431" w:right="1278" w:bottom="1396" w:left="1785" w:header="0" w:footer="1234" w:gutter="0"/>
          <w:cols w:space="720" w:num="1"/>
        </w:sectPr>
      </w:pPr>
    </w:p>
    <w:p w14:paraId="62D3B40B">
      <w:pPr>
        <w:pStyle w:val="2"/>
        <w:spacing w:line="331" w:lineRule="auto"/>
      </w:pPr>
    </w:p>
    <w:sdt>
      <w:sdtPr>
        <w:rPr>
          <w:rFonts w:ascii="仿宋" w:hAnsi="仿宋" w:eastAsia="仿宋" w:cs="仿宋"/>
          <w:sz w:val="30"/>
          <w:szCs w:val="30"/>
        </w:rPr>
        <w:id w:val="147472022"/>
        <w:docPartObj>
          <w:docPartGallery w:val="Table of Contents"/>
          <w:docPartUnique/>
        </w:docPartObj>
      </w:sdtPr>
      <w:sdtEndPr>
        <w:rPr>
          <w:rFonts w:ascii="仿宋" w:hAnsi="仿宋" w:eastAsia="仿宋" w:cs="仿宋"/>
          <w:sz w:val="28"/>
          <w:szCs w:val="28"/>
        </w:rPr>
      </w:sdtEndPr>
      <w:sdtContent>
        <w:p w14:paraId="55B61AAE">
          <w:pPr>
            <w:spacing w:before="98" w:line="223" w:lineRule="auto"/>
            <w:ind w:left="4106"/>
            <w:rPr>
              <w:rFonts w:ascii="仿宋" w:hAnsi="仿宋" w:eastAsia="仿宋" w:cs="仿宋"/>
              <w:sz w:val="30"/>
              <w:szCs w:val="30"/>
            </w:rPr>
          </w:pPr>
          <w:r>
            <w:rPr>
              <w:rFonts w:ascii="仿宋" w:hAnsi="仿宋" w:eastAsia="仿宋" w:cs="仿宋"/>
              <w:spacing w:val="-37"/>
              <w:sz w:val="30"/>
              <w:szCs w:val="30"/>
            </w:rPr>
            <w:t>目</w:t>
          </w:r>
          <w:r>
            <w:rPr>
              <w:rFonts w:ascii="仿宋" w:hAnsi="仿宋" w:eastAsia="仿宋" w:cs="仿宋"/>
              <w:spacing w:val="29"/>
              <w:sz w:val="30"/>
              <w:szCs w:val="30"/>
            </w:rPr>
            <w:t xml:space="preserve"> </w:t>
          </w:r>
          <w:r>
            <w:rPr>
              <w:rFonts w:ascii="仿宋" w:hAnsi="仿宋" w:eastAsia="仿宋" w:cs="仿宋"/>
              <w:spacing w:val="-37"/>
              <w:sz w:val="30"/>
              <w:szCs w:val="30"/>
            </w:rPr>
            <w:t>录</w:t>
          </w:r>
        </w:p>
        <w:p w14:paraId="3ADE9C3B">
          <w:pPr>
            <w:pStyle w:val="2"/>
            <w:spacing w:line="436" w:lineRule="auto"/>
          </w:pPr>
        </w:p>
        <w:p w14:paraId="67E2EADD">
          <w:pPr>
            <w:spacing w:before="91" w:line="223" w:lineRule="auto"/>
            <w:ind w:left="517"/>
            <w:rPr>
              <w:rFonts w:ascii="仿宋" w:hAnsi="仿宋" w:eastAsia="仿宋" w:cs="仿宋"/>
              <w:sz w:val="28"/>
              <w:szCs w:val="28"/>
            </w:rPr>
          </w:pPr>
          <w:r>
            <w:rPr>
              <w:rFonts w:ascii="仿宋" w:hAnsi="仿宋" w:eastAsia="仿宋" w:cs="仿宋"/>
              <w:spacing w:val="-4"/>
              <w:sz w:val="28"/>
              <w:szCs w:val="28"/>
            </w:rPr>
            <w:t>一、报价函；</w:t>
          </w:r>
        </w:p>
        <w:p w14:paraId="36C75A8F">
          <w:pPr>
            <w:spacing w:before="285" w:line="223" w:lineRule="auto"/>
            <w:ind w:left="521"/>
            <w:rPr>
              <w:rFonts w:ascii="仿宋" w:hAnsi="仿宋" w:eastAsia="仿宋" w:cs="仿宋"/>
              <w:sz w:val="28"/>
              <w:szCs w:val="28"/>
            </w:rPr>
          </w:pPr>
          <w:r>
            <w:rPr>
              <w:rFonts w:ascii="仿宋" w:hAnsi="仿宋" w:eastAsia="仿宋" w:cs="仿宋"/>
              <w:spacing w:val="-4"/>
              <w:sz w:val="28"/>
              <w:szCs w:val="28"/>
            </w:rPr>
            <w:t>二、报价一览表；</w:t>
          </w:r>
        </w:p>
        <w:p w14:paraId="74A0F54B">
          <w:pPr>
            <w:spacing w:before="285" w:line="222" w:lineRule="auto"/>
            <w:ind w:left="520"/>
            <w:rPr>
              <w:rFonts w:ascii="仿宋" w:hAnsi="仿宋" w:eastAsia="仿宋" w:cs="仿宋"/>
              <w:sz w:val="28"/>
              <w:szCs w:val="28"/>
            </w:rPr>
          </w:pPr>
          <w:r>
            <w:rPr>
              <w:rFonts w:ascii="仿宋" w:hAnsi="仿宋" w:eastAsia="仿宋" w:cs="仿宋"/>
              <w:spacing w:val="-3"/>
              <w:sz w:val="28"/>
              <w:szCs w:val="28"/>
            </w:rPr>
            <w:t>三、已标价的工程量清单</w:t>
          </w:r>
        </w:p>
      </w:sdtContent>
    </w:sdt>
    <w:p w14:paraId="24B7C2F1">
      <w:pPr>
        <w:spacing w:before="287" w:line="223" w:lineRule="auto"/>
        <w:ind w:left="545"/>
        <w:rPr>
          <w:rFonts w:ascii="仿宋" w:hAnsi="仿宋" w:eastAsia="仿宋" w:cs="仿宋"/>
          <w:sz w:val="28"/>
          <w:szCs w:val="28"/>
        </w:rPr>
      </w:pPr>
      <w:r>
        <w:rPr>
          <w:rFonts w:ascii="仿宋" w:hAnsi="仿宋" w:eastAsia="仿宋" w:cs="仿宋"/>
          <w:spacing w:val="-3"/>
          <w:sz w:val="28"/>
          <w:szCs w:val="28"/>
        </w:rPr>
        <w:t>四、法定代表人身份证明或法定代表人授权委托书；</w:t>
      </w:r>
    </w:p>
    <w:sdt>
      <w:sdtPr>
        <w:rPr>
          <w:rFonts w:ascii="Arial" w:hAnsi="Arial" w:eastAsia="Arial" w:cs="Arial"/>
          <w:sz w:val="21"/>
          <w:szCs w:val="21"/>
        </w:rPr>
        <w:id w:val="147467627"/>
        <w:docPartObj>
          <w:docPartGallery w:val="Table of Contents"/>
          <w:docPartUnique/>
        </w:docPartObj>
      </w:sdtPr>
      <w:sdtEndPr>
        <w:rPr>
          <w:rFonts w:ascii="仿宋" w:hAnsi="仿宋" w:eastAsia="仿宋" w:cs="仿宋"/>
          <w:sz w:val="28"/>
          <w:szCs w:val="28"/>
        </w:rPr>
      </w:sdtEndPr>
      <w:sdtContent>
        <w:p w14:paraId="555882A7">
          <w:pPr>
            <w:spacing w:before="286" w:line="223" w:lineRule="auto"/>
            <w:ind w:left="596"/>
            <w:rPr>
              <w:rFonts w:ascii="仿宋" w:hAnsi="仿宋" w:eastAsia="仿宋" w:cs="仿宋"/>
              <w:sz w:val="28"/>
              <w:szCs w:val="28"/>
            </w:rPr>
          </w:pPr>
          <w:r>
            <w:rPr>
              <w:rFonts w:ascii="仿宋" w:hAnsi="仿宋" w:eastAsia="仿宋" w:cs="仿宋"/>
              <w:spacing w:val="-3"/>
              <w:sz w:val="28"/>
              <w:szCs w:val="28"/>
            </w:rPr>
            <w:t>五、供应商基本情况表</w:t>
          </w:r>
        </w:p>
        <w:p w14:paraId="4BF7E7D3">
          <w:pPr>
            <w:spacing w:before="285" w:line="224" w:lineRule="auto"/>
            <w:ind w:left="594"/>
            <w:rPr>
              <w:rFonts w:ascii="仿宋" w:hAnsi="仿宋" w:eastAsia="仿宋" w:cs="仿宋"/>
              <w:sz w:val="28"/>
              <w:szCs w:val="28"/>
            </w:rPr>
          </w:pPr>
          <w:r>
            <w:rPr>
              <w:rFonts w:ascii="仿宋" w:hAnsi="仿宋" w:eastAsia="仿宋" w:cs="仿宋"/>
              <w:spacing w:val="-3"/>
              <w:sz w:val="28"/>
              <w:szCs w:val="28"/>
            </w:rPr>
            <w:t>六、业绩一览表</w:t>
          </w:r>
        </w:p>
        <w:p w14:paraId="1E74F5E3">
          <w:pPr>
            <w:spacing w:before="285" w:line="223" w:lineRule="auto"/>
            <w:ind w:left="597"/>
            <w:rPr>
              <w:rFonts w:ascii="仿宋" w:hAnsi="仿宋" w:eastAsia="仿宋" w:cs="仿宋"/>
              <w:sz w:val="28"/>
              <w:szCs w:val="28"/>
            </w:rPr>
          </w:pPr>
          <w:r>
            <w:rPr>
              <w:rFonts w:ascii="仿宋" w:hAnsi="仿宋" w:eastAsia="仿宋" w:cs="仿宋"/>
              <w:spacing w:val="-3"/>
              <w:sz w:val="28"/>
              <w:szCs w:val="28"/>
            </w:rPr>
            <w:t>七、项目管理机构组成表</w:t>
          </w:r>
        </w:p>
        <w:p w14:paraId="2854498D">
          <w:pPr>
            <w:spacing w:before="285" w:line="222" w:lineRule="auto"/>
            <w:ind w:left="590"/>
            <w:rPr>
              <w:rFonts w:ascii="仿宋" w:hAnsi="仿宋" w:eastAsia="仿宋" w:cs="仿宋"/>
              <w:sz w:val="28"/>
              <w:szCs w:val="28"/>
            </w:rPr>
          </w:pPr>
          <w:r>
            <w:rPr>
              <w:rFonts w:ascii="仿宋" w:hAnsi="仿宋" w:eastAsia="仿宋" w:cs="仿宋"/>
              <w:spacing w:val="-2"/>
              <w:sz w:val="28"/>
              <w:szCs w:val="28"/>
            </w:rPr>
            <w:t>八、项目经理简历表</w:t>
          </w:r>
        </w:p>
      </w:sdtContent>
    </w:sdt>
    <w:p w14:paraId="5CC279C2">
      <w:pPr>
        <w:spacing w:before="288" w:line="220" w:lineRule="auto"/>
        <w:ind w:left="601"/>
        <w:rPr>
          <w:rFonts w:ascii="仿宋" w:hAnsi="仿宋" w:eastAsia="仿宋" w:cs="仿宋"/>
          <w:sz w:val="28"/>
          <w:szCs w:val="28"/>
        </w:rPr>
      </w:pPr>
      <w:r>
        <w:rPr>
          <w:rFonts w:ascii="仿宋" w:hAnsi="仿宋" w:eastAsia="仿宋" w:cs="仿宋"/>
          <w:spacing w:val="-2"/>
          <w:sz w:val="28"/>
          <w:szCs w:val="28"/>
        </w:rPr>
        <w:t>九、在经营活动中没有重大违法记录的书面声明；</w:t>
      </w:r>
    </w:p>
    <w:p w14:paraId="2DE497D2">
      <w:pPr>
        <w:spacing w:before="291" w:line="222" w:lineRule="auto"/>
        <w:ind w:left="599"/>
        <w:rPr>
          <w:rFonts w:ascii="仿宋" w:hAnsi="仿宋" w:eastAsia="仿宋" w:cs="仿宋"/>
          <w:sz w:val="28"/>
          <w:szCs w:val="28"/>
        </w:rPr>
      </w:pPr>
      <w:r>
        <w:rPr>
          <w:rFonts w:ascii="仿宋" w:hAnsi="仿宋" w:eastAsia="仿宋" w:cs="仿宋"/>
          <w:spacing w:val="-3"/>
          <w:sz w:val="28"/>
          <w:szCs w:val="28"/>
        </w:rPr>
        <w:t>十、政府采购诚信承诺书；</w:t>
      </w:r>
    </w:p>
    <w:p w14:paraId="0CD2FB27">
      <w:pPr>
        <w:spacing w:before="271" w:line="227" w:lineRule="auto"/>
        <w:ind w:left="599"/>
        <w:rPr>
          <w:rFonts w:ascii="仿宋" w:hAnsi="仿宋" w:eastAsia="仿宋" w:cs="仿宋"/>
          <w:sz w:val="31"/>
          <w:szCs w:val="31"/>
        </w:rPr>
      </w:pPr>
      <w:r>
        <w:rPr>
          <w:rFonts w:ascii="仿宋" w:hAnsi="仿宋" w:eastAsia="仿宋" w:cs="仿宋"/>
          <w:spacing w:val="4"/>
          <w:sz w:val="28"/>
          <w:szCs w:val="28"/>
        </w:rPr>
        <w:t>十一、</w:t>
      </w:r>
      <w:r>
        <w:rPr>
          <w:rFonts w:ascii="仿宋" w:hAnsi="仿宋" w:eastAsia="仿宋" w:cs="仿宋"/>
          <w:spacing w:val="4"/>
          <w:sz w:val="31"/>
          <w:szCs w:val="31"/>
        </w:rPr>
        <w:t>其他资格证明文件</w:t>
      </w:r>
    </w:p>
    <w:p w14:paraId="0A28BBAA">
      <w:pPr>
        <w:spacing w:before="242" w:line="226" w:lineRule="auto"/>
        <w:ind w:left="684"/>
        <w:rPr>
          <w:rFonts w:ascii="仿宋" w:hAnsi="仿宋" w:eastAsia="仿宋" w:cs="仿宋"/>
          <w:sz w:val="31"/>
          <w:szCs w:val="31"/>
        </w:rPr>
      </w:pPr>
      <w:r>
        <w:rPr>
          <w:rFonts w:ascii="仿宋" w:hAnsi="仿宋" w:eastAsia="仿宋" w:cs="仿宋"/>
          <w:spacing w:val="8"/>
          <w:sz w:val="31"/>
          <w:szCs w:val="31"/>
        </w:rPr>
        <w:t>十二、供应商认为应提交的其他材料</w:t>
      </w:r>
    </w:p>
    <w:p w14:paraId="0B9343CC">
      <w:pPr>
        <w:spacing w:before="245" w:line="228" w:lineRule="auto"/>
        <w:ind w:left="684"/>
        <w:rPr>
          <w:rFonts w:ascii="仿宋" w:hAnsi="仿宋" w:eastAsia="仿宋" w:cs="仿宋"/>
          <w:sz w:val="28"/>
          <w:szCs w:val="28"/>
        </w:rPr>
      </w:pPr>
      <w:r>
        <w:rPr>
          <w:rFonts w:ascii="仿宋" w:hAnsi="仿宋" w:eastAsia="仿宋" w:cs="仿宋"/>
          <w:sz w:val="31"/>
          <w:szCs w:val="31"/>
        </w:rPr>
        <w:t>十三、</w:t>
      </w:r>
      <w:r>
        <w:rPr>
          <w:rFonts w:ascii="仿宋" w:hAnsi="仿宋" w:eastAsia="仿宋" w:cs="仿宋"/>
          <w:sz w:val="28"/>
          <w:szCs w:val="28"/>
        </w:rPr>
        <w:t>技术文件</w:t>
      </w:r>
    </w:p>
    <w:p w14:paraId="70BA2CC7">
      <w:pPr>
        <w:spacing w:line="228" w:lineRule="auto"/>
        <w:rPr>
          <w:rFonts w:ascii="仿宋" w:hAnsi="仿宋" w:eastAsia="仿宋" w:cs="仿宋"/>
          <w:sz w:val="28"/>
          <w:szCs w:val="28"/>
        </w:rPr>
        <w:sectPr>
          <w:footerReference r:id="rId39" w:type="default"/>
          <w:pgSz w:w="11906" w:h="16839"/>
          <w:pgMar w:top="1431" w:right="1785" w:bottom="1396" w:left="1785" w:header="0" w:footer="1234" w:gutter="0"/>
          <w:cols w:space="720" w:num="1"/>
        </w:sectPr>
      </w:pPr>
    </w:p>
    <w:p w14:paraId="095D9E42">
      <w:pPr>
        <w:pStyle w:val="2"/>
        <w:spacing w:line="256" w:lineRule="auto"/>
      </w:pPr>
    </w:p>
    <w:p w14:paraId="40A9AD00">
      <w:pPr>
        <w:pStyle w:val="2"/>
        <w:spacing w:line="256" w:lineRule="auto"/>
      </w:pPr>
    </w:p>
    <w:p w14:paraId="654CFAF3">
      <w:pPr>
        <w:pStyle w:val="2"/>
        <w:spacing w:line="257" w:lineRule="auto"/>
      </w:pPr>
    </w:p>
    <w:p w14:paraId="56CED37B">
      <w:pPr>
        <w:spacing w:before="91" w:line="223" w:lineRule="auto"/>
        <w:ind w:left="3730"/>
        <w:rPr>
          <w:rFonts w:ascii="仿宋" w:hAnsi="仿宋" w:eastAsia="仿宋" w:cs="仿宋"/>
          <w:sz w:val="28"/>
          <w:szCs w:val="28"/>
        </w:rPr>
      </w:pPr>
      <w:r>
        <w:rPr>
          <w:rFonts w:ascii="仿宋" w:hAnsi="仿宋" w:eastAsia="仿宋" w:cs="仿宋"/>
          <w:spacing w:val="-5"/>
          <w:sz w:val="28"/>
          <w:szCs w:val="28"/>
        </w:rPr>
        <w:t>一、报价函</w:t>
      </w:r>
    </w:p>
    <w:p w14:paraId="3F27359B">
      <w:pPr>
        <w:pStyle w:val="2"/>
        <w:spacing w:line="282" w:lineRule="auto"/>
      </w:pPr>
    </w:p>
    <w:p w14:paraId="23BDF049">
      <w:pPr>
        <w:pStyle w:val="2"/>
        <w:spacing w:line="283" w:lineRule="auto"/>
      </w:pPr>
    </w:p>
    <w:p w14:paraId="0282DDC8">
      <w:pPr>
        <w:tabs>
          <w:tab w:val="left" w:pos="172"/>
        </w:tabs>
        <w:spacing w:before="91" w:line="223" w:lineRule="auto"/>
        <w:ind w:left="14"/>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40"/>
          <w:sz w:val="28"/>
          <w:szCs w:val="28"/>
          <w:u w:val="single" w:color="auto"/>
        </w:rPr>
        <w:t>（采购人</w:t>
      </w:r>
      <w:r>
        <w:rPr>
          <w:rFonts w:ascii="仿宋" w:hAnsi="仿宋" w:eastAsia="仿宋" w:cs="仿宋"/>
          <w:sz w:val="28"/>
          <w:szCs w:val="28"/>
          <w:u w:val="single" w:color="auto"/>
        </w:rPr>
        <w:t>）</w:t>
      </w:r>
      <w:r>
        <w:rPr>
          <w:rFonts w:ascii="仿宋" w:hAnsi="仿宋" w:eastAsia="仿宋" w:cs="仿宋"/>
          <w:sz w:val="28"/>
          <w:szCs w:val="28"/>
        </w:rPr>
        <w:t>：</w:t>
      </w:r>
    </w:p>
    <w:p w14:paraId="20BBD17C">
      <w:pPr>
        <w:pStyle w:val="2"/>
        <w:spacing w:line="448" w:lineRule="auto"/>
      </w:pPr>
    </w:p>
    <w:p w14:paraId="57EA0D4C">
      <w:pPr>
        <w:tabs>
          <w:tab w:val="left" w:pos="653"/>
        </w:tabs>
        <w:spacing w:before="91" w:line="290" w:lineRule="auto"/>
        <w:ind w:left="34" w:right="101" w:firstLine="459"/>
        <w:jc w:val="both"/>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33"/>
          <w:sz w:val="28"/>
          <w:szCs w:val="28"/>
          <w:u w:val="single" w:color="auto"/>
        </w:rPr>
        <w:t>（</w:t>
      </w:r>
      <w:r>
        <w:rPr>
          <w:rFonts w:ascii="仿宋" w:hAnsi="仿宋" w:eastAsia="仿宋" w:cs="仿宋"/>
          <w:spacing w:val="-48"/>
          <w:sz w:val="28"/>
          <w:szCs w:val="28"/>
          <w:u w:val="single" w:color="auto"/>
        </w:rPr>
        <w:t xml:space="preserve"> </w:t>
      </w:r>
      <w:r>
        <w:rPr>
          <w:rFonts w:ascii="仿宋" w:hAnsi="仿宋" w:eastAsia="仿宋" w:cs="仿宋"/>
          <w:spacing w:val="33"/>
          <w:sz w:val="28"/>
          <w:szCs w:val="28"/>
          <w:u w:val="single" w:color="auto"/>
        </w:rPr>
        <w:t>供应商名称</w:t>
      </w:r>
      <w:r>
        <w:rPr>
          <w:rFonts w:ascii="仿宋" w:hAnsi="仿宋" w:eastAsia="仿宋" w:cs="仿宋"/>
          <w:spacing w:val="-37"/>
          <w:sz w:val="28"/>
          <w:szCs w:val="28"/>
          <w:u w:val="single" w:color="auto"/>
        </w:rPr>
        <w:t xml:space="preserve"> </w:t>
      </w:r>
      <w:r>
        <w:rPr>
          <w:rFonts w:ascii="仿宋" w:hAnsi="仿宋" w:eastAsia="仿宋" w:cs="仿宋"/>
          <w:spacing w:val="33"/>
          <w:sz w:val="28"/>
          <w:szCs w:val="28"/>
          <w:u w:val="single" w:color="auto"/>
        </w:rPr>
        <w:t>）</w:t>
      </w:r>
      <w:r>
        <w:rPr>
          <w:rFonts w:ascii="仿宋" w:hAnsi="仿宋" w:eastAsia="仿宋" w:cs="仿宋"/>
          <w:spacing w:val="-80"/>
          <w:sz w:val="28"/>
          <w:szCs w:val="28"/>
          <w:u w:val="single" w:color="auto"/>
        </w:rPr>
        <w:t xml:space="preserve"> </w:t>
      </w:r>
      <w:r>
        <w:rPr>
          <w:rFonts w:ascii="仿宋" w:hAnsi="仿宋" w:eastAsia="仿宋" w:cs="仿宋"/>
          <w:spacing w:val="-110"/>
          <w:sz w:val="28"/>
          <w:szCs w:val="28"/>
        </w:rPr>
        <w:t xml:space="preserve"> </w:t>
      </w:r>
      <w:r>
        <w:rPr>
          <w:rFonts w:ascii="仿宋" w:hAnsi="仿宋" w:eastAsia="仿宋" w:cs="仿宋"/>
          <w:spacing w:val="33"/>
          <w:sz w:val="28"/>
          <w:szCs w:val="28"/>
        </w:rPr>
        <w:t>系中华人民共和国合法企业</w:t>
      </w:r>
      <w:r>
        <w:rPr>
          <w:rFonts w:ascii="仿宋" w:hAnsi="仿宋" w:eastAsia="仿宋" w:cs="仿宋"/>
          <w:spacing w:val="-39"/>
          <w:sz w:val="28"/>
          <w:szCs w:val="28"/>
        </w:rPr>
        <w:t xml:space="preserve"> </w:t>
      </w:r>
      <w:r>
        <w:rPr>
          <w:rFonts w:ascii="仿宋" w:hAnsi="仿宋" w:eastAsia="仿宋" w:cs="仿宋"/>
          <w:spacing w:val="33"/>
          <w:sz w:val="28"/>
          <w:szCs w:val="28"/>
        </w:rPr>
        <w:t>，</w:t>
      </w:r>
      <w:r>
        <w:rPr>
          <w:rFonts w:ascii="仿宋" w:hAnsi="仿宋" w:eastAsia="仿宋" w:cs="仿宋"/>
          <w:spacing w:val="-59"/>
          <w:sz w:val="28"/>
          <w:szCs w:val="28"/>
        </w:rPr>
        <w:t xml:space="preserve"> </w:t>
      </w:r>
      <w:r>
        <w:rPr>
          <w:rFonts w:ascii="仿宋" w:hAnsi="仿宋" w:eastAsia="仿宋" w:cs="仿宋"/>
          <w:spacing w:val="33"/>
          <w:sz w:val="28"/>
          <w:szCs w:val="28"/>
        </w:rPr>
        <w:t>经营地</w:t>
      </w:r>
      <w:r>
        <w:rPr>
          <w:rFonts w:ascii="仿宋" w:hAnsi="仿宋" w:eastAsia="仿宋" w:cs="仿宋"/>
          <w:spacing w:val="-3"/>
          <w:sz w:val="28"/>
          <w:szCs w:val="28"/>
        </w:rPr>
        <w:t>址</w:t>
      </w:r>
      <w:r>
        <w:rPr>
          <w:rFonts w:ascii="仿宋" w:hAnsi="仿宋" w:eastAsia="仿宋" w:cs="仿宋"/>
          <w:spacing w:val="-3"/>
          <w:sz w:val="28"/>
          <w:szCs w:val="28"/>
          <w:u w:val="single" w:color="auto"/>
        </w:rPr>
        <w:t xml:space="preserve">          </w:t>
      </w:r>
      <w:r>
        <w:rPr>
          <w:rFonts w:ascii="仿宋" w:hAnsi="仿宋" w:eastAsia="仿宋" w:cs="仿宋"/>
          <w:spacing w:val="-3"/>
          <w:sz w:val="28"/>
          <w:szCs w:val="28"/>
        </w:rPr>
        <w:t>。</w:t>
      </w:r>
      <w:r>
        <w:rPr>
          <w:rFonts w:ascii="仿宋" w:hAnsi="仿宋" w:eastAsia="仿宋" w:cs="仿宋"/>
          <w:spacing w:val="-3"/>
          <w:sz w:val="28"/>
          <w:szCs w:val="28"/>
          <w:u w:val="single" w:color="auto"/>
        </w:rPr>
        <w:t>（姓名）</w:t>
      </w:r>
      <w:r>
        <w:rPr>
          <w:rFonts w:ascii="仿宋" w:hAnsi="仿宋" w:eastAsia="仿宋" w:cs="仿宋"/>
          <w:spacing w:val="-3"/>
          <w:sz w:val="28"/>
          <w:szCs w:val="28"/>
        </w:rPr>
        <w:t>系</w:t>
      </w:r>
      <w:r>
        <w:rPr>
          <w:rFonts w:ascii="仿宋" w:hAnsi="仿宋" w:eastAsia="仿宋" w:cs="仿宋"/>
          <w:spacing w:val="-3"/>
          <w:sz w:val="28"/>
          <w:szCs w:val="28"/>
          <w:u w:val="single" w:color="auto"/>
        </w:rPr>
        <w:t>（供应商名称）</w:t>
      </w:r>
      <w:r>
        <w:rPr>
          <w:rFonts w:ascii="仿宋" w:hAnsi="仿宋" w:eastAsia="仿宋" w:cs="仿宋"/>
          <w:spacing w:val="-4"/>
          <w:sz w:val="28"/>
          <w:szCs w:val="28"/>
        </w:rPr>
        <w:t>的法定代表人，我方愿意</w:t>
      </w:r>
      <w:r>
        <w:rPr>
          <w:rFonts w:ascii="仿宋" w:hAnsi="仿宋" w:eastAsia="仿宋" w:cs="仿宋"/>
          <w:spacing w:val="-1"/>
          <w:sz w:val="28"/>
          <w:szCs w:val="28"/>
        </w:rPr>
        <w:t>参加贵方组织的</w:t>
      </w:r>
      <w:r>
        <w:rPr>
          <w:rFonts w:ascii="仿宋" w:hAnsi="仿宋" w:eastAsia="仿宋" w:cs="仿宋"/>
          <w:spacing w:val="-1"/>
          <w:sz w:val="28"/>
          <w:szCs w:val="28"/>
          <w:u w:val="single" w:color="auto"/>
        </w:rPr>
        <w:t>（项目名称</w:t>
      </w:r>
      <w:r>
        <w:rPr>
          <w:rFonts w:ascii="仿宋" w:hAnsi="仿宋" w:eastAsia="仿宋" w:cs="仿宋"/>
          <w:spacing w:val="-39"/>
          <w:sz w:val="28"/>
          <w:szCs w:val="28"/>
          <w:u w:val="single" w:color="auto"/>
        </w:rPr>
        <w:t>）（</w:t>
      </w:r>
      <w:r>
        <w:rPr>
          <w:rFonts w:ascii="仿宋" w:hAnsi="仿宋" w:eastAsia="仿宋" w:cs="仿宋"/>
          <w:spacing w:val="-1"/>
          <w:sz w:val="28"/>
          <w:szCs w:val="28"/>
          <w:u w:val="single" w:color="auto"/>
        </w:rPr>
        <w:t>编号为              ）</w:t>
      </w:r>
      <w:r>
        <w:rPr>
          <w:rFonts w:ascii="仿宋" w:hAnsi="仿宋" w:eastAsia="仿宋" w:cs="仿宋"/>
          <w:spacing w:val="-1"/>
          <w:sz w:val="28"/>
          <w:szCs w:val="28"/>
        </w:rPr>
        <w:t>的投</w:t>
      </w:r>
      <w:r>
        <w:rPr>
          <w:rFonts w:ascii="仿宋" w:hAnsi="仿宋" w:eastAsia="仿宋" w:cs="仿宋"/>
          <w:spacing w:val="-2"/>
          <w:sz w:val="28"/>
          <w:szCs w:val="28"/>
        </w:rPr>
        <w:t>标，为</w:t>
      </w:r>
      <w:r>
        <w:rPr>
          <w:rFonts w:ascii="仿宋" w:hAnsi="仿宋" w:eastAsia="仿宋" w:cs="仿宋"/>
          <w:spacing w:val="-1"/>
          <w:sz w:val="28"/>
          <w:szCs w:val="28"/>
        </w:rPr>
        <w:t>此，我方就本次投标有关事项郑重声明如下：</w:t>
      </w:r>
    </w:p>
    <w:p w14:paraId="62E68033">
      <w:pPr>
        <w:spacing w:line="221" w:lineRule="auto"/>
        <w:ind w:left="524"/>
        <w:rPr>
          <w:rFonts w:ascii="仿宋" w:hAnsi="仿宋" w:eastAsia="仿宋" w:cs="仿宋"/>
          <w:sz w:val="28"/>
          <w:szCs w:val="28"/>
        </w:rPr>
      </w:pPr>
      <w:r>
        <w:rPr>
          <w:rFonts w:ascii="仿宋" w:hAnsi="仿宋" w:eastAsia="仿宋" w:cs="仿宋"/>
          <w:spacing w:val="-1"/>
          <w:sz w:val="28"/>
          <w:szCs w:val="28"/>
        </w:rPr>
        <w:t>1、我方已详细审查全部招标文件，同意招标文件的各项</w:t>
      </w:r>
      <w:r>
        <w:rPr>
          <w:rFonts w:ascii="仿宋" w:hAnsi="仿宋" w:eastAsia="仿宋" w:cs="仿宋"/>
          <w:spacing w:val="-2"/>
          <w:sz w:val="28"/>
          <w:szCs w:val="28"/>
        </w:rPr>
        <w:t>要求。</w:t>
      </w:r>
    </w:p>
    <w:p w14:paraId="728E8FE7">
      <w:pPr>
        <w:spacing w:before="106" w:line="221" w:lineRule="auto"/>
        <w:jc w:val="right"/>
        <w:rPr>
          <w:rFonts w:ascii="仿宋" w:hAnsi="仿宋" w:eastAsia="仿宋" w:cs="仿宋"/>
          <w:sz w:val="28"/>
          <w:szCs w:val="28"/>
        </w:rPr>
      </w:pPr>
      <w:r>
        <w:rPr>
          <w:rFonts w:ascii="仿宋" w:hAnsi="仿宋" w:eastAsia="仿宋" w:cs="仿宋"/>
          <w:spacing w:val="-2"/>
          <w:sz w:val="28"/>
          <w:szCs w:val="28"/>
        </w:rPr>
        <w:t>2、我方向贵方提交的所有响应文件、资料都</w:t>
      </w:r>
      <w:r>
        <w:rPr>
          <w:rFonts w:ascii="仿宋" w:hAnsi="仿宋" w:eastAsia="仿宋" w:cs="仿宋"/>
          <w:spacing w:val="-3"/>
          <w:sz w:val="28"/>
          <w:szCs w:val="28"/>
        </w:rPr>
        <w:t>是准确的和真实的。</w:t>
      </w:r>
    </w:p>
    <w:p w14:paraId="321CE686">
      <w:pPr>
        <w:spacing w:before="103" w:line="222" w:lineRule="auto"/>
        <w:ind w:left="509"/>
        <w:rPr>
          <w:rFonts w:ascii="仿宋" w:hAnsi="仿宋" w:eastAsia="仿宋" w:cs="仿宋"/>
          <w:sz w:val="28"/>
          <w:szCs w:val="28"/>
        </w:rPr>
      </w:pPr>
      <w:r>
        <w:rPr>
          <w:rFonts w:ascii="仿宋" w:hAnsi="仿宋" w:eastAsia="仿宋" w:cs="仿宋"/>
          <w:spacing w:val="-1"/>
          <w:sz w:val="28"/>
          <w:szCs w:val="28"/>
        </w:rPr>
        <w:t>3、若中标，我方将按照招标文件规定履行合同责任和义务。</w:t>
      </w:r>
    </w:p>
    <w:p w14:paraId="154FD6CC">
      <w:pPr>
        <w:spacing w:before="104" w:line="290" w:lineRule="auto"/>
        <w:ind w:left="32" w:right="101" w:firstLine="470"/>
        <w:rPr>
          <w:rFonts w:ascii="仿宋" w:hAnsi="仿宋" w:eastAsia="仿宋" w:cs="仿宋"/>
          <w:sz w:val="28"/>
          <w:szCs w:val="28"/>
        </w:rPr>
      </w:pPr>
      <w:r>
        <w:rPr>
          <w:rFonts w:ascii="仿宋" w:hAnsi="仿宋" w:eastAsia="仿宋" w:cs="仿宋"/>
          <w:spacing w:val="4"/>
          <w:sz w:val="28"/>
          <w:szCs w:val="28"/>
        </w:rPr>
        <w:t>4、我方不是采购人的附属机构；在获知本项目采购信息后，与</w:t>
      </w:r>
      <w:r>
        <w:rPr>
          <w:rFonts w:ascii="仿宋" w:hAnsi="仿宋" w:eastAsia="仿宋" w:cs="仿宋"/>
          <w:spacing w:val="6"/>
          <w:sz w:val="28"/>
          <w:szCs w:val="28"/>
        </w:rPr>
        <w:t>采购人聘请的为此项目提供咨询服务的公司以及</w:t>
      </w:r>
      <w:r>
        <w:rPr>
          <w:rFonts w:ascii="仿宋" w:hAnsi="仿宋" w:eastAsia="仿宋" w:cs="仿宋"/>
          <w:spacing w:val="5"/>
          <w:sz w:val="28"/>
          <w:szCs w:val="28"/>
        </w:rPr>
        <w:t>其附属机构没有任</w:t>
      </w:r>
      <w:r>
        <w:rPr>
          <w:rFonts w:ascii="仿宋" w:hAnsi="仿宋" w:eastAsia="仿宋" w:cs="仿宋"/>
          <w:spacing w:val="-5"/>
          <w:sz w:val="28"/>
          <w:szCs w:val="28"/>
        </w:rPr>
        <w:t>何联系。</w:t>
      </w:r>
    </w:p>
    <w:p w14:paraId="655BD8BD">
      <w:pPr>
        <w:spacing w:before="1" w:line="222" w:lineRule="auto"/>
        <w:ind w:left="509"/>
        <w:rPr>
          <w:rFonts w:ascii="仿宋" w:hAnsi="仿宋" w:eastAsia="仿宋" w:cs="仿宋"/>
          <w:sz w:val="28"/>
          <w:szCs w:val="28"/>
        </w:rPr>
      </w:pPr>
      <w:r>
        <w:rPr>
          <w:rFonts w:ascii="仿宋" w:hAnsi="仿宋" w:eastAsia="仿宋" w:cs="仿宋"/>
          <w:spacing w:val="-4"/>
          <w:sz w:val="28"/>
          <w:szCs w:val="28"/>
        </w:rPr>
        <w:t>5、响应文件自开标日起有效期为</w:t>
      </w:r>
      <w:r>
        <w:rPr>
          <w:rFonts w:ascii="仿宋" w:hAnsi="仿宋" w:eastAsia="仿宋" w:cs="仿宋"/>
          <w:spacing w:val="-4"/>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4"/>
          <w:sz w:val="28"/>
          <w:szCs w:val="28"/>
        </w:rPr>
        <w:t>日</w:t>
      </w:r>
      <w:r>
        <w:rPr>
          <w:rFonts w:ascii="仿宋" w:hAnsi="仿宋" w:eastAsia="仿宋" w:cs="仿宋"/>
          <w:spacing w:val="-5"/>
          <w:sz w:val="28"/>
          <w:szCs w:val="28"/>
        </w:rPr>
        <w:t>历日。</w:t>
      </w:r>
    </w:p>
    <w:p w14:paraId="5AEB0773">
      <w:pPr>
        <w:spacing w:before="103" w:line="221" w:lineRule="auto"/>
        <w:ind w:left="506"/>
        <w:rPr>
          <w:rFonts w:ascii="仿宋" w:hAnsi="仿宋" w:eastAsia="仿宋" w:cs="仿宋"/>
          <w:sz w:val="28"/>
          <w:szCs w:val="28"/>
        </w:rPr>
      </w:pPr>
      <w:r>
        <w:rPr>
          <w:rFonts w:ascii="仿宋" w:hAnsi="仿宋" w:eastAsia="仿宋" w:cs="仿宋"/>
          <w:spacing w:val="-1"/>
          <w:sz w:val="28"/>
          <w:szCs w:val="28"/>
        </w:rPr>
        <w:t>6.以上事项如有虚假或者隐瞒，我方愿意承担一切后果。</w:t>
      </w:r>
    </w:p>
    <w:p w14:paraId="4B66A141">
      <w:pPr>
        <w:pStyle w:val="2"/>
        <w:spacing w:line="264" w:lineRule="auto"/>
      </w:pPr>
    </w:p>
    <w:p w14:paraId="2D02E0EE">
      <w:pPr>
        <w:pStyle w:val="2"/>
        <w:spacing w:line="265" w:lineRule="auto"/>
      </w:pPr>
    </w:p>
    <w:p w14:paraId="4D83F43A">
      <w:pPr>
        <w:pStyle w:val="2"/>
        <w:spacing w:line="265" w:lineRule="auto"/>
      </w:pPr>
    </w:p>
    <w:p w14:paraId="6BD15F63">
      <w:pPr>
        <w:pStyle w:val="2"/>
        <w:spacing w:line="265" w:lineRule="auto"/>
      </w:pPr>
    </w:p>
    <w:p w14:paraId="1B4E7FAC">
      <w:pPr>
        <w:pStyle w:val="2"/>
        <w:spacing w:line="265" w:lineRule="auto"/>
      </w:pPr>
    </w:p>
    <w:p w14:paraId="57DC2C4F">
      <w:pPr>
        <w:spacing w:before="92" w:line="222" w:lineRule="auto"/>
        <w:ind w:left="2460"/>
        <w:rPr>
          <w:rFonts w:ascii="仿宋" w:hAnsi="仿宋" w:eastAsia="仿宋" w:cs="仿宋"/>
          <w:sz w:val="28"/>
          <w:szCs w:val="28"/>
        </w:rPr>
      </w:pPr>
      <w:r>
        <w:rPr>
          <w:rFonts w:ascii="仿宋" w:hAnsi="仿宋" w:eastAsia="仿宋" w:cs="仿宋"/>
          <w:spacing w:val="2"/>
          <w:sz w:val="28"/>
          <w:szCs w:val="28"/>
        </w:rPr>
        <w:t>供  应</w:t>
      </w:r>
      <w:r>
        <w:rPr>
          <w:rFonts w:ascii="仿宋" w:hAnsi="仿宋" w:eastAsia="仿宋" w:cs="仿宋"/>
          <w:spacing w:val="13"/>
          <w:sz w:val="28"/>
          <w:szCs w:val="28"/>
        </w:rPr>
        <w:t xml:space="preserve">  </w:t>
      </w:r>
      <w:r>
        <w:rPr>
          <w:rFonts w:ascii="仿宋" w:hAnsi="仿宋" w:eastAsia="仿宋" w:cs="仿宋"/>
          <w:spacing w:val="2"/>
          <w:sz w:val="28"/>
          <w:szCs w:val="28"/>
        </w:rPr>
        <w:t>商</w:t>
      </w:r>
      <w:r>
        <w:rPr>
          <w:rFonts w:ascii="仿宋" w:hAnsi="仿宋" w:eastAsia="仿宋" w:cs="仿宋"/>
          <w:spacing w:val="-35"/>
          <w:sz w:val="28"/>
          <w:szCs w:val="28"/>
        </w:rPr>
        <w:t>：</w:t>
      </w:r>
      <w:r>
        <w:rPr>
          <w:rFonts w:ascii="仿宋" w:hAnsi="仿宋" w:eastAsia="仿宋" w:cs="仿宋"/>
          <w:spacing w:val="9"/>
          <w:sz w:val="28"/>
          <w:szCs w:val="28"/>
          <w:u w:val="single" w:color="auto"/>
        </w:rPr>
        <w:t xml:space="preserve">               </w:t>
      </w:r>
      <w:r>
        <w:rPr>
          <w:rFonts w:ascii="仿宋" w:hAnsi="仿宋" w:eastAsia="仿宋" w:cs="仿宋"/>
          <w:spacing w:val="-35"/>
          <w:sz w:val="28"/>
          <w:szCs w:val="28"/>
        </w:rPr>
        <w:t>（</w:t>
      </w:r>
      <w:r>
        <w:rPr>
          <w:rFonts w:ascii="仿宋" w:hAnsi="仿宋" w:eastAsia="仿宋" w:cs="仿宋"/>
          <w:spacing w:val="2"/>
          <w:sz w:val="28"/>
          <w:szCs w:val="28"/>
        </w:rPr>
        <w:t>盖单位公章）</w:t>
      </w:r>
    </w:p>
    <w:p w14:paraId="205AFABB">
      <w:pPr>
        <w:spacing w:before="103" w:line="223" w:lineRule="auto"/>
        <w:ind w:left="788"/>
        <w:rPr>
          <w:rFonts w:ascii="仿宋" w:hAnsi="仿宋" w:eastAsia="仿宋" w:cs="仿宋"/>
          <w:sz w:val="28"/>
          <w:szCs w:val="28"/>
        </w:rPr>
      </w:pPr>
      <w:r>
        <w:rPr>
          <w:rFonts w:ascii="仿宋" w:hAnsi="仿宋" w:eastAsia="仿宋" w:cs="仿宋"/>
          <w:sz w:val="28"/>
          <w:szCs w:val="28"/>
        </w:rPr>
        <w:t>法定代表人或授权委托人</w:t>
      </w:r>
      <w:r>
        <w:rPr>
          <w:rFonts w:ascii="仿宋" w:hAnsi="仿宋" w:eastAsia="仿宋" w:cs="仿宋"/>
          <w:spacing w:val="-15"/>
          <w:sz w:val="28"/>
          <w:szCs w:val="28"/>
        </w:rPr>
        <w:t>：</w:t>
      </w:r>
      <w:r>
        <w:rPr>
          <w:rFonts w:ascii="仿宋" w:hAnsi="仿宋" w:eastAsia="仿宋" w:cs="仿宋"/>
          <w:spacing w:val="9"/>
          <w:sz w:val="28"/>
          <w:szCs w:val="28"/>
          <w:u w:val="single" w:color="auto"/>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279C2D01">
      <w:pPr>
        <w:spacing w:before="103" w:line="223" w:lineRule="auto"/>
        <w:ind w:right="24"/>
        <w:jc w:val="right"/>
        <w:rPr>
          <w:rFonts w:ascii="仿宋" w:hAnsi="仿宋" w:eastAsia="仿宋" w:cs="仿宋"/>
          <w:sz w:val="28"/>
          <w:szCs w:val="28"/>
        </w:rPr>
      </w:pPr>
      <w:r>
        <w:rPr>
          <w:rFonts w:ascii="仿宋" w:hAnsi="仿宋" w:eastAsia="仿宋" w:cs="仿宋"/>
          <w:spacing w:val="-25"/>
          <w:sz w:val="28"/>
          <w:szCs w:val="28"/>
        </w:rPr>
        <w:t>日</w:t>
      </w:r>
      <w:r>
        <w:rPr>
          <w:rFonts w:ascii="仿宋" w:hAnsi="仿宋" w:eastAsia="仿宋" w:cs="仿宋"/>
          <w:spacing w:val="2"/>
          <w:sz w:val="28"/>
          <w:szCs w:val="28"/>
        </w:rPr>
        <w:t xml:space="preserve">      </w:t>
      </w:r>
      <w:r>
        <w:rPr>
          <w:rFonts w:ascii="仿宋" w:hAnsi="仿宋" w:eastAsia="仿宋" w:cs="仿宋"/>
          <w:spacing w:val="-25"/>
          <w:sz w:val="28"/>
          <w:szCs w:val="28"/>
        </w:rPr>
        <w:t>期：</w:t>
      </w:r>
      <w:r>
        <w:rPr>
          <w:rFonts w:ascii="仿宋" w:hAnsi="仿宋" w:eastAsia="仿宋" w:cs="仿宋"/>
          <w:sz w:val="28"/>
          <w:szCs w:val="28"/>
          <w:u w:val="single" w:color="auto"/>
        </w:rPr>
        <w:t xml:space="preserve">      </w:t>
      </w:r>
      <w:r>
        <w:rPr>
          <w:rFonts w:ascii="仿宋" w:hAnsi="仿宋" w:eastAsia="仿宋" w:cs="仿宋"/>
          <w:spacing w:val="-111"/>
          <w:sz w:val="28"/>
          <w:szCs w:val="28"/>
        </w:rPr>
        <w:t xml:space="preserve"> </w:t>
      </w:r>
      <w:r>
        <w:rPr>
          <w:rFonts w:ascii="仿宋" w:hAnsi="仿宋" w:eastAsia="仿宋" w:cs="仿宋"/>
          <w:spacing w:val="-25"/>
          <w:sz w:val="28"/>
          <w:szCs w:val="28"/>
        </w:rPr>
        <w:t>年</w:t>
      </w:r>
      <w:r>
        <w:rPr>
          <w:rFonts w:ascii="仿宋" w:hAnsi="仿宋" w:eastAsia="仿宋" w:cs="仿宋"/>
          <w:spacing w:val="68"/>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25"/>
          <w:sz w:val="28"/>
          <w:szCs w:val="28"/>
        </w:rPr>
        <w:t>月</w:t>
      </w:r>
      <w:r>
        <w:rPr>
          <w:rFonts w:ascii="仿宋" w:hAnsi="仿宋" w:eastAsia="仿宋" w:cs="仿宋"/>
          <w:spacing w:val="69"/>
          <w:sz w:val="28"/>
          <w:szCs w:val="28"/>
          <w:u w:val="single" w:color="auto"/>
        </w:rPr>
        <w:t xml:space="preserve">  </w:t>
      </w:r>
      <w:r>
        <w:rPr>
          <w:rFonts w:ascii="仿宋" w:hAnsi="仿宋" w:eastAsia="仿宋" w:cs="仿宋"/>
          <w:spacing w:val="-60"/>
          <w:sz w:val="28"/>
          <w:szCs w:val="28"/>
        </w:rPr>
        <w:t xml:space="preserve"> </w:t>
      </w:r>
      <w:r>
        <w:rPr>
          <w:rFonts w:ascii="仿宋" w:hAnsi="仿宋" w:eastAsia="仿宋" w:cs="仿宋"/>
          <w:spacing w:val="-25"/>
          <w:sz w:val="28"/>
          <w:szCs w:val="28"/>
        </w:rPr>
        <w:t>日</w:t>
      </w:r>
    </w:p>
    <w:p w14:paraId="7FEE3259">
      <w:pPr>
        <w:spacing w:line="223" w:lineRule="auto"/>
        <w:rPr>
          <w:rFonts w:ascii="仿宋" w:hAnsi="仿宋" w:eastAsia="仿宋" w:cs="仿宋"/>
          <w:sz w:val="28"/>
          <w:szCs w:val="28"/>
        </w:rPr>
        <w:sectPr>
          <w:footerReference r:id="rId40" w:type="default"/>
          <w:pgSz w:w="11906" w:h="16839"/>
          <w:pgMar w:top="1431" w:right="1698" w:bottom="1396" w:left="1785" w:header="0" w:footer="1234" w:gutter="0"/>
          <w:cols w:space="720" w:num="1"/>
        </w:sectPr>
      </w:pPr>
    </w:p>
    <w:p w14:paraId="374BE2C9">
      <w:pPr>
        <w:pStyle w:val="2"/>
        <w:spacing w:line="306" w:lineRule="auto"/>
      </w:pPr>
    </w:p>
    <w:p w14:paraId="3C908384">
      <w:pPr>
        <w:spacing w:before="91" w:line="223" w:lineRule="auto"/>
        <w:ind w:left="3802"/>
        <w:rPr>
          <w:rFonts w:ascii="仿宋" w:hAnsi="仿宋" w:eastAsia="仿宋" w:cs="仿宋"/>
          <w:sz w:val="28"/>
          <w:szCs w:val="28"/>
        </w:rPr>
      </w:pPr>
      <w:r>
        <w:rPr>
          <w:rFonts w:ascii="仿宋" w:hAnsi="仿宋" w:eastAsia="仿宋" w:cs="仿宋"/>
          <w:spacing w:val="-4"/>
          <w:sz w:val="28"/>
          <w:szCs w:val="28"/>
        </w:rPr>
        <w:t>二、报价一览表</w:t>
      </w:r>
    </w:p>
    <w:p w14:paraId="041EC6F0">
      <w:pPr>
        <w:spacing w:before="29"/>
      </w:pPr>
    </w:p>
    <w:tbl>
      <w:tblPr>
        <w:tblStyle w:val="5"/>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7601"/>
      </w:tblGrid>
      <w:tr w14:paraId="3CAD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903" w:type="dxa"/>
            <w:vAlign w:val="top"/>
          </w:tcPr>
          <w:p w14:paraId="3FD6087C">
            <w:pPr>
              <w:spacing w:line="254" w:lineRule="auto"/>
              <w:rPr>
                <w:rFonts w:ascii="Arial"/>
                <w:sz w:val="21"/>
              </w:rPr>
            </w:pPr>
          </w:p>
          <w:p w14:paraId="7132CF7E">
            <w:pPr>
              <w:pStyle w:val="6"/>
              <w:spacing w:before="91" w:line="222" w:lineRule="auto"/>
              <w:ind w:left="410"/>
            </w:pPr>
            <w:r>
              <w:rPr>
                <w:spacing w:val="-5"/>
              </w:rPr>
              <w:t>项目名称</w:t>
            </w:r>
          </w:p>
        </w:tc>
        <w:tc>
          <w:tcPr>
            <w:tcW w:w="7601" w:type="dxa"/>
            <w:vAlign w:val="top"/>
          </w:tcPr>
          <w:p w14:paraId="0960CD69">
            <w:pPr>
              <w:rPr>
                <w:rFonts w:ascii="Arial"/>
                <w:sz w:val="21"/>
              </w:rPr>
            </w:pPr>
          </w:p>
        </w:tc>
      </w:tr>
      <w:tr w14:paraId="29F48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1903" w:type="dxa"/>
            <w:vAlign w:val="top"/>
          </w:tcPr>
          <w:p w14:paraId="4EC986A8">
            <w:pPr>
              <w:spacing w:line="337" w:lineRule="auto"/>
              <w:rPr>
                <w:rFonts w:ascii="Arial"/>
                <w:sz w:val="21"/>
              </w:rPr>
            </w:pPr>
          </w:p>
          <w:p w14:paraId="387CFDE7">
            <w:pPr>
              <w:pStyle w:val="6"/>
              <w:spacing w:before="91" w:line="224" w:lineRule="auto"/>
              <w:ind w:left="410"/>
            </w:pPr>
            <w:r>
              <w:rPr>
                <w:spacing w:val="-5"/>
              </w:rPr>
              <w:t>项目编号</w:t>
            </w:r>
          </w:p>
        </w:tc>
        <w:tc>
          <w:tcPr>
            <w:tcW w:w="7601" w:type="dxa"/>
            <w:vAlign w:val="top"/>
          </w:tcPr>
          <w:p w14:paraId="09433BC0">
            <w:pPr>
              <w:rPr>
                <w:rFonts w:ascii="Arial"/>
                <w:sz w:val="21"/>
              </w:rPr>
            </w:pPr>
          </w:p>
        </w:tc>
      </w:tr>
      <w:tr w14:paraId="7895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1903" w:type="dxa"/>
            <w:vAlign w:val="top"/>
          </w:tcPr>
          <w:p w14:paraId="59AD837E">
            <w:pPr>
              <w:spacing w:line="464" w:lineRule="auto"/>
              <w:rPr>
                <w:rFonts w:ascii="Arial"/>
                <w:sz w:val="21"/>
              </w:rPr>
            </w:pPr>
          </w:p>
          <w:p w14:paraId="4A65BF65">
            <w:pPr>
              <w:pStyle w:val="6"/>
              <w:spacing w:before="91" w:line="224" w:lineRule="auto"/>
              <w:ind w:left="694"/>
            </w:pPr>
            <w:r>
              <w:rPr>
                <w:spacing w:val="-12"/>
              </w:rPr>
              <w:t>工期</w:t>
            </w:r>
          </w:p>
        </w:tc>
        <w:tc>
          <w:tcPr>
            <w:tcW w:w="7601" w:type="dxa"/>
            <w:vAlign w:val="top"/>
          </w:tcPr>
          <w:p w14:paraId="219C7A41">
            <w:pPr>
              <w:rPr>
                <w:rFonts w:ascii="Arial"/>
                <w:sz w:val="21"/>
              </w:rPr>
            </w:pPr>
          </w:p>
        </w:tc>
      </w:tr>
      <w:tr w14:paraId="610DA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903" w:type="dxa"/>
            <w:vAlign w:val="top"/>
          </w:tcPr>
          <w:p w14:paraId="700159CC">
            <w:pPr>
              <w:spacing w:line="350" w:lineRule="auto"/>
              <w:rPr>
                <w:rFonts w:ascii="Arial"/>
                <w:sz w:val="21"/>
              </w:rPr>
            </w:pPr>
          </w:p>
          <w:p w14:paraId="65913CE9">
            <w:pPr>
              <w:pStyle w:val="6"/>
              <w:spacing w:before="91" w:line="223" w:lineRule="auto"/>
              <w:ind w:left="415"/>
            </w:pPr>
            <w:r>
              <w:rPr>
                <w:spacing w:val="-7"/>
              </w:rPr>
              <w:t>质量目标</w:t>
            </w:r>
          </w:p>
        </w:tc>
        <w:tc>
          <w:tcPr>
            <w:tcW w:w="7601" w:type="dxa"/>
            <w:vAlign w:val="top"/>
          </w:tcPr>
          <w:p w14:paraId="14573AD9">
            <w:pPr>
              <w:rPr>
                <w:rFonts w:ascii="Arial"/>
                <w:sz w:val="21"/>
              </w:rPr>
            </w:pPr>
          </w:p>
        </w:tc>
      </w:tr>
      <w:tr w14:paraId="79CE1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903" w:type="dxa"/>
            <w:vAlign w:val="top"/>
          </w:tcPr>
          <w:p w14:paraId="483DB228">
            <w:pPr>
              <w:spacing w:line="351" w:lineRule="auto"/>
              <w:rPr>
                <w:rFonts w:ascii="Arial"/>
                <w:sz w:val="21"/>
              </w:rPr>
            </w:pPr>
          </w:p>
          <w:p w14:paraId="7F681D22">
            <w:pPr>
              <w:pStyle w:val="6"/>
              <w:spacing w:before="91" w:line="223" w:lineRule="auto"/>
              <w:ind w:left="687"/>
            </w:pPr>
            <w:r>
              <w:rPr>
                <w:spacing w:val="-9"/>
              </w:rPr>
              <w:t>报价</w:t>
            </w:r>
          </w:p>
        </w:tc>
        <w:tc>
          <w:tcPr>
            <w:tcW w:w="7601" w:type="dxa"/>
            <w:vAlign w:val="top"/>
          </w:tcPr>
          <w:p w14:paraId="61D34749">
            <w:pPr>
              <w:pStyle w:val="6"/>
              <w:spacing w:before="224" w:line="225" w:lineRule="auto"/>
              <w:ind w:left="123"/>
            </w:pPr>
            <w:r>
              <w:rPr>
                <w:spacing w:val="-6"/>
              </w:rPr>
              <w:t>小写：</w:t>
            </w:r>
          </w:p>
          <w:p w14:paraId="0595EE33">
            <w:pPr>
              <w:pStyle w:val="6"/>
              <w:spacing w:before="98" w:line="224" w:lineRule="auto"/>
              <w:ind w:left="126"/>
            </w:pPr>
            <w:r>
              <w:rPr>
                <w:spacing w:val="-7"/>
              </w:rPr>
              <w:t>大写：</w:t>
            </w:r>
          </w:p>
        </w:tc>
      </w:tr>
      <w:tr w14:paraId="6A97A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903" w:type="dxa"/>
            <w:vAlign w:val="top"/>
          </w:tcPr>
          <w:p w14:paraId="43B9CF36">
            <w:pPr>
              <w:spacing w:line="355" w:lineRule="auto"/>
              <w:rPr>
                <w:rFonts w:ascii="Arial"/>
                <w:sz w:val="21"/>
              </w:rPr>
            </w:pPr>
          </w:p>
          <w:p w14:paraId="0BB44219">
            <w:pPr>
              <w:pStyle w:val="6"/>
              <w:spacing w:before="91" w:line="225" w:lineRule="auto"/>
              <w:ind w:left="689"/>
            </w:pPr>
            <w:r>
              <w:rPr>
                <w:spacing w:val="-10"/>
              </w:rPr>
              <w:t>备注</w:t>
            </w:r>
          </w:p>
        </w:tc>
        <w:tc>
          <w:tcPr>
            <w:tcW w:w="7601" w:type="dxa"/>
            <w:vAlign w:val="top"/>
          </w:tcPr>
          <w:p w14:paraId="19508639">
            <w:pPr>
              <w:rPr>
                <w:rFonts w:ascii="Arial"/>
                <w:sz w:val="21"/>
              </w:rPr>
            </w:pPr>
          </w:p>
        </w:tc>
      </w:tr>
    </w:tbl>
    <w:p w14:paraId="1ABC1B51">
      <w:pPr>
        <w:pStyle w:val="2"/>
        <w:spacing w:line="246" w:lineRule="auto"/>
      </w:pPr>
    </w:p>
    <w:p w14:paraId="05F481DA">
      <w:pPr>
        <w:pStyle w:val="2"/>
        <w:spacing w:line="246" w:lineRule="auto"/>
      </w:pPr>
    </w:p>
    <w:p w14:paraId="170A8F94">
      <w:pPr>
        <w:pStyle w:val="2"/>
        <w:spacing w:line="246" w:lineRule="auto"/>
      </w:pPr>
    </w:p>
    <w:p w14:paraId="3AD359A5">
      <w:pPr>
        <w:pStyle w:val="2"/>
        <w:spacing w:line="247" w:lineRule="auto"/>
      </w:pPr>
    </w:p>
    <w:p w14:paraId="691E803A">
      <w:pPr>
        <w:pStyle w:val="2"/>
        <w:spacing w:line="247" w:lineRule="auto"/>
      </w:pPr>
    </w:p>
    <w:p w14:paraId="66DA2657">
      <w:pPr>
        <w:pStyle w:val="2"/>
        <w:spacing w:line="247" w:lineRule="auto"/>
      </w:pPr>
    </w:p>
    <w:p w14:paraId="3F7EA409">
      <w:pPr>
        <w:spacing w:before="91" w:line="222" w:lineRule="auto"/>
        <w:ind w:left="3047"/>
        <w:rPr>
          <w:rFonts w:ascii="仿宋" w:hAnsi="仿宋" w:eastAsia="仿宋" w:cs="仿宋"/>
          <w:sz w:val="28"/>
          <w:szCs w:val="28"/>
        </w:rPr>
      </w:pPr>
      <w:r>
        <w:rPr>
          <w:rFonts w:ascii="仿宋" w:hAnsi="仿宋" w:eastAsia="仿宋" w:cs="仿宋"/>
          <w:spacing w:val="2"/>
          <w:sz w:val="28"/>
          <w:szCs w:val="28"/>
        </w:rPr>
        <w:t>供  应</w:t>
      </w:r>
      <w:r>
        <w:rPr>
          <w:rFonts w:ascii="仿宋" w:hAnsi="仿宋" w:eastAsia="仿宋" w:cs="仿宋"/>
          <w:spacing w:val="13"/>
          <w:sz w:val="28"/>
          <w:szCs w:val="28"/>
        </w:rPr>
        <w:t xml:space="preserve">  </w:t>
      </w:r>
      <w:r>
        <w:rPr>
          <w:rFonts w:ascii="仿宋" w:hAnsi="仿宋" w:eastAsia="仿宋" w:cs="仿宋"/>
          <w:spacing w:val="2"/>
          <w:sz w:val="28"/>
          <w:szCs w:val="28"/>
        </w:rPr>
        <w:t>商</w:t>
      </w:r>
      <w:r>
        <w:rPr>
          <w:rFonts w:ascii="仿宋" w:hAnsi="仿宋" w:eastAsia="仿宋" w:cs="仿宋"/>
          <w:spacing w:val="-35"/>
          <w:sz w:val="28"/>
          <w:szCs w:val="28"/>
        </w:rPr>
        <w:t>：</w:t>
      </w:r>
      <w:r>
        <w:rPr>
          <w:rFonts w:ascii="仿宋" w:hAnsi="仿宋" w:eastAsia="仿宋" w:cs="仿宋"/>
          <w:spacing w:val="9"/>
          <w:sz w:val="28"/>
          <w:szCs w:val="28"/>
          <w:u w:val="single" w:color="auto"/>
        </w:rPr>
        <w:t xml:space="preserve">               </w:t>
      </w:r>
      <w:r>
        <w:rPr>
          <w:rFonts w:ascii="仿宋" w:hAnsi="仿宋" w:eastAsia="仿宋" w:cs="仿宋"/>
          <w:spacing w:val="-35"/>
          <w:sz w:val="28"/>
          <w:szCs w:val="28"/>
        </w:rPr>
        <w:t>（</w:t>
      </w:r>
      <w:r>
        <w:rPr>
          <w:rFonts w:ascii="仿宋" w:hAnsi="仿宋" w:eastAsia="仿宋" w:cs="仿宋"/>
          <w:spacing w:val="2"/>
          <w:sz w:val="28"/>
          <w:szCs w:val="28"/>
        </w:rPr>
        <w:t>盖单位公章）</w:t>
      </w:r>
    </w:p>
    <w:p w14:paraId="39A68CD9">
      <w:pPr>
        <w:spacing w:before="119" w:line="223" w:lineRule="auto"/>
        <w:ind w:left="1375"/>
        <w:rPr>
          <w:rFonts w:ascii="仿宋" w:hAnsi="仿宋" w:eastAsia="仿宋" w:cs="仿宋"/>
          <w:sz w:val="28"/>
          <w:szCs w:val="28"/>
        </w:rPr>
      </w:pPr>
      <w:r>
        <w:rPr>
          <w:rFonts w:ascii="仿宋" w:hAnsi="仿宋" w:eastAsia="仿宋" w:cs="仿宋"/>
          <w:sz w:val="28"/>
          <w:szCs w:val="28"/>
        </w:rPr>
        <w:t>法定代表人或授权委托人</w:t>
      </w:r>
      <w:r>
        <w:rPr>
          <w:rFonts w:ascii="仿宋" w:hAnsi="仿宋" w:eastAsia="仿宋" w:cs="仿宋"/>
          <w:spacing w:val="-15"/>
          <w:sz w:val="28"/>
          <w:szCs w:val="28"/>
        </w:rPr>
        <w:t>：</w:t>
      </w:r>
      <w:r>
        <w:rPr>
          <w:rFonts w:ascii="仿宋" w:hAnsi="仿宋" w:eastAsia="仿宋" w:cs="仿宋"/>
          <w:spacing w:val="9"/>
          <w:sz w:val="28"/>
          <w:szCs w:val="28"/>
          <w:u w:val="single" w:color="auto"/>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0D3B7DF3">
      <w:pPr>
        <w:spacing w:before="166" w:line="223" w:lineRule="auto"/>
        <w:ind w:left="4786"/>
        <w:rPr>
          <w:rFonts w:ascii="仿宋" w:hAnsi="仿宋" w:eastAsia="仿宋" w:cs="仿宋"/>
          <w:sz w:val="28"/>
          <w:szCs w:val="28"/>
        </w:rPr>
      </w:pPr>
      <w:r>
        <w:rPr>
          <w:rFonts w:ascii="仿宋" w:hAnsi="仿宋" w:eastAsia="仿宋" w:cs="仿宋"/>
          <w:spacing w:val="-25"/>
          <w:sz w:val="28"/>
          <w:szCs w:val="28"/>
        </w:rPr>
        <w:t>日</w:t>
      </w:r>
      <w:r>
        <w:rPr>
          <w:rFonts w:ascii="仿宋" w:hAnsi="仿宋" w:eastAsia="仿宋" w:cs="仿宋"/>
          <w:spacing w:val="2"/>
          <w:sz w:val="28"/>
          <w:szCs w:val="28"/>
        </w:rPr>
        <w:t xml:space="preserve">      </w:t>
      </w:r>
      <w:r>
        <w:rPr>
          <w:rFonts w:ascii="仿宋" w:hAnsi="仿宋" w:eastAsia="仿宋" w:cs="仿宋"/>
          <w:spacing w:val="-25"/>
          <w:sz w:val="28"/>
          <w:szCs w:val="28"/>
        </w:rPr>
        <w:t>期：</w:t>
      </w:r>
      <w:r>
        <w:rPr>
          <w:rFonts w:ascii="仿宋" w:hAnsi="仿宋" w:eastAsia="仿宋" w:cs="仿宋"/>
          <w:sz w:val="28"/>
          <w:szCs w:val="28"/>
          <w:u w:val="single" w:color="auto"/>
        </w:rPr>
        <w:t xml:space="preserve">      </w:t>
      </w:r>
      <w:r>
        <w:rPr>
          <w:rFonts w:ascii="仿宋" w:hAnsi="仿宋" w:eastAsia="仿宋" w:cs="仿宋"/>
          <w:spacing w:val="-111"/>
          <w:sz w:val="28"/>
          <w:szCs w:val="28"/>
        </w:rPr>
        <w:t xml:space="preserve"> </w:t>
      </w:r>
      <w:r>
        <w:rPr>
          <w:rFonts w:ascii="仿宋" w:hAnsi="仿宋" w:eastAsia="仿宋" w:cs="仿宋"/>
          <w:spacing w:val="-25"/>
          <w:sz w:val="28"/>
          <w:szCs w:val="28"/>
        </w:rPr>
        <w:t>年</w:t>
      </w:r>
      <w:r>
        <w:rPr>
          <w:rFonts w:ascii="仿宋" w:hAnsi="仿宋" w:eastAsia="仿宋" w:cs="仿宋"/>
          <w:spacing w:val="68"/>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25"/>
          <w:sz w:val="28"/>
          <w:szCs w:val="28"/>
        </w:rPr>
        <w:t>月</w:t>
      </w:r>
      <w:r>
        <w:rPr>
          <w:rFonts w:ascii="仿宋" w:hAnsi="仿宋" w:eastAsia="仿宋" w:cs="仿宋"/>
          <w:spacing w:val="69"/>
          <w:sz w:val="28"/>
          <w:szCs w:val="28"/>
          <w:u w:val="single" w:color="auto"/>
        </w:rPr>
        <w:t xml:space="preserve">  </w:t>
      </w:r>
      <w:r>
        <w:rPr>
          <w:rFonts w:ascii="仿宋" w:hAnsi="仿宋" w:eastAsia="仿宋" w:cs="仿宋"/>
          <w:spacing w:val="-60"/>
          <w:sz w:val="28"/>
          <w:szCs w:val="28"/>
        </w:rPr>
        <w:t xml:space="preserve"> </w:t>
      </w:r>
      <w:r>
        <w:rPr>
          <w:rFonts w:ascii="仿宋" w:hAnsi="仿宋" w:eastAsia="仿宋" w:cs="仿宋"/>
          <w:spacing w:val="-25"/>
          <w:sz w:val="28"/>
          <w:szCs w:val="28"/>
        </w:rPr>
        <w:t>日</w:t>
      </w:r>
    </w:p>
    <w:p w14:paraId="68BF59BA">
      <w:pPr>
        <w:spacing w:line="223" w:lineRule="auto"/>
        <w:rPr>
          <w:rFonts w:ascii="仿宋" w:hAnsi="仿宋" w:eastAsia="仿宋" w:cs="仿宋"/>
          <w:sz w:val="28"/>
          <w:szCs w:val="28"/>
        </w:rPr>
        <w:sectPr>
          <w:footerReference r:id="rId41" w:type="default"/>
          <w:pgSz w:w="11906" w:h="16839"/>
          <w:pgMar w:top="1431" w:right="1198" w:bottom="1396" w:left="1198" w:header="0" w:footer="1234" w:gutter="0"/>
          <w:cols w:space="720" w:num="1"/>
        </w:sectPr>
      </w:pPr>
    </w:p>
    <w:p w14:paraId="7EBC6C8B">
      <w:pPr>
        <w:spacing w:before="278" w:line="222" w:lineRule="auto"/>
        <w:ind w:left="2654"/>
        <w:rPr>
          <w:rFonts w:ascii="仿宋" w:hAnsi="仿宋" w:eastAsia="仿宋" w:cs="仿宋"/>
          <w:sz w:val="28"/>
          <w:szCs w:val="28"/>
        </w:rPr>
      </w:pPr>
      <w:r>
        <w:rPr>
          <w:rFonts w:ascii="仿宋" w:hAnsi="仿宋" w:eastAsia="仿宋" w:cs="仿宋"/>
          <w:spacing w:val="-3"/>
          <w:sz w:val="28"/>
          <w:szCs w:val="28"/>
        </w:rPr>
        <w:t>三、已标价的工程量清单</w:t>
      </w:r>
    </w:p>
    <w:p w14:paraId="77C36066">
      <w:pPr>
        <w:pStyle w:val="2"/>
        <w:spacing w:line="273" w:lineRule="auto"/>
      </w:pPr>
    </w:p>
    <w:p w14:paraId="69F93766">
      <w:pPr>
        <w:pStyle w:val="2"/>
        <w:spacing w:line="274" w:lineRule="auto"/>
      </w:pPr>
    </w:p>
    <w:p w14:paraId="37096FC9">
      <w:pPr>
        <w:pStyle w:val="2"/>
        <w:spacing w:line="274" w:lineRule="auto"/>
      </w:pPr>
    </w:p>
    <w:p w14:paraId="40071DD1">
      <w:pPr>
        <w:pStyle w:val="2"/>
        <w:spacing w:line="274" w:lineRule="auto"/>
      </w:pPr>
    </w:p>
    <w:p w14:paraId="3B6BFE27">
      <w:pPr>
        <w:pStyle w:val="2"/>
        <w:spacing w:line="274" w:lineRule="auto"/>
      </w:pPr>
    </w:p>
    <w:p w14:paraId="7A75B58C">
      <w:pPr>
        <w:pStyle w:val="2"/>
        <w:spacing w:line="274" w:lineRule="auto"/>
      </w:pPr>
    </w:p>
    <w:p w14:paraId="613923C5">
      <w:pPr>
        <w:spacing w:before="91" w:line="221" w:lineRule="auto"/>
        <w:ind w:left="40"/>
        <w:rPr>
          <w:rFonts w:ascii="仿宋" w:hAnsi="仿宋" w:eastAsia="仿宋" w:cs="仿宋"/>
          <w:sz w:val="28"/>
          <w:szCs w:val="28"/>
        </w:rPr>
      </w:pPr>
      <w:r>
        <w:rPr>
          <w:rFonts w:ascii="仿宋" w:hAnsi="仿宋" w:eastAsia="仿宋" w:cs="仿宋"/>
          <w:spacing w:val="-4"/>
          <w:sz w:val="28"/>
          <w:szCs w:val="28"/>
        </w:rPr>
        <w:t>注：1.投标人编制经济标严格按照采购人发布的工程量清单提供的表</w:t>
      </w:r>
    </w:p>
    <w:p w14:paraId="48B7BF78">
      <w:pPr>
        <w:spacing w:before="6" w:line="408" w:lineRule="auto"/>
        <w:ind w:left="40" w:right="93" w:hanging="9"/>
        <w:rPr>
          <w:rFonts w:ascii="仿宋" w:hAnsi="仿宋" w:eastAsia="仿宋" w:cs="仿宋"/>
          <w:sz w:val="28"/>
          <w:szCs w:val="28"/>
        </w:rPr>
      </w:pPr>
      <w:r>
        <w:rPr>
          <w:rFonts w:ascii="仿宋" w:hAnsi="仿宋" w:eastAsia="仿宋" w:cs="仿宋"/>
          <w:spacing w:val="-4"/>
          <w:sz w:val="28"/>
          <w:szCs w:val="28"/>
        </w:rPr>
        <w:t>格填列，并不得改动表中的任何地方，表格顺序也不得变动，否则按重大偏差处理。</w:t>
      </w:r>
    </w:p>
    <w:p w14:paraId="69EF6D29">
      <w:pPr>
        <w:spacing w:before="2" w:line="224" w:lineRule="auto"/>
        <w:ind w:left="616" w:hanging="591"/>
        <w:rPr>
          <w:rFonts w:ascii="仿宋" w:hAnsi="仿宋" w:eastAsia="仿宋" w:cs="仿宋"/>
          <w:sz w:val="28"/>
          <w:szCs w:val="28"/>
        </w:rPr>
      </w:pPr>
      <w:r>
        <w:rPr>
          <w:rFonts w:ascii="仿宋" w:hAnsi="仿宋" w:eastAsia="仿宋" w:cs="仿宋"/>
          <w:spacing w:val="-6"/>
          <w:sz w:val="24"/>
          <w:szCs w:val="24"/>
        </w:rPr>
        <w:t>2.</w:t>
      </w:r>
      <w:r>
        <w:rPr>
          <w:rFonts w:ascii="仿宋" w:hAnsi="仿宋" w:eastAsia="仿宋" w:cs="仿宋"/>
          <w:spacing w:val="94"/>
          <w:sz w:val="24"/>
          <w:szCs w:val="24"/>
        </w:rPr>
        <w:t xml:space="preserve"> </w:t>
      </w:r>
      <w:r>
        <w:rPr>
          <w:rFonts w:ascii="仿宋" w:hAnsi="仿宋" w:eastAsia="仿宋" w:cs="仿宋"/>
          <w:spacing w:val="-6"/>
          <w:sz w:val="28"/>
          <w:szCs w:val="28"/>
        </w:rPr>
        <w:t>投标人不允许改变招标人所发工程量清单的结构格式、清单编号、</w:t>
      </w:r>
      <w:r>
        <w:rPr>
          <w:rFonts w:ascii="仿宋" w:hAnsi="仿宋" w:eastAsia="仿宋" w:cs="仿宋"/>
          <w:spacing w:val="-1"/>
          <w:sz w:val="28"/>
          <w:szCs w:val="28"/>
        </w:rPr>
        <w:t>名称、工程量、单位、招标人给出的费率及提供的主材顺序。</w:t>
      </w:r>
    </w:p>
    <w:p w14:paraId="6D179B4C">
      <w:pPr>
        <w:spacing w:line="224" w:lineRule="auto"/>
        <w:rPr>
          <w:rFonts w:ascii="仿宋" w:hAnsi="仿宋" w:eastAsia="仿宋" w:cs="仿宋"/>
          <w:sz w:val="28"/>
          <w:szCs w:val="28"/>
        </w:rPr>
        <w:sectPr>
          <w:footerReference r:id="rId42" w:type="default"/>
          <w:pgSz w:w="11906" w:h="16839"/>
          <w:pgMar w:top="1431" w:right="1705" w:bottom="1396" w:left="1785" w:header="0" w:footer="1234" w:gutter="0"/>
          <w:cols w:space="720" w:num="1"/>
        </w:sectPr>
      </w:pPr>
    </w:p>
    <w:p w14:paraId="00134E62">
      <w:pPr>
        <w:spacing w:before="88" w:line="228" w:lineRule="auto"/>
        <w:ind w:left="2465"/>
        <w:rPr>
          <w:rFonts w:ascii="仿宋" w:hAnsi="仿宋" w:eastAsia="仿宋" w:cs="仿宋"/>
          <w:sz w:val="31"/>
          <w:szCs w:val="31"/>
        </w:rPr>
      </w:pPr>
      <w:r>
        <w:rPr>
          <w:rFonts w:ascii="仿宋" w:hAnsi="仿宋" w:eastAsia="仿宋" w:cs="仿宋"/>
          <w:spacing w:val="4"/>
          <w:sz w:val="31"/>
          <w:szCs w:val="31"/>
        </w:rPr>
        <w:t>四、法定代表人身份证明</w:t>
      </w:r>
    </w:p>
    <w:p w14:paraId="158B7E89">
      <w:pPr>
        <w:pStyle w:val="2"/>
        <w:spacing w:line="276" w:lineRule="auto"/>
      </w:pPr>
    </w:p>
    <w:p w14:paraId="508CD158">
      <w:pPr>
        <w:spacing w:before="91" w:line="222" w:lineRule="auto"/>
        <w:ind w:left="33"/>
        <w:rPr>
          <w:rFonts w:ascii="仿宋" w:hAnsi="仿宋" w:eastAsia="仿宋" w:cs="仿宋"/>
          <w:sz w:val="28"/>
          <w:szCs w:val="28"/>
        </w:rPr>
      </w:pPr>
      <w:r>
        <w:rPr>
          <w:rFonts w:ascii="仿宋" w:hAnsi="仿宋" w:eastAsia="仿宋" w:cs="仿宋"/>
          <w:spacing w:val="-3"/>
          <w:sz w:val="28"/>
          <w:szCs w:val="28"/>
        </w:rPr>
        <w:t>供应商名称：</w:t>
      </w:r>
    </w:p>
    <w:p w14:paraId="5AA056AB">
      <w:pPr>
        <w:spacing w:before="102" w:line="221" w:lineRule="auto"/>
        <w:ind w:left="38"/>
        <w:rPr>
          <w:rFonts w:ascii="仿宋" w:hAnsi="仿宋" w:eastAsia="仿宋" w:cs="仿宋"/>
          <w:sz w:val="28"/>
          <w:szCs w:val="28"/>
        </w:rPr>
      </w:pPr>
      <w:r>
        <w:rPr>
          <w:rFonts w:ascii="仿宋" w:hAnsi="仿宋" w:eastAsia="仿宋" w:cs="仿宋"/>
          <w:spacing w:val="-5"/>
          <w:sz w:val="28"/>
          <w:szCs w:val="28"/>
        </w:rPr>
        <w:t>单位性质：</w:t>
      </w:r>
    </w:p>
    <w:p w14:paraId="32BE2FF6">
      <w:pPr>
        <w:spacing w:before="104" w:line="232" w:lineRule="auto"/>
        <w:ind w:left="33"/>
        <w:rPr>
          <w:rFonts w:ascii="仿宋" w:hAnsi="仿宋" w:eastAsia="仿宋" w:cs="仿宋"/>
          <w:sz w:val="28"/>
          <w:szCs w:val="28"/>
        </w:rPr>
      </w:pPr>
      <w:r>
        <w:rPr>
          <w:rFonts w:ascii="仿宋" w:hAnsi="仿宋" w:eastAsia="仿宋" w:cs="仿宋"/>
          <w:spacing w:val="-6"/>
          <w:sz w:val="28"/>
          <w:szCs w:val="28"/>
        </w:rPr>
        <w:t>地址：</w:t>
      </w:r>
    </w:p>
    <w:p w14:paraId="44EB9048">
      <w:pPr>
        <w:spacing w:before="89" w:line="223" w:lineRule="auto"/>
        <w:ind w:left="37"/>
        <w:rPr>
          <w:rFonts w:ascii="仿宋" w:hAnsi="仿宋" w:eastAsia="仿宋" w:cs="仿宋"/>
          <w:sz w:val="28"/>
          <w:szCs w:val="28"/>
        </w:rPr>
      </w:pPr>
      <w:r>
        <w:rPr>
          <w:rFonts w:ascii="仿宋" w:hAnsi="仿宋" w:eastAsia="仿宋" w:cs="仿宋"/>
          <w:spacing w:val="-10"/>
          <w:sz w:val="28"/>
          <w:szCs w:val="28"/>
        </w:rPr>
        <w:t>成立时间：</w:t>
      </w:r>
      <w:r>
        <w:rPr>
          <w:rFonts w:ascii="仿宋" w:hAnsi="仿宋" w:eastAsia="仿宋" w:cs="仿宋"/>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0"/>
          <w:sz w:val="28"/>
          <w:szCs w:val="28"/>
        </w:rPr>
        <w:t>年</w:t>
      </w:r>
      <w:r>
        <w:rPr>
          <w:rFonts w:ascii="仿宋" w:hAnsi="仿宋" w:eastAsia="仿宋" w:cs="仿宋"/>
          <w:spacing w:val="23"/>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月</w:t>
      </w:r>
      <w:r>
        <w:rPr>
          <w:rFonts w:ascii="仿宋" w:hAnsi="仿宋" w:eastAsia="仿宋" w:cs="仿宋"/>
          <w:spacing w:val="23"/>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w:t>
      </w:r>
    </w:p>
    <w:p w14:paraId="46CDCE7E">
      <w:pPr>
        <w:spacing w:before="101" w:line="223" w:lineRule="auto"/>
        <w:ind w:left="32"/>
        <w:rPr>
          <w:rFonts w:ascii="仿宋" w:hAnsi="仿宋" w:eastAsia="仿宋" w:cs="仿宋"/>
          <w:sz w:val="28"/>
          <w:szCs w:val="28"/>
        </w:rPr>
      </w:pPr>
      <w:r>
        <w:rPr>
          <w:rFonts w:ascii="仿宋" w:hAnsi="仿宋" w:eastAsia="仿宋" w:cs="仿宋"/>
          <w:spacing w:val="-4"/>
          <w:sz w:val="28"/>
          <w:szCs w:val="28"/>
        </w:rPr>
        <w:t>经营期限：</w:t>
      </w:r>
    </w:p>
    <w:p w14:paraId="54C4DF3C">
      <w:pPr>
        <w:pStyle w:val="2"/>
        <w:spacing w:line="448" w:lineRule="auto"/>
      </w:pPr>
    </w:p>
    <w:p w14:paraId="6EA74010">
      <w:pPr>
        <w:spacing w:before="92" w:line="221" w:lineRule="auto"/>
        <w:ind w:left="32"/>
        <w:rPr>
          <w:rFonts w:ascii="仿宋" w:hAnsi="仿宋" w:eastAsia="仿宋" w:cs="仿宋"/>
          <w:sz w:val="28"/>
          <w:szCs w:val="28"/>
        </w:rPr>
      </w:pPr>
      <w:r>
        <w:rPr>
          <w:rFonts w:ascii="仿宋" w:hAnsi="仿宋" w:eastAsia="仿宋" w:cs="仿宋"/>
          <w:spacing w:val="-5"/>
          <w:sz w:val="28"/>
          <w:szCs w:val="28"/>
        </w:rPr>
        <w:t>姓名：</w:t>
      </w:r>
      <w:r>
        <w:rPr>
          <w:rFonts w:ascii="仿宋" w:hAnsi="仿宋" w:eastAsia="仿宋" w:cs="仿宋"/>
          <w:spacing w:val="-5"/>
          <w:sz w:val="28"/>
          <w:szCs w:val="28"/>
          <w:u w:val="single" w:color="auto"/>
        </w:rPr>
        <w:t xml:space="preserve">        </w:t>
      </w:r>
      <w:r>
        <w:rPr>
          <w:rFonts w:ascii="仿宋" w:hAnsi="仿宋" w:eastAsia="仿宋" w:cs="仿宋"/>
          <w:spacing w:val="40"/>
          <w:sz w:val="28"/>
          <w:szCs w:val="28"/>
        </w:rPr>
        <w:t xml:space="preserve"> </w:t>
      </w:r>
      <w:r>
        <w:rPr>
          <w:rFonts w:ascii="仿宋" w:hAnsi="仿宋" w:eastAsia="仿宋" w:cs="仿宋"/>
          <w:spacing w:val="-5"/>
          <w:sz w:val="28"/>
          <w:szCs w:val="28"/>
        </w:rPr>
        <w:t>性别：</w:t>
      </w:r>
      <w:r>
        <w:rPr>
          <w:rFonts w:ascii="仿宋" w:hAnsi="仿宋" w:eastAsia="仿宋" w:cs="仿宋"/>
          <w:sz w:val="28"/>
          <w:szCs w:val="28"/>
          <w:u w:val="single" w:color="auto"/>
        </w:rPr>
        <w:t xml:space="preserve">         </w:t>
      </w:r>
      <w:r>
        <w:rPr>
          <w:rFonts w:ascii="仿宋" w:hAnsi="仿宋" w:eastAsia="仿宋" w:cs="仿宋"/>
          <w:spacing w:val="23"/>
          <w:sz w:val="28"/>
          <w:szCs w:val="28"/>
        </w:rPr>
        <w:t xml:space="preserve"> </w:t>
      </w:r>
      <w:r>
        <w:rPr>
          <w:rFonts w:ascii="仿宋" w:hAnsi="仿宋" w:eastAsia="仿宋" w:cs="仿宋"/>
          <w:spacing w:val="-5"/>
          <w:sz w:val="28"/>
          <w:szCs w:val="28"/>
        </w:rPr>
        <w:t>年龄：</w:t>
      </w:r>
      <w:r>
        <w:rPr>
          <w:rFonts w:ascii="仿宋" w:hAnsi="仿宋" w:eastAsia="仿宋" w:cs="仿宋"/>
          <w:sz w:val="28"/>
          <w:szCs w:val="28"/>
          <w:u w:val="single" w:color="auto"/>
        </w:rPr>
        <w:t xml:space="preserve">        </w:t>
      </w:r>
      <w:r>
        <w:rPr>
          <w:rFonts w:ascii="仿宋" w:hAnsi="仿宋" w:eastAsia="仿宋" w:cs="仿宋"/>
          <w:spacing w:val="-121"/>
          <w:sz w:val="28"/>
          <w:szCs w:val="28"/>
        </w:rPr>
        <w:t xml:space="preserve"> </w:t>
      </w:r>
      <w:r>
        <w:rPr>
          <w:rFonts w:ascii="仿宋" w:hAnsi="仿宋" w:eastAsia="仿宋" w:cs="仿宋"/>
          <w:spacing w:val="-5"/>
          <w:sz w:val="28"/>
          <w:szCs w:val="28"/>
        </w:rPr>
        <w:t>职务：</w:t>
      </w:r>
    </w:p>
    <w:p w14:paraId="45D5C918">
      <w:pPr>
        <w:spacing w:before="104" w:line="222" w:lineRule="auto"/>
        <w:jc w:val="right"/>
        <w:rPr>
          <w:rFonts w:ascii="仿宋" w:hAnsi="仿宋" w:eastAsia="仿宋" w:cs="仿宋"/>
          <w:sz w:val="28"/>
          <w:szCs w:val="28"/>
        </w:rPr>
      </w:pPr>
      <w:r>
        <w:rPr>
          <w:rFonts w:ascii="仿宋" w:hAnsi="仿宋" w:eastAsia="仿宋" w:cs="仿宋"/>
          <w:spacing w:val="-1"/>
          <w:sz w:val="28"/>
          <w:szCs w:val="28"/>
        </w:rPr>
        <w:t>系</w:t>
      </w:r>
      <w:r>
        <w:rPr>
          <w:rFonts w:ascii="仿宋" w:hAnsi="仿宋" w:eastAsia="仿宋" w:cs="仿宋"/>
          <w:spacing w:val="-1"/>
          <w:sz w:val="28"/>
          <w:szCs w:val="28"/>
          <w:u w:val="single" w:color="auto"/>
        </w:rPr>
        <w:t xml:space="preserve">                    </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 xml:space="preserve"> （供应商名称）的法定代表人。</w:t>
      </w:r>
    </w:p>
    <w:p w14:paraId="7E85EE54">
      <w:pPr>
        <w:spacing w:before="103" w:line="224" w:lineRule="auto"/>
        <w:ind w:left="590"/>
        <w:rPr>
          <w:rFonts w:ascii="仿宋" w:hAnsi="仿宋" w:eastAsia="仿宋" w:cs="仿宋"/>
          <w:sz w:val="28"/>
          <w:szCs w:val="28"/>
        </w:rPr>
      </w:pPr>
      <w:r>
        <w:rPr>
          <w:rFonts w:ascii="仿宋" w:hAnsi="仿宋" w:eastAsia="仿宋" w:cs="仿宋"/>
          <w:spacing w:val="-4"/>
          <w:sz w:val="28"/>
          <w:szCs w:val="28"/>
        </w:rPr>
        <w:t>特此证明。</w:t>
      </w:r>
    </w:p>
    <w:p w14:paraId="498A6177">
      <w:pPr>
        <w:pStyle w:val="2"/>
        <w:spacing w:line="447" w:lineRule="auto"/>
      </w:pPr>
    </w:p>
    <w:p w14:paraId="4F4E88E8">
      <w:pPr>
        <w:spacing w:before="91" w:line="222" w:lineRule="auto"/>
        <w:ind w:left="44"/>
        <w:rPr>
          <w:rFonts w:ascii="仿宋" w:hAnsi="仿宋" w:eastAsia="仿宋" w:cs="仿宋"/>
          <w:sz w:val="28"/>
          <w:szCs w:val="28"/>
        </w:rPr>
      </w:pPr>
      <w:r>
        <w:rPr>
          <w:rFonts w:ascii="仿宋" w:hAnsi="仿宋" w:eastAsia="仿宋" w:cs="仿宋"/>
          <w:spacing w:val="-3"/>
          <w:sz w:val="28"/>
          <w:szCs w:val="28"/>
        </w:rPr>
        <w:t>附：法定代表人身份证复印件。</w:t>
      </w:r>
    </w:p>
    <w:p w14:paraId="39591A77">
      <w:pPr>
        <w:pStyle w:val="2"/>
        <w:spacing w:line="263" w:lineRule="auto"/>
      </w:pPr>
    </w:p>
    <w:p w14:paraId="3E9E91D4">
      <w:pPr>
        <w:pStyle w:val="2"/>
        <w:spacing w:line="263" w:lineRule="auto"/>
      </w:pPr>
    </w:p>
    <w:p w14:paraId="443CCCD9">
      <w:pPr>
        <w:pStyle w:val="2"/>
        <w:spacing w:line="263" w:lineRule="auto"/>
      </w:pPr>
    </w:p>
    <w:p w14:paraId="4F67E74C">
      <w:pPr>
        <w:pStyle w:val="2"/>
        <w:spacing w:line="263" w:lineRule="auto"/>
      </w:pPr>
    </w:p>
    <w:p w14:paraId="399509A3">
      <w:pPr>
        <w:pStyle w:val="2"/>
        <w:spacing w:line="263" w:lineRule="auto"/>
      </w:pPr>
    </w:p>
    <w:p w14:paraId="7AC56DA5">
      <w:pPr>
        <w:pStyle w:val="2"/>
        <w:spacing w:line="264" w:lineRule="auto"/>
      </w:pPr>
    </w:p>
    <w:p w14:paraId="6A905F35">
      <w:pPr>
        <w:pStyle w:val="2"/>
        <w:spacing w:line="264" w:lineRule="auto"/>
      </w:pPr>
    </w:p>
    <w:p w14:paraId="5149E768">
      <w:pPr>
        <w:pStyle w:val="2"/>
        <w:spacing w:line="264" w:lineRule="auto"/>
      </w:pPr>
    </w:p>
    <w:p w14:paraId="7812BB92">
      <w:pPr>
        <w:pStyle w:val="2"/>
        <w:spacing w:line="264" w:lineRule="auto"/>
      </w:pPr>
    </w:p>
    <w:p w14:paraId="449D4E3D">
      <w:pPr>
        <w:pStyle w:val="2"/>
        <w:spacing w:line="264" w:lineRule="auto"/>
      </w:pPr>
    </w:p>
    <w:p w14:paraId="10043A11">
      <w:pPr>
        <w:tabs>
          <w:tab w:val="left" w:pos="5754"/>
        </w:tabs>
        <w:spacing w:before="92" w:line="292" w:lineRule="auto"/>
        <w:ind w:left="4493" w:right="120" w:hanging="819"/>
        <w:rPr>
          <w:rFonts w:ascii="仿宋" w:hAnsi="仿宋" w:eastAsia="仿宋" w:cs="仿宋"/>
          <w:sz w:val="28"/>
          <w:szCs w:val="28"/>
        </w:rPr>
      </w:pPr>
      <w:r>
        <w:rPr>
          <w:rFonts w:ascii="仿宋" w:hAnsi="仿宋" w:eastAsia="仿宋" w:cs="仿宋"/>
          <w:sz w:val="28"/>
          <w:szCs w:val="28"/>
        </w:rPr>
        <w:t>供应商</w:t>
      </w:r>
      <w:r>
        <w:rPr>
          <w:rFonts w:ascii="仿宋" w:hAnsi="仿宋" w:eastAsia="仿宋" w:cs="仿宋"/>
          <w:spacing w:val="-21"/>
          <w:sz w:val="28"/>
          <w:szCs w:val="28"/>
        </w:rPr>
        <w:t>：</w:t>
      </w:r>
      <w:r>
        <w:rPr>
          <w:rFonts w:ascii="仿宋" w:hAnsi="仿宋" w:eastAsia="仿宋" w:cs="仿宋"/>
          <w:sz w:val="28"/>
          <w:szCs w:val="28"/>
          <w:u w:val="single" w:color="auto"/>
        </w:rPr>
        <w:t xml:space="preserve">                 </w:t>
      </w:r>
      <w:r>
        <w:rPr>
          <w:rFonts w:ascii="仿宋" w:hAnsi="仿宋" w:eastAsia="仿宋" w:cs="仿宋"/>
          <w:spacing w:val="-21"/>
          <w:sz w:val="28"/>
          <w:szCs w:val="28"/>
        </w:rPr>
        <w:t>（</w:t>
      </w:r>
      <w:r>
        <w:rPr>
          <w:rFonts w:ascii="仿宋" w:hAnsi="仿宋" w:eastAsia="仿宋" w:cs="仿宋"/>
          <w:sz w:val="28"/>
          <w:szCs w:val="28"/>
        </w:rPr>
        <w:t>公章）</w:t>
      </w:r>
      <w:r>
        <w:rPr>
          <w:rFonts w:ascii="仿宋" w:hAnsi="仿宋" w:eastAsia="仿宋" w:cs="仿宋"/>
          <w:sz w:val="28"/>
          <w:szCs w:val="28"/>
          <w:u w:val="single" w:color="auto"/>
        </w:rPr>
        <w:tab/>
      </w:r>
      <w:r>
        <w:rPr>
          <w:rFonts w:ascii="仿宋" w:hAnsi="仿宋" w:eastAsia="仿宋" w:cs="仿宋"/>
          <w:spacing w:val="-115"/>
          <w:sz w:val="28"/>
          <w:szCs w:val="28"/>
        </w:rPr>
        <w:t xml:space="preserve"> </w:t>
      </w:r>
      <w:r>
        <w:rPr>
          <w:rFonts w:ascii="仿宋" w:hAnsi="仿宋" w:eastAsia="仿宋" w:cs="仿宋"/>
          <w:spacing w:val="-18"/>
          <w:sz w:val="28"/>
          <w:szCs w:val="28"/>
        </w:rPr>
        <w:t>年</w:t>
      </w:r>
      <w:r>
        <w:rPr>
          <w:rFonts w:ascii="仿宋" w:hAnsi="仿宋" w:eastAsia="仿宋" w:cs="仿宋"/>
          <w:spacing w:val="2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8"/>
          <w:sz w:val="28"/>
          <w:szCs w:val="28"/>
        </w:rPr>
        <w:t>月</w:t>
      </w:r>
      <w:r>
        <w:rPr>
          <w:rFonts w:ascii="仿宋" w:hAnsi="仿宋" w:eastAsia="仿宋" w:cs="仿宋"/>
          <w:spacing w:val="70"/>
          <w:sz w:val="28"/>
          <w:szCs w:val="28"/>
          <w:u w:val="single" w:color="auto"/>
        </w:rPr>
        <w:t xml:space="preserve">  </w:t>
      </w:r>
      <w:r>
        <w:rPr>
          <w:rFonts w:ascii="仿宋" w:hAnsi="仿宋" w:eastAsia="仿宋" w:cs="仿宋"/>
          <w:spacing w:val="77"/>
          <w:sz w:val="28"/>
          <w:szCs w:val="28"/>
        </w:rPr>
        <w:t xml:space="preserve"> </w:t>
      </w:r>
      <w:r>
        <w:rPr>
          <w:rFonts w:ascii="仿宋" w:hAnsi="仿宋" w:eastAsia="仿宋" w:cs="仿宋"/>
          <w:spacing w:val="-18"/>
          <w:sz w:val="28"/>
          <w:szCs w:val="28"/>
        </w:rPr>
        <w:t>日</w:t>
      </w:r>
    </w:p>
    <w:p w14:paraId="161B86B9">
      <w:pPr>
        <w:pStyle w:val="2"/>
        <w:spacing w:line="319" w:lineRule="auto"/>
      </w:pPr>
    </w:p>
    <w:p w14:paraId="03D5338E">
      <w:pPr>
        <w:pStyle w:val="2"/>
        <w:spacing w:line="320" w:lineRule="auto"/>
      </w:pPr>
    </w:p>
    <w:p w14:paraId="0BC50D21">
      <w:pPr>
        <w:pStyle w:val="2"/>
        <w:spacing w:line="320" w:lineRule="auto"/>
      </w:pPr>
    </w:p>
    <w:p w14:paraId="6690B8B7">
      <w:pPr>
        <w:spacing w:before="92" w:line="411" w:lineRule="auto"/>
        <w:ind w:left="54" w:right="58" w:hanging="14"/>
        <w:rPr>
          <w:rFonts w:ascii="仿宋" w:hAnsi="仿宋" w:eastAsia="仿宋" w:cs="仿宋"/>
          <w:sz w:val="28"/>
          <w:szCs w:val="28"/>
        </w:rPr>
      </w:pPr>
      <w:r>
        <w:rPr>
          <w:rFonts w:ascii="仿宋" w:hAnsi="仿宋" w:eastAsia="仿宋" w:cs="仿宋"/>
          <w:b/>
          <w:bCs/>
          <w:spacing w:val="-3"/>
          <w:sz w:val="28"/>
          <w:szCs w:val="28"/>
        </w:rPr>
        <w:t>注：1、法定代表人参加本次投标的应签署本文件并附本人身份证复</w:t>
      </w:r>
      <w:r>
        <w:rPr>
          <w:rFonts w:ascii="仿宋" w:hAnsi="仿宋" w:eastAsia="仿宋" w:cs="仿宋"/>
          <w:b/>
          <w:bCs/>
          <w:spacing w:val="-16"/>
          <w:sz w:val="28"/>
          <w:szCs w:val="28"/>
        </w:rPr>
        <w:t>印件；</w:t>
      </w:r>
    </w:p>
    <w:p w14:paraId="00BE92A1">
      <w:pPr>
        <w:spacing w:before="1" w:line="412" w:lineRule="auto"/>
        <w:ind w:left="32" w:right="58" w:firstLine="553"/>
        <w:rPr>
          <w:rFonts w:ascii="仿宋" w:hAnsi="仿宋" w:eastAsia="仿宋" w:cs="仿宋"/>
          <w:sz w:val="28"/>
          <w:szCs w:val="28"/>
        </w:rPr>
      </w:pPr>
      <w:r>
        <w:rPr>
          <w:rFonts w:ascii="仿宋" w:hAnsi="仿宋" w:eastAsia="仿宋" w:cs="仿宋"/>
          <w:b/>
          <w:bCs/>
          <w:spacing w:val="-2"/>
          <w:sz w:val="28"/>
          <w:szCs w:val="28"/>
        </w:rPr>
        <w:t>2、如法定代表人不参加本次投标，应签署《法定代表人授权委</w:t>
      </w:r>
      <w:r>
        <w:rPr>
          <w:rFonts w:ascii="仿宋" w:hAnsi="仿宋" w:eastAsia="仿宋" w:cs="仿宋"/>
          <w:b/>
          <w:bCs/>
          <w:spacing w:val="-4"/>
          <w:sz w:val="28"/>
          <w:szCs w:val="28"/>
        </w:rPr>
        <w:t>托书及法人身份证明》。</w:t>
      </w:r>
    </w:p>
    <w:p w14:paraId="4A761A58">
      <w:pPr>
        <w:spacing w:line="412" w:lineRule="auto"/>
        <w:rPr>
          <w:rFonts w:ascii="仿宋" w:hAnsi="仿宋" w:eastAsia="仿宋" w:cs="仿宋"/>
          <w:sz w:val="28"/>
          <w:szCs w:val="28"/>
        </w:rPr>
        <w:sectPr>
          <w:footerReference r:id="rId43" w:type="default"/>
          <w:pgSz w:w="11906" w:h="16839"/>
          <w:pgMar w:top="1431" w:right="1743" w:bottom="1396" w:left="1785" w:header="0" w:footer="1234" w:gutter="0"/>
          <w:cols w:space="720" w:num="1"/>
        </w:sectPr>
      </w:pPr>
    </w:p>
    <w:p w14:paraId="4865F445">
      <w:pPr>
        <w:spacing w:before="121" w:line="223" w:lineRule="auto"/>
        <w:ind w:left="2794"/>
        <w:rPr>
          <w:rFonts w:ascii="仿宋" w:hAnsi="仿宋" w:eastAsia="仿宋" w:cs="仿宋"/>
          <w:sz w:val="28"/>
          <w:szCs w:val="28"/>
        </w:rPr>
      </w:pPr>
      <w:r>
        <w:rPr>
          <w:rFonts w:ascii="仿宋" w:hAnsi="仿宋" w:eastAsia="仿宋" w:cs="仿宋"/>
          <w:spacing w:val="-3"/>
          <w:sz w:val="28"/>
          <w:szCs w:val="28"/>
        </w:rPr>
        <w:t>法定代表人授权委托书</w:t>
      </w:r>
    </w:p>
    <w:p w14:paraId="7FCD5EC9">
      <w:pPr>
        <w:pStyle w:val="2"/>
        <w:spacing w:line="446" w:lineRule="auto"/>
      </w:pPr>
    </w:p>
    <w:p w14:paraId="7B62C471">
      <w:pPr>
        <w:tabs>
          <w:tab w:val="left" w:pos="592"/>
        </w:tabs>
        <w:spacing w:before="91" w:line="223" w:lineRule="auto"/>
        <w:ind w:left="14"/>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40"/>
          <w:sz w:val="28"/>
          <w:szCs w:val="28"/>
          <w:u w:val="single" w:color="auto"/>
        </w:rPr>
        <w:t>（采购人</w:t>
      </w:r>
      <w:r>
        <w:rPr>
          <w:rFonts w:ascii="仿宋" w:hAnsi="仿宋" w:eastAsia="仿宋" w:cs="仿宋"/>
          <w:sz w:val="28"/>
          <w:szCs w:val="28"/>
          <w:u w:val="single" w:color="auto"/>
        </w:rPr>
        <w:t>）</w:t>
      </w:r>
      <w:r>
        <w:rPr>
          <w:rFonts w:ascii="仿宋" w:hAnsi="仿宋" w:eastAsia="仿宋" w:cs="仿宋"/>
          <w:spacing w:val="140"/>
          <w:sz w:val="28"/>
          <w:szCs w:val="28"/>
          <w:u w:val="single" w:color="auto"/>
        </w:rPr>
        <w:t xml:space="preserve"> </w:t>
      </w:r>
      <w:r>
        <w:rPr>
          <w:rFonts w:ascii="仿宋" w:hAnsi="仿宋" w:eastAsia="仿宋" w:cs="仿宋"/>
          <w:sz w:val="28"/>
          <w:szCs w:val="28"/>
        </w:rPr>
        <w:t>：</w:t>
      </w:r>
    </w:p>
    <w:p w14:paraId="29EE9631">
      <w:pPr>
        <w:spacing w:before="103" w:line="290" w:lineRule="auto"/>
        <w:ind w:left="29" w:right="13" w:firstLine="493"/>
        <w:jc w:val="both"/>
        <w:rPr>
          <w:rFonts w:ascii="仿宋" w:hAnsi="仿宋" w:eastAsia="仿宋" w:cs="仿宋"/>
          <w:sz w:val="28"/>
          <w:szCs w:val="28"/>
        </w:rPr>
      </w:pPr>
      <w:r>
        <w:rPr>
          <w:rFonts w:ascii="仿宋" w:hAnsi="仿宋" w:eastAsia="仿宋" w:cs="仿宋"/>
          <w:spacing w:val="-2"/>
          <w:sz w:val="28"/>
          <w:szCs w:val="28"/>
        </w:rPr>
        <w:t>我</w:t>
      </w:r>
      <w:r>
        <w:rPr>
          <w:rFonts w:ascii="仿宋" w:hAnsi="仿宋" w:eastAsia="仿宋" w:cs="仿宋"/>
          <w:spacing w:val="-2"/>
          <w:sz w:val="28"/>
          <w:szCs w:val="28"/>
          <w:u w:val="single" w:color="auto"/>
        </w:rPr>
        <w:t xml:space="preserve">   （姓名） </w:t>
      </w:r>
      <w:r>
        <w:rPr>
          <w:rFonts w:ascii="仿宋" w:hAnsi="仿宋" w:eastAsia="仿宋" w:cs="仿宋"/>
          <w:spacing w:val="-110"/>
          <w:sz w:val="28"/>
          <w:szCs w:val="28"/>
        </w:rPr>
        <w:t xml:space="preserve"> </w:t>
      </w:r>
      <w:r>
        <w:rPr>
          <w:rFonts w:ascii="仿宋" w:hAnsi="仿宋" w:eastAsia="仿宋" w:cs="仿宋"/>
          <w:spacing w:val="-2"/>
          <w:sz w:val="28"/>
          <w:szCs w:val="28"/>
        </w:rPr>
        <w:t>系</w:t>
      </w:r>
      <w:r>
        <w:rPr>
          <w:rFonts w:ascii="仿宋" w:hAnsi="仿宋" w:eastAsia="仿宋" w:cs="仿宋"/>
          <w:spacing w:val="-2"/>
          <w:sz w:val="28"/>
          <w:szCs w:val="28"/>
          <w:u w:val="single" w:color="auto"/>
        </w:rPr>
        <w:t xml:space="preserve">    （供应商名称）</w:t>
      </w:r>
      <w:r>
        <w:rPr>
          <w:rFonts w:ascii="仿宋" w:hAnsi="仿宋" w:eastAsia="仿宋" w:cs="仿宋"/>
          <w:spacing w:val="-2"/>
          <w:sz w:val="28"/>
          <w:szCs w:val="28"/>
        </w:rPr>
        <w:t>法</w:t>
      </w:r>
      <w:r>
        <w:rPr>
          <w:rFonts w:ascii="仿宋" w:hAnsi="仿宋" w:eastAsia="仿宋" w:cs="仿宋"/>
          <w:spacing w:val="-3"/>
          <w:sz w:val="28"/>
          <w:szCs w:val="28"/>
        </w:rPr>
        <w:t>定代表人，现授权委托</w:t>
      </w:r>
      <w:r>
        <w:rPr>
          <w:rFonts w:ascii="仿宋" w:hAnsi="仿宋" w:eastAsia="仿宋" w:cs="仿宋"/>
          <w:spacing w:val="-1"/>
          <w:sz w:val="28"/>
          <w:szCs w:val="28"/>
        </w:rPr>
        <w:t>我公司的</w:t>
      </w:r>
      <w:r>
        <w:rPr>
          <w:rFonts w:ascii="仿宋" w:hAnsi="仿宋" w:eastAsia="仿宋" w:cs="仿宋"/>
          <w:spacing w:val="-1"/>
          <w:sz w:val="28"/>
          <w:szCs w:val="28"/>
          <w:u w:val="single" w:color="auto"/>
        </w:rPr>
        <w:t xml:space="preserve">  （姓名、职务或者职称）</w:t>
      </w:r>
      <w:r>
        <w:rPr>
          <w:rFonts w:ascii="仿宋" w:hAnsi="仿宋" w:eastAsia="仿宋" w:cs="仿宋"/>
          <w:spacing w:val="-1"/>
          <w:sz w:val="28"/>
          <w:szCs w:val="28"/>
        </w:rPr>
        <w:t>为我公司本次</w:t>
      </w:r>
      <w:r>
        <w:rPr>
          <w:rFonts w:ascii="仿宋" w:hAnsi="仿宋" w:eastAsia="仿宋" w:cs="仿宋"/>
          <w:spacing w:val="-123"/>
          <w:sz w:val="28"/>
          <w:szCs w:val="28"/>
        </w:rPr>
        <w:t xml:space="preserve"> </w:t>
      </w:r>
      <w:r>
        <w:rPr>
          <w:rFonts w:ascii="仿宋" w:hAnsi="仿宋" w:eastAsia="仿宋" w:cs="仿宋"/>
          <w:spacing w:val="1"/>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1"/>
          <w:sz w:val="28"/>
          <w:szCs w:val="28"/>
        </w:rPr>
        <w:t>项</w:t>
      </w:r>
      <w:r>
        <w:rPr>
          <w:rFonts w:ascii="仿宋" w:hAnsi="仿宋" w:eastAsia="仿宋" w:cs="仿宋"/>
          <w:spacing w:val="-4"/>
          <w:sz w:val="28"/>
          <w:szCs w:val="28"/>
        </w:rPr>
        <w:t>目的授权代表，代表我方办理本次投标、签约等相关事宜，签署全部</w:t>
      </w:r>
      <w:r>
        <w:rPr>
          <w:rFonts w:ascii="仿宋" w:hAnsi="仿宋" w:eastAsia="仿宋" w:cs="仿宋"/>
          <w:spacing w:val="-1"/>
          <w:sz w:val="28"/>
          <w:szCs w:val="28"/>
        </w:rPr>
        <w:t>有关的文件、协议、合同并具有法律效力。</w:t>
      </w:r>
    </w:p>
    <w:p w14:paraId="7487EB08">
      <w:pPr>
        <w:spacing w:line="290" w:lineRule="auto"/>
        <w:ind w:left="32" w:right="13" w:firstLine="482"/>
        <w:jc w:val="both"/>
        <w:rPr>
          <w:rFonts w:ascii="仿宋" w:hAnsi="仿宋" w:eastAsia="仿宋" w:cs="仿宋"/>
          <w:sz w:val="28"/>
          <w:szCs w:val="28"/>
        </w:rPr>
      </w:pPr>
      <w:r>
        <w:rPr>
          <w:rFonts w:ascii="仿宋" w:hAnsi="仿宋" w:eastAsia="仿宋" w:cs="仿宋"/>
          <w:spacing w:val="-1"/>
          <w:sz w:val="28"/>
          <w:szCs w:val="28"/>
        </w:rPr>
        <w:t>在我方未发出撤销授权委托书的书面通知以前</w:t>
      </w:r>
      <w:r>
        <w:rPr>
          <w:rFonts w:ascii="仿宋" w:hAnsi="仿宋" w:eastAsia="仿宋" w:cs="仿宋"/>
          <w:spacing w:val="-2"/>
          <w:sz w:val="28"/>
          <w:szCs w:val="28"/>
        </w:rPr>
        <w:t>，本授权委托书一</w:t>
      </w:r>
      <w:r>
        <w:rPr>
          <w:rFonts w:ascii="仿宋" w:hAnsi="仿宋" w:eastAsia="仿宋" w:cs="仿宋"/>
          <w:spacing w:val="-4"/>
          <w:sz w:val="28"/>
          <w:szCs w:val="28"/>
        </w:rPr>
        <w:t>直有效。被授权人签署的所有文件（在授权书有效期内签署的）不因</w:t>
      </w:r>
      <w:r>
        <w:rPr>
          <w:rFonts w:ascii="仿宋" w:hAnsi="仿宋" w:eastAsia="仿宋" w:cs="仿宋"/>
          <w:spacing w:val="-3"/>
          <w:sz w:val="28"/>
          <w:szCs w:val="28"/>
        </w:rPr>
        <w:t>授权撤销而失效。</w:t>
      </w:r>
    </w:p>
    <w:p w14:paraId="2D86D17C">
      <w:pPr>
        <w:spacing w:line="219" w:lineRule="auto"/>
        <w:ind w:left="512"/>
        <w:rPr>
          <w:rFonts w:ascii="仿宋" w:hAnsi="仿宋" w:eastAsia="仿宋" w:cs="仿宋"/>
          <w:sz w:val="28"/>
          <w:szCs w:val="28"/>
        </w:rPr>
      </w:pPr>
      <w:r>
        <w:rPr>
          <w:rFonts w:ascii="仿宋" w:hAnsi="仿宋" w:eastAsia="仿宋" w:cs="仿宋"/>
          <w:spacing w:val="-1"/>
          <w:sz w:val="28"/>
          <w:szCs w:val="28"/>
        </w:rPr>
        <w:t>被授权代表无权转让委托权。特此授权。</w:t>
      </w:r>
    </w:p>
    <w:p w14:paraId="071C2B92">
      <w:pPr>
        <w:spacing w:before="107" w:line="292" w:lineRule="auto"/>
        <w:ind w:left="34" w:right="13" w:firstLine="478"/>
        <w:rPr>
          <w:rFonts w:ascii="仿宋" w:hAnsi="仿宋" w:eastAsia="仿宋" w:cs="仿宋"/>
          <w:sz w:val="28"/>
          <w:szCs w:val="28"/>
        </w:rPr>
      </w:pPr>
      <w:r>
        <w:rPr>
          <w:rFonts w:ascii="仿宋" w:hAnsi="仿宋" w:eastAsia="仿宋" w:cs="仿宋"/>
          <w:spacing w:val="-7"/>
          <w:sz w:val="28"/>
          <w:szCs w:val="28"/>
        </w:rPr>
        <w:t>本授权委托书于</w:t>
      </w:r>
      <w:r>
        <w:rPr>
          <w:rFonts w:ascii="仿宋" w:hAnsi="仿宋" w:eastAsia="仿宋" w:cs="仿宋"/>
          <w:spacing w:val="-138"/>
          <w:sz w:val="28"/>
          <w:szCs w:val="28"/>
        </w:rPr>
        <w:t xml:space="preserve"> </w:t>
      </w:r>
      <w:r>
        <w:rPr>
          <w:rFonts w:ascii="仿宋" w:hAnsi="仿宋" w:eastAsia="仿宋" w:cs="仿宋"/>
          <w:spacing w:val="3"/>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7"/>
          <w:sz w:val="28"/>
          <w:szCs w:val="28"/>
        </w:rPr>
        <w:t>年</w:t>
      </w:r>
      <w:r>
        <w:rPr>
          <w:rFonts w:ascii="仿宋" w:hAnsi="仿宋" w:eastAsia="仿宋" w:cs="仿宋"/>
          <w:spacing w:val="-138"/>
          <w:sz w:val="28"/>
          <w:szCs w:val="28"/>
        </w:rPr>
        <w:t xml:space="preserve"> </w:t>
      </w:r>
      <w:r>
        <w:rPr>
          <w:rFonts w:ascii="仿宋" w:hAnsi="仿宋" w:eastAsia="仿宋" w:cs="仿宋"/>
          <w:spacing w:val="3"/>
          <w:sz w:val="28"/>
          <w:szCs w:val="28"/>
          <w:u w:val="single" w:color="auto"/>
        </w:rPr>
        <w:t xml:space="preserve">        </w:t>
      </w:r>
      <w:r>
        <w:rPr>
          <w:rFonts w:ascii="仿宋" w:hAnsi="仿宋" w:eastAsia="仿宋" w:cs="仿宋"/>
          <w:spacing w:val="-104"/>
          <w:sz w:val="28"/>
          <w:szCs w:val="28"/>
        </w:rPr>
        <w:t xml:space="preserve"> </w:t>
      </w:r>
      <w:r>
        <w:rPr>
          <w:rFonts w:ascii="仿宋" w:hAnsi="仿宋" w:eastAsia="仿宋" w:cs="仿宋"/>
          <w:spacing w:val="-7"/>
          <w:sz w:val="28"/>
          <w:szCs w:val="28"/>
        </w:rPr>
        <w:t>月</w:t>
      </w:r>
      <w:r>
        <w:rPr>
          <w:rFonts w:ascii="仿宋" w:hAnsi="仿宋" w:eastAsia="仿宋" w:cs="仿宋"/>
          <w:spacing w:val="-139"/>
          <w:sz w:val="28"/>
          <w:szCs w:val="28"/>
        </w:rPr>
        <w:t xml:space="preserve"> </w:t>
      </w:r>
      <w:r>
        <w:rPr>
          <w:rFonts w:ascii="仿宋" w:hAnsi="仿宋" w:eastAsia="仿宋" w:cs="仿宋"/>
          <w:spacing w:val="3"/>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7"/>
          <w:sz w:val="28"/>
          <w:szCs w:val="28"/>
        </w:rPr>
        <w:t>日签字生效,特</w:t>
      </w:r>
      <w:r>
        <w:rPr>
          <w:rFonts w:ascii="仿宋" w:hAnsi="仿宋" w:eastAsia="仿宋" w:cs="仿宋"/>
          <w:spacing w:val="-6"/>
          <w:sz w:val="28"/>
          <w:szCs w:val="28"/>
        </w:rPr>
        <w:t>此声明。</w:t>
      </w:r>
    </w:p>
    <w:p w14:paraId="62364C8B">
      <w:pPr>
        <w:pStyle w:val="2"/>
        <w:spacing w:line="340" w:lineRule="auto"/>
      </w:pPr>
    </w:p>
    <w:p w14:paraId="3933F97B">
      <w:pPr>
        <w:spacing w:before="91" w:line="222" w:lineRule="auto"/>
        <w:ind w:left="1386"/>
        <w:rPr>
          <w:rFonts w:ascii="仿宋" w:hAnsi="仿宋" w:eastAsia="仿宋" w:cs="仿宋"/>
          <w:sz w:val="28"/>
          <w:szCs w:val="28"/>
        </w:rPr>
      </w:pPr>
      <w:r>
        <w:rPr>
          <w:rFonts w:ascii="仿宋" w:hAnsi="仿宋" w:eastAsia="仿宋" w:cs="仿宋"/>
          <w:spacing w:val="-3"/>
          <w:sz w:val="28"/>
          <w:szCs w:val="28"/>
        </w:rPr>
        <w:t>(附法人代表身份证以及被授权代表身份证复印件)</w:t>
      </w:r>
    </w:p>
    <w:p w14:paraId="48B177AB">
      <w:pPr>
        <w:pStyle w:val="2"/>
        <w:spacing w:line="295" w:lineRule="auto"/>
      </w:pPr>
    </w:p>
    <w:p w14:paraId="5D46AC3D">
      <w:pPr>
        <w:pStyle w:val="2"/>
        <w:spacing w:line="295" w:lineRule="auto"/>
      </w:pPr>
    </w:p>
    <w:p w14:paraId="1138ABB3">
      <w:pPr>
        <w:pStyle w:val="2"/>
        <w:spacing w:line="296" w:lineRule="auto"/>
      </w:pPr>
    </w:p>
    <w:p w14:paraId="31FACCB6">
      <w:pPr>
        <w:spacing w:before="92" w:line="221" w:lineRule="auto"/>
        <w:ind w:left="32"/>
        <w:rPr>
          <w:rFonts w:ascii="仿宋" w:hAnsi="仿宋" w:eastAsia="仿宋" w:cs="仿宋"/>
          <w:sz w:val="28"/>
          <w:szCs w:val="28"/>
        </w:rPr>
      </w:pPr>
      <w:r>
        <w:rPr>
          <w:rFonts w:ascii="仿宋" w:hAnsi="仿宋" w:eastAsia="仿宋" w:cs="仿宋"/>
          <w:spacing w:val="-6"/>
          <w:sz w:val="28"/>
          <w:szCs w:val="28"/>
        </w:rPr>
        <w:t>被授权代表姓名：</w:t>
      </w:r>
      <w:r>
        <w:rPr>
          <w:rFonts w:ascii="仿宋" w:hAnsi="仿宋" w:eastAsia="仿宋" w:cs="仿宋"/>
          <w:spacing w:val="2"/>
          <w:sz w:val="28"/>
          <w:szCs w:val="28"/>
        </w:rPr>
        <w:t xml:space="preserve">             </w:t>
      </w:r>
      <w:r>
        <w:rPr>
          <w:rFonts w:ascii="仿宋" w:hAnsi="仿宋" w:eastAsia="仿宋" w:cs="仿宋"/>
          <w:spacing w:val="-6"/>
          <w:sz w:val="28"/>
          <w:szCs w:val="28"/>
        </w:rPr>
        <w:t>性 别：</w:t>
      </w:r>
      <w:r>
        <w:rPr>
          <w:rFonts w:ascii="仿宋" w:hAnsi="仿宋" w:eastAsia="仿宋" w:cs="仿宋"/>
          <w:spacing w:val="2"/>
          <w:sz w:val="28"/>
          <w:szCs w:val="28"/>
        </w:rPr>
        <w:t xml:space="preserve">              </w:t>
      </w:r>
      <w:r>
        <w:rPr>
          <w:rFonts w:ascii="仿宋" w:hAnsi="仿宋" w:eastAsia="仿宋" w:cs="仿宋"/>
          <w:spacing w:val="-6"/>
          <w:sz w:val="28"/>
          <w:szCs w:val="28"/>
        </w:rPr>
        <w:t>年</w:t>
      </w:r>
      <w:r>
        <w:rPr>
          <w:rFonts w:ascii="仿宋" w:hAnsi="仿宋" w:eastAsia="仿宋" w:cs="仿宋"/>
          <w:spacing w:val="18"/>
          <w:sz w:val="28"/>
          <w:szCs w:val="28"/>
        </w:rPr>
        <w:t xml:space="preserve"> </w:t>
      </w:r>
      <w:r>
        <w:rPr>
          <w:rFonts w:ascii="仿宋" w:hAnsi="仿宋" w:eastAsia="仿宋" w:cs="仿宋"/>
          <w:spacing w:val="-6"/>
          <w:sz w:val="28"/>
          <w:szCs w:val="28"/>
        </w:rPr>
        <w:t>龄：</w:t>
      </w:r>
    </w:p>
    <w:p w14:paraId="1CB6B38D">
      <w:pPr>
        <w:spacing w:before="106" w:line="222" w:lineRule="auto"/>
        <w:ind w:left="38"/>
        <w:rPr>
          <w:rFonts w:ascii="仿宋" w:hAnsi="仿宋" w:eastAsia="仿宋" w:cs="仿宋"/>
          <w:sz w:val="28"/>
          <w:szCs w:val="28"/>
        </w:rPr>
      </w:pPr>
      <w:r>
        <w:rPr>
          <w:rFonts w:ascii="仿宋" w:hAnsi="仿宋" w:eastAsia="仿宋" w:cs="仿宋"/>
          <w:spacing w:val="-15"/>
          <w:sz w:val="28"/>
          <w:szCs w:val="28"/>
        </w:rPr>
        <w:t>单</w:t>
      </w:r>
      <w:r>
        <w:rPr>
          <w:rFonts w:ascii="仿宋" w:hAnsi="仿宋" w:eastAsia="仿宋" w:cs="仿宋"/>
          <w:spacing w:val="9"/>
          <w:sz w:val="28"/>
          <w:szCs w:val="28"/>
        </w:rPr>
        <w:t xml:space="preserve">  </w:t>
      </w:r>
      <w:r>
        <w:rPr>
          <w:rFonts w:ascii="仿宋" w:hAnsi="仿宋" w:eastAsia="仿宋" w:cs="仿宋"/>
          <w:spacing w:val="-15"/>
          <w:sz w:val="28"/>
          <w:szCs w:val="28"/>
        </w:rPr>
        <w:t>位</w:t>
      </w:r>
      <w:r>
        <w:rPr>
          <w:rFonts w:ascii="仿宋" w:hAnsi="仿宋" w:eastAsia="仿宋" w:cs="仿宋"/>
          <w:spacing w:val="-101"/>
          <w:sz w:val="28"/>
          <w:szCs w:val="28"/>
        </w:rPr>
        <w:t xml:space="preserve"> </w:t>
      </w:r>
      <w:r>
        <w:rPr>
          <w:rFonts w:ascii="仿宋" w:hAnsi="仿宋" w:eastAsia="仿宋" w:cs="仿宋"/>
          <w:spacing w:val="-15"/>
          <w:sz w:val="28"/>
          <w:szCs w:val="28"/>
        </w:rPr>
        <w:t xml:space="preserve">：                     </w:t>
      </w:r>
      <w:r>
        <w:rPr>
          <w:rFonts w:ascii="仿宋" w:hAnsi="仿宋" w:eastAsia="仿宋" w:cs="仿宋"/>
          <w:spacing w:val="-16"/>
          <w:sz w:val="28"/>
          <w:szCs w:val="28"/>
        </w:rPr>
        <w:t xml:space="preserve">  部</w:t>
      </w:r>
      <w:r>
        <w:rPr>
          <w:rFonts w:ascii="仿宋" w:hAnsi="仿宋" w:eastAsia="仿宋" w:cs="仿宋"/>
          <w:spacing w:val="46"/>
          <w:sz w:val="28"/>
          <w:szCs w:val="28"/>
        </w:rPr>
        <w:t xml:space="preserve"> </w:t>
      </w:r>
      <w:r>
        <w:rPr>
          <w:rFonts w:ascii="仿宋" w:hAnsi="仿宋" w:eastAsia="仿宋" w:cs="仿宋"/>
          <w:spacing w:val="-16"/>
          <w:sz w:val="28"/>
          <w:szCs w:val="28"/>
        </w:rPr>
        <w:t>门</w:t>
      </w:r>
      <w:r>
        <w:rPr>
          <w:rFonts w:ascii="仿宋" w:hAnsi="仿宋" w:eastAsia="仿宋" w:cs="仿宋"/>
          <w:spacing w:val="-101"/>
          <w:sz w:val="28"/>
          <w:szCs w:val="28"/>
        </w:rPr>
        <w:t xml:space="preserve"> </w:t>
      </w:r>
      <w:r>
        <w:rPr>
          <w:rFonts w:ascii="仿宋" w:hAnsi="仿宋" w:eastAsia="仿宋" w:cs="仿宋"/>
          <w:spacing w:val="-16"/>
          <w:sz w:val="28"/>
          <w:szCs w:val="28"/>
        </w:rPr>
        <w:t>：</w:t>
      </w:r>
      <w:r>
        <w:rPr>
          <w:rFonts w:ascii="仿宋" w:hAnsi="仿宋" w:eastAsia="仿宋" w:cs="仿宋"/>
          <w:spacing w:val="1"/>
          <w:sz w:val="28"/>
          <w:szCs w:val="28"/>
        </w:rPr>
        <w:t xml:space="preserve">              </w:t>
      </w:r>
      <w:r>
        <w:rPr>
          <w:rFonts w:ascii="仿宋" w:hAnsi="仿宋" w:eastAsia="仿宋" w:cs="仿宋"/>
          <w:spacing w:val="-16"/>
          <w:sz w:val="28"/>
          <w:szCs w:val="28"/>
        </w:rPr>
        <w:t>职</w:t>
      </w:r>
      <w:r>
        <w:rPr>
          <w:rFonts w:ascii="仿宋" w:hAnsi="仿宋" w:eastAsia="仿宋" w:cs="仿宋"/>
          <w:spacing w:val="28"/>
          <w:sz w:val="28"/>
          <w:szCs w:val="28"/>
        </w:rPr>
        <w:t xml:space="preserve"> </w:t>
      </w:r>
      <w:r>
        <w:rPr>
          <w:rFonts w:ascii="仿宋" w:hAnsi="仿宋" w:eastAsia="仿宋" w:cs="仿宋"/>
          <w:spacing w:val="-16"/>
          <w:sz w:val="28"/>
          <w:szCs w:val="28"/>
        </w:rPr>
        <w:t>务：</w:t>
      </w:r>
    </w:p>
    <w:p w14:paraId="33E5339D">
      <w:pPr>
        <w:pStyle w:val="2"/>
        <w:spacing w:line="447" w:lineRule="auto"/>
      </w:pPr>
    </w:p>
    <w:p w14:paraId="4B69A355">
      <w:pPr>
        <w:spacing w:before="92" w:line="222" w:lineRule="auto"/>
        <w:ind w:left="33"/>
        <w:rPr>
          <w:rFonts w:ascii="仿宋" w:hAnsi="仿宋" w:eastAsia="仿宋" w:cs="仿宋"/>
          <w:sz w:val="28"/>
          <w:szCs w:val="28"/>
        </w:rPr>
      </w:pPr>
      <w:r>
        <w:rPr>
          <w:rFonts w:ascii="仿宋" w:hAnsi="仿宋" w:eastAsia="仿宋" w:cs="仿宋"/>
          <w:spacing w:val="2"/>
          <w:sz w:val="28"/>
          <w:szCs w:val="28"/>
        </w:rPr>
        <w:t>供  应</w:t>
      </w:r>
      <w:r>
        <w:rPr>
          <w:rFonts w:ascii="仿宋" w:hAnsi="仿宋" w:eastAsia="仿宋" w:cs="仿宋"/>
          <w:spacing w:val="14"/>
          <w:sz w:val="28"/>
          <w:szCs w:val="28"/>
        </w:rPr>
        <w:t xml:space="preserve">  </w:t>
      </w:r>
      <w:r>
        <w:rPr>
          <w:rFonts w:ascii="仿宋" w:hAnsi="仿宋" w:eastAsia="仿宋" w:cs="仿宋"/>
          <w:spacing w:val="2"/>
          <w:sz w:val="28"/>
          <w:szCs w:val="28"/>
        </w:rPr>
        <w:t>商</w:t>
      </w:r>
      <w:r>
        <w:rPr>
          <w:rFonts w:ascii="仿宋" w:hAnsi="仿宋" w:eastAsia="仿宋" w:cs="仿宋"/>
          <w:spacing w:val="-36"/>
          <w:sz w:val="28"/>
          <w:szCs w:val="28"/>
        </w:rPr>
        <w:t>：</w:t>
      </w:r>
      <w:r>
        <w:rPr>
          <w:rFonts w:ascii="仿宋" w:hAnsi="仿宋" w:eastAsia="仿宋" w:cs="仿宋"/>
          <w:spacing w:val="9"/>
          <w:sz w:val="28"/>
          <w:szCs w:val="28"/>
          <w:u w:val="single" w:color="auto"/>
        </w:rPr>
        <w:t xml:space="preserve">               </w:t>
      </w:r>
      <w:r>
        <w:rPr>
          <w:rFonts w:ascii="仿宋" w:hAnsi="仿宋" w:eastAsia="仿宋" w:cs="仿宋"/>
          <w:spacing w:val="-36"/>
          <w:sz w:val="28"/>
          <w:szCs w:val="28"/>
        </w:rPr>
        <w:t>（</w:t>
      </w:r>
      <w:r>
        <w:rPr>
          <w:rFonts w:ascii="仿宋" w:hAnsi="仿宋" w:eastAsia="仿宋" w:cs="仿宋"/>
          <w:spacing w:val="2"/>
          <w:sz w:val="28"/>
          <w:szCs w:val="28"/>
        </w:rPr>
        <w:t>盖单位公章）</w:t>
      </w:r>
    </w:p>
    <w:p w14:paraId="485DAA44">
      <w:pPr>
        <w:spacing w:before="105" w:line="223" w:lineRule="auto"/>
        <w:ind w:left="41"/>
        <w:rPr>
          <w:rFonts w:ascii="仿宋" w:hAnsi="仿宋" w:eastAsia="仿宋" w:cs="仿宋"/>
          <w:sz w:val="28"/>
          <w:szCs w:val="28"/>
        </w:rPr>
      </w:pPr>
      <w:r>
        <w:rPr>
          <w:rFonts w:ascii="仿宋" w:hAnsi="仿宋" w:eastAsia="仿宋" w:cs="仿宋"/>
          <w:spacing w:val="1"/>
          <w:sz w:val="28"/>
          <w:szCs w:val="28"/>
        </w:rPr>
        <w:t>法定代表人</w:t>
      </w:r>
      <w:r>
        <w:rPr>
          <w:rFonts w:ascii="仿宋" w:hAnsi="仿宋" w:eastAsia="仿宋" w:cs="仿宋"/>
          <w:spacing w:val="-20"/>
          <w:sz w:val="28"/>
          <w:szCs w:val="28"/>
        </w:rPr>
        <w:t>：</w:t>
      </w:r>
      <w:r>
        <w:rPr>
          <w:rFonts w:ascii="仿宋" w:hAnsi="仿宋" w:eastAsia="仿宋" w:cs="仿宋"/>
          <w:spacing w:val="9"/>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1"/>
          <w:sz w:val="28"/>
          <w:szCs w:val="28"/>
        </w:rPr>
        <w:t>签字或盖章）</w:t>
      </w:r>
    </w:p>
    <w:p w14:paraId="391C8352">
      <w:pPr>
        <w:pStyle w:val="2"/>
        <w:spacing w:line="289" w:lineRule="auto"/>
      </w:pPr>
    </w:p>
    <w:p w14:paraId="278E6B4D">
      <w:pPr>
        <w:spacing w:before="91" w:line="223" w:lineRule="auto"/>
        <w:jc w:val="right"/>
        <w:rPr>
          <w:rFonts w:ascii="仿宋" w:hAnsi="仿宋" w:eastAsia="仿宋" w:cs="仿宋"/>
          <w:sz w:val="28"/>
          <w:szCs w:val="28"/>
        </w:rPr>
      </w:pPr>
      <w:r>
        <w:rPr>
          <w:rFonts w:ascii="仿宋" w:hAnsi="仿宋" w:eastAsia="仿宋" w:cs="仿宋"/>
          <w:spacing w:val="-27"/>
          <w:sz w:val="28"/>
          <w:szCs w:val="28"/>
        </w:rPr>
        <w:t>日       期：</w:t>
      </w:r>
      <w:r>
        <w:rPr>
          <w:rFonts w:ascii="仿宋" w:hAnsi="仿宋" w:eastAsia="仿宋" w:cs="仿宋"/>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27"/>
          <w:sz w:val="28"/>
          <w:szCs w:val="28"/>
        </w:rPr>
        <w:t>年</w:t>
      </w:r>
      <w:r>
        <w:rPr>
          <w:rFonts w:ascii="仿宋" w:hAnsi="仿宋" w:eastAsia="仿宋" w:cs="仿宋"/>
          <w:spacing w:val="68"/>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27"/>
          <w:sz w:val="28"/>
          <w:szCs w:val="28"/>
        </w:rPr>
        <w:t>月</w:t>
      </w:r>
      <w:r>
        <w:rPr>
          <w:rFonts w:ascii="仿宋" w:hAnsi="仿宋" w:eastAsia="仿宋" w:cs="仿宋"/>
          <w:spacing w:val="69"/>
          <w:sz w:val="28"/>
          <w:szCs w:val="28"/>
          <w:u w:val="single" w:color="auto"/>
        </w:rPr>
        <w:t xml:space="preserve">  </w:t>
      </w:r>
      <w:r>
        <w:rPr>
          <w:rFonts w:ascii="仿宋" w:hAnsi="仿宋" w:eastAsia="仿宋" w:cs="仿宋"/>
          <w:spacing w:val="-60"/>
          <w:sz w:val="28"/>
          <w:szCs w:val="28"/>
        </w:rPr>
        <w:t xml:space="preserve"> </w:t>
      </w:r>
      <w:r>
        <w:rPr>
          <w:rFonts w:ascii="仿宋" w:hAnsi="仿宋" w:eastAsia="仿宋" w:cs="仿宋"/>
          <w:spacing w:val="-27"/>
          <w:sz w:val="28"/>
          <w:szCs w:val="28"/>
        </w:rPr>
        <w:t>日</w:t>
      </w:r>
    </w:p>
    <w:p w14:paraId="2544DAE4">
      <w:pPr>
        <w:spacing w:line="223" w:lineRule="auto"/>
        <w:rPr>
          <w:rFonts w:ascii="仿宋" w:hAnsi="仿宋" w:eastAsia="仿宋" w:cs="仿宋"/>
          <w:sz w:val="28"/>
          <w:szCs w:val="28"/>
        </w:rPr>
        <w:sectPr>
          <w:footerReference r:id="rId44" w:type="default"/>
          <w:pgSz w:w="11906" w:h="16839"/>
          <w:pgMar w:top="1431" w:right="1785" w:bottom="1396" w:left="1785" w:header="0" w:footer="1234" w:gutter="0"/>
          <w:cols w:space="720" w:num="1"/>
        </w:sectPr>
      </w:pPr>
    </w:p>
    <w:p w14:paraId="45CECC69">
      <w:pPr>
        <w:spacing w:before="162" w:line="228" w:lineRule="auto"/>
        <w:ind w:left="1280"/>
        <w:rPr>
          <w:rFonts w:ascii="仿宋" w:hAnsi="仿宋" w:eastAsia="仿宋" w:cs="仿宋"/>
          <w:sz w:val="31"/>
          <w:szCs w:val="31"/>
        </w:rPr>
      </w:pPr>
      <w:r>
        <w:rPr>
          <w:rFonts w:ascii="仿宋" w:hAnsi="仿宋" w:eastAsia="仿宋" w:cs="仿宋"/>
          <w:spacing w:val="8"/>
          <w:sz w:val="31"/>
          <w:szCs w:val="31"/>
        </w:rPr>
        <w:t>五、供应商基本情况表（附营业执照、资质证书等）</w:t>
      </w:r>
    </w:p>
    <w:p w14:paraId="60404E8C">
      <w:pPr>
        <w:pStyle w:val="2"/>
        <w:spacing w:line="477" w:lineRule="auto"/>
      </w:pPr>
    </w:p>
    <w:p w14:paraId="5413A460">
      <w:pPr>
        <w:spacing w:before="91" w:line="223" w:lineRule="auto"/>
        <w:ind w:left="3765"/>
        <w:rPr>
          <w:rFonts w:ascii="仿宋" w:hAnsi="仿宋" w:eastAsia="仿宋" w:cs="仿宋"/>
          <w:sz w:val="28"/>
          <w:szCs w:val="28"/>
        </w:rPr>
      </w:pPr>
      <w:r>
        <w:rPr>
          <w:rFonts w:ascii="仿宋" w:hAnsi="仿宋" w:eastAsia="仿宋" w:cs="仿宋"/>
          <w:spacing w:val="-3"/>
          <w:sz w:val="28"/>
          <w:szCs w:val="28"/>
        </w:rPr>
        <w:t>供应商基本情况表</w:t>
      </w:r>
    </w:p>
    <w:p w14:paraId="4FC307FF">
      <w:pPr>
        <w:spacing w:line="233" w:lineRule="exact"/>
      </w:pPr>
    </w:p>
    <w:tbl>
      <w:tblPr>
        <w:tblStyle w:val="5"/>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6D4B1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14:paraId="01B64A52">
            <w:pPr>
              <w:pStyle w:val="6"/>
              <w:spacing w:before="219" w:line="221" w:lineRule="auto"/>
              <w:ind w:left="303"/>
              <w:rPr>
                <w:sz w:val="24"/>
                <w:szCs w:val="24"/>
              </w:rPr>
            </w:pPr>
            <w:r>
              <w:rPr>
                <w:spacing w:val="-4"/>
                <w:sz w:val="24"/>
                <w:szCs w:val="24"/>
              </w:rPr>
              <w:t>供应商名称</w:t>
            </w:r>
          </w:p>
        </w:tc>
        <w:tc>
          <w:tcPr>
            <w:tcW w:w="7947" w:type="dxa"/>
            <w:gridSpan w:val="6"/>
            <w:vAlign w:val="top"/>
          </w:tcPr>
          <w:p w14:paraId="3F40B280">
            <w:pPr>
              <w:rPr>
                <w:rFonts w:ascii="Arial"/>
                <w:sz w:val="21"/>
              </w:rPr>
            </w:pPr>
          </w:p>
        </w:tc>
      </w:tr>
      <w:tr w14:paraId="245C3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5966DD4E">
            <w:pPr>
              <w:pStyle w:val="6"/>
              <w:spacing w:before="216" w:line="224" w:lineRule="auto"/>
              <w:ind w:left="429"/>
              <w:rPr>
                <w:sz w:val="24"/>
                <w:szCs w:val="24"/>
              </w:rPr>
            </w:pPr>
            <w:r>
              <w:rPr>
                <w:spacing w:val="-6"/>
                <w:sz w:val="24"/>
                <w:szCs w:val="24"/>
              </w:rPr>
              <w:t>注册地址</w:t>
            </w:r>
          </w:p>
        </w:tc>
        <w:tc>
          <w:tcPr>
            <w:tcW w:w="3891" w:type="dxa"/>
            <w:gridSpan w:val="3"/>
            <w:vAlign w:val="top"/>
          </w:tcPr>
          <w:p w14:paraId="272AE711">
            <w:pPr>
              <w:rPr>
                <w:rFonts w:ascii="Arial"/>
                <w:sz w:val="21"/>
              </w:rPr>
            </w:pPr>
          </w:p>
        </w:tc>
        <w:tc>
          <w:tcPr>
            <w:tcW w:w="1425" w:type="dxa"/>
            <w:vAlign w:val="top"/>
          </w:tcPr>
          <w:p w14:paraId="56D7D998">
            <w:pPr>
              <w:pStyle w:val="6"/>
              <w:spacing w:before="216" w:line="222" w:lineRule="auto"/>
              <w:ind w:left="266"/>
              <w:rPr>
                <w:sz w:val="24"/>
                <w:szCs w:val="24"/>
              </w:rPr>
            </w:pPr>
            <w:r>
              <w:rPr>
                <w:spacing w:val="-9"/>
                <w:sz w:val="24"/>
                <w:szCs w:val="24"/>
              </w:rPr>
              <w:t>邮政编码</w:t>
            </w:r>
          </w:p>
        </w:tc>
        <w:tc>
          <w:tcPr>
            <w:tcW w:w="2631" w:type="dxa"/>
            <w:gridSpan w:val="2"/>
            <w:vAlign w:val="top"/>
          </w:tcPr>
          <w:p w14:paraId="3A2DEE59">
            <w:pPr>
              <w:rPr>
                <w:rFonts w:ascii="Arial"/>
                <w:sz w:val="21"/>
              </w:rPr>
            </w:pPr>
          </w:p>
        </w:tc>
      </w:tr>
      <w:tr w14:paraId="23BA9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restart"/>
            <w:tcBorders>
              <w:bottom w:val="nil"/>
            </w:tcBorders>
            <w:vAlign w:val="top"/>
          </w:tcPr>
          <w:p w14:paraId="7E09A623">
            <w:pPr>
              <w:spacing w:line="472" w:lineRule="auto"/>
              <w:rPr>
                <w:rFonts w:ascii="Arial"/>
                <w:sz w:val="21"/>
              </w:rPr>
            </w:pPr>
          </w:p>
          <w:p w14:paraId="7FCDA95F">
            <w:pPr>
              <w:pStyle w:val="6"/>
              <w:spacing w:before="78" w:line="223" w:lineRule="auto"/>
              <w:ind w:left="420"/>
              <w:rPr>
                <w:sz w:val="24"/>
                <w:szCs w:val="24"/>
              </w:rPr>
            </w:pPr>
            <w:r>
              <w:rPr>
                <w:spacing w:val="-4"/>
                <w:sz w:val="24"/>
                <w:szCs w:val="24"/>
              </w:rPr>
              <w:t>联系方式</w:t>
            </w:r>
          </w:p>
        </w:tc>
        <w:tc>
          <w:tcPr>
            <w:tcW w:w="1349" w:type="dxa"/>
            <w:vAlign w:val="top"/>
          </w:tcPr>
          <w:p w14:paraId="6DD30DEB">
            <w:pPr>
              <w:pStyle w:val="6"/>
              <w:spacing w:before="216" w:line="224" w:lineRule="auto"/>
              <w:ind w:left="322"/>
              <w:rPr>
                <w:sz w:val="24"/>
                <w:szCs w:val="24"/>
              </w:rPr>
            </w:pPr>
            <w:r>
              <w:rPr>
                <w:spacing w:val="-5"/>
                <w:sz w:val="24"/>
                <w:szCs w:val="24"/>
              </w:rPr>
              <w:t>联系人</w:t>
            </w:r>
          </w:p>
        </w:tc>
        <w:tc>
          <w:tcPr>
            <w:tcW w:w="2542" w:type="dxa"/>
            <w:gridSpan w:val="2"/>
            <w:vAlign w:val="top"/>
          </w:tcPr>
          <w:p w14:paraId="65D7ED5F">
            <w:pPr>
              <w:rPr>
                <w:rFonts w:ascii="Arial"/>
                <w:sz w:val="21"/>
              </w:rPr>
            </w:pPr>
          </w:p>
        </w:tc>
        <w:tc>
          <w:tcPr>
            <w:tcW w:w="1425" w:type="dxa"/>
            <w:vAlign w:val="top"/>
          </w:tcPr>
          <w:p w14:paraId="3B00C65E">
            <w:pPr>
              <w:pStyle w:val="6"/>
              <w:spacing w:before="215" w:line="223" w:lineRule="auto"/>
              <w:ind w:left="394"/>
              <w:rPr>
                <w:sz w:val="24"/>
                <w:szCs w:val="24"/>
              </w:rPr>
            </w:pPr>
            <w:r>
              <w:rPr>
                <w:spacing w:val="-22"/>
                <w:sz w:val="24"/>
                <w:szCs w:val="24"/>
              </w:rPr>
              <w:t>电</w:t>
            </w:r>
            <w:r>
              <w:rPr>
                <w:spacing w:val="8"/>
                <w:sz w:val="24"/>
                <w:szCs w:val="24"/>
              </w:rPr>
              <w:t xml:space="preserve">  </w:t>
            </w:r>
            <w:r>
              <w:rPr>
                <w:spacing w:val="-22"/>
                <w:sz w:val="24"/>
                <w:szCs w:val="24"/>
              </w:rPr>
              <w:t>话</w:t>
            </w:r>
          </w:p>
        </w:tc>
        <w:tc>
          <w:tcPr>
            <w:tcW w:w="2631" w:type="dxa"/>
            <w:gridSpan w:val="2"/>
            <w:vAlign w:val="top"/>
          </w:tcPr>
          <w:p w14:paraId="61188F41">
            <w:pPr>
              <w:rPr>
                <w:rFonts w:ascii="Arial"/>
                <w:sz w:val="21"/>
              </w:rPr>
            </w:pPr>
          </w:p>
        </w:tc>
      </w:tr>
      <w:tr w14:paraId="28844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continue"/>
            <w:tcBorders>
              <w:top w:val="nil"/>
            </w:tcBorders>
            <w:vAlign w:val="top"/>
          </w:tcPr>
          <w:p w14:paraId="219844F4">
            <w:pPr>
              <w:rPr>
                <w:rFonts w:ascii="Arial"/>
                <w:sz w:val="21"/>
              </w:rPr>
            </w:pPr>
          </w:p>
        </w:tc>
        <w:tc>
          <w:tcPr>
            <w:tcW w:w="1349" w:type="dxa"/>
            <w:vAlign w:val="top"/>
          </w:tcPr>
          <w:p w14:paraId="4DB14D2B">
            <w:pPr>
              <w:pStyle w:val="6"/>
              <w:spacing w:before="217" w:line="223" w:lineRule="auto"/>
              <w:ind w:left="328"/>
              <w:rPr>
                <w:sz w:val="24"/>
                <w:szCs w:val="24"/>
              </w:rPr>
            </w:pPr>
            <w:r>
              <w:rPr>
                <w:spacing w:val="-10"/>
                <w:sz w:val="24"/>
                <w:szCs w:val="24"/>
              </w:rPr>
              <w:t>传</w:t>
            </w:r>
            <w:r>
              <w:rPr>
                <w:spacing w:val="11"/>
                <w:sz w:val="24"/>
                <w:szCs w:val="24"/>
              </w:rPr>
              <w:t xml:space="preserve">  </w:t>
            </w:r>
            <w:r>
              <w:rPr>
                <w:spacing w:val="-10"/>
                <w:sz w:val="24"/>
                <w:szCs w:val="24"/>
              </w:rPr>
              <w:t>真</w:t>
            </w:r>
          </w:p>
        </w:tc>
        <w:tc>
          <w:tcPr>
            <w:tcW w:w="2542" w:type="dxa"/>
            <w:gridSpan w:val="2"/>
            <w:vAlign w:val="top"/>
          </w:tcPr>
          <w:p w14:paraId="6285CDDB">
            <w:pPr>
              <w:rPr>
                <w:rFonts w:ascii="Arial"/>
                <w:sz w:val="21"/>
              </w:rPr>
            </w:pPr>
          </w:p>
        </w:tc>
        <w:tc>
          <w:tcPr>
            <w:tcW w:w="1425" w:type="dxa"/>
            <w:vAlign w:val="top"/>
          </w:tcPr>
          <w:p w14:paraId="1F7F6037">
            <w:pPr>
              <w:pStyle w:val="6"/>
              <w:spacing w:before="217" w:line="224" w:lineRule="auto"/>
              <w:ind w:left="394"/>
              <w:rPr>
                <w:sz w:val="24"/>
                <w:szCs w:val="24"/>
              </w:rPr>
            </w:pPr>
            <w:r>
              <w:rPr>
                <w:spacing w:val="-22"/>
                <w:sz w:val="24"/>
                <w:szCs w:val="24"/>
              </w:rPr>
              <w:t>网</w:t>
            </w:r>
            <w:r>
              <w:rPr>
                <w:spacing w:val="10"/>
                <w:sz w:val="24"/>
                <w:szCs w:val="24"/>
              </w:rPr>
              <w:t xml:space="preserve">  </w:t>
            </w:r>
            <w:r>
              <w:rPr>
                <w:spacing w:val="-22"/>
                <w:sz w:val="24"/>
                <w:szCs w:val="24"/>
              </w:rPr>
              <w:t>址</w:t>
            </w:r>
          </w:p>
        </w:tc>
        <w:tc>
          <w:tcPr>
            <w:tcW w:w="2631" w:type="dxa"/>
            <w:gridSpan w:val="2"/>
            <w:vAlign w:val="top"/>
          </w:tcPr>
          <w:p w14:paraId="2CE8E06F">
            <w:pPr>
              <w:rPr>
                <w:rFonts w:ascii="Arial"/>
                <w:sz w:val="21"/>
              </w:rPr>
            </w:pPr>
          </w:p>
        </w:tc>
      </w:tr>
      <w:tr w14:paraId="67EBD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77B29DA4">
            <w:pPr>
              <w:pStyle w:val="6"/>
              <w:spacing w:before="217" w:line="223" w:lineRule="auto"/>
              <w:ind w:left="310"/>
              <w:rPr>
                <w:sz w:val="24"/>
                <w:szCs w:val="24"/>
              </w:rPr>
            </w:pPr>
            <w:r>
              <w:rPr>
                <w:spacing w:val="-5"/>
                <w:sz w:val="24"/>
                <w:szCs w:val="24"/>
              </w:rPr>
              <w:t>法定代表人</w:t>
            </w:r>
          </w:p>
        </w:tc>
        <w:tc>
          <w:tcPr>
            <w:tcW w:w="1349" w:type="dxa"/>
            <w:vAlign w:val="top"/>
          </w:tcPr>
          <w:p w14:paraId="76E7617E">
            <w:pPr>
              <w:pStyle w:val="6"/>
              <w:spacing w:before="218" w:line="224" w:lineRule="auto"/>
              <w:ind w:left="445"/>
              <w:rPr>
                <w:sz w:val="24"/>
                <w:szCs w:val="24"/>
              </w:rPr>
            </w:pPr>
            <w:r>
              <w:rPr>
                <w:spacing w:val="-8"/>
                <w:sz w:val="24"/>
                <w:szCs w:val="24"/>
              </w:rPr>
              <w:t>姓名</w:t>
            </w:r>
          </w:p>
        </w:tc>
        <w:tc>
          <w:tcPr>
            <w:tcW w:w="1137" w:type="dxa"/>
            <w:vAlign w:val="top"/>
          </w:tcPr>
          <w:p w14:paraId="4F6716A9">
            <w:pPr>
              <w:rPr>
                <w:rFonts w:ascii="Arial"/>
                <w:sz w:val="21"/>
              </w:rPr>
            </w:pPr>
          </w:p>
        </w:tc>
        <w:tc>
          <w:tcPr>
            <w:tcW w:w="1405" w:type="dxa"/>
            <w:vAlign w:val="top"/>
          </w:tcPr>
          <w:p w14:paraId="149E6B64">
            <w:pPr>
              <w:pStyle w:val="6"/>
              <w:spacing w:before="217" w:line="221" w:lineRule="auto"/>
              <w:ind w:left="238"/>
              <w:rPr>
                <w:sz w:val="24"/>
                <w:szCs w:val="24"/>
              </w:rPr>
            </w:pPr>
            <w:r>
              <w:rPr>
                <w:spacing w:val="-5"/>
                <w:sz w:val="24"/>
                <w:szCs w:val="24"/>
              </w:rPr>
              <w:t>技术职称</w:t>
            </w:r>
          </w:p>
        </w:tc>
        <w:tc>
          <w:tcPr>
            <w:tcW w:w="1425" w:type="dxa"/>
            <w:vAlign w:val="top"/>
          </w:tcPr>
          <w:p w14:paraId="782CE4CD">
            <w:pPr>
              <w:rPr>
                <w:rFonts w:ascii="Arial"/>
                <w:sz w:val="21"/>
              </w:rPr>
            </w:pPr>
          </w:p>
        </w:tc>
        <w:tc>
          <w:tcPr>
            <w:tcW w:w="1059" w:type="dxa"/>
            <w:vAlign w:val="top"/>
          </w:tcPr>
          <w:p w14:paraId="72E4A0E8">
            <w:pPr>
              <w:pStyle w:val="6"/>
              <w:spacing w:before="217" w:line="223" w:lineRule="auto"/>
              <w:ind w:left="330"/>
              <w:rPr>
                <w:sz w:val="24"/>
                <w:szCs w:val="24"/>
              </w:rPr>
            </w:pPr>
            <w:r>
              <w:rPr>
                <w:spacing w:val="-22"/>
                <w:sz w:val="24"/>
                <w:szCs w:val="24"/>
              </w:rPr>
              <w:t>电话</w:t>
            </w:r>
          </w:p>
        </w:tc>
        <w:tc>
          <w:tcPr>
            <w:tcW w:w="1572" w:type="dxa"/>
            <w:vAlign w:val="top"/>
          </w:tcPr>
          <w:p w14:paraId="4B9A2CD8">
            <w:pPr>
              <w:rPr>
                <w:rFonts w:ascii="Arial"/>
                <w:sz w:val="21"/>
              </w:rPr>
            </w:pPr>
          </w:p>
        </w:tc>
      </w:tr>
      <w:tr w14:paraId="5FA8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51E4BD59">
            <w:pPr>
              <w:pStyle w:val="6"/>
              <w:spacing w:before="218" w:line="223" w:lineRule="auto"/>
              <w:ind w:left="426"/>
              <w:rPr>
                <w:sz w:val="24"/>
                <w:szCs w:val="24"/>
              </w:rPr>
            </w:pPr>
            <w:r>
              <w:rPr>
                <w:spacing w:val="-5"/>
                <w:sz w:val="24"/>
                <w:szCs w:val="24"/>
              </w:rPr>
              <w:t>成立时间</w:t>
            </w:r>
          </w:p>
        </w:tc>
        <w:tc>
          <w:tcPr>
            <w:tcW w:w="7947" w:type="dxa"/>
            <w:gridSpan w:val="6"/>
            <w:vAlign w:val="top"/>
          </w:tcPr>
          <w:p w14:paraId="6BD22669">
            <w:pPr>
              <w:rPr>
                <w:rFonts w:ascii="Arial"/>
                <w:sz w:val="21"/>
              </w:rPr>
            </w:pPr>
          </w:p>
        </w:tc>
      </w:tr>
      <w:tr w14:paraId="14A89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B14065B">
            <w:pPr>
              <w:pStyle w:val="6"/>
              <w:spacing w:before="217" w:line="224" w:lineRule="auto"/>
              <w:ind w:left="309"/>
              <w:rPr>
                <w:sz w:val="24"/>
                <w:szCs w:val="24"/>
              </w:rPr>
            </w:pPr>
            <w:r>
              <w:rPr>
                <w:spacing w:val="-5"/>
                <w:sz w:val="24"/>
                <w:szCs w:val="24"/>
              </w:rPr>
              <w:t>营业执照号</w:t>
            </w:r>
          </w:p>
        </w:tc>
        <w:tc>
          <w:tcPr>
            <w:tcW w:w="2486" w:type="dxa"/>
            <w:gridSpan w:val="2"/>
            <w:vAlign w:val="top"/>
          </w:tcPr>
          <w:p w14:paraId="79B1BC7F">
            <w:pPr>
              <w:rPr>
                <w:rFonts w:ascii="Arial"/>
                <w:sz w:val="21"/>
              </w:rPr>
            </w:pPr>
          </w:p>
        </w:tc>
        <w:tc>
          <w:tcPr>
            <w:tcW w:w="1405" w:type="dxa"/>
            <w:vMerge w:val="restart"/>
            <w:tcBorders>
              <w:bottom w:val="nil"/>
            </w:tcBorders>
            <w:vAlign w:val="top"/>
          </w:tcPr>
          <w:p w14:paraId="0CFCF8CF">
            <w:pPr>
              <w:spacing w:line="287" w:lineRule="auto"/>
              <w:rPr>
                <w:rFonts w:ascii="Arial"/>
                <w:sz w:val="21"/>
              </w:rPr>
            </w:pPr>
          </w:p>
          <w:p w14:paraId="35B3912E">
            <w:pPr>
              <w:spacing w:line="287" w:lineRule="auto"/>
              <w:rPr>
                <w:rFonts w:ascii="Arial"/>
                <w:sz w:val="21"/>
              </w:rPr>
            </w:pPr>
          </w:p>
          <w:p w14:paraId="48182906">
            <w:pPr>
              <w:spacing w:line="288" w:lineRule="auto"/>
              <w:rPr>
                <w:rFonts w:ascii="Arial"/>
                <w:sz w:val="21"/>
              </w:rPr>
            </w:pPr>
          </w:p>
          <w:p w14:paraId="11C8AF73">
            <w:pPr>
              <w:spacing w:line="288" w:lineRule="auto"/>
              <w:rPr>
                <w:rFonts w:ascii="Arial"/>
                <w:sz w:val="21"/>
              </w:rPr>
            </w:pPr>
          </w:p>
          <w:p w14:paraId="1DBEA27C">
            <w:pPr>
              <w:pStyle w:val="6"/>
              <w:spacing w:before="78" w:line="224" w:lineRule="auto"/>
              <w:ind w:left="238"/>
              <w:rPr>
                <w:sz w:val="24"/>
                <w:szCs w:val="24"/>
              </w:rPr>
            </w:pPr>
            <w:r>
              <w:rPr>
                <w:spacing w:val="-5"/>
                <w:sz w:val="24"/>
                <w:szCs w:val="24"/>
              </w:rPr>
              <w:t>企业人员</w:t>
            </w:r>
          </w:p>
        </w:tc>
        <w:tc>
          <w:tcPr>
            <w:tcW w:w="1425" w:type="dxa"/>
            <w:vAlign w:val="top"/>
          </w:tcPr>
          <w:p w14:paraId="3A1E213A">
            <w:pPr>
              <w:rPr>
                <w:rFonts w:ascii="Arial"/>
                <w:sz w:val="21"/>
              </w:rPr>
            </w:pPr>
          </w:p>
        </w:tc>
        <w:tc>
          <w:tcPr>
            <w:tcW w:w="2631" w:type="dxa"/>
            <w:gridSpan w:val="2"/>
            <w:vAlign w:val="top"/>
          </w:tcPr>
          <w:p w14:paraId="584B1572">
            <w:pPr>
              <w:rPr>
                <w:rFonts w:ascii="Arial"/>
                <w:sz w:val="21"/>
              </w:rPr>
            </w:pPr>
          </w:p>
        </w:tc>
      </w:tr>
      <w:tr w14:paraId="6BEA7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0457EF14">
            <w:pPr>
              <w:pStyle w:val="6"/>
              <w:spacing w:before="218" w:line="224" w:lineRule="auto"/>
              <w:ind w:left="429"/>
              <w:rPr>
                <w:sz w:val="24"/>
                <w:szCs w:val="24"/>
              </w:rPr>
            </w:pPr>
            <w:r>
              <w:rPr>
                <w:spacing w:val="-6"/>
                <w:sz w:val="24"/>
                <w:szCs w:val="24"/>
              </w:rPr>
              <w:t>注册资金</w:t>
            </w:r>
          </w:p>
        </w:tc>
        <w:tc>
          <w:tcPr>
            <w:tcW w:w="2486" w:type="dxa"/>
            <w:gridSpan w:val="2"/>
            <w:vAlign w:val="top"/>
          </w:tcPr>
          <w:p w14:paraId="12A2AFE4">
            <w:pPr>
              <w:rPr>
                <w:rFonts w:ascii="Arial"/>
                <w:sz w:val="21"/>
              </w:rPr>
            </w:pPr>
          </w:p>
        </w:tc>
        <w:tc>
          <w:tcPr>
            <w:tcW w:w="1405" w:type="dxa"/>
            <w:vMerge w:val="continue"/>
            <w:tcBorders>
              <w:top w:val="nil"/>
              <w:bottom w:val="nil"/>
            </w:tcBorders>
            <w:vAlign w:val="top"/>
          </w:tcPr>
          <w:p w14:paraId="6483AC46">
            <w:pPr>
              <w:rPr>
                <w:rFonts w:ascii="Arial"/>
                <w:sz w:val="21"/>
              </w:rPr>
            </w:pPr>
          </w:p>
        </w:tc>
        <w:tc>
          <w:tcPr>
            <w:tcW w:w="1425" w:type="dxa"/>
            <w:vAlign w:val="top"/>
          </w:tcPr>
          <w:p w14:paraId="0BB6F81D">
            <w:pPr>
              <w:rPr>
                <w:rFonts w:ascii="Arial"/>
                <w:sz w:val="21"/>
              </w:rPr>
            </w:pPr>
          </w:p>
        </w:tc>
        <w:tc>
          <w:tcPr>
            <w:tcW w:w="2631" w:type="dxa"/>
            <w:gridSpan w:val="2"/>
            <w:vAlign w:val="top"/>
          </w:tcPr>
          <w:p w14:paraId="77FD90E8">
            <w:pPr>
              <w:rPr>
                <w:rFonts w:ascii="Arial"/>
                <w:sz w:val="21"/>
              </w:rPr>
            </w:pPr>
          </w:p>
        </w:tc>
      </w:tr>
      <w:tr w14:paraId="23233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8BDD488">
            <w:pPr>
              <w:pStyle w:val="6"/>
              <w:spacing w:before="217" w:line="221" w:lineRule="auto"/>
              <w:ind w:left="422"/>
              <w:rPr>
                <w:sz w:val="24"/>
                <w:szCs w:val="24"/>
              </w:rPr>
            </w:pPr>
            <w:r>
              <w:rPr>
                <w:spacing w:val="-4"/>
                <w:sz w:val="24"/>
                <w:szCs w:val="24"/>
              </w:rPr>
              <w:t>开户银行</w:t>
            </w:r>
          </w:p>
        </w:tc>
        <w:tc>
          <w:tcPr>
            <w:tcW w:w="2486" w:type="dxa"/>
            <w:gridSpan w:val="2"/>
            <w:vAlign w:val="top"/>
          </w:tcPr>
          <w:p w14:paraId="194F74E1">
            <w:pPr>
              <w:rPr>
                <w:rFonts w:ascii="Arial"/>
                <w:sz w:val="21"/>
              </w:rPr>
            </w:pPr>
          </w:p>
        </w:tc>
        <w:tc>
          <w:tcPr>
            <w:tcW w:w="1405" w:type="dxa"/>
            <w:vMerge w:val="continue"/>
            <w:tcBorders>
              <w:top w:val="nil"/>
              <w:bottom w:val="nil"/>
            </w:tcBorders>
            <w:vAlign w:val="top"/>
          </w:tcPr>
          <w:p w14:paraId="5E7F99D1">
            <w:pPr>
              <w:rPr>
                <w:rFonts w:ascii="Arial"/>
                <w:sz w:val="21"/>
              </w:rPr>
            </w:pPr>
          </w:p>
        </w:tc>
        <w:tc>
          <w:tcPr>
            <w:tcW w:w="1425" w:type="dxa"/>
            <w:vAlign w:val="top"/>
          </w:tcPr>
          <w:p w14:paraId="65289E37">
            <w:pPr>
              <w:rPr>
                <w:rFonts w:ascii="Arial"/>
                <w:sz w:val="21"/>
              </w:rPr>
            </w:pPr>
          </w:p>
        </w:tc>
        <w:tc>
          <w:tcPr>
            <w:tcW w:w="2631" w:type="dxa"/>
            <w:gridSpan w:val="2"/>
            <w:vAlign w:val="top"/>
          </w:tcPr>
          <w:p w14:paraId="2B4C0FC5">
            <w:pPr>
              <w:rPr>
                <w:rFonts w:ascii="Arial"/>
                <w:sz w:val="21"/>
              </w:rPr>
            </w:pPr>
          </w:p>
        </w:tc>
      </w:tr>
      <w:tr w14:paraId="71B43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47DDC2EC">
            <w:pPr>
              <w:pStyle w:val="6"/>
              <w:spacing w:before="218" w:line="224" w:lineRule="auto"/>
              <w:ind w:left="480"/>
              <w:rPr>
                <w:sz w:val="24"/>
                <w:szCs w:val="24"/>
              </w:rPr>
            </w:pPr>
            <w:r>
              <w:rPr>
                <w:spacing w:val="-7"/>
                <w:sz w:val="24"/>
                <w:szCs w:val="24"/>
              </w:rPr>
              <w:t>账</w:t>
            </w:r>
            <w:r>
              <w:rPr>
                <w:spacing w:val="7"/>
                <w:sz w:val="24"/>
                <w:szCs w:val="24"/>
              </w:rPr>
              <w:t xml:space="preserve">   </w:t>
            </w:r>
            <w:r>
              <w:rPr>
                <w:spacing w:val="-7"/>
                <w:sz w:val="24"/>
                <w:szCs w:val="24"/>
              </w:rPr>
              <w:t>号</w:t>
            </w:r>
          </w:p>
        </w:tc>
        <w:tc>
          <w:tcPr>
            <w:tcW w:w="2486" w:type="dxa"/>
            <w:gridSpan w:val="2"/>
            <w:vAlign w:val="top"/>
          </w:tcPr>
          <w:p w14:paraId="4B319226">
            <w:pPr>
              <w:rPr>
                <w:rFonts w:ascii="Arial"/>
                <w:sz w:val="21"/>
              </w:rPr>
            </w:pPr>
          </w:p>
        </w:tc>
        <w:tc>
          <w:tcPr>
            <w:tcW w:w="1405" w:type="dxa"/>
            <w:vMerge w:val="continue"/>
            <w:tcBorders>
              <w:top w:val="nil"/>
            </w:tcBorders>
            <w:vAlign w:val="top"/>
          </w:tcPr>
          <w:p w14:paraId="5C2D2BB9">
            <w:pPr>
              <w:rPr>
                <w:rFonts w:ascii="Arial"/>
                <w:sz w:val="21"/>
              </w:rPr>
            </w:pPr>
          </w:p>
        </w:tc>
        <w:tc>
          <w:tcPr>
            <w:tcW w:w="1425" w:type="dxa"/>
            <w:vAlign w:val="top"/>
          </w:tcPr>
          <w:p w14:paraId="60665903">
            <w:pPr>
              <w:rPr>
                <w:rFonts w:ascii="Arial"/>
                <w:sz w:val="21"/>
              </w:rPr>
            </w:pPr>
          </w:p>
        </w:tc>
        <w:tc>
          <w:tcPr>
            <w:tcW w:w="2631" w:type="dxa"/>
            <w:gridSpan w:val="2"/>
            <w:vAlign w:val="top"/>
          </w:tcPr>
          <w:p w14:paraId="4EC7AB83">
            <w:pPr>
              <w:rPr>
                <w:rFonts w:ascii="Arial"/>
                <w:sz w:val="21"/>
              </w:rPr>
            </w:pPr>
          </w:p>
        </w:tc>
      </w:tr>
      <w:tr w14:paraId="12AF2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14:paraId="60C0D4E8">
            <w:pPr>
              <w:spacing w:line="298" w:lineRule="auto"/>
              <w:rPr>
                <w:rFonts w:ascii="Arial"/>
                <w:sz w:val="21"/>
              </w:rPr>
            </w:pPr>
          </w:p>
          <w:p w14:paraId="1526C6E2">
            <w:pPr>
              <w:spacing w:line="299" w:lineRule="auto"/>
              <w:rPr>
                <w:rFonts w:ascii="Arial"/>
                <w:sz w:val="21"/>
              </w:rPr>
            </w:pPr>
          </w:p>
          <w:p w14:paraId="553D9C2E">
            <w:pPr>
              <w:spacing w:line="299" w:lineRule="auto"/>
              <w:rPr>
                <w:rFonts w:ascii="Arial"/>
                <w:sz w:val="21"/>
              </w:rPr>
            </w:pPr>
          </w:p>
          <w:p w14:paraId="7CE13BD4">
            <w:pPr>
              <w:spacing w:line="299" w:lineRule="auto"/>
              <w:rPr>
                <w:rFonts w:ascii="Arial"/>
                <w:sz w:val="21"/>
              </w:rPr>
            </w:pPr>
          </w:p>
          <w:p w14:paraId="643E5DFF">
            <w:pPr>
              <w:pStyle w:val="6"/>
              <w:spacing w:before="78" w:line="223" w:lineRule="auto"/>
              <w:ind w:left="422"/>
              <w:rPr>
                <w:sz w:val="24"/>
                <w:szCs w:val="24"/>
              </w:rPr>
            </w:pPr>
            <w:r>
              <w:rPr>
                <w:spacing w:val="-4"/>
                <w:sz w:val="24"/>
                <w:szCs w:val="24"/>
              </w:rPr>
              <w:t>经营范围</w:t>
            </w:r>
          </w:p>
        </w:tc>
        <w:tc>
          <w:tcPr>
            <w:tcW w:w="7947" w:type="dxa"/>
            <w:gridSpan w:val="6"/>
            <w:vAlign w:val="top"/>
          </w:tcPr>
          <w:p w14:paraId="04C72631">
            <w:pPr>
              <w:rPr>
                <w:rFonts w:ascii="Arial"/>
                <w:sz w:val="21"/>
              </w:rPr>
            </w:pPr>
          </w:p>
        </w:tc>
      </w:tr>
      <w:tr w14:paraId="6B316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2406A96E">
            <w:pPr>
              <w:pStyle w:val="6"/>
              <w:spacing w:before="250" w:line="224" w:lineRule="auto"/>
              <w:ind w:left="484"/>
              <w:rPr>
                <w:sz w:val="24"/>
                <w:szCs w:val="24"/>
              </w:rPr>
            </w:pPr>
            <w:r>
              <w:rPr>
                <w:spacing w:val="-9"/>
                <w:sz w:val="24"/>
                <w:szCs w:val="24"/>
              </w:rPr>
              <w:t>备</w:t>
            </w:r>
            <w:r>
              <w:rPr>
                <w:spacing w:val="7"/>
                <w:sz w:val="24"/>
                <w:szCs w:val="24"/>
              </w:rPr>
              <w:t xml:space="preserve">   </w:t>
            </w:r>
            <w:r>
              <w:rPr>
                <w:spacing w:val="-9"/>
                <w:sz w:val="24"/>
                <w:szCs w:val="24"/>
              </w:rPr>
              <w:t>注</w:t>
            </w:r>
          </w:p>
        </w:tc>
        <w:tc>
          <w:tcPr>
            <w:tcW w:w="7947" w:type="dxa"/>
            <w:gridSpan w:val="6"/>
            <w:vAlign w:val="top"/>
          </w:tcPr>
          <w:p w14:paraId="1D1AC944">
            <w:pPr>
              <w:rPr>
                <w:rFonts w:ascii="Arial"/>
                <w:sz w:val="21"/>
              </w:rPr>
            </w:pPr>
          </w:p>
        </w:tc>
      </w:tr>
    </w:tbl>
    <w:p w14:paraId="3D262BD4">
      <w:pPr>
        <w:spacing w:before="193" w:line="241" w:lineRule="auto"/>
        <w:ind w:left="727" w:right="711" w:firstLine="1"/>
        <w:rPr>
          <w:rFonts w:ascii="仿宋" w:hAnsi="仿宋" w:eastAsia="仿宋" w:cs="仿宋"/>
          <w:sz w:val="24"/>
          <w:szCs w:val="24"/>
        </w:rPr>
      </w:pPr>
      <w:r>
        <w:rPr>
          <w:rFonts w:ascii="仿宋" w:hAnsi="仿宋" w:eastAsia="仿宋" w:cs="仿宋"/>
          <w:b/>
          <w:bCs/>
          <w:spacing w:val="1"/>
          <w:sz w:val="24"/>
          <w:szCs w:val="24"/>
        </w:rPr>
        <w:t>备注：本表后应附企业法人营业执照、开户许可证、资质证书等材料的原件扫</w:t>
      </w:r>
      <w:r>
        <w:rPr>
          <w:rFonts w:ascii="仿宋" w:hAnsi="仿宋" w:eastAsia="仿宋" w:cs="仿宋"/>
          <w:b/>
          <w:bCs/>
          <w:spacing w:val="-8"/>
          <w:sz w:val="24"/>
          <w:szCs w:val="24"/>
        </w:rPr>
        <w:t>描件。</w:t>
      </w:r>
    </w:p>
    <w:p w14:paraId="3F8DB9C7">
      <w:pPr>
        <w:spacing w:line="241" w:lineRule="auto"/>
        <w:rPr>
          <w:rFonts w:ascii="仿宋" w:hAnsi="仿宋" w:eastAsia="仿宋" w:cs="仿宋"/>
          <w:sz w:val="24"/>
          <w:szCs w:val="24"/>
        </w:rPr>
        <w:sectPr>
          <w:footerReference r:id="rId45" w:type="default"/>
          <w:pgSz w:w="11906" w:h="16839"/>
          <w:pgMar w:top="1431" w:right="1088" w:bottom="1396" w:left="1088" w:header="0" w:footer="1234" w:gutter="0"/>
          <w:cols w:space="720" w:num="1"/>
        </w:sectPr>
      </w:pPr>
    </w:p>
    <w:p w14:paraId="0C72E1E8">
      <w:pPr>
        <w:pStyle w:val="2"/>
        <w:spacing w:line="318" w:lineRule="auto"/>
      </w:pPr>
    </w:p>
    <w:p w14:paraId="39B94F96">
      <w:pPr>
        <w:pStyle w:val="2"/>
        <w:spacing w:line="319" w:lineRule="auto"/>
      </w:pPr>
    </w:p>
    <w:p w14:paraId="71D44A43">
      <w:pPr>
        <w:spacing w:before="91" w:line="224" w:lineRule="auto"/>
        <w:ind w:left="3306"/>
        <w:outlineLvl w:val="1"/>
        <w:rPr>
          <w:rFonts w:ascii="仿宋" w:hAnsi="仿宋" w:eastAsia="仿宋" w:cs="仿宋"/>
          <w:sz w:val="28"/>
          <w:szCs w:val="28"/>
        </w:rPr>
      </w:pPr>
      <w:r>
        <w:rPr>
          <w:rFonts w:ascii="仿宋" w:hAnsi="仿宋" w:eastAsia="仿宋" w:cs="仿宋"/>
          <w:spacing w:val="-3"/>
          <w:sz w:val="28"/>
          <w:szCs w:val="28"/>
        </w:rPr>
        <w:t>六、业绩一览表</w:t>
      </w:r>
    </w:p>
    <w:p w14:paraId="2F8CFE1B">
      <w:pPr>
        <w:spacing w:before="18"/>
      </w:pPr>
    </w:p>
    <w:p w14:paraId="2E0CB657">
      <w:pPr>
        <w:spacing w:before="18"/>
      </w:pPr>
    </w:p>
    <w:p w14:paraId="68BDCE64">
      <w:pPr>
        <w:spacing w:before="17"/>
      </w:pPr>
    </w:p>
    <w:p w14:paraId="0D83C349">
      <w:pPr>
        <w:spacing w:before="17"/>
      </w:pPr>
    </w:p>
    <w:tbl>
      <w:tblPr>
        <w:tblStyle w:val="5"/>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2004"/>
        <w:gridCol w:w="1816"/>
        <w:gridCol w:w="1534"/>
        <w:gridCol w:w="1539"/>
      </w:tblGrid>
      <w:tr w14:paraId="4F78C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630" w:type="dxa"/>
            <w:vAlign w:val="top"/>
          </w:tcPr>
          <w:p w14:paraId="609497A5">
            <w:pPr>
              <w:spacing w:line="323" w:lineRule="auto"/>
              <w:rPr>
                <w:rFonts w:ascii="Arial"/>
                <w:sz w:val="21"/>
              </w:rPr>
            </w:pPr>
          </w:p>
          <w:p w14:paraId="2B20088D">
            <w:pPr>
              <w:pStyle w:val="6"/>
              <w:spacing w:before="91" w:line="222" w:lineRule="auto"/>
              <w:ind w:left="271"/>
              <w:outlineLvl w:val="1"/>
            </w:pPr>
            <w:r>
              <w:rPr>
                <w:b/>
                <w:bCs/>
                <w:spacing w:val="-8"/>
              </w:rPr>
              <w:t>项目名称</w:t>
            </w:r>
          </w:p>
        </w:tc>
        <w:tc>
          <w:tcPr>
            <w:tcW w:w="2004" w:type="dxa"/>
            <w:vAlign w:val="top"/>
          </w:tcPr>
          <w:p w14:paraId="12D4E595">
            <w:pPr>
              <w:spacing w:line="323" w:lineRule="auto"/>
              <w:rPr>
                <w:rFonts w:ascii="Arial"/>
                <w:sz w:val="21"/>
              </w:rPr>
            </w:pPr>
          </w:p>
          <w:p w14:paraId="3C1631EC">
            <w:pPr>
              <w:pStyle w:val="6"/>
              <w:spacing w:before="91" w:line="222" w:lineRule="auto"/>
              <w:ind w:left="454"/>
              <w:outlineLvl w:val="1"/>
            </w:pPr>
            <w:r>
              <w:rPr>
                <w:b/>
                <w:bCs/>
                <w:spacing w:val="-7"/>
              </w:rPr>
              <w:t>建设单位</w:t>
            </w:r>
          </w:p>
        </w:tc>
        <w:tc>
          <w:tcPr>
            <w:tcW w:w="1816" w:type="dxa"/>
            <w:vAlign w:val="top"/>
          </w:tcPr>
          <w:p w14:paraId="784D5123">
            <w:pPr>
              <w:spacing w:line="323" w:lineRule="auto"/>
              <w:rPr>
                <w:rFonts w:ascii="Arial"/>
                <w:sz w:val="21"/>
              </w:rPr>
            </w:pPr>
          </w:p>
          <w:p w14:paraId="67669C93">
            <w:pPr>
              <w:pStyle w:val="6"/>
              <w:spacing w:before="91" w:line="224" w:lineRule="auto"/>
              <w:ind w:left="366"/>
              <w:outlineLvl w:val="1"/>
            </w:pPr>
            <w:r>
              <w:rPr>
                <w:b/>
                <w:bCs/>
                <w:spacing w:val="-9"/>
              </w:rPr>
              <w:t>完成时间</w:t>
            </w:r>
          </w:p>
        </w:tc>
        <w:tc>
          <w:tcPr>
            <w:tcW w:w="1534" w:type="dxa"/>
            <w:vAlign w:val="top"/>
          </w:tcPr>
          <w:p w14:paraId="5187CD73">
            <w:pPr>
              <w:spacing w:line="324" w:lineRule="auto"/>
              <w:rPr>
                <w:rFonts w:ascii="Arial"/>
                <w:sz w:val="21"/>
              </w:rPr>
            </w:pPr>
          </w:p>
          <w:p w14:paraId="7E62AB7F">
            <w:pPr>
              <w:pStyle w:val="6"/>
              <w:spacing w:before="91" w:line="223" w:lineRule="auto"/>
              <w:ind w:left="258"/>
              <w:outlineLvl w:val="1"/>
            </w:pPr>
            <w:r>
              <w:rPr>
                <w:b/>
                <w:bCs/>
                <w:spacing w:val="-16"/>
              </w:rPr>
              <w:t>中标金额</w:t>
            </w:r>
          </w:p>
        </w:tc>
        <w:tc>
          <w:tcPr>
            <w:tcW w:w="1539" w:type="dxa"/>
            <w:vAlign w:val="top"/>
          </w:tcPr>
          <w:p w14:paraId="5454835D">
            <w:pPr>
              <w:spacing w:line="324" w:lineRule="auto"/>
              <w:rPr>
                <w:rFonts w:ascii="Arial"/>
                <w:sz w:val="21"/>
              </w:rPr>
            </w:pPr>
          </w:p>
          <w:p w14:paraId="226BBB85">
            <w:pPr>
              <w:pStyle w:val="6"/>
              <w:spacing w:before="91" w:line="225" w:lineRule="auto"/>
              <w:ind w:left="505"/>
              <w:outlineLvl w:val="1"/>
            </w:pPr>
            <w:r>
              <w:rPr>
                <w:b/>
                <w:bCs/>
                <w:spacing w:val="-13"/>
              </w:rPr>
              <w:t>备注</w:t>
            </w:r>
          </w:p>
        </w:tc>
      </w:tr>
      <w:tr w14:paraId="0AFC7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630" w:type="dxa"/>
            <w:vAlign w:val="top"/>
          </w:tcPr>
          <w:p w14:paraId="7EDAB4F6">
            <w:pPr>
              <w:spacing w:line="266" w:lineRule="auto"/>
              <w:rPr>
                <w:rFonts w:ascii="Arial"/>
                <w:sz w:val="21"/>
              </w:rPr>
            </w:pPr>
          </w:p>
          <w:p w14:paraId="5B7B461E">
            <w:pPr>
              <w:spacing w:line="266" w:lineRule="auto"/>
              <w:rPr>
                <w:rFonts w:ascii="Arial"/>
                <w:sz w:val="21"/>
              </w:rPr>
            </w:pPr>
          </w:p>
          <w:p w14:paraId="23947A96">
            <w:pPr>
              <w:pStyle w:val="6"/>
              <w:spacing w:before="91" w:line="109" w:lineRule="exact"/>
              <w:ind w:left="618"/>
            </w:pPr>
            <w:r>
              <w:rPr>
                <w:b/>
                <w:bCs/>
                <w:spacing w:val="-2"/>
                <w:position w:val="2"/>
              </w:rPr>
              <w:t>...</w:t>
            </w:r>
          </w:p>
        </w:tc>
        <w:tc>
          <w:tcPr>
            <w:tcW w:w="2004" w:type="dxa"/>
            <w:vAlign w:val="top"/>
          </w:tcPr>
          <w:p w14:paraId="1FF88E0E">
            <w:pPr>
              <w:rPr>
                <w:rFonts w:ascii="Arial"/>
                <w:sz w:val="21"/>
              </w:rPr>
            </w:pPr>
          </w:p>
        </w:tc>
        <w:tc>
          <w:tcPr>
            <w:tcW w:w="1816" w:type="dxa"/>
            <w:vAlign w:val="top"/>
          </w:tcPr>
          <w:p w14:paraId="2191183F">
            <w:pPr>
              <w:rPr>
                <w:rFonts w:ascii="Arial"/>
                <w:sz w:val="21"/>
              </w:rPr>
            </w:pPr>
          </w:p>
        </w:tc>
        <w:tc>
          <w:tcPr>
            <w:tcW w:w="1534" w:type="dxa"/>
            <w:vAlign w:val="top"/>
          </w:tcPr>
          <w:p w14:paraId="6DE5AD3D">
            <w:pPr>
              <w:rPr>
                <w:rFonts w:ascii="Arial"/>
                <w:sz w:val="21"/>
              </w:rPr>
            </w:pPr>
          </w:p>
        </w:tc>
        <w:tc>
          <w:tcPr>
            <w:tcW w:w="1539" w:type="dxa"/>
            <w:vAlign w:val="top"/>
          </w:tcPr>
          <w:p w14:paraId="3AA17779">
            <w:pPr>
              <w:rPr>
                <w:rFonts w:ascii="Arial"/>
                <w:sz w:val="21"/>
              </w:rPr>
            </w:pPr>
          </w:p>
        </w:tc>
      </w:tr>
      <w:tr w14:paraId="12151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630" w:type="dxa"/>
            <w:vAlign w:val="top"/>
          </w:tcPr>
          <w:p w14:paraId="706183DC">
            <w:pPr>
              <w:spacing w:line="266" w:lineRule="auto"/>
              <w:rPr>
                <w:rFonts w:ascii="Arial"/>
                <w:sz w:val="21"/>
              </w:rPr>
            </w:pPr>
          </w:p>
          <w:p w14:paraId="01802242">
            <w:pPr>
              <w:spacing w:line="267" w:lineRule="auto"/>
              <w:rPr>
                <w:rFonts w:ascii="Arial"/>
                <w:sz w:val="21"/>
              </w:rPr>
            </w:pPr>
          </w:p>
          <w:p w14:paraId="5772BC0D">
            <w:pPr>
              <w:pStyle w:val="6"/>
              <w:spacing w:before="91" w:line="109" w:lineRule="exact"/>
              <w:ind w:left="618"/>
            </w:pPr>
            <w:r>
              <w:rPr>
                <w:b/>
                <w:bCs/>
                <w:spacing w:val="-2"/>
                <w:position w:val="2"/>
              </w:rPr>
              <w:t>...</w:t>
            </w:r>
          </w:p>
        </w:tc>
        <w:tc>
          <w:tcPr>
            <w:tcW w:w="2004" w:type="dxa"/>
            <w:vAlign w:val="top"/>
          </w:tcPr>
          <w:p w14:paraId="5FCFC3AF">
            <w:pPr>
              <w:rPr>
                <w:rFonts w:ascii="Arial"/>
                <w:sz w:val="21"/>
              </w:rPr>
            </w:pPr>
          </w:p>
        </w:tc>
        <w:tc>
          <w:tcPr>
            <w:tcW w:w="1816" w:type="dxa"/>
            <w:vAlign w:val="top"/>
          </w:tcPr>
          <w:p w14:paraId="562570D9">
            <w:pPr>
              <w:rPr>
                <w:rFonts w:ascii="Arial"/>
                <w:sz w:val="21"/>
              </w:rPr>
            </w:pPr>
          </w:p>
        </w:tc>
        <w:tc>
          <w:tcPr>
            <w:tcW w:w="1534" w:type="dxa"/>
            <w:vAlign w:val="top"/>
          </w:tcPr>
          <w:p w14:paraId="6A0BB7EA">
            <w:pPr>
              <w:rPr>
                <w:rFonts w:ascii="Arial"/>
                <w:sz w:val="21"/>
              </w:rPr>
            </w:pPr>
          </w:p>
        </w:tc>
        <w:tc>
          <w:tcPr>
            <w:tcW w:w="1539" w:type="dxa"/>
            <w:vAlign w:val="top"/>
          </w:tcPr>
          <w:p w14:paraId="61869343">
            <w:pPr>
              <w:rPr>
                <w:rFonts w:ascii="Arial"/>
                <w:sz w:val="21"/>
              </w:rPr>
            </w:pPr>
          </w:p>
        </w:tc>
      </w:tr>
      <w:tr w14:paraId="7C4D7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630" w:type="dxa"/>
            <w:vAlign w:val="top"/>
          </w:tcPr>
          <w:p w14:paraId="351CE57A">
            <w:pPr>
              <w:spacing w:line="267" w:lineRule="auto"/>
              <w:rPr>
                <w:rFonts w:ascii="Arial"/>
                <w:sz w:val="21"/>
              </w:rPr>
            </w:pPr>
          </w:p>
          <w:p w14:paraId="18652863">
            <w:pPr>
              <w:spacing w:line="267" w:lineRule="auto"/>
              <w:rPr>
                <w:rFonts w:ascii="Arial"/>
                <w:sz w:val="21"/>
              </w:rPr>
            </w:pPr>
          </w:p>
          <w:p w14:paraId="595CCD07">
            <w:pPr>
              <w:pStyle w:val="6"/>
              <w:spacing w:before="91" w:line="109" w:lineRule="exact"/>
              <w:ind w:left="618"/>
            </w:pPr>
            <w:r>
              <w:rPr>
                <w:b/>
                <w:bCs/>
                <w:spacing w:val="-2"/>
                <w:position w:val="2"/>
              </w:rPr>
              <w:t>...</w:t>
            </w:r>
          </w:p>
        </w:tc>
        <w:tc>
          <w:tcPr>
            <w:tcW w:w="2004" w:type="dxa"/>
            <w:vAlign w:val="top"/>
          </w:tcPr>
          <w:p w14:paraId="63CB89F6">
            <w:pPr>
              <w:rPr>
                <w:rFonts w:ascii="Arial"/>
                <w:sz w:val="21"/>
              </w:rPr>
            </w:pPr>
          </w:p>
        </w:tc>
        <w:tc>
          <w:tcPr>
            <w:tcW w:w="1816" w:type="dxa"/>
            <w:vAlign w:val="top"/>
          </w:tcPr>
          <w:p w14:paraId="31DA8D6A">
            <w:pPr>
              <w:rPr>
                <w:rFonts w:ascii="Arial"/>
                <w:sz w:val="21"/>
              </w:rPr>
            </w:pPr>
          </w:p>
        </w:tc>
        <w:tc>
          <w:tcPr>
            <w:tcW w:w="1534" w:type="dxa"/>
            <w:vAlign w:val="top"/>
          </w:tcPr>
          <w:p w14:paraId="558B7024">
            <w:pPr>
              <w:rPr>
                <w:rFonts w:ascii="Arial"/>
                <w:sz w:val="21"/>
              </w:rPr>
            </w:pPr>
          </w:p>
        </w:tc>
        <w:tc>
          <w:tcPr>
            <w:tcW w:w="1539" w:type="dxa"/>
            <w:vAlign w:val="top"/>
          </w:tcPr>
          <w:p w14:paraId="27D91658">
            <w:pPr>
              <w:rPr>
                <w:rFonts w:ascii="Arial"/>
                <w:sz w:val="21"/>
              </w:rPr>
            </w:pPr>
          </w:p>
        </w:tc>
      </w:tr>
      <w:tr w14:paraId="481F2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630" w:type="dxa"/>
            <w:vAlign w:val="top"/>
          </w:tcPr>
          <w:p w14:paraId="2E5B2852">
            <w:pPr>
              <w:spacing w:line="267" w:lineRule="auto"/>
              <w:rPr>
                <w:rFonts w:ascii="Arial"/>
                <w:sz w:val="21"/>
              </w:rPr>
            </w:pPr>
          </w:p>
          <w:p w14:paraId="2AF6A28C">
            <w:pPr>
              <w:spacing w:line="267" w:lineRule="auto"/>
              <w:rPr>
                <w:rFonts w:ascii="Arial"/>
                <w:sz w:val="21"/>
              </w:rPr>
            </w:pPr>
          </w:p>
          <w:p w14:paraId="7892DDDB">
            <w:pPr>
              <w:pStyle w:val="6"/>
              <w:spacing w:before="91" w:line="109" w:lineRule="exact"/>
              <w:ind w:left="618"/>
            </w:pPr>
            <w:r>
              <w:rPr>
                <w:b/>
                <w:bCs/>
                <w:spacing w:val="-2"/>
                <w:position w:val="2"/>
              </w:rPr>
              <w:t>...</w:t>
            </w:r>
          </w:p>
        </w:tc>
        <w:tc>
          <w:tcPr>
            <w:tcW w:w="2004" w:type="dxa"/>
            <w:vAlign w:val="top"/>
          </w:tcPr>
          <w:p w14:paraId="74668437">
            <w:pPr>
              <w:rPr>
                <w:rFonts w:ascii="Arial"/>
                <w:sz w:val="21"/>
              </w:rPr>
            </w:pPr>
          </w:p>
        </w:tc>
        <w:tc>
          <w:tcPr>
            <w:tcW w:w="1816" w:type="dxa"/>
            <w:vAlign w:val="top"/>
          </w:tcPr>
          <w:p w14:paraId="7AD737E9">
            <w:pPr>
              <w:rPr>
                <w:rFonts w:ascii="Arial"/>
                <w:sz w:val="21"/>
              </w:rPr>
            </w:pPr>
          </w:p>
        </w:tc>
        <w:tc>
          <w:tcPr>
            <w:tcW w:w="1534" w:type="dxa"/>
            <w:vAlign w:val="top"/>
          </w:tcPr>
          <w:p w14:paraId="7628F502">
            <w:pPr>
              <w:rPr>
                <w:rFonts w:ascii="Arial"/>
                <w:sz w:val="21"/>
              </w:rPr>
            </w:pPr>
          </w:p>
        </w:tc>
        <w:tc>
          <w:tcPr>
            <w:tcW w:w="1539" w:type="dxa"/>
            <w:vAlign w:val="top"/>
          </w:tcPr>
          <w:p w14:paraId="74C65D72">
            <w:pPr>
              <w:rPr>
                <w:rFonts w:ascii="Arial"/>
                <w:sz w:val="21"/>
              </w:rPr>
            </w:pPr>
          </w:p>
        </w:tc>
      </w:tr>
    </w:tbl>
    <w:p w14:paraId="0EF9D78C">
      <w:pPr>
        <w:pStyle w:val="2"/>
        <w:spacing w:line="318" w:lineRule="auto"/>
      </w:pPr>
    </w:p>
    <w:p w14:paraId="46B717B3">
      <w:pPr>
        <w:spacing w:before="91" w:line="412" w:lineRule="auto"/>
        <w:ind w:left="564" w:right="28" w:hanging="425"/>
        <w:outlineLvl w:val="1"/>
        <w:rPr>
          <w:rFonts w:ascii="仿宋" w:hAnsi="仿宋" w:eastAsia="仿宋" w:cs="仿宋"/>
          <w:sz w:val="28"/>
          <w:szCs w:val="28"/>
        </w:rPr>
      </w:pPr>
      <w:r>
        <w:rPr>
          <w:rFonts w:ascii="仿宋" w:hAnsi="仿宋" w:eastAsia="仿宋" w:cs="仿宋"/>
          <w:b/>
          <w:bCs/>
          <w:spacing w:val="-13"/>
          <w:sz w:val="28"/>
          <w:szCs w:val="28"/>
        </w:rPr>
        <w:t>注：供应商提供类似业绩，后附中标通知书或施工</w:t>
      </w:r>
      <w:r>
        <w:rPr>
          <w:rFonts w:ascii="仿宋" w:hAnsi="仿宋" w:eastAsia="仿宋" w:cs="仿宋"/>
          <w:b/>
          <w:bCs/>
          <w:spacing w:val="-14"/>
          <w:sz w:val="28"/>
          <w:szCs w:val="28"/>
        </w:rPr>
        <w:t>合同相关证明材料，</w:t>
      </w:r>
      <w:r>
        <w:rPr>
          <w:rFonts w:ascii="仿宋" w:hAnsi="仿宋" w:eastAsia="仿宋" w:cs="仿宋"/>
          <w:b/>
          <w:bCs/>
          <w:spacing w:val="-4"/>
          <w:sz w:val="28"/>
          <w:szCs w:val="28"/>
        </w:rPr>
        <w:t>本表可根据实际情况增行。</w:t>
      </w:r>
    </w:p>
    <w:p w14:paraId="23BFE8E4">
      <w:pPr>
        <w:spacing w:line="412" w:lineRule="auto"/>
        <w:rPr>
          <w:rFonts w:ascii="仿宋" w:hAnsi="仿宋" w:eastAsia="仿宋" w:cs="仿宋"/>
          <w:sz w:val="28"/>
          <w:szCs w:val="28"/>
        </w:rPr>
        <w:sectPr>
          <w:footerReference r:id="rId46" w:type="default"/>
          <w:pgSz w:w="11906" w:h="16839"/>
          <w:pgMar w:top="1431" w:right="1690" w:bottom="1396" w:left="1687" w:header="0" w:footer="1234" w:gutter="0"/>
          <w:cols w:space="720" w:num="1"/>
        </w:sectPr>
      </w:pPr>
    </w:p>
    <w:p w14:paraId="2CEC40B3">
      <w:pPr>
        <w:spacing w:before="181" w:line="223" w:lineRule="auto"/>
        <w:ind w:left="568"/>
        <w:rPr>
          <w:rFonts w:ascii="仿宋" w:hAnsi="仿宋" w:eastAsia="仿宋" w:cs="仿宋"/>
          <w:sz w:val="28"/>
          <w:szCs w:val="28"/>
        </w:rPr>
      </w:pPr>
      <w:r>
        <w:rPr>
          <w:rFonts w:ascii="仿宋" w:hAnsi="仿宋" w:eastAsia="仿宋" w:cs="仿宋"/>
          <w:spacing w:val="-3"/>
          <w:sz w:val="28"/>
          <w:szCs w:val="28"/>
        </w:rPr>
        <w:t>七、项目管理机构组成表</w:t>
      </w:r>
    </w:p>
    <w:p w14:paraId="79CB13C7">
      <w:pPr>
        <w:spacing w:line="173" w:lineRule="exact"/>
      </w:pPr>
    </w:p>
    <w:tbl>
      <w:tblPr>
        <w:tblStyle w:val="5"/>
        <w:tblW w:w="90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763"/>
        <w:gridCol w:w="762"/>
        <w:gridCol w:w="1145"/>
        <w:gridCol w:w="832"/>
        <w:gridCol w:w="852"/>
        <w:gridCol w:w="959"/>
        <w:gridCol w:w="2323"/>
        <w:gridCol w:w="716"/>
      </w:tblGrid>
      <w:tr w14:paraId="7ACE2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89" w:type="dxa"/>
            <w:vMerge w:val="restart"/>
            <w:tcBorders>
              <w:bottom w:val="nil"/>
            </w:tcBorders>
            <w:vAlign w:val="top"/>
          </w:tcPr>
          <w:p w14:paraId="4D7C00C9">
            <w:pPr>
              <w:spacing w:line="328" w:lineRule="auto"/>
              <w:rPr>
                <w:rFonts w:ascii="Arial"/>
                <w:sz w:val="21"/>
              </w:rPr>
            </w:pPr>
          </w:p>
          <w:p w14:paraId="6659D80D">
            <w:pPr>
              <w:spacing w:line="328" w:lineRule="auto"/>
              <w:rPr>
                <w:rFonts w:ascii="Arial"/>
                <w:sz w:val="21"/>
              </w:rPr>
            </w:pPr>
          </w:p>
          <w:p w14:paraId="0D48E216">
            <w:pPr>
              <w:pStyle w:val="6"/>
              <w:spacing w:before="65" w:line="232" w:lineRule="auto"/>
              <w:ind w:left="144"/>
              <w:rPr>
                <w:sz w:val="20"/>
                <w:szCs w:val="20"/>
              </w:rPr>
            </w:pPr>
            <w:r>
              <w:rPr>
                <w:spacing w:val="2"/>
                <w:sz w:val="20"/>
                <w:szCs w:val="20"/>
              </w:rPr>
              <w:t>职务</w:t>
            </w:r>
          </w:p>
        </w:tc>
        <w:tc>
          <w:tcPr>
            <w:tcW w:w="763" w:type="dxa"/>
            <w:vMerge w:val="restart"/>
            <w:tcBorders>
              <w:bottom w:val="nil"/>
            </w:tcBorders>
            <w:vAlign w:val="top"/>
          </w:tcPr>
          <w:p w14:paraId="5F2A43B9">
            <w:pPr>
              <w:spacing w:line="328" w:lineRule="auto"/>
              <w:rPr>
                <w:rFonts w:ascii="Arial"/>
                <w:sz w:val="21"/>
              </w:rPr>
            </w:pPr>
          </w:p>
          <w:p w14:paraId="5441232B">
            <w:pPr>
              <w:spacing w:line="329" w:lineRule="auto"/>
              <w:rPr>
                <w:rFonts w:ascii="Arial"/>
                <w:sz w:val="21"/>
              </w:rPr>
            </w:pPr>
          </w:p>
          <w:p w14:paraId="6528445C">
            <w:pPr>
              <w:pStyle w:val="6"/>
              <w:spacing w:before="65" w:line="233" w:lineRule="auto"/>
              <w:ind w:left="181"/>
              <w:rPr>
                <w:sz w:val="20"/>
                <w:szCs w:val="20"/>
              </w:rPr>
            </w:pPr>
            <w:r>
              <w:rPr>
                <w:spacing w:val="2"/>
                <w:sz w:val="20"/>
                <w:szCs w:val="20"/>
              </w:rPr>
              <w:t>姓名</w:t>
            </w:r>
          </w:p>
        </w:tc>
        <w:tc>
          <w:tcPr>
            <w:tcW w:w="762" w:type="dxa"/>
            <w:vMerge w:val="restart"/>
            <w:tcBorders>
              <w:bottom w:val="nil"/>
            </w:tcBorders>
            <w:vAlign w:val="top"/>
          </w:tcPr>
          <w:p w14:paraId="450C477E">
            <w:pPr>
              <w:spacing w:line="328" w:lineRule="auto"/>
              <w:rPr>
                <w:rFonts w:ascii="Arial"/>
                <w:sz w:val="21"/>
              </w:rPr>
            </w:pPr>
          </w:p>
          <w:p w14:paraId="2FEB5155">
            <w:pPr>
              <w:spacing w:line="329" w:lineRule="auto"/>
              <w:rPr>
                <w:rFonts w:ascii="Arial"/>
                <w:sz w:val="21"/>
              </w:rPr>
            </w:pPr>
          </w:p>
          <w:p w14:paraId="537D9AA2">
            <w:pPr>
              <w:pStyle w:val="6"/>
              <w:spacing w:before="65" w:line="229" w:lineRule="auto"/>
              <w:ind w:left="180"/>
              <w:rPr>
                <w:sz w:val="20"/>
                <w:szCs w:val="20"/>
              </w:rPr>
            </w:pPr>
            <w:r>
              <w:rPr>
                <w:spacing w:val="2"/>
                <w:sz w:val="20"/>
                <w:szCs w:val="20"/>
              </w:rPr>
              <w:t>职称</w:t>
            </w:r>
          </w:p>
        </w:tc>
        <w:tc>
          <w:tcPr>
            <w:tcW w:w="6111" w:type="dxa"/>
            <w:gridSpan w:val="5"/>
            <w:vAlign w:val="top"/>
          </w:tcPr>
          <w:p w14:paraId="52F49977">
            <w:pPr>
              <w:spacing w:line="244" w:lineRule="auto"/>
              <w:rPr>
                <w:rFonts w:ascii="Arial"/>
                <w:sz w:val="21"/>
              </w:rPr>
            </w:pPr>
          </w:p>
          <w:p w14:paraId="3BB1D538">
            <w:pPr>
              <w:pStyle w:val="6"/>
              <w:spacing w:before="65" w:line="231" w:lineRule="auto"/>
              <w:ind w:left="2121"/>
              <w:rPr>
                <w:sz w:val="20"/>
                <w:szCs w:val="20"/>
              </w:rPr>
            </w:pPr>
            <w:r>
              <w:rPr>
                <w:spacing w:val="8"/>
                <w:sz w:val="20"/>
                <w:szCs w:val="20"/>
              </w:rPr>
              <w:t>执业或职业资格证明</w:t>
            </w:r>
          </w:p>
        </w:tc>
        <w:tc>
          <w:tcPr>
            <w:tcW w:w="716" w:type="dxa"/>
            <w:vAlign w:val="top"/>
          </w:tcPr>
          <w:p w14:paraId="523232AB">
            <w:pPr>
              <w:spacing w:line="244" w:lineRule="auto"/>
              <w:rPr>
                <w:rFonts w:ascii="Arial"/>
                <w:sz w:val="21"/>
              </w:rPr>
            </w:pPr>
          </w:p>
          <w:p w14:paraId="432CEDED">
            <w:pPr>
              <w:pStyle w:val="6"/>
              <w:spacing w:before="65" w:line="233" w:lineRule="auto"/>
              <w:ind w:left="162"/>
              <w:rPr>
                <w:sz w:val="20"/>
                <w:szCs w:val="20"/>
              </w:rPr>
            </w:pPr>
            <w:r>
              <w:rPr>
                <w:spacing w:val="1"/>
                <w:sz w:val="20"/>
                <w:szCs w:val="20"/>
              </w:rPr>
              <w:t>备注</w:t>
            </w:r>
          </w:p>
        </w:tc>
      </w:tr>
      <w:tr w14:paraId="60985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89" w:type="dxa"/>
            <w:vMerge w:val="continue"/>
            <w:tcBorders>
              <w:top w:val="nil"/>
            </w:tcBorders>
            <w:vAlign w:val="top"/>
          </w:tcPr>
          <w:p w14:paraId="7F17F703">
            <w:pPr>
              <w:rPr>
                <w:rFonts w:ascii="Arial"/>
                <w:sz w:val="21"/>
              </w:rPr>
            </w:pPr>
          </w:p>
        </w:tc>
        <w:tc>
          <w:tcPr>
            <w:tcW w:w="763" w:type="dxa"/>
            <w:vMerge w:val="continue"/>
            <w:tcBorders>
              <w:top w:val="nil"/>
            </w:tcBorders>
            <w:vAlign w:val="top"/>
          </w:tcPr>
          <w:p w14:paraId="048235DE">
            <w:pPr>
              <w:rPr>
                <w:rFonts w:ascii="Arial"/>
                <w:sz w:val="21"/>
              </w:rPr>
            </w:pPr>
          </w:p>
        </w:tc>
        <w:tc>
          <w:tcPr>
            <w:tcW w:w="762" w:type="dxa"/>
            <w:vMerge w:val="continue"/>
            <w:tcBorders>
              <w:top w:val="nil"/>
            </w:tcBorders>
            <w:vAlign w:val="top"/>
          </w:tcPr>
          <w:p w14:paraId="2594BB34">
            <w:pPr>
              <w:rPr>
                <w:rFonts w:ascii="Arial"/>
                <w:sz w:val="21"/>
              </w:rPr>
            </w:pPr>
          </w:p>
        </w:tc>
        <w:tc>
          <w:tcPr>
            <w:tcW w:w="1145" w:type="dxa"/>
            <w:vAlign w:val="top"/>
          </w:tcPr>
          <w:p w14:paraId="505D1415">
            <w:pPr>
              <w:spacing w:line="241" w:lineRule="auto"/>
              <w:rPr>
                <w:rFonts w:ascii="Arial"/>
                <w:sz w:val="21"/>
              </w:rPr>
            </w:pPr>
          </w:p>
          <w:p w14:paraId="167900A2">
            <w:pPr>
              <w:pStyle w:val="6"/>
              <w:spacing w:before="65" w:line="229" w:lineRule="auto"/>
              <w:ind w:left="162"/>
              <w:rPr>
                <w:sz w:val="20"/>
                <w:szCs w:val="20"/>
              </w:rPr>
            </w:pPr>
            <w:r>
              <w:rPr>
                <w:spacing w:val="6"/>
                <w:sz w:val="20"/>
                <w:szCs w:val="20"/>
              </w:rPr>
              <w:t>证书名称</w:t>
            </w:r>
          </w:p>
        </w:tc>
        <w:tc>
          <w:tcPr>
            <w:tcW w:w="832" w:type="dxa"/>
            <w:vAlign w:val="top"/>
          </w:tcPr>
          <w:p w14:paraId="061CD698">
            <w:pPr>
              <w:rPr>
                <w:rFonts w:ascii="Arial"/>
                <w:sz w:val="21"/>
              </w:rPr>
            </w:pPr>
          </w:p>
          <w:p w14:paraId="324DC8F4">
            <w:pPr>
              <w:pStyle w:val="6"/>
              <w:spacing w:before="65" w:line="232" w:lineRule="auto"/>
              <w:ind w:left="218"/>
              <w:rPr>
                <w:sz w:val="20"/>
                <w:szCs w:val="20"/>
              </w:rPr>
            </w:pPr>
            <w:r>
              <w:rPr>
                <w:sz w:val="20"/>
                <w:szCs w:val="20"/>
              </w:rPr>
              <w:t>级别</w:t>
            </w:r>
          </w:p>
        </w:tc>
        <w:tc>
          <w:tcPr>
            <w:tcW w:w="852" w:type="dxa"/>
            <w:vAlign w:val="top"/>
          </w:tcPr>
          <w:p w14:paraId="203723E4">
            <w:pPr>
              <w:spacing w:line="241" w:lineRule="auto"/>
              <w:rPr>
                <w:rFonts w:ascii="Arial"/>
                <w:sz w:val="21"/>
              </w:rPr>
            </w:pPr>
          </w:p>
          <w:p w14:paraId="1055B83F">
            <w:pPr>
              <w:pStyle w:val="6"/>
              <w:spacing w:before="65" w:line="232" w:lineRule="auto"/>
              <w:ind w:left="225"/>
              <w:rPr>
                <w:sz w:val="20"/>
                <w:szCs w:val="20"/>
              </w:rPr>
            </w:pPr>
            <w:r>
              <w:rPr>
                <w:spacing w:val="2"/>
                <w:sz w:val="20"/>
                <w:szCs w:val="20"/>
              </w:rPr>
              <w:t>证号</w:t>
            </w:r>
          </w:p>
        </w:tc>
        <w:tc>
          <w:tcPr>
            <w:tcW w:w="959" w:type="dxa"/>
            <w:vAlign w:val="top"/>
          </w:tcPr>
          <w:p w14:paraId="105A337D">
            <w:pPr>
              <w:spacing w:line="241" w:lineRule="auto"/>
              <w:rPr>
                <w:rFonts w:ascii="Arial"/>
                <w:sz w:val="21"/>
              </w:rPr>
            </w:pPr>
          </w:p>
          <w:p w14:paraId="2C0D60A2">
            <w:pPr>
              <w:pStyle w:val="6"/>
              <w:spacing w:before="65" w:line="232" w:lineRule="auto"/>
              <w:ind w:left="284"/>
              <w:rPr>
                <w:sz w:val="20"/>
                <w:szCs w:val="20"/>
              </w:rPr>
            </w:pPr>
            <w:r>
              <w:rPr>
                <w:sz w:val="20"/>
                <w:szCs w:val="20"/>
              </w:rPr>
              <w:t>专业</w:t>
            </w:r>
          </w:p>
        </w:tc>
        <w:tc>
          <w:tcPr>
            <w:tcW w:w="2323" w:type="dxa"/>
            <w:vAlign w:val="top"/>
          </w:tcPr>
          <w:p w14:paraId="7534DAE9">
            <w:pPr>
              <w:rPr>
                <w:rFonts w:ascii="Arial"/>
                <w:sz w:val="21"/>
              </w:rPr>
            </w:pPr>
          </w:p>
          <w:p w14:paraId="062ED197">
            <w:pPr>
              <w:pStyle w:val="6"/>
              <w:spacing w:before="65" w:line="231" w:lineRule="auto"/>
              <w:ind w:left="649"/>
              <w:rPr>
                <w:sz w:val="20"/>
                <w:szCs w:val="20"/>
              </w:rPr>
            </w:pPr>
            <w:r>
              <w:rPr>
                <w:spacing w:val="7"/>
                <w:sz w:val="20"/>
                <w:szCs w:val="20"/>
              </w:rPr>
              <w:t>身份证号码</w:t>
            </w:r>
          </w:p>
        </w:tc>
        <w:tc>
          <w:tcPr>
            <w:tcW w:w="716" w:type="dxa"/>
            <w:vAlign w:val="top"/>
          </w:tcPr>
          <w:p w14:paraId="75F85857">
            <w:pPr>
              <w:rPr>
                <w:rFonts w:ascii="Arial"/>
                <w:sz w:val="21"/>
              </w:rPr>
            </w:pPr>
          </w:p>
        </w:tc>
      </w:tr>
      <w:tr w14:paraId="55D4A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89" w:type="dxa"/>
            <w:vAlign w:val="top"/>
          </w:tcPr>
          <w:p w14:paraId="00FA69B0">
            <w:pPr>
              <w:rPr>
                <w:rFonts w:ascii="Arial"/>
                <w:sz w:val="21"/>
              </w:rPr>
            </w:pPr>
          </w:p>
        </w:tc>
        <w:tc>
          <w:tcPr>
            <w:tcW w:w="763" w:type="dxa"/>
            <w:vAlign w:val="top"/>
          </w:tcPr>
          <w:p w14:paraId="3BE9A342">
            <w:pPr>
              <w:rPr>
                <w:rFonts w:ascii="Arial"/>
                <w:sz w:val="21"/>
              </w:rPr>
            </w:pPr>
          </w:p>
        </w:tc>
        <w:tc>
          <w:tcPr>
            <w:tcW w:w="762" w:type="dxa"/>
            <w:vAlign w:val="top"/>
          </w:tcPr>
          <w:p w14:paraId="3F69B77E">
            <w:pPr>
              <w:rPr>
                <w:rFonts w:ascii="Arial"/>
                <w:sz w:val="21"/>
              </w:rPr>
            </w:pPr>
          </w:p>
        </w:tc>
        <w:tc>
          <w:tcPr>
            <w:tcW w:w="1145" w:type="dxa"/>
            <w:vAlign w:val="top"/>
          </w:tcPr>
          <w:p w14:paraId="075F5269">
            <w:pPr>
              <w:rPr>
                <w:rFonts w:ascii="Arial"/>
                <w:sz w:val="21"/>
              </w:rPr>
            </w:pPr>
          </w:p>
        </w:tc>
        <w:tc>
          <w:tcPr>
            <w:tcW w:w="832" w:type="dxa"/>
            <w:vAlign w:val="top"/>
          </w:tcPr>
          <w:p w14:paraId="155C30E9">
            <w:pPr>
              <w:rPr>
                <w:rFonts w:ascii="Arial"/>
                <w:sz w:val="21"/>
              </w:rPr>
            </w:pPr>
          </w:p>
        </w:tc>
        <w:tc>
          <w:tcPr>
            <w:tcW w:w="852" w:type="dxa"/>
            <w:vAlign w:val="top"/>
          </w:tcPr>
          <w:p w14:paraId="26AEC031">
            <w:pPr>
              <w:rPr>
                <w:rFonts w:ascii="Arial"/>
                <w:sz w:val="21"/>
              </w:rPr>
            </w:pPr>
          </w:p>
        </w:tc>
        <w:tc>
          <w:tcPr>
            <w:tcW w:w="959" w:type="dxa"/>
            <w:vAlign w:val="top"/>
          </w:tcPr>
          <w:p w14:paraId="24B95C8F">
            <w:pPr>
              <w:rPr>
                <w:rFonts w:ascii="Arial"/>
                <w:sz w:val="21"/>
              </w:rPr>
            </w:pPr>
          </w:p>
        </w:tc>
        <w:tc>
          <w:tcPr>
            <w:tcW w:w="2323" w:type="dxa"/>
            <w:vAlign w:val="top"/>
          </w:tcPr>
          <w:p w14:paraId="069AEE40">
            <w:pPr>
              <w:rPr>
                <w:rFonts w:ascii="Arial"/>
                <w:sz w:val="21"/>
              </w:rPr>
            </w:pPr>
          </w:p>
        </w:tc>
        <w:tc>
          <w:tcPr>
            <w:tcW w:w="716" w:type="dxa"/>
            <w:vAlign w:val="top"/>
          </w:tcPr>
          <w:p w14:paraId="2F2A091C">
            <w:pPr>
              <w:rPr>
                <w:rFonts w:ascii="Arial"/>
                <w:sz w:val="21"/>
              </w:rPr>
            </w:pPr>
          </w:p>
        </w:tc>
      </w:tr>
      <w:tr w14:paraId="08DCE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89" w:type="dxa"/>
            <w:vAlign w:val="top"/>
          </w:tcPr>
          <w:p w14:paraId="42C90FC5">
            <w:pPr>
              <w:rPr>
                <w:rFonts w:ascii="Arial"/>
                <w:sz w:val="21"/>
              </w:rPr>
            </w:pPr>
          </w:p>
        </w:tc>
        <w:tc>
          <w:tcPr>
            <w:tcW w:w="763" w:type="dxa"/>
            <w:vAlign w:val="top"/>
          </w:tcPr>
          <w:p w14:paraId="17494352">
            <w:pPr>
              <w:rPr>
                <w:rFonts w:ascii="Arial"/>
                <w:sz w:val="21"/>
              </w:rPr>
            </w:pPr>
          </w:p>
        </w:tc>
        <w:tc>
          <w:tcPr>
            <w:tcW w:w="762" w:type="dxa"/>
            <w:vAlign w:val="top"/>
          </w:tcPr>
          <w:p w14:paraId="1A140D40">
            <w:pPr>
              <w:rPr>
                <w:rFonts w:ascii="Arial"/>
                <w:sz w:val="21"/>
              </w:rPr>
            </w:pPr>
          </w:p>
        </w:tc>
        <w:tc>
          <w:tcPr>
            <w:tcW w:w="1145" w:type="dxa"/>
            <w:vAlign w:val="top"/>
          </w:tcPr>
          <w:p w14:paraId="2E13CACC">
            <w:pPr>
              <w:rPr>
                <w:rFonts w:ascii="Arial"/>
                <w:sz w:val="21"/>
              </w:rPr>
            </w:pPr>
          </w:p>
        </w:tc>
        <w:tc>
          <w:tcPr>
            <w:tcW w:w="832" w:type="dxa"/>
            <w:vAlign w:val="top"/>
          </w:tcPr>
          <w:p w14:paraId="37CDEEC9">
            <w:pPr>
              <w:rPr>
                <w:rFonts w:ascii="Arial"/>
                <w:sz w:val="21"/>
              </w:rPr>
            </w:pPr>
          </w:p>
        </w:tc>
        <w:tc>
          <w:tcPr>
            <w:tcW w:w="852" w:type="dxa"/>
            <w:vAlign w:val="top"/>
          </w:tcPr>
          <w:p w14:paraId="7B340455">
            <w:pPr>
              <w:rPr>
                <w:rFonts w:ascii="Arial"/>
                <w:sz w:val="21"/>
              </w:rPr>
            </w:pPr>
          </w:p>
        </w:tc>
        <w:tc>
          <w:tcPr>
            <w:tcW w:w="959" w:type="dxa"/>
            <w:vAlign w:val="top"/>
          </w:tcPr>
          <w:p w14:paraId="062E9D9F">
            <w:pPr>
              <w:rPr>
                <w:rFonts w:ascii="Arial"/>
                <w:sz w:val="21"/>
              </w:rPr>
            </w:pPr>
          </w:p>
        </w:tc>
        <w:tc>
          <w:tcPr>
            <w:tcW w:w="2323" w:type="dxa"/>
            <w:vAlign w:val="top"/>
          </w:tcPr>
          <w:p w14:paraId="0531DF58">
            <w:pPr>
              <w:rPr>
                <w:rFonts w:ascii="Arial"/>
                <w:sz w:val="21"/>
              </w:rPr>
            </w:pPr>
          </w:p>
        </w:tc>
        <w:tc>
          <w:tcPr>
            <w:tcW w:w="716" w:type="dxa"/>
            <w:vAlign w:val="top"/>
          </w:tcPr>
          <w:p w14:paraId="203FBAAE">
            <w:pPr>
              <w:rPr>
                <w:rFonts w:ascii="Arial"/>
                <w:sz w:val="21"/>
              </w:rPr>
            </w:pPr>
          </w:p>
        </w:tc>
      </w:tr>
      <w:tr w14:paraId="2856A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89" w:type="dxa"/>
            <w:vAlign w:val="top"/>
          </w:tcPr>
          <w:p w14:paraId="2F185D73">
            <w:pPr>
              <w:rPr>
                <w:rFonts w:ascii="Arial"/>
                <w:sz w:val="21"/>
              </w:rPr>
            </w:pPr>
          </w:p>
        </w:tc>
        <w:tc>
          <w:tcPr>
            <w:tcW w:w="763" w:type="dxa"/>
            <w:vAlign w:val="top"/>
          </w:tcPr>
          <w:p w14:paraId="687429D7">
            <w:pPr>
              <w:rPr>
                <w:rFonts w:ascii="Arial"/>
                <w:sz w:val="21"/>
              </w:rPr>
            </w:pPr>
          </w:p>
        </w:tc>
        <w:tc>
          <w:tcPr>
            <w:tcW w:w="762" w:type="dxa"/>
            <w:vAlign w:val="top"/>
          </w:tcPr>
          <w:p w14:paraId="5D829F85">
            <w:pPr>
              <w:rPr>
                <w:rFonts w:ascii="Arial"/>
                <w:sz w:val="21"/>
              </w:rPr>
            </w:pPr>
          </w:p>
        </w:tc>
        <w:tc>
          <w:tcPr>
            <w:tcW w:w="1145" w:type="dxa"/>
            <w:vAlign w:val="top"/>
          </w:tcPr>
          <w:p w14:paraId="3E9B1D13">
            <w:pPr>
              <w:rPr>
                <w:rFonts w:ascii="Arial"/>
                <w:sz w:val="21"/>
              </w:rPr>
            </w:pPr>
          </w:p>
        </w:tc>
        <w:tc>
          <w:tcPr>
            <w:tcW w:w="832" w:type="dxa"/>
            <w:vAlign w:val="top"/>
          </w:tcPr>
          <w:p w14:paraId="7A8B61D1">
            <w:pPr>
              <w:rPr>
                <w:rFonts w:ascii="Arial"/>
                <w:sz w:val="21"/>
              </w:rPr>
            </w:pPr>
          </w:p>
        </w:tc>
        <w:tc>
          <w:tcPr>
            <w:tcW w:w="852" w:type="dxa"/>
            <w:vAlign w:val="top"/>
          </w:tcPr>
          <w:p w14:paraId="7054CF4A">
            <w:pPr>
              <w:rPr>
                <w:rFonts w:ascii="Arial"/>
                <w:sz w:val="21"/>
              </w:rPr>
            </w:pPr>
          </w:p>
        </w:tc>
        <w:tc>
          <w:tcPr>
            <w:tcW w:w="959" w:type="dxa"/>
            <w:vAlign w:val="top"/>
          </w:tcPr>
          <w:p w14:paraId="641965C4">
            <w:pPr>
              <w:rPr>
                <w:rFonts w:ascii="Arial"/>
                <w:sz w:val="21"/>
              </w:rPr>
            </w:pPr>
          </w:p>
        </w:tc>
        <w:tc>
          <w:tcPr>
            <w:tcW w:w="2323" w:type="dxa"/>
            <w:vAlign w:val="top"/>
          </w:tcPr>
          <w:p w14:paraId="7A9985B2">
            <w:pPr>
              <w:rPr>
                <w:rFonts w:ascii="Arial"/>
                <w:sz w:val="21"/>
              </w:rPr>
            </w:pPr>
          </w:p>
        </w:tc>
        <w:tc>
          <w:tcPr>
            <w:tcW w:w="716" w:type="dxa"/>
            <w:vAlign w:val="top"/>
          </w:tcPr>
          <w:p w14:paraId="1A980D2C">
            <w:pPr>
              <w:rPr>
                <w:rFonts w:ascii="Arial"/>
                <w:sz w:val="21"/>
              </w:rPr>
            </w:pPr>
          </w:p>
        </w:tc>
      </w:tr>
      <w:tr w14:paraId="74EA2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89" w:type="dxa"/>
            <w:vAlign w:val="top"/>
          </w:tcPr>
          <w:p w14:paraId="0DDE1C41">
            <w:pPr>
              <w:rPr>
                <w:rFonts w:ascii="Arial"/>
                <w:sz w:val="21"/>
              </w:rPr>
            </w:pPr>
          </w:p>
        </w:tc>
        <w:tc>
          <w:tcPr>
            <w:tcW w:w="763" w:type="dxa"/>
            <w:vAlign w:val="top"/>
          </w:tcPr>
          <w:p w14:paraId="710B882D">
            <w:pPr>
              <w:rPr>
                <w:rFonts w:ascii="Arial"/>
                <w:sz w:val="21"/>
              </w:rPr>
            </w:pPr>
          </w:p>
        </w:tc>
        <w:tc>
          <w:tcPr>
            <w:tcW w:w="762" w:type="dxa"/>
            <w:vAlign w:val="top"/>
          </w:tcPr>
          <w:p w14:paraId="2260297E">
            <w:pPr>
              <w:rPr>
                <w:rFonts w:ascii="Arial"/>
                <w:sz w:val="21"/>
              </w:rPr>
            </w:pPr>
          </w:p>
        </w:tc>
        <w:tc>
          <w:tcPr>
            <w:tcW w:w="1145" w:type="dxa"/>
            <w:vAlign w:val="top"/>
          </w:tcPr>
          <w:p w14:paraId="20AF2644">
            <w:pPr>
              <w:rPr>
                <w:rFonts w:ascii="Arial"/>
                <w:sz w:val="21"/>
              </w:rPr>
            </w:pPr>
          </w:p>
        </w:tc>
        <w:tc>
          <w:tcPr>
            <w:tcW w:w="832" w:type="dxa"/>
            <w:vAlign w:val="top"/>
          </w:tcPr>
          <w:p w14:paraId="3CC78C3E">
            <w:pPr>
              <w:rPr>
                <w:rFonts w:ascii="Arial"/>
                <w:sz w:val="21"/>
              </w:rPr>
            </w:pPr>
          </w:p>
        </w:tc>
        <w:tc>
          <w:tcPr>
            <w:tcW w:w="852" w:type="dxa"/>
            <w:vAlign w:val="top"/>
          </w:tcPr>
          <w:p w14:paraId="40020A58">
            <w:pPr>
              <w:rPr>
                <w:rFonts w:ascii="Arial"/>
                <w:sz w:val="21"/>
              </w:rPr>
            </w:pPr>
          </w:p>
        </w:tc>
        <w:tc>
          <w:tcPr>
            <w:tcW w:w="959" w:type="dxa"/>
            <w:vAlign w:val="top"/>
          </w:tcPr>
          <w:p w14:paraId="287C251E">
            <w:pPr>
              <w:rPr>
                <w:rFonts w:ascii="Arial"/>
                <w:sz w:val="21"/>
              </w:rPr>
            </w:pPr>
          </w:p>
        </w:tc>
        <w:tc>
          <w:tcPr>
            <w:tcW w:w="2323" w:type="dxa"/>
            <w:vAlign w:val="top"/>
          </w:tcPr>
          <w:p w14:paraId="205E1B58">
            <w:pPr>
              <w:rPr>
                <w:rFonts w:ascii="Arial"/>
                <w:sz w:val="21"/>
              </w:rPr>
            </w:pPr>
          </w:p>
        </w:tc>
        <w:tc>
          <w:tcPr>
            <w:tcW w:w="716" w:type="dxa"/>
            <w:vAlign w:val="top"/>
          </w:tcPr>
          <w:p w14:paraId="043B9A7E">
            <w:pPr>
              <w:rPr>
                <w:rFonts w:ascii="Arial"/>
                <w:sz w:val="21"/>
              </w:rPr>
            </w:pPr>
          </w:p>
        </w:tc>
      </w:tr>
      <w:tr w14:paraId="4E272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89" w:type="dxa"/>
            <w:vAlign w:val="top"/>
          </w:tcPr>
          <w:p w14:paraId="3F3228C2">
            <w:pPr>
              <w:rPr>
                <w:rFonts w:ascii="Arial"/>
                <w:sz w:val="21"/>
              </w:rPr>
            </w:pPr>
          </w:p>
        </w:tc>
        <w:tc>
          <w:tcPr>
            <w:tcW w:w="763" w:type="dxa"/>
            <w:vAlign w:val="top"/>
          </w:tcPr>
          <w:p w14:paraId="588E3241">
            <w:pPr>
              <w:rPr>
                <w:rFonts w:ascii="Arial"/>
                <w:sz w:val="21"/>
              </w:rPr>
            </w:pPr>
          </w:p>
        </w:tc>
        <w:tc>
          <w:tcPr>
            <w:tcW w:w="762" w:type="dxa"/>
            <w:vAlign w:val="top"/>
          </w:tcPr>
          <w:p w14:paraId="30916DB7">
            <w:pPr>
              <w:rPr>
                <w:rFonts w:ascii="Arial"/>
                <w:sz w:val="21"/>
              </w:rPr>
            </w:pPr>
          </w:p>
        </w:tc>
        <w:tc>
          <w:tcPr>
            <w:tcW w:w="1145" w:type="dxa"/>
            <w:vAlign w:val="top"/>
          </w:tcPr>
          <w:p w14:paraId="4B17B0CB">
            <w:pPr>
              <w:rPr>
                <w:rFonts w:ascii="Arial"/>
                <w:sz w:val="21"/>
              </w:rPr>
            </w:pPr>
          </w:p>
        </w:tc>
        <w:tc>
          <w:tcPr>
            <w:tcW w:w="832" w:type="dxa"/>
            <w:vAlign w:val="top"/>
          </w:tcPr>
          <w:p w14:paraId="2A7FFF12">
            <w:pPr>
              <w:rPr>
                <w:rFonts w:ascii="Arial"/>
                <w:sz w:val="21"/>
              </w:rPr>
            </w:pPr>
          </w:p>
        </w:tc>
        <w:tc>
          <w:tcPr>
            <w:tcW w:w="852" w:type="dxa"/>
            <w:vAlign w:val="top"/>
          </w:tcPr>
          <w:p w14:paraId="4DDE2DB5">
            <w:pPr>
              <w:rPr>
                <w:rFonts w:ascii="Arial"/>
                <w:sz w:val="21"/>
              </w:rPr>
            </w:pPr>
          </w:p>
        </w:tc>
        <w:tc>
          <w:tcPr>
            <w:tcW w:w="959" w:type="dxa"/>
            <w:vAlign w:val="top"/>
          </w:tcPr>
          <w:p w14:paraId="141839D7">
            <w:pPr>
              <w:rPr>
                <w:rFonts w:ascii="Arial"/>
                <w:sz w:val="21"/>
              </w:rPr>
            </w:pPr>
          </w:p>
        </w:tc>
        <w:tc>
          <w:tcPr>
            <w:tcW w:w="2323" w:type="dxa"/>
            <w:vAlign w:val="top"/>
          </w:tcPr>
          <w:p w14:paraId="61140CDC">
            <w:pPr>
              <w:rPr>
                <w:rFonts w:ascii="Arial"/>
                <w:sz w:val="21"/>
              </w:rPr>
            </w:pPr>
          </w:p>
        </w:tc>
        <w:tc>
          <w:tcPr>
            <w:tcW w:w="716" w:type="dxa"/>
            <w:vAlign w:val="top"/>
          </w:tcPr>
          <w:p w14:paraId="1947790C">
            <w:pPr>
              <w:rPr>
                <w:rFonts w:ascii="Arial"/>
                <w:sz w:val="21"/>
              </w:rPr>
            </w:pPr>
          </w:p>
        </w:tc>
      </w:tr>
      <w:tr w14:paraId="25A1D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89" w:type="dxa"/>
            <w:vAlign w:val="top"/>
          </w:tcPr>
          <w:p w14:paraId="4243BD3B">
            <w:pPr>
              <w:rPr>
                <w:rFonts w:ascii="Arial"/>
                <w:sz w:val="21"/>
              </w:rPr>
            </w:pPr>
          </w:p>
        </w:tc>
        <w:tc>
          <w:tcPr>
            <w:tcW w:w="763" w:type="dxa"/>
            <w:vAlign w:val="top"/>
          </w:tcPr>
          <w:p w14:paraId="5E4E8DA0">
            <w:pPr>
              <w:rPr>
                <w:rFonts w:ascii="Arial"/>
                <w:sz w:val="21"/>
              </w:rPr>
            </w:pPr>
          </w:p>
        </w:tc>
        <w:tc>
          <w:tcPr>
            <w:tcW w:w="762" w:type="dxa"/>
            <w:vAlign w:val="top"/>
          </w:tcPr>
          <w:p w14:paraId="4BB1CCF3">
            <w:pPr>
              <w:rPr>
                <w:rFonts w:ascii="Arial"/>
                <w:sz w:val="21"/>
              </w:rPr>
            </w:pPr>
          </w:p>
        </w:tc>
        <w:tc>
          <w:tcPr>
            <w:tcW w:w="1145" w:type="dxa"/>
            <w:vAlign w:val="top"/>
          </w:tcPr>
          <w:p w14:paraId="6F6368B6">
            <w:pPr>
              <w:rPr>
                <w:rFonts w:ascii="Arial"/>
                <w:sz w:val="21"/>
              </w:rPr>
            </w:pPr>
          </w:p>
        </w:tc>
        <w:tc>
          <w:tcPr>
            <w:tcW w:w="832" w:type="dxa"/>
            <w:vAlign w:val="top"/>
          </w:tcPr>
          <w:p w14:paraId="6AFA7DFA">
            <w:pPr>
              <w:rPr>
                <w:rFonts w:ascii="Arial"/>
                <w:sz w:val="21"/>
              </w:rPr>
            </w:pPr>
          </w:p>
        </w:tc>
        <w:tc>
          <w:tcPr>
            <w:tcW w:w="852" w:type="dxa"/>
            <w:vAlign w:val="top"/>
          </w:tcPr>
          <w:p w14:paraId="746124EC">
            <w:pPr>
              <w:rPr>
                <w:rFonts w:ascii="Arial"/>
                <w:sz w:val="21"/>
              </w:rPr>
            </w:pPr>
          </w:p>
        </w:tc>
        <w:tc>
          <w:tcPr>
            <w:tcW w:w="959" w:type="dxa"/>
            <w:vAlign w:val="top"/>
          </w:tcPr>
          <w:p w14:paraId="7539CAF9">
            <w:pPr>
              <w:rPr>
                <w:rFonts w:ascii="Arial"/>
                <w:sz w:val="21"/>
              </w:rPr>
            </w:pPr>
          </w:p>
        </w:tc>
        <w:tc>
          <w:tcPr>
            <w:tcW w:w="2323" w:type="dxa"/>
            <w:vAlign w:val="top"/>
          </w:tcPr>
          <w:p w14:paraId="03657D6C">
            <w:pPr>
              <w:rPr>
                <w:rFonts w:ascii="Arial"/>
                <w:sz w:val="21"/>
              </w:rPr>
            </w:pPr>
          </w:p>
        </w:tc>
        <w:tc>
          <w:tcPr>
            <w:tcW w:w="716" w:type="dxa"/>
            <w:vAlign w:val="top"/>
          </w:tcPr>
          <w:p w14:paraId="1FB79F28">
            <w:pPr>
              <w:rPr>
                <w:rFonts w:ascii="Arial"/>
                <w:sz w:val="21"/>
              </w:rPr>
            </w:pPr>
          </w:p>
        </w:tc>
      </w:tr>
      <w:tr w14:paraId="3011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89" w:type="dxa"/>
            <w:vAlign w:val="top"/>
          </w:tcPr>
          <w:p w14:paraId="5F49FCF0">
            <w:pPr>
              <w:rPr>
                <w:rFonts w:ascii="Arial"/>
                <w:sz w:val="21"/>
              </w:rPr>
            </w:pPr>
          </w:p>
        </w:tc>
        <w:tc>
          <w:tcPr>
            <w:tcW w:w="763" w:type="dxa"/>
            <w:vAlign w:val="top"/>
          </w:tcPr>
          <w:p w14:paraId="554C09F3">
            <w:pPr>
              <w:rPr>
                <w:rFonts w:ascii="Arial"/>
                <w:sz w:val="21"/>
              </w:rPr>
            </w:pPr>
          </w:p>
        </w:tc>
        <w:tc>
          <w:tcPr>
            <w:tcW w:w="762" w:type="dxa"/>
            <w:vAlign w:val="top"/>
          </w:tcPr>
          <w:p w14:paraId="4544A24B">
            <w:pPr>
              <w:rPr>
                <w:rFonts w:ascii="Arial"/>
                <w:sz w:val="21"/>
              </w:rPr>
            </w:pPr>
          </w:p>
        </w:tc>
        <w:tc>
          <w:tcPr>
            <w:tcW w:w="1145" w:type="dxa"/>
            <w:vAlign w:val="top"/>
          </w:tcPr>
          <w:p w14:paraId="321FE2A7">
            <w:pPr>
              <w:rPr>
                <w:rFonts w:ascii="Arial"/>
                <w:sz w:val="21"/>
              </w:rPr>
            </w:pPr>
          </w:p>
        </w:tc>
        <w:tc>
          <w:tcPr>
            <w:tcW w:w="832" w:type="dxa"/>
            <w:vAlign w:val="top"/>
          </w:tcPr>
          <w:p w14:paraId="68B27FAE">
            <w:pPr>
              <w:rPr>
                <w:rFonts w:ascii="Arial"/>
                <w:sz w:val="21"/>
              </w:rPr>
            </w:pPr>
          </w:p>
        </w:tc>
        <w:tc>
          <w:tcPr>
            <w:tcW w:w="852" w:type="dxa"/>
            <w:vAlign w:val="top"/>
          </w:tcPr>
          <w:p w14:paraId="49401873">
            <w:pPr>
              <w:rPr>
                <w:rFonts w:ascii="Arial"/>
                <w:sz w:val="21"/>
              </w:rPr>
            </w:pPr>
          </w:p>
        </w:tc>
        <w:tc>
          <w:tcPr>
            <w:tcW w:w="959" w:type="dxa"/>
            <w:vAlign w:val="top"/>
          </w:tcPr>
          <w:p w14:paraId="58A7BED8">
            <w:pPr>
              <w:rPr>
                <w:rFonts w:ascii="Arial"/>
                <w:sz w:val="21"/>
              </w:rPr>
            </w:pPr>
          </w:p>
        </w:tc>
        <w:tc>
          <w:tcPr>
            <w:tcW w:w="2323" w:type="dxa"/>
            <w:vAlign w:val="top"/>
          </w:tcPr>
          <w:p w14:paraId="59AE8F2B">
            <w:pPr>
              <w:rPr>
                <w:rFonts w:ascii="Arial"/>
                <w:sz w:val="21"/>
              </w:rPr>
            </w:pPr>
          </w:p>
        </w:tc>
        <w:tc>
          <w:tcPr>
            <w:tcW w:w="716" w:type="dxa"/>
            <w:vAlign w:val="top"/>
          </w:tcPr>
          <w:p w14:paraId="07DD8D7E">
            <w:pPr>
              <w:rPr>
                <w:rFonts w:ascii="Arial"/>
                <w:sz w:val="21"/>
              </w:rPr>
            </w:pPr>
          </w:p>
        </w:tc>
      </w:tr>
      <w:tr w14:paraId="0610B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89" w:type="dxa"/>
            <w:vAlign w:val="top"/>
          </w:tcPr>
          <w:p w14:paraId="241B6E53">
            <w:pPr>
              <w:rPr>
                <w:rFonts w:ascii="Arial"/>
                <w:sz w:val="21"/>
              </w:rPr>
            </w:pPr>
          </w:p>
        </w:tc>
        <w:tc>
          <w:tcPr>
            <w:tcW w:w="763" w:type="dxa"/>
            <w:vAlign w:val="top"/>
          </w:tcPr>
          <w:p w14:paraId="41898024">
            <w:pPr>
              <w:rPr>
                <w:rFonts w:ascii="Arial"/>
                <w:sz w:val="21"/>
              </w:rPr>
            </w:pPr>
          </w:p>
        </w:tc>
        <w:tc>
          <w:tcPr>
            <w:tcW w:w="762" w:type="dxa"/>
            <w:vAlign w:val="top"/>
          </w:tcPr>
          <w:p w14:paraId="31668C66">
            <w:pPr>
              <w:rPr>
                <w:rFonts w:ascii="Arial"/>
                <w:sz w:val="21"/>
              </w:rPr>
            </w:pPr>
          </w:p>
        </w:tc>
        <w:tc>
          <w:tcPr>
            <w:tcW w:w="1145" w:type="dxa"/>
            <w:vAlign w:val="top"/>
          </w:tcPr>
          <w:p w14:paraId="0BDEC05B">
            <w:pPr>
              <w:rPr>
                <w:rFonts w:ascii="Arial"/>
                <w:sz w:val="21"/>
              </w:rPr>
            </w:pPr>
          </w:p>
        </w:tc>
        <w:tc>
          <w:tcPr>
            <w:tcW w:w="832" w:type="dxa"/>
            <w:vAlign w:val="top"/>
          </w:tcPr>
          <w:p w14:paraId="7C43749E">
            <w:pPr>
              <w:rPr>
                <w:rFonts w:ascii="Arial"/>
                <w:sz w:val="21"/>
              </w:rPr>
            </w:pPr>
          </w:p>
        </w:tc>
        <w:tc>
          <w:tcPr>
            <w:tcW w:w="852" w:type="dxa"/>
            <w:vAlign w:val="top"/>
          </w:tcPr>
          <w:p w14:paraId="331CBCAE">
            <w:pPr>
              <w:rPr>
                <w:rFonts w:ascii="Arial"/>
                <w:sz w:val="21"/>
              </w:rPr>
            </w:pPr>
          </w:p>
        </w:tc>
        <w:tc>
          <w:tcPr>
            <w:tcW w:w="959" w:type="dxa"/>
            <w:vAlign w:val="top"/>
          </w:tcPr>
          <w:p w14:paraId="3CD94317">
            <w:pPr>
              <w:rPr>
                <w:rFonts w:ascii="Arial"/>
                <w:sz w:val="21"/>
              </w:rPr>
            </w:pPr>
          </w:p>
        </w:tc>
        <w:tc>
          <w:tcPr>
            <w:tcW w:w="2323" w:type="dxa"/>
            <w:vAlign w:val="top"/>
          </w:tcPr>
          <w:p w14:paraId="4CFF8A29">
            <w:pPr>
              <w:rPr>
                <w:rFonts w:ascii="Arial"/>
                <w:sz w:val="21"/>
              </w:rPr>
            </w:pPr>
          </w:p>
        </w:tc>
        <w:tc>
          <w:tcPr>
            <w:tcW w:w="716" w:type="dxa"/>
            <w:vAlign w:val="top"/>
          </w:tcPr>
          <w:p w14:paraId="40681B36">
            <w:pPr>
              <w:rPr>
                <w:rFonts w:ascii="Arial"/>
                <w:sz w:val="21"/>
              </w:rPr>
            </w:pPr>
          </w:p>
        </w:tc>
      </w:tr>
    </w:tbl>
    <w:p w14:paraId="5C192A00">
      <w:pPr>
        <w:pStyle w:val="2"/>
      </w:pPr>
    </w:p>
    <w:p w14:paraId="3E41E405">
      <w:pPr>
        <w:sectPr>
          <w:footerReference r:id="rId47" w:type="default"/>
          <w:pgSz w:w="11906" w:h="16839"/>
          <w:pgMar w:top="1431" w:right="1172" w:bottom="1393" w:left="1687" w:header="0" w:footer="1234" w:gutter="0"/>
          <w:cols w:space="720" w:num="1"/>
        </w:sectPr>
      </w:pPr>
    </w:p>
    <w:p w14:paraId="26295FC5">
      <w:pPr>
        <w:spacing w:before="180" w:line="222" w:lineRule="auto"/>
        <w:ind w:left="3291"/>
        <w:rPr>
          <w:rFonts w:ascii="仿宋" w:hAnsi="仿宋" w:eastAsia="仿宋" w:cs="仿宋"/>
          <w:sz w:val="28"/>
          <w:szCs w:val="28"/>
        </w:rPr>
      </w:pPr>
      <w:r>
        <w:rPr>
          <w:rFonts w:ascii="仿宋" w:hAnsi="仿宋" w:eastAsia="仿宋" w:cs="仿宋"/>
          <w:spacing w:val="-2"/>
          <w:sz w:val="28"/>
          <w:szCs w:val="28"/>
        </w:rPr>
        <w:t>八、项目经理简历表</w:t>
      </w:r>
    </w:p>
    <w:p w14:paraId="4E279420">
      <w:pPr>
        <w:spacing w:line="115" w:lineRule="exact"/>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382"/>
        <w:gridCol w:w="765"/>
        <w:gridCol w:w="985"/>
        <w:gridCol w:w="1131"/>
        <w:gridCol w:w="752"/>
        <w:gridCol w:w="1340"/>
        <w:gridCol w:w="171"/>
        <w:gridCol w:w="2273"/>
      </w:tblGrid>
      <w:tr w14:paraId="55427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65" w:type="dxa"/>
            <w:vAlign w:val="top"/>
          </w:tcPr>
          <w:p w14:paraId="34DDE8E2">
            <w:pPr>
              <w:pStyle w:val="6"/>
              <w:spacing w:before="133" w:line="233" w:lineRule="auto"/>
              <w:ind w:left="328"/>
              <w:rPr>
                <w:sz w:val="20"/>
                <w:szCs w:val="20"/>
              </w:rPr>
            </w:pPr>
            <w:r>
              <w:rPr>
                <w:spacing w:val="-3"/>
                <w:sz w:val="20"/>
                <w:szCs w:val="20"/>
              </w:rPr>
              <w:t>姓</w:t>
            </w:r>
            <w:r>
              <w:rPr>
                <w:spacing w:val="12"/>
                <w:sz w:val="20"/>
                <w:szCs w:val="20"/>
              </w:rPr>
              <w:t xml:space="preserve">  </w:t>
            </w:r>
            <w:r>
              <w:rPr>
                <w:spacing w:val="-3"/>
                <w:sz w:val="20"/>
                <w:szCs w:val="20"/>
              </w:rPr>
              <w:t>名</w:t>
            </w:r>
          </w:p>
        </w:tc>
        <w:tc>
          <w:tcPr>
            <w:tcW w:w="1147" w:type="dxa"/>
            <w:gridSpan w:val="2"/>
            <w:vAlign w:val="top"/>
          </w:tcPr>
          <w:p w14:paraId="3FC8BD7E">
            <w:pPr>
              <w:rPr>
                <w:rFonts w:ascii="Arial"/>
                <w:sz w:val="21"/>
              </w:rPr>
            </w:pPr>
          </w:p>
        </w:tc>
        <w:tc>
          <w:tcPr>
            <w:tcW w:w="985" w:type="dxa"/>
            <w:vAlign w:val="top"/>
          </w:tcPr>
          <w:p w14:paraId="301B7427">
            <w:pPr>
              <w:pStyle w:val="6"/>
              <w:spacing w:before="133" w:line="231" w:lineRule="auto"/>
              <w:ind w:left="243"/>
              <w:rPr>
                <w:sz w:val="20"/>
                <w:szCs w:val="20"/>
              </w:rPr>
            </w:pPr>
            <w:r>
              <w:rPr>
                <w:spacing w:val="-5"/>
                <w:sz w:val="20"/>
                <w:szCs w:val="20"/>
              </w:rPr>
              <w:t>年</w:t>
            </w:r>
            <w:r>
              <w:rPr>
                <w:spacing w:val="18"/>
                <w:sz w:val="20"/>
                <w:szCs w:val="20"/>
              </w:rPr>
              <w:t xml:space="preserve"> </w:t>
            </w:r>
            <w:r>
              <w:rPr>
                <w:spacing w:val="-5"/>
                <w:sz w:val="20"/>
                <w:szCs w:val="20"/>
              </w:rPr>
              <w:t>龄</w:t>
            </w:r>
          </w:p>
        </w:tc>
        <w:tc>
          <w:tcPr>
            <w:tcW w:w="1131" w:type="dxa"/>
            <w:vAlign w:val="top"/>
          </w:tcPr>
          <w:p w14:paraId="34D1F103">
            <w:pPr>
              <w:rPr>
                <w:rFonts w:ascii="Arial"/>
                <w:sz w:val="21"/>
              </w:rPr>
            </w:pPr>
          </w:p>
        </w:tc>
        <w:tc>
          <w:tcPr>
            <w:tcW w:w="2263" w:type="dxa"/>
            <w:gridSpan w:val="3"/>
            <w:vAlign w:val="top"/>
          </w:tcPr>
          <w:p w14:paraId="28902EB4">
            <w:pPr>
              <w:pStyle w:val="6"/>
              <w:spacing w:before="132" w:line="232" w:lineRule="auto"/>
              <w:ind w:left="942"/>
              <w:rPr>
                <w:sz w:val="20"/>
                <w:szCs w:val="20"/>
              </w:rPr>
            </w:pPr>
            <w:r>
              <w:rPr>
                <w:spacing w:val="-3"/>
                <w:sz w:val="20"/>
                <w:szCs w:val="20"/>
              </w:rPr>
              <w:t>学历</w:t>
            </w:r>
          </w:p>
        </w:tc>
        <w:tc>
          <w:tcPr>
            <w:tcW w:w="2273" w:type="dxa"/>
            <w:vAlign w:val="top"/>
          </w:tcPr>
          <w:p w14:paraId="0FD8695C">
            <w:pPr>
              <w:rPr>
                <w:rFonts w:ascii="Arial"/>
                <w:sz w:val="21"/>
              </w:rPr>
            </w:pPr>
          </w:p>
        </w:tc>
      </w:tr>
      <w:tr w14:paraId="7C13E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65" w:type="dxa"/>
            <w:vAlign w:val="top"/>
          </w:tcPr>
          <w:p w14:paraId="2117E805">
            <w:pPr>
              <w:pStyle w:val="6"/>
              <w:spacing w:before="131" w:line="229" w:lineRule="auto"/>
              <w:ind w:left="327"/>
              <w:rPr>
                <w:sz w:val="20"/>
                <w:szCs w:val="20"/>
              </w:rPr>
            </w:pPr>
            <w:r>
              <w:rPr>
                <w:spacing w:val="-3"/>
                <w:sz w:val="20"/>
                <w:szCs w:val="20"/>
              </w:rPr>
              <w:t>职</w:t>
            </w:r>
            <w:r>
              <w:rPr>
                <w:spacing w:val="12"/>
                <w:sz w:val="20"/>
                <w:szCs w:val="20"/>
              </w:rPr>
              <w:t xml:space="preserve">  </w:t>
            </w:r>
            <w:r>
              <w:rPr>
                <w:spacing w:val="-3"/>
                <w:sz w:val="20"/>
                <w:szCs w:val="20"/>
              </w:rPr>
              <w:t>称</w:t>
            </w:r>
          </w:p>
        </w:tc>
        <w:tc>
          <w:tcPr>
            <w:tcW w:w="1147" w:type="dxa"/>
            <w:gridSpan w:val="2"/>
            <w:vAlign w:val="top"/>
          </w:tcPr>
          <w:p w14:paraId="006B94CF">
            <w:pPr>
              <w:rPr>
                <w:rFonts w:ascii="Arial"/>
                <w:sz w:val="21"/>
              </w:rPr>
            </w:pPr>
          </w:p>
        </w:tc>
        <w:tc>
          <w:tcPr>
            <w:tcW w:w="985" w:type="dxa"/>
            <w:vAlign w:val="top"/>
          </w:tcPr>
          <w:p w14:paraId="05F29D71">
            <w:pPr>
              <w:pStyle w:val="6"/>
              <w:spacing w:before="130" w:line="232" w:lineRule="auto"/>
              <w:ind w:left="238"/>
              <w:rPr>
                <w:sz w:val="20"/>
                <w:szCs w:val="20"/>
              </w:rPr>
            </w:pPr>
            <w:r>
              <w:rPr>
                <w:spacing w:val="-3"/>
                <w:sz w:val="20"/>
                <w:szCs w:val="20"/>
              </w:rPr>
              <w:t>职</w:t>
            </w:r>
            <w:r>
              <w:rPr>
                <w:spacing w:val="25"/>
                <w:sz w:val="20"/>
                <w:szCs w:val="20"/>
              </w:rPr>
              <w:t xml:space="preserve"> </w:t>
            </w:r>
            <w:r>
              <w:rPr>
                <w:spacing w:val="-3"/>
                <w:sz w:val="20"/>
                <w:szCs w:val="20"/>
              </w:rPr>
              <w:t>务</w:t>
            </w:r>
          </w:p>
        </w:tc>
        <w:tc>
          <w:tcPr>
            <w:tcW w:w="1131" w:type="dxa"/>
            <w:vAlign w:val="top"/>
          </w:tcPr>
          <w:p w14:paraId="1DBFBF68">
            <w:pPr>
              <w:rPr>
                <w:rFonts w:ascii="Arial"/>
                <w:sz w:val="21"/>
              </w:rPr>
            </w:pPr>
          </w:p>
        </w:tc>
        <w:tc>
          <w:tcPr>
            <w:tcW w:w="2263" w:type="dxa"/>
            <w:gridSpan w:val="3"/>
            <w:vAlign w:val="top"/>
          </w:tcPr>
          <w:p w14:paraId="5CCC0153">
            <w:pPr>
              <w:pStyle w:val="6"/>
              <w:spacing w:before="131" w:line="228" w:lineRule="auto"/>
              <w:ind w:left="408"/>
              <w:rPr>
                <w:sz w:val="20"/>
                <w:szCs w:val="20"/>
              </w:rPr>
            </w:pPr>
            <w:r>
              <w:rPr>
                <w:spacing w:val="7"/>
                <w:sz w:val="20"/>
                <w:szCs w:val="20"/>
              </w:rPr>
              <w:t>拟在本合同任职</w:t>
            </w:r>
          </w:p>
        </w:tc>
        <w:tc>
          <w:tcPr>
            <w:tcW w:w="2273" w:type="dxa"/>
            <w:vAlign w:val="top"/>
          </w:tcPr>
          <w:p w14:paraId="047DDBFD">
            <w:pPr>
              <w:rPr>
                <w:rFonts w:ascii="Arial"/>
                <w:sz w:val="21"/>
              </w:rPr>
            </w:pPr>
          </w:p>
        </w:tc>
      </w:tr>
      <w:tr w14:paraId="77E29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65" w:type="dxa"/>
            <w:vAlign w:val="top"/>
          </w:tcPr>
          <w:p w14:paraId="715CD3CD">
            <w:pPr>
              <w:pStyle w:val="6"/>
              <w:spacing w:before="131" w:line="229" w:lineRule="auto"/>
              <w:ind w:left="125"/>
              <w:rPr>
                <w:sz w:val="20"/>
                <w:szCs w:val="20"/>
              </w:rPr>
            </w:pPr>
            <w:r>
              <w:rPr>
                <w:spacing w:val="5"/>
                <w:sz w:val="20"/>
                <w:szCs w:val="20"/>
              </w:rPr>
              <w:t>毕业学校</w:t>
            </w:r>
          </w:p>
        </w:tc>
        <w:tc>
          <w:tcPr>
            <w:tcW w:w="7799" w:type="dxa"/>
            <w:gridSpan w:val="8"/>
            <w:vAlign w:val="top"/>
          </w:tcPr>
          <w:p w14:paraId="0ABADF99">
            <w:pPr>
              <w:pStyle w:val="6"/>
              <w:spacing w:before="131" w:line="229" w:lineRule="auto"/>
              <w:ind w:left="752"/>
              <w:rPr>
                <w:sz w:val="20"/>
                <w:szCs w:val="20"/>
              </w:rPr>
            </w:pPr>
            <w:r>
              <w:rPr>
                <w:spacing w:val="2"/>
                <w:sz w:val="20"/>
                <w:szCs w:val="20"/>
              </w:rPr>
              <w:t>年毕业于</w:t>
            </w:r>
            <w:r>
              <w:rPr>
                <w:spacing w:val="7"/>
                <w:sz w:val="20"/>
                <w:szCs w:val="20"/>
              </w:rPr>
              <w:t xml:space="preserve">            </w:t>
            </w:r>
            <w:r>
              <w:rPr>
                <w:spacing w:val="2"/>
                <w:sz w:val="20"/>
                <w:szCs w:val="20"/>
              </w:rPr>
              <w:t>学校</w:t>
            </w:r>
            <w:r>
              <w:rPr>
                <w:spacing w:val="7"/>
                <w:sz w:val="20"/>
                <w:szCs w:val="20"/>
              </w:rPr>
              <w:t xml:space="preserve">        </w:t>
            </w:r>
            <w:r>
              <w:rPr>
                <w:spacing w:val="2"/>
                <w:sz w:val="20"/>
                <w:szCs w:val="20"/>
              </w:rPr>
              <w:t>专业</w:t>
            </w:r>
          </w:p>
        </w:tc>
      </w:tr>
      <w:tr w14:paraId="08D19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64" w:type="dxa"/>
            <w:gridSpan w:val="9"/>
            <w:vAlign w:val="top"/>
          </w:tcPr>
          <w:p w14:paraId="5E5C3C4A">
            <w:pPr>
              <w:pStyle w:val="6"/>
              <w:spacing w:before="130" w:line="229" w:lineRule="auto"/>
              <w:ind w:left="127"/>
              <w:rPr>
                <w:sz w:val="20"/>
                <w:szCs w:val="20"/>
              </w:rPr>
            </w:pPr>
            <w:r>
              <w:rPr>
                <w:spacing w:val="6"/>
                <w:sz w:val="20"/>
                <w:szCs w:val="20"/>
              </w:rPr>
              <w:t>主要工作经历</w:t>
            </w:r>
          </w:p>
        </w:tc>
      </w:tr>
      <w:tr w14:paraId="5E627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47" w:type="dxa"/>
            <w:gridSpan w:val="2"/>
            <w:vAlign w:val="top"/>
          </w:tcPr>
          <w:p w14:paraId="5D5ED364">
            <w:pPr>
              <w:pStyle w:val="6"/>
              <w:spacing w:before="129" w:line="232" w:lineRule="auto"/>
              <w:ind w:left="136"/>
              <w:rPr>
                <w:sz w:val="20"/>
                <w:szCs w:val="20"/>
              </w:rPr>
            </w:pPr>
            <w:r>
              <w:rPr>
                <w:spacing w:val="-10"/>
                <w:sz w:val="20"/>
                <w:szCs w:val="20"/>
              </w:rPr>
              <w:t>时</w:t>
            </w:r>
            <w:r>
              <w:rPr>
                <w:spacing w:val="22"/>
                <w:sz w:val="20"/>
                <w:szCs w:val="20"/>
              </w:rPr>
              <w:t xml:space="preserve">  </w:t>
            </w:r>
            <w:r>
              <w:rPr>
                <w:spacing w:val="-10"/>
                <w:sz w:val="20"/>
                <w:szCs w:val="20"/>
              </w:rPr>
              <w:t>间</w:t>
            </w:r>
          </w:p>
        </w:tc>
        <w:tc>
          <w:tcPr>
            <w:tcW w:w="3633" w:type="dxa"/>
            <w:gridSpan w:val="4"/>
            <w:vAlign w:val="top"/>
          </w:tcPr>
          <w:p w14:paraId="1B34D3C6">
            <w:pPr>
              <w:pStyle w:val="6"/>
              <w:spacing w:before="129" w:line="232" w:lineRule="auto"/>
              <w:ind w:left="119"/>
              <w:rPr>
                <w:sz w:val="20"/>
                <w:szCs w:val="20"/>
              </w:rPr>
            </w:pPr>
            <w:r>
              <w:rPr>
                <w:spacing w:val="7"/>
                <w:sz w:val="20"/>
                <w:szCs w:val="20"/>
              </w:rPr>
              <w:t>参加过的类似项目</w:t>
            </w:r>
          </w:p>
        </w:tc>
        <w:tc>
          <w:tcPr>
            <w:tcW w:w="1340" w:type="dxa"/>
            <w:vAlign w:val="top"/>
          </w:tcPr>
          <w:p w14:paraId="10214F1C">
            <w:pPr>
              <w:pStyle w:val="6"/>
              <w:spacing w:before="129" w:line="232" w:lineRule="auto"/>
              <w:ind w:left="121"/>
              <w:rPr>
                <w:sz w:val="20"/>
                <w:szCs w:val="20"/>
              </w:rPr>
            </w:pPr>
            <w:r>
              <w:rPr>
                <w:spacing w:val="5"/>
                <w:sz w:val="20"/>
                <w:szCs w:val="20"/>
              </w:rPr>
              <w:t>担任职务</w:t>
            </w:r>
          </w:p>
        </w:tc>
        <w:tc>
          <w:tcPr>
            <w:tcW w:w="2444" w:type="dxa"/>
            <w:gridSpan w:val="2"/>
            <w:vAlign w:val="top"/>
          </w:tcPr>
          <w:p w14:paraId="13FF5ADA">
            <w:pPr>
              <w:pStyle w:val="6"/>
              <w:spacing w:before="129" w:line="232" w:lineRule="auto"/>
              <w:ind w:left="126"/>
              <w:rPr>
                <w:sz w:val="20"/>
                <w:szCs w:val="20"/>
              </w:rPr>
            </w:pPr>
            <w:r>
              <w:rPr>
                <w:spacing w:val="7"/>
                <w:sz w:val="20"/>
                <w:szCs w:val="20"/>
              </w:rPr>
              <w:t>发包人及联系电话</w:t>
            </w:r>
          </w:p>
        </w:tc>
      </w:tr>
      <w:tr w14:paraId="0095A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7E9E81C5">
            <w:pPr>
              <w:rPr>
                <w:rFonts w:ascii="Arial"/>
                <w:sz w:val="21"/>
              </w:rPr>
            </w:pPr>
          </w:p>
        </w:tc>
        <w:tc>
          <w:tcPr>
            <w:tcW w:w="3633" w:type="dxa"/>
            <w:gridSpan w:val="4"/>
            <w:vAlign w:val="top"/>
          </w:tcPr>
          <w:p w14:paraId="5C251433">
            <w:pPr>
              <w:rPr>
                <w:rFonts w:ascii="Arial"/>
                <w:sz w:val="21"/>
              </w:rPr>
            </w:pPr>
          </w:p>
        </w:tc>
        <w:tc>
          <w:tcPr>
            <w:tcW w:w="1340" w:type="dxa"/>
            <w:vAlign w:val="top"/>
          </w:tcPr>
          <w:p w14:paraId="110A8449">
            <w:pPr>
              <w:rPr>
                <w:rFonts w:ascii="Arial"/>
                <w:sz w:val="21"/>
              </w:rPr>
            </w:pPr>
          </w:p>
        </w:tc>
        <w:tc>
          <w:tcPr>
            <w:tcW w:w="2444" w:type="dxa"/>
            <w:gridSpan w:val="2"/>
            <w:vAlign w:val="top"/>
          </w:tcPr>
          <w:p w14:paraId="77F300DA">
            <w:pPr>
              <w:rPr>
                <w:rFonts w:ascii="Arial"/>
                <w:sz w:val="21"/>
              </w:rPr>
            </w:pPr>
          </w:p>
        </w:tc>
      </w:tr>
      <w:tr w14:paraId="2E8AB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14:paraId="04F9479E">
            <w:pPr>
              <w:rPr>
                <w:rFonts w:ascii="Arial"/>
                <w:sz w:val="21"/>
              </w:rPr>
            </w:pPr>
          </w:p>
        </w:tc>
        <w:tc>
          <w:tcPr>
            <w:tcW w:w="3633" w:type="dxa"/>
            <w:gridSpan w:val="4"/>
            <w:vAlign w:val="top"/>
          </w:tcPr>
          <w:p w14:paraId="05F97000">
            <w:pPr>
              <w:rPr>
                <w:rFonts w:ascii="Arial"/>
                <w:sz w:val="21"/>
              </w:rPr>
            </w:pPr>
          </w:p>
        </w:tc>
        <w:tc>
          <w:tcPr>
            <w:tcW w:w="1340" w:type="dxa"/>
            <w:vAlign w:val="top"/>
          </w:tcPr>
          <w:p w14:paraId="34644D65">
            <w:pPr>
              <w:rPr>
                <w:rFonts w:ascii="Arial"/>
                <w:sz w:val="21"/>
              </w:rPr>
            </w:pPr>
          </w:p>
        </w:tc>
        <w:tc>
          <w:tcPr>
            <w:tcW w:w="2444" w:type="dxa"/>
            <w:gridSpan w:val="2"/>
            <w:vAlign w:val="top"/>
          </w:tcPr>
          <w:p w14:paraId="28BB25E0">
            <w:pPr>
              <w:rPr>
                <w:rFonts w:ascii="Arial"/>
                <w:sz w:val="21"/>
              </w:rPr>
            </w:pPr>
          </w:p>
        </w:tc>
      </w:tr>
      <w:tr w14:paraId="2E6CB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14:paraId="19D7D974">
            <w:pPr>
              <w:rPr>
                <w:rFonts w:ascii="Arial"/>
                <w:sz w:val="21"/>
              </w:rPr>
            </w:pPr>
          </w:p>
        </w:tc>
        <w:tc>
          <w:tcPr>
            <w:tcW w:w="3633" w:type="dxa"/>
            <w:gridSpan w:val="4"/>
            <w:vAlign w:val="top"/>
          </w:tcPr>
          <w:p w14:paraId="66D83395">
            <w:pPr>
              <w:rPr>
                <w:rFonts w:ascii="Arial"/>
                <w:sz w:val="21"/>
              </w:rPr>
            </w:pPr>
          </w:p>
        </w:tc>
        <w:tc>
          <w:tcPr>
            <w:tcW w:w="1340" w:type="dxa"/>
            <w:vAlign w:val="top"/>
          </w:tcPr>
          <w:p w14:paraId="083B5986">
            <w:pPr>
              <w:rPr>
                <w:rFonts w:ascii="Arial"/>
                <w:sz w:val="21"/>
              </w:rPr>
            </w:pPr>
          </w:p>
        </w:tc>
        <w:tc>
          <w:tcPr>
            <w:tcW w:w="2444" w:type="dxa"/>
            <w:gridSpan w:val="2"/>
            <w:vAlign w:val="top"/>
          </w:tcPr>
          <w:p w14:paraId="3D6EE95D">
            <w:pPr>
              <w:rPr>
                <w:rFonts w:ascii="Arial"/>
                <w:sz w:val="21"/>
              </w:rPr>
            </w:pPr>
          </w:p>
        </w:tc>
      </w:tr>
      <w:tr w14:paraId="4C24C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14:paraId="5BD5808E">
            <w:pPr>
              <w:rPr>
                <w:rFonts w:ascii="Arial"/>
                <w:sz w:val="21"/>
              </w:rPr>
            </w:pPr>
          </w:p>
        </w:tc>
        <w:tc>
          <w:tcPr>
            <w:tcW w:w="3633" w:type="dxa"/>
            <w:gridSpan w:val="4"/>
            <w:vAlign w:val="top"/>
          </w:tcPr>
          <w:p w14:paraId="0C164F09">
            <w:pPr>
              <w:rPr>
                <w:rFonts w:ascii="Arial"/>
                <w:sz w:val="21"/>
              </w:rPr>
            </w:pPr>
          </w:p>
        </w:tc>
        <w:tc>
          <w:tcPr>
            <w:tcW w:w="1340" w:type="dxa"/>
            <w:vAlign w:val="top"/>
          </w:tcPr>
          <w:p w14:paraId="3E6C8CAA">
            <w:pPr>
              <w:rPr>
                <w:rFonts w:ascii="Arial"/>
                <w:sz w:val="21"/>
              </w:rPr>
            </w:pPr>
          </w:p>
        </w:tc>
        <w:tc>
          <w:tcPr>
            <w:tcW w:w="2444" w:type="dxa"/>
            <w:gridSpan w:val="2"/>
            <w:vAlign w:val="top"/>
          </w:tcPr>
          <w:p w14:paraId="222AE70D">
            <w:pPr>
              <w:rPr>
                <w:rFonts w:ascii="Arial"/>
                <w:sz w:val="21"/>
              </w:rPr>
            </w:pPr>
          </w:p>
        </w:tc>
      </w:tr>
      <w:tr w14:paraId="2E6B1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47" w:type="dxa"/>
            <w:gridSpan w:val="2"/>
            <w:vAlign w:val="top"/>
          </w:tcPr>
          <w:p w14:paraId="51D9FAB7">
            <w:pPr>
              <w:rPr>
                <w:rFonts w:ascii="Arial"/>
                <w:sz w:val="21"/>
              </w:rPr>
            </w:pPr>
          </w:p>
        </w:tc>
        <w:tc>
          <w:tcPr>
            <w:tcW w:w="3633" w:type="dxa"/>
            <w:gridSpan w:val="4"/>
            <w:vAlign w:val="top"/>
          </w:tcPr>
          <w:p w14:paraId="7D10D7E5">
            <w:pPr>
              <w:rPr>
                <w:rFonts w:ascii="Arial"/>
                <w:sz w:val="21"/>
              </w:rPr>
            </w:pPr>
          </w:p>
        </w:tc>
        <w:tc>
          <w:tcPr>
            <w:tcW w:w="1340" w:type="dxa"/>
            <w:vAlign w:val="top"/>
          </w:tcPr>
          <w:p w14:paraId="1624BF53">
            <w:pPr>
              <w:rPr>
                <w:rFonts w:ascii="Arial"/>
                <w:sz w:val="21"/>
              </w:rPr>
            </w:pPr>
          </w:p>
        </w:tc>
        <w:tc>
          <w:tcPr>
            <w:tcW w:w="2444" w:type="dxa"/>
            <w:gridSpan w:val="2"/>
            <w:vAlign w:val="top"/>
          </w:tcPr>
          <w:p w14:paraId="74E81BD5">
            <w:pPr>
              <w:rPr>
                <w:rFonts w:ascii="Arial"/>
                <w:sz w:val="21"/>
              </w:rPr>
            </w:pPr>
          </w:p>
        </w:tc>
      </w:tr>
      <w:tr w14:paraId="13B4D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29C68E9C">
            <w:pPr>
              <w:rPr>
                <w:rFonts w:ascii="Arial"/>
                <w:sz w:val="21"/>
              </w:rPr>
            </w:pPr>
          </w:p>
        </w:tc>
        <w:tc>
          <w:tcPr>
            <w:tcW w:w="3633" w:type="dxa"/>
            <w:gridSpan w:val="4"/>
            <w:vAlign w:val="top"/>
          </w:tcPr>
          <w:p w14:paraId="48A57632">
            <w:pPr>
              <w:rPr>
                <w:rFonts w:ascii="Arial"/>
                <w:sz w:val="21"/>
              </w:rPr>
            </w:pPr>
          </w:p>
        </w:tc>
        <w:tc>
          <w:tcPr>
            <w:tcW w:w="1340" w:type="dxa"/>
            <w:vAlign w:val="top"/>
          </w:tcPr>
          <w:p w14:paraId="375D3D7C">
            <w:pPr>
              <w:rPr>
                <w:rFonts w:ascii="Arial"/>
                <w:sz w:val="21"/>
              </w:rPr>
            </w:pPr>
          </w:p>
        </w:tc>
        <w:tc>
          <w:tcPr>
            <w:tcW w:w="2444" w:type="dxa"/>
            <w:gridSpan w:val="2"/>
            <w:vAlign w:val="top"/>
          </w:tcPr>
          <w:p w14:paraId="3BDA134E">
            <w:pPr>
              <w:rPr>
                <w:rFonts w:ascii="Arial"/>
                <w:sz w:val="21"/>
              </w:rPr>
            </w:pPr>
          </w:p>
        </w:tc>
      </w:tr>
      <w:tr w14:paraId="39DB7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3C46B413">
            <w:pPr>
              <w:rPr>
                <w:rFonts w:ascii="Arial"/>
                <w:sz w:val="21"/>
              </w:rPr>
            </w:pPr>
          </w:p>
        </w:tc>
        <w:tc>
          <w:tcPr>
            <w:tcW w:w="3633" w:type="dxa"/>
            <w:gridSpan w:val="4"/>
            <w:vAlign w:val="top"/>
          </w:tcPr>
          <w:p w14:paraId="317331B5">
            <w:pPr>
              <w:rPr>
                <w:rFonts w:ascii="Arial"/>
                <w:sz w:val="21"/>
              </w:rPr>
            </w:pPr>
          </w:p>
        </w:tc>
        <w:tc>
          <w:tcPr>
            <w:tcW w:w="1340" w:type="dxa"/>
            <w:vAlign w:val="top"/>
          </w:tcPr>
          <w:p w14:paraId="538EAFC4">
            <w:pPr>
              <w:rPr>
                <w:rFonts w:ascii="Arial"/>
                <w:sz w:val="21"/>
              </w:rPr>
            </w:pPr>
          </w:p>
        </w:tc>
        <w:tc>
          <w:tcPr>
            <w:tcW w:w="2444" w:type="dxa"/>
            <w:gridSpan w:val="2"/>
            <w:vAlign w:val="top"/>
          </w:tcPr>
          <w:p w14:paraId="121889E1">
            <w:pPr>
              <w:rPr>
                <w:rFonts w:ascii="Arial"/>
                <w:sz w:val="21"/>
              </w:rPr>
            </w:pPr>
          </w:p>
        </w:tc>
      </w:tr>
      <w:tr w14:paraId="76F08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7B7DDF36">
            <w:pPr>
              <w:rPr>
                <w:rFonts w:ascii="Arial"/>
                <w:sz w:val="21"/>
              </w:rPr>
            </w:pPr>
          </w:p>
        </w:tc>
        <w:tc>
          <w:tcPr>
            <w:tcW w:w="3633" w:type="dxa"/>
            <w:gridSpan w:val="4"/>
            <w:vAlign w:val="top"/>
          </w:tcPr>
          <w:p w14:paraId="2D1A4252">
            <w:pPr>
              <w:rPr>
                <w:rFonts w:ascii="Arial"/>
                <w:sz w:val="21"/>
              </w:rPr>
            </w:pPr>
          </w:p>
        </w:tc>
        <w:tc>
          <w:tcPr>
            <w:tcW w:w="1340" w:type="dxa"/>
            <w:vAlign w:val="top"/>
          </w:tcPr>
          <w:p w14:paraId="647B80DE">
            <w:pPr>
              <w:rPr>
                <w:rFonts w:ascii="Arial"/>
                <w:sz w:val="21"/>
              </w:rPr>
            </w:pPr>
          </w:p>
        </w:tc>
        <w:tc>
          <w:tcPr>
            <w:tcW w:w="2444" w:type="dxa"/>
            <w:gridSpan w:val="2"/>
            <w:vAlign w:val="top"/>
          </w:tcPr>
          <w:p w14:paraId="6D879812">
            <w:pPr>
              <w:rPr>
                <w:rFonts w:ascii="Arial"/>
                <w:sz w:val="21"/>
              </w:rPr>
            </w:pPr>
          </w:p>
        </w:tc>
      </w:tr>
      <w:tr w14:paraId="256AD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6A78E891">
            <w:pPr>
              <w:rPr>
                <w:rFonts w:ascii="Arial"/>
                <w:sz w:val="21"/>
              </w:rPr>
            </w:pPr>
          </w:p>
        </w:tc>
        <w:tc>
          <w:tcPr>
            <w:tcW w:w="3633" w:type="dxa"/>
            <w:gridSpan w:val="4"/>
            <w:vAlign w:val="top"/>
          </w:tcPr>
          <w:p w14:paraId="16229795">
            <w:pPr>
              <w:rPr>
                <w:rFonts w:ascii="Arial"/>
                <w:sz w:val="21"/>
              </w:rPr>
            </w:pPr>
          </w:p>
        </w:tc>
        <w:tc>
          <w:tcPr>
            <w:tcW w:w="1340" w:type="dxa"/>
            <w:vAlign w:val="top"/>
          </w:tcPr>
          <w:p w14:paraId="11AC6094">
            <w:pPr>
              <w:rPr>
                <w:rFonts w:ascii="Arial"/>
                <w:sz w:val="21"/>
              </w:rPr>
            </w:pPr>
          </w:p>
        </w:tc>
        <w:tc>
          <w:tcPr>
            <w:tcW w:w="2444" w:type="dxa"/>
            <w:gridSpan w:val="2"/>
            <w:vAlign w:val="top"/>
          </w:tcPr>
          <w:p w14:paraId="7255B0E7">
            <w:pPr>
              <w:rPr>
                <w:rFonts w:ascii="Arial"/>
                <w:sz w:val="21"/>
              </w:rPr>
            </w:pPr>
          </w:p>
        </w:tc>
      </w:tr>
      <w:tr w14:paraId="15BF9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29629835">
            <w:pPr>
              <w:rPr>
                <w:rFonts w:ascii="Arial"/>
                <w:sz w:val="21"/>
              </w:rPr>
            </w:pPr>
          </w:p>
        </w:tc>
        <w:tc>
          <w:tcPr>
            <w:tcW w:w="3633" w:type="dxa"/>
            <w:gridSpan w:val="4"/>
            <w:vAlign w:val="top"/>
          </w:tcPr>
          <w:p w14:paraId="3FBCBB0A">
            <w:pPr>
              <w:rPr>
                <w:rFonts w:ascii="Arial"/>
                <w:sz w:val="21"/>
              </w:rPr>
            </w:pPr>
          </w:p>
        </w:tc>
        <w:tc>
          <w:tcPr>
            <w:tcW w:w="1340" w:type="dxa"/>
            <w:vAlign w:val="top"/>
          </w:tcPr>
          <w:p w14:paraId="6AA870A1">
            <w:pPr>
              <w:rPr>
                <w:rFonts w:ascii="Arial"/>
                <w:sz w:val="21"/>
              </w:rPr>
            </w:pPr>
          </w:p>
        </w:tc>
        <w:tc>
          <w:tcPr>
            <w:tcW w:w="2444" w:type="dxa"/>
            <w:gridSpan w:val="2"/>
            <w:vAlign w:val="top"/>
          </w:tcPr>
          <w:p w14:paraId="59EA67B3">
            <w:pPr>
              <w:rPr>
                <w:rFonts w:ascii="Arial"/>
                <w:sz w:val="21"/>
              </w:rPr>
            </w:pPr>
          </w:p>
        </w:tc>
      </w:tr>
      <w:tr w14:paraId="12E45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47" w:type="dxa"/>
            <w:gridSpan w:val="2"/>
            <w:vAlign w:val="top"/>
          </w:tcPr>
          <w:p w14:paraId="6C521697">
            <w:pPr>
              <w:rPr>
                <w:rFonts w:ascii="Arial"/>
                <w:sz w:val="21"/>
              </w:rPr>
            </w:pPr>
          </w:p>
        </w:tc>
        <w:tc>
          <w:tcPr>
            <w:tcW w:w="3633" w:type="dxa"/>
            <w:gridSpan w:val="4"/>
            <w:vAlign w:val="top"/>
          </w:tcPr>
          <w:p w14:paraId="7182411A">
            <w:pPr>
              <w:rPr>
                <w:rFonts w:ascii="Arial"/>
                <w:sz w:val="21"/>
              </w:rPr>
            </w:pPr>
          </w:p>
        </w:tc>
        <w:tc>
          <w:tcPr>
            <w:tcW w:w="1340" w:type="dxa"/>
            <w:vAlign w:val="top"/>
          </w:tcPr>
          <w:p w14:paraId="7D7061C8">
            <w:pPr>
              <w:rPr>
                <w:rFonts w:ascii="Arial"/>
                <w:sz w:val="21"/>
              </w:rPr>
            </w:pPr>
          </w:p>
        </w:tc>
        <w:tc>
          <w:tcPr>
            <w:tcW w:w="2444" w:type="dxa"/>
            <w:gridSpan w:val="2"/>
            <w:vAlign w:val="top"/>
          </w:tcPr>
          <w:p w14:paraId="450034D9">
            <w:pPr>
              <w:rPr>
                <w:rFonts w:ascii="Arial"/>
                <w:sz w:val="21"/>
              </w:rPr>
            </w:pPr>
          </w:p>
        </w:tc>
      </w:tr>
      <w:tr w14:paraId="2569E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647" w:type="dxa"/>
            <w:gridSpan w:val="2"/>
            <w:vAlign w:val="top"/>
          </w:tcPr>
          <w:p w14:paraId="745464C2">
            <w:pPr>
              <w:rPr>
                <w:rFonts w:ascii="Arial"/>
                <w:sz w:val="21"/>
              </w:rPr>
            </w:pPr>
          </w:p>
        </w:tc>
        <w:tc>
          <w:tcPr>
            <w:tcW w:w="3633" w:type="dxa"/>
            <w:gridSpan w:val="4"/>
            <w:vAlign w:val="top"/>
          </w:tcPr>
          <w:p w14:paraId="2342C7F7">
            <w:pPr>
              <w:rPr>
                <w:rFonts w:ascii="Arial"/>
                <w:sz w:val="21"/>
              </w:rPr>
            </w:pPr>
          </w:p>
        </w:tc>
        <w:tc>
          <w:tcPr>
            <w:tcW w:w="1340" w:type="dxa"/>
            <w:vAlign w:val="top"/>
          </w:tcPr>
          <w:p w14:paraId="76CC165F">
            <w:pPr>
              <w:rPr>
                <w:rFonts w:ascii="Arial"/>
                <w:sz w:val="21"/>
              </w:rPr>
            </w:pPr>
          </w:p>
        </w:tc>
        <w:tc>
          <w:tcPr>
            <w:tcW w:w="2444" w:type="dxa"/>
            <w:gridSpan w:val="2"/>
            <w:vAlign w:val="top"/>
          </w:tcPr>
          <w:p w14:paraId="0182AA12">
            <w:pPr>
              <w:rPr>
                <w:rFonts w:ascii="Arial"/>
                <w:sz w:val="21"/>
              </w:rPr>
            </w:pPr>
          </w:p>
        </w:tc>
      </w:tr>
    </w:tbl>
    <w:p w14:paraId="119DBAA7">
      <w:pPr>
        <w:spacing w:before="128" w:line="431" w:lineRule="auto"/>
        <w:ind w:left="394" w:right="327" w:firstLine="429"/>
        <w:rPr>
          <w:rFonts w:ascii="仿宋" w:hAnsi="仿宋" w:eastAsia="仿宋" w:cs="仿宋"/>
          <w:sz w:val="20"/>
          <w:szCs w:val="20"/>
        </w:rPr>
      </w:pPr>
      <w:r>
        <w:rPr>
          <w:rFonts w:ascii="仿宋" w:hAnsi="仿宋" w:eastAsia="仿宋" w:cs="仿宋"/>
          <w:spacing w:val="8"/>
          <w:sz w:val="20"/>
          <w:szCs w:val="20"/>
        </w:rPr>
        <w:t>附：项目经理应附建造师执业资格证书、注册证书、安全生产考核合格证书、身份证、</w:t>
      </w:r>
      <w:r>
        <w:rPr>
          <w:rFonts w:ascii="仿宋" w:hAnsi="仿宋" w:eastAsia="仿宋" w:cs="仿宋"/>
          <w:spacing w:val="9"/>
          <w:sz w:val="20"/>
          <w:szCs w:val="20"/>
        </w:rPr>
        <w:t>职称证、学历证、养老保险复印件及未担任其他在施建设工程项目项目经理的承诺书。</w:t>
      </w:r>
    </w:p>
    <w:p w14:paraId="5A79D85D">
      <w:pPr>
        <w:spacing w:line="431" w:lineRule="auto"/>
        <w:rPr>
          <w:rFonts w:ascii="仿宋" w:hAnsi="仿宋" w:eastAsia="仿宋" w:cs="仿宋"/>
          <w:sz w:val="20"/>
          <w:szCs w:val="20"/>
        </w:rPr>
        <w:sectPr>
          <w:footerReference r:id="rId48" w:type="default"/>
          <w:pgSz w:w="11906" w:h="16839"/>
          <w:pgMar w:top="1431" w:right="1418" w:bottom="1396" w:left="1418" w:header="0" w:footer="1234" w:gutter="0"/>
          <w:cols w:space="720" w:num="1"/>
        </w:sectPr>
      </w:pPr>
    </w:p>
    <w:p w14:paraId="045741AE">
      <w:pPr>
        <w:spacing w:before="121" w:line="220" w:lineRule="auto"/>
        <w:ind w:left="1254"/>
        <w:rPr>
          <w:rFonts w:ascii="仿宋" w:hAnsi="仿宋" w:eastAsia="仿宋" w:cs="仿宋"/>
          <w:sz w:val="28"/>
          <w:szCs w:val="28"/>
        </w:rPr>
      </w:pPr>
      <w:r>
        <w:rPr>
          <w:rFonts w:ascii="仿宋" w:hAnsi="仿宋" w:eastAsia="仿宋" w:cs="仿宋"/>
          <w:spacing w:val="-2"/>
          <w:sz w:val="28"/>
          <w:szCs w:val="28"/>
        </w:rPr>
        <w:t>九、在经营活动中没有重大违法记录的书面声明</w:t>
      </w:r>
    </w:p>
    <w:p w14:paraId="03E0111D">
      <w:pPr>
        <w:pStyle w:val="2"/>
        <w:spacing w:line="258" w:lineRule="auto"/>
      </w:pPr>
    </w:p>
    <w:p w14:paraId="0F7EE656">
      <w:pPr>
        <w:pStyle w:val="2"/>
        <w:spacing w:line="258" w:lineRule="auto"/>
      </w:pPr>
    </w:p>
    <w:p w14:paraId="5D3248BE">
      <w:pPr>
        <w:pStyle w:val="2"/>
        <w:spacing w:line="259" w:lineRule="auto"/>
      </w:pPr>
    </w:p>
    <w:p w14:paraId="3A384D9E">
      <w:pPr>
        <w:spacing w:before="78" w:line="339" w:lineRule="auto"/>
        <w:ind w:left="29" w:right="13" w:firstLine="488"/>
        <w:jc w:val="both"/>
        <w:rPr>
          <w:rFonts w:ascii="仿宋" w:hAnsi="仿宋" w:eastAsia="仿宋" w:cs="仿宋"/>
          <w:sz w:val="24"/>
          <w:szCs w:val="24"/>
        </w:rPr>
      </w:pPr>
      <w:r>
        <w:rPr>
          <w:rFonts w:ascii="仿宋" w:hAnsi="仿宋" w:eastAsia="仿宋" w:cs="仿宋"/>
          <w:spacing w:val="-2"/>
          <w:sz w:val="24"/>
          <w:szCs w:val="24"/>
        </w:rPr>
        <w:t>我方在参加</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（项目名称）政府采购活动前3</w:t>
      </w:r>
      <w:r>
        <w:rPr>
          <w:rFonts w:ascii="仿宋" w:hAnsi="仿宋" w:eastAsia="仿宋" w:cs="仿宋"/>
          <w:spacing w:val="-40"/>
          <w:sz w:val="24"/>
          <w:szCs w:val="24"/>
        </w:rPr>
        <w:t xml:space="preserve"> </w:t>
      </w:r>
      <w:r>
        <w:rPr>
          <w:rFonts w:ascii="仿宋" w:hAnsi="仿宋" w:eastAsia="仿宋" w:cs="仿宋"/>
          <w:spacing w:val="-2"/>
          <w:sz w:val="24"/>
          <w:szCs w:val="24"/>
        </w:rPr>
        <w:t>年内，我方被公开披露或查处的违法违规行为有</w:t>
      </w:r>
      <w:r>
        <w:rPr>
          <w:rFonts w:ascii="仿宋" w:hAnsi="仿宋" w:eastAsia="仿宋" w:cs="仿宋"/>
          <w:spacing w:val="-36"/>
          <w:sz w:val="24"/>
          <w:szCs w:val="24"/>
        </w:rPr>
        <w:t>：</w:t>
      </w:r>
      <w:r>
        <w:rPr>
          <w:rFonts w:ascii="仿宋" w:hAnsi="仿宋" w:eastAsia="仿宋" w:cs="仿宋"/>
          <w:sz w:val="24"/>
          <w:szCs w:val="24"/>
          <w:u w:val="single" w:color="auto"/>
        </w:rPr>
        <w:t xml:space="preserve">                          </w:t>
      </w:r>
      <w:r>
        <w:rPr>
          <w:rFonts w:ascii="仿宋" w:hAnsi="仿宋" w:eastAsia="仿宋" w:cs="仿宋"/>
          <w:spacing w:val="-36"/>
          <w:sz w:val="24"/>
          <w:szCs w:val="24"/>
        </w:rPr>
        <w:t>，</w:t>
      </w:r>
      <w:r>
        <w:rPr>
          <w:rFonts w:ascii="仿宋" w:hAnsi="仿宋" w:eastAsia="仿宋" w:cs="仿宋"/>
          <w:spacing w:val="-2"/>
          <w:sz w:val="24"/>
          <w:szCs w:val="24"/>
        </w:rPr>
        <w:t>但在经营活动</w:t>
      </w:r>
      <w:r>
        <w:rPr>
          <w:rFonts w:ascii="仿宋" w:hAnsi="仿宋" w:eastAsia="仿宋" w:cs="仿宋"/>
          <w:spacing w:val="-3"/>
          <w:sz w:val="24"/>
          <w:szCs w:val="24"/>
        </w:rPr>
        <w:t>中没有重大违法记录（重大违法记录指供应商因违法经营受到刑事</w:t>
      </w:r>
      <w:r>
        <w:rPr>
          <w:rFonts w:ascii="仿宋" w:hAnsi="仿宋" w:eastAsia="仿宋" w:cs="仿宋"/>
          <w:spacing w:val="-4"/>
          <w:sz w:val="24"/>
          <w:szCs w:val="24"/>
        </w:rPr>
        <w:t>处罚或者责令</w:t>
      </w:r>
      <w:r>
        <w:rPr>
          <w:rFonts w:ascii="仿宋" w:hAnsi="仿宋" w:eastAsia="仿宋" w:cs="仿宋"/>
          <w:spacing w:val="-3"/>
          <w:sz w:val="24"/>
          <w:szCs w:val="24"/>
        </w:rPr>
        <w:t>停产停业、</w:t>
      </w:r>
      <w:r>
        <w:rPr>
          <w:rFonts w:ascii="仿宋" w:hAnsi="仿宋" w:eastAsia="仿宋" w:cs="仿宋"/>
          <w:spacing w:val="-53"/>
          <w:sz w:val="24"/>
          <w:szCs w:val="24"/>
        </w:rPr>
        <w:t xml:space="preserve"> </w:t>
      </w:r>
      <w:r>
        <w:rPr>
          <w:rFonts w:ascii="仿宋" w:hAnsi="仿宋" w:eastAsia="仿宋" w:cs="仿宋"/>
          <w:spacing w:val="-3"/>
          <w:sz w:val="24"/>
          <w:szCs w:val="24"/>
        </w:rPr>
        <w:t>吊销许可证或者执照、较大数额罚款等行政处罚）。</w:t>
      </w:r>
    </w:p>
    <w:p w14:paraId="0B412594">
      <w:pPr>
        <w:pStyle w:val="2"/>
        <w:spacing w:line="265" w:lineRule="auto"/>
      </w:pPr>
    </w:p>
    <w:p w14:paraId="5153971A">
      <w:pPr>
        <w:pStyle w:val="2"/>
        <w:spacing w:line="265" w:lineRule="auto"/>
      </w:pPr>
    </w:p>
    <w:p w14:paraId="668FE442">
      <w:pPr>
        <w:pStyle w:val="2"/>
        <w:spacing w:line="266" w:lineRule="auto"/>
      </w:pPr>
    </w:p>
    <w:p w14:paraId="3CF35FE7">
      <w:pPr>
        <w:spacing w:before="78" w:line="221" w:lineRule="auto"/>
        <w:ind w:right="13"/>
        <w:jc w:val="right"/>
        <w:rPr>
          <w:rFonts w:ascii="仿宋" w:hAnsi="仿宋" w:eastAsia="仿宋" w:cs="仿宋"/>
          <w:sz w:val="24"/>
          <w:szCs w:val="24"/>
        </w:rPr>
      </w:pPr>
      <w:r>
        <w:rPr>
          <w:rFonts w:ascii="仿宋" w:hAnsi="仿宋" w:eastAsia="仿宋" w:cs="仿宋"/>
          <w:spacing w:val="2"/>
          <w:sz w:val="24"/>
          <w:szCs w:val="24"/>
        </w:rPr>
        <w:t>供  应</w:t>
      </w:r>
      <w:r>
        <w:rPr>
          <w:rFonts w:ascii="仿宋" w:hAnsi="仿宋" w:eastAsia="仿宋" w:cs="仿宋"/>
          <w:spacing w:val="13"/>
          <w:sz w:val="24"/>
          <w:szCs w:val="24"/>
        </w:rPr>
        <w:t xml:space="preserve">  </w:t>
      </w:r>
      <w:r>
        <w:rPr>
          <w:rFonts w:ascii="仿宋" w:hAnsi="仿宋" w:eastAsia="仿宋" w:cs="仿宋"/>
          <w:spacing w:val="2"/>
          <w:sz w:val="24"/>
          <w:szCs w:val="24"/>
        </w:rPr>
        <w:t>商</w:t>
      </w:r>
      <w:r>
        <w:rPr>
          <w:rFonts w:ascii="仿宋" w:hAnsi="仿宋" w:eastAsia="仿宋" w:cs="仿宋"/>
          <w:spacing w:val="-33"/>
          <w:sz w:val="24"/>
          <w:szCs w:val="24"/>
        </w:rPr>
        <w:t>：</w:t>
      </w:r>
      <w:r>
        <w:rPr>
          <w:rFonts w:ascii="仿宋" w:hAnsi="仿宋" w:eastAsia="仿宋" w:cs="仿宋"/>
          <w:sz w:val="24"/>
          <w:szCs w:val="24"/>
          <w:u w:val="single" w:color="auto"/>
        </w:rPr>
        <w:t xml:space="preserve">                </w:t>
      </w:r>
      <w:r>
        <w:rPr>
          <w:rFonts w:ascii="仿宋" w:hAnsi="仿宋" w:eastAsia="仿宋" w:cs="仿宋"/>
          <w:spacing w:val="-33"/>
          <w:sz w:val="24"/>
          <w:szCs w:val="24"/>
        </w:rPr>
        <w:t>（</w:t>
      </w:r>
      <w:r>
        <w:rPr>
          <w:rFonts w:ascii="仿宋" w:hAnsi="仿宋" w:eastAsia="仿宋" w:cs="仿宋"/>
          <w:spacing w:val="2"/>
          <w:sz w:val="24"/>
          <w:szCs w:val="24"/>
        </w:rPr>
        <w:t>盖单位公章）</w:t>
      </w:r>
    </w:p>
    <w:p w14:paraId="1D341088">
      <w:pPr>
        <w:spacing w:before="116" w:line="223" w:lineRule="auto"/>
        <w:ind w:right="14"/>
        <w:jc w:val="right"/>
        <w:rPr>
          <w:rFonts w:ascii="仿宋" w:hAnsi="仿宋" w:eastAsia="仿宋" w:cs="仿宋"/>
          <w:sz w:val="28"/>
          <w:szCs w:val="28"/>
        </w:rPr>
      </w:pPr>
      <w:r>
        <w:rPr>
          <w:rFonts w:ascii="仿宋" w:hAnsi="仿宋" w:eastAsia="仿宋" w:cs="仿宋"/>
          <w:sz w:val="28"/>
          <w:szCs w:val="28"/>
        </w:rPr>
        <w:t>法定代表人或授权委托人</w:t>
      </w:r>
      <w:r>
        <w:rPr>
          <w:rFonts w:ascii="仿宋" w:hAnsi="仿宋" w:eastAsia="仿宋" w:cs="仿宋"/>
          <w:spacing w:val="-15"/>
          <w:sz w:val="28"/>
          <w:szCs w:val="28"/>
        </w:rPr>
        <w:t>：</w:t>
      </w:r>
      <w:r>
        <w:rPr>
          <w:rFonts w:ascii="仿宋" w:hAnsi="仿宋" w:eastAsia="仿宋" w:cs="仿宋"/>
          <w:spacing w:val="9"/>
          <w:sz w:val="28"/>
          <w:szCs w:val="28"/>
          <w:u w:val="single" w:color="auto"/>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300DD6EB">
      <w:pPr>
        <w:spacing w:before="139" w:line="222" w:lineRule="auto"/>
        <w:ind w:left="4189"/>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410FA508">
      <w:pPr>
        <w:pStyle w:val="2"/>
        <w:spacing w:line="276" w:lineRule="auto"/>
      </w:pPr>
    </w:p>
    <w:p w14:paraId="24E3143A">
      <w:pPr>
        <w:pStyle w:val="2"/>
        <w:spacing w:line="276" w:lineRule="auto"/>
      </w:pPr>
    </w:p>
    <w:p w14:paraId="116816AA">
      <w:pPr>
        <w:pStyle w:val="2"/>
        <w:spacing w:line="277" w:lineRule="auto"/>
      </w:pPr>
    </w:p>
    <w:p w14:paraId="56C4897F">
      <w:pPr>
        <w:pStyle w:val="2"/>
        <w:spacing w:line="277" w:lineRule="auto"/>
      </w:pPr>
    </w:p>
    <w:p w14:paraId="6D84CA9B">
      <w:pPr>
        <w:pStyle w:val="2"/>
        <w:spacing w:line="277" w:lineRule="auto"/>
      </w:pPr>
    </w:p>
    <w:p w14:paraId="5785F885">
      <w:pPr>
        <w:spacing w:before="78" w:line="221" w:lineRule="auto"/>
        <w:ind w:left="511"/>
        <w:rPr>
          <w:rFonts w:ascii="仿宋" w:hAnsi="仿宋" w:eastAsia="仿宋" w:cs="仿宋"/>
          <w:sz w:val="24"/>
          <w:szCs w:val="24"/>
        </w:rPr>
      </w:pPr>
      <w:r>
        <w:rPr>
          <w:rFonts w:ascii="仿宋" w:hAnsi="仿宋" w:eastAsia="仿宋" w:cs="仿宋"/>
          <w:spacing w:val="-2"/>
          <w:sz w:val="24"/>
          <w:szCs w:val="24"/>
        </w:rPr>
        <w:t>备注：供应商没有被公开披露或查处违法违规行为的，注明“无</w:t>
      </w:r>
      <w:r>
        <w:rPr>
          <w:rFonts w:ascii="仿宋" w:hAnsi="仿宋" w:eastAsia="仿宋" w:cs="仿宋"/>
          <w:spacing w:val="-75"/>
          <w:sz w:val="24"/>
          <w:szCs w:val="24"/>
        </w:rPr>
        <w:t xml:space="preserve"> </w:t>
      </w:r>
      <w:r>
        <w:rPr>
          <w:rFonts w:ascii="仿宋" w:hAnsi="仿宋" w:eastAsia="仿宋" w:cs="仿宋"/>
          <w:spacing w:val="-2"/>
          <w:sz w:val="24"/>
          <w:szCs w:val="24"/>
        </w:rPr>
        <w:t>”即可。</w:t>
      </w:r>
    </w:p>
    <w:p w14:paraId="34948F9E">
      <w:pPr>
        <w:spacing w:line="221" w:lineRule="auto"/>
        <w:rPr>
          <w:rFonts w:ascii="仿宋" w:hAnsi="仿宋" w:eastAsia="仿宋" w:cs="仿宋"/>
          <w:sz w:val="24"/>
          <w:szCs w:val="24"/>
        </w:rPr>
        <w:sectPr>
          <w:footerReference r:id="rId49" w:type="default"/>
          <w:pgSz w:w="11906" w:h="16839"/>
          <w:pgMar w:top="1431" w:right="1785" w:bottom="1393" w:left="1785" w:header="0" w:footer="1234" w:gutter="0"/>
          <w:cols w:space="720" w:num="1"/>
        </w:sectPr>
      </w:pPr>
    </w:p>
    <w:p w14:paraId="0B70CC45">
      <w:pPr>
        <w:spacing w:before="91" w:line="351" w:lineRule="auto"/>
        <w:ind w:left="3624" w:right="2624" w:hanging="970"/>
        <w:rPr>
          <w:rFonts w:ascii="仿宋" w:hAnsi="仿宋" w:eastAsia="仿宋" w:cs="仿宋"/>
          <w:sz w:val="28"/>
          <w:szCs w:val="28"/>
        </w:rPr>
      </w:pPr>
      <w:r>
        <w:rPr>
          <w:rFonts w:ascii="仿宋" w:hAnsi="仿宋" w:eastAsia="仿宋" w:cs="仿宋"/>
          <w:spacing w:val="-2"/>
          <w:sz w:val="24"/>
          <w:szCs w:val="24"/>
        </w:rPr>
        <w:t>十</w:t>
      </w:r>
      <w:r>
        <w:rPr>
          <w:rFonts w:ascii="仿宋" w:hAnsi="仿宋" w:eastAsia="仿宋" w:cs="仿宋"/>
          <w:spacing w:val="-2"/>
          <w:sz w:val="28"/>
          <w:szCs w:val="28"/>
        </w:rPr>
        <w:t>、</w:t>
      </w:r>
      <w:r>
        <w:rPr>
          <w:rFonts w:ascii="仿宋" w:hAnsi="仿宋" w:eastAsia="仿宋" w:cs="仿宋"/>
          <w:spacing w:val="-3"/>
          <w:sz w:val="28"/>
          <w:szCs w:val="28"/>
        </w:rPr>
        <w:t>其他资格证明文件</w:t>
      </w:r>
      <w:r>
        <w:rPr>
          <w:rFonts w:ascii="仿宋" w:hAnsi="仿宋" w:eastAsia="仿宋" w:cs="仿宋"/>
          <w:spacing w:val="-5"/>
          <w:sz w:val="28"/>
          <w:szCs w:val="28"/>
        </w:rPr>
        <w:t>格式自拟</w:t>
      </w:r>
    </w:p>
    <w:p w14:paraId="24BBAD1A">
      <w:pPr>
        <w:spacing w:line="351" w:lineRule="auto"/>
        <w:rPr>
          <w:rFonts w:ascii="仿宋" w:hAnsi="仿宋" w:eastAsia="仿宋" w:cs="仿宋"/>
          <w:sz w:val="28"/>
          <w:szCs w:val="28"/>
        </w:rPr>
        <w:sectPr>
          <w:footerReference r:id="rId50" w:type="default"/>
          <w:pgSz w:w="11906" w:h="16839"/>
          <w:pgMar w:top="1431" w:right="1785" w:bottom="1396" w:left="1785" w:header="0" w:footer="1234" w:gutter="0"/>
          <w:cols w:space="720" w:num="1"/>
        </w:sectPr>
      </w:pPr>
    </w:p>
    <w:p w14:paraId="1FEA9960">
      <w:pPr>
        <w:pStyle w:val="2"/>
        <w:spacing w:line="242" w:lineRule="auto"/>
      </w:pPr>
    </w:p>
    <w:p w14:paraId="786D49ED">
      <w:pPr>
        <w:pStyle w:val="2"/>
        <w:spacing w:line="243" w:lineRule="auto"/>
      </w:pPr>
    </w:p>
    <w:p w14:paraId="521A148D">
      <w:pPr>
        <w:spacing w:before="91" w:line="221" w:lineRule="auto"/>
        <w:ind w:left="3213"/>
        <w:rPr>
          <w:rFonts w:ascii="仿宋" w:hAnsi="仿宋" w:eastAsia="仿宋" w:cs="仿宋"/>
          <w:sz w:val="28"/>
          <w:szCs w:val="28"/>
        </w:rPr>
      </w:pPr>
      <w:r>
        <w:rPr>
          <w:rFonts w:ascii="仿宋" w:hAnsi="仿宋" w:eastAsia="仿宋" w:cs="仿宋"/>
          <w:spacing w:val="-4"/>
          <w:sz w:val="28"/>
          <w:szCs w:val="28"/>
        </w:rPr>
        <w:t>十</w:t>
      </w:r>
      <w:r>
        <w:rPr>
          <w:rFonts w:hint="eastAsia" w:ascii="仿宋" w:hAnsi="仿宋" w:eastAsia="仿宋" w:cs="仿宋"/>
          <w:spacing w:val="-4"/>
          <w:sz w:val="28"/>
          <w:szCs w:val="28"/>
          <w:lang w:val="en-US" w:eastAsia="zh-CN"/>
        </w:rPr>
        <w:t>一</w:t>
      </w:r>
      <w:r>
        <w:rPr>
          <w:rFonts w:ascii="仿宋" w:hAnsi="仿宋" w:eastAsia="仿宋" w:cs="仿宋"/>
          <w:spacing w:val="-4"/>
          <w:sz w:val="28"/>
          <w:szCs w:val="28"/>
        </w:rPr>
        <w:t>、其他材料</w:t>
      </w:r>
    </w:p>
    <w:p w14:paraId="4A78A8C3">
      <w:pPr>
        <w:pStyle w:val="2"/>
        <w:spacing w:line="355" w:lineRule="auto"/>
      </w:pPr>
    </w:p>
    <w:p w14:paraId="061B26BD">
      <w:pPr>
        <w:pStyle w:val="2"/>
        <w:spacing w:line="355" w:lineRule="auto"/>
      </w:pPr>
    </w:p>
    <w:p w14:paraId="51A38FFF">
      <w:pPr>
        <w:spacing w:before="78" w:line="222" w:lineRule="auto"/>
        <w:ind w:left="40"/>
        <w:outlineLvl w:val="1"/>
        <w:rPr>
          <w:rFonts w:ascii="仿宋" w:hAnsi="仿宋" w:eastAsia="仿宋" w:cs="仿宋"/>
          <w:sz w:val="24"/>
          <w:szCs w:val="24"/>
        </w:rPr>
      </w:pPr>
      <w:r>
        <w:rPr>
          <w:rFonts w:ascii="仿宋" w:hAnsi="仿宋" w:eastAsia="仿宋" w:cs="仿宋"/>
          <w:b/>
          <w:bCs/>
          <w:spacing w:val="-9"/>
          <w:sz w:val="24"/>
          <w:szCs w:val="24"/>
        </w:rPr>
        <w:t>附件一：</w:t>
      </w:r>
    </w:p>
    <w:p w14:paraId="666A14CB">
      <w:pPr>
        <w:pStyle w:val="2"/>
        <w:spacing w:line="282" w:lineRule="auto"/>
      </w:pPr>
    </w:p>
    <w:p w14:paraId="16613F6C">
      <w:pPr>
        <w:pStyle w:val="2"/>
        <w:spacing w:line="282" w:lineRule="auto"/>
      </w:pPr>
    </w:p>
    <w:p w14:paraId="5DD087AC">
      <w:pPr>
        <w:spacing w:before="101" w:line="226" w:lineRule="auto"/>
        <w:ind w:left="336"/>
        <w:rPr>
          <w:rFonts w:ascii="仿宋" w:hAnsi="仿宋" w:eastAsia="仿宋" w:cs="仿宋"/>
          <w:sz w:val="31"/>
          <w:szCs w:val="31"/>
        </w:rPr>
      </w:pPr>
      <w:r>
        <w:rPr>
          <w:rFonts w:ascii="仿宋" w:hAnsi="仿宋" w:eastAsia="仿宋" w:cs="仿宋"/>
          <w:b/>
          <w:bCs/>
          <w:spacing w:val="7"/>
          <w:sz w:val="31"/>
          <w:szCs w:val="31"/>
        </w:rPr>
        <w:t>具备履行合同所必需的设备和专业技术能力的</w:t>
      </w:r>
      <w:r>
        <w:rPr>
          <w:rFonts w:ascii="仿宋" w:hAnsi="仿宋" w:eastAsia="仿宋" w:cs="仿宋"/>
          <w:b/>
          <w:bCs/>
          <w:spacing w:val="6"/>
          <w:sz w:val="31"/>
          <w:szCs w:val="31"/>
        </w:rPr>
        <w:t>书面声明</w:t>
      </w:r>
    </w:p>
    <w:p w14:paraId="76905369">
      <w:pPr>
        <w:pStyle w:val="2"/>
        <w:spacing w:line="346" w:lineRule="auto"/>
      </w:pPr>
    </w:p>
    <w:p w14:paraId="70FE01EE">
      <w:pPr>
        <w:pStyle w:val="2"/>
        <w:spacing w:line="347" w:lineRule="auto"/>
      </w:pPr>
    </w:p>
    <w:p w14:paraId="4AAB9EBE">
      <w:pPr>
        <w:spacing w:before="78" w:line="222" w:lineRule="auto"/>
        <w:ind w:left="3464"/>
        <w:outlineLvl w:val="1"/>
        <w:rPr>
          <w:rFonts w:ascii="仿宋" w:hAnsi="仿宋" w:eastAsia="仿宋" w:cs="仿宋"/>
          <w:sz w:val="24"/>
          <w:szCs w:val="24"/>
        </w:rPr>
      </w:pPr>
      <w:r>
        <w:rPr>
          <w:rFonts w:ascii="仿宋" w:hAnsi="仿宋" w:eastAsia="仿宋" w:cs="仿宋"/>
          <w:b/>
          <w:bCs/>
          <w:spacing w:val="-6"/>
          <w:sz w:val="24"/>
          <w:szCs w:val="24"/>
        </w:rPr>
        <w:t>（格式自拟）</w:t>
      </w:r>
    </w:p>
    <w:p w14:paraId="2F25F668">
      <w:pPr>
        <w:spacing w:line="222" w:lineRule="auto"/>
        <w:rPr>
          <w:rFonts w:ascii="仿宋" w:hAnsi="仿宋" w:eastAsia="仿宋" w:cs="仿宋"/>
          <w:sz w:val="24"/>
          <w:szCs w:val="24"/>
        </w:rPr>
        <w:sectPr>
          <w:footerReference r:id="rId51" w:type="default"/>
          <w:pgSz w:w="11906" w:h="16839"/>
          <w:pgMar w:top="1431" w:right="1785" w:bottom="1396" w:left="1785" w:header="0" w:footer="1234" w:gutter="0"/>
          <w:cols w:space="720" w:num="1"/>
        </w:sectPr>
      </w:pPr>
    </w:p>
    <w:p w14:paraId="7A1CE84E">
      <w:pPr>
        <w:spacing w:before="252" w:line="222" w:lineRule="auto"/>
        <w:ind w:left="40"/>
        <w:rPr>
          <w:rFonts w:ascii="仿宋" w:hAnsi="仿宋" w:eastAsia="仿宋" w:cs="仿宋"/>
          <w:sz w:val="24"/>
          <w:szCs w:val="24"/>
        </w:rPr>
      </w:pPr>
      <w:r>
        <w:rPr>
          <w:rFonts w:ascii="仿宋" w:hAnsi="仿宋" w:eastAsia="仿宋" w:cs="仿宋"/>
          <w:b/>
          <w:bCs/>
          <w:spacing w:val="-9"/>
          <w:sz w:val="24"/>
          <w:szCs w:val="24"/>
        </w:rPr>
        <w:t>附件二：</w:t>
      </w:r>
    </w:p>
    <w:p w14:paraId="3A627875">
      <w:pPr>
        <w:pStyle w:val="2"/>
        <w:spacing w:line="250" w:lineRule="auto"/>
      </w:pPr>
    </w:p>
    <w:p w14:paraId="4B851D2A">
      <w:pPr>
        <w:pStyle w:val="2"/>
        <w:spacing w:line="250" w:lineRule="auto"/>
      </w:pPr>
    </w:p>
    <w:p w14:paraId="5D6FB555">
      <w:pPr>
        <w:pStyle w:val="2"/>
        <w:spacing w:line="251" w:lineRule="auto"/>
      </w:pPr>
    </w:p>
    <w:p w14:paraId="58A06E22">
      <w:pPr>
        <w:spacing w:before="101" w:line="225" w:lineRule="auto"/>
        <w:ind w:left="2589"/>
        <w:rPr>
          <w:rFonts w:ascii="仿宋" w:hAnsi="仿宋" w:eastAsia="仿宋" w:cs="仿宋"/>
          <w:sz w:val="31"/>
          <w:szCs w:val="31"/>
        </w:rPr>
      </w:pPr>
      <w:r>
        <w:rPr>
          <w:rFonts w:ascii="仿宋" w:hAnsi="仿宋" w:eastAsia="仿宋" w:cs="仿宋"/>
          <w:b/>
          <w:bCs/>
          <w:spacing w:val="4"/>
          <w:sz w:val="31"/>
          <w:szCs w:val="31"/>
        </w:rPr>
        <w:t>不参与围标串标承诺书</w:t>
      </w:r>
    </w:p>
    <w:p w14:paraId="748A2DD1">
      <w:pPr>
        <w:pStyle w:val="2"/>
        <w:spacing w:line="292" w:lineRule="auto"/>
      </w:pPr>
    </w:p>
    <w:p w14:paraId="73323290">
      <w:pPr>
        <w:pStyle w:val="2"/>
        <w:spacing w:line="292" w:lineRule="auto"/>
      </w:pPr>
    </w:p>
    <w:p w14:paraId="0D9BFF87">
      <w:pPr>
        <w:spacing w:before="78" w:line="400" w:lineRule="auto"/>
        <w:ind w:left="30" w:right="13" w:firstLine="480"/>
        <w:rPr>
          <w:rFonts w:ascii="仿宋" w:hAnsi="仿宋" w:eastAsia="仿宋" w:cs="仿宋"/>
          <w:sz w:val="24"/>
          <w:szCs w:val="24"/>
        </w:rPr>
      </w:pPr>
      <w:r>
        <w:rPr>
          <w:rFonts w:ascii="仿宋" w:hAnsi="仿宋" w:eastAsia="仿宋" w:cs="仿宋"/>
          <w:spacing w:val="-3"/>
          <w:sz w:val="24"/>
          <w:szCs w:val="24"/>
        </w:rPr>
        <w:t>本人作为经授权的供应商代表，清楚知晓我单位参加</w:t>
      </w:r>
      <w:r>
        <w:rPr>
          <w:rFonts w:ascii="仿宋" w:hAnsi="仿宋" w:eastAsia="仿宋" w:cs="仿宋"/>
          <w:spacing w:val="-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4"/>
          <w:sz w:val="24"/>
          <w:szCs w:val="24"/>
        </w:rPr>
        <w:t>月</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4"/>
          <w:sz w:val="24"/>
          <w:szCs w:val="24"/>
        </w:rPr>
        <w:t>日</w:t>
      </w:r>
      <w:r>
        <w:rPr>
          <w:rFonts w:ascii="仿宋" w:hAnsi="仿宋" w:eastAsia="仿宋" w:cs="仿宋"/>
          <w:spacing w:val="-1"/>
          <w:sz w:val="24"/>
          <w:szCs w:val="24"/>
        </w:rPr>
        <w:t>项目的响应活动，对以下事项作出承诺:</w:t>
      </w:r>
    </w:p>
    <w:p w14:paraId="056C1C79">
      <w:pPr>
        <w:spacing w:before="1" w:line="400" w:lineRule="auto"/>
        <w:ind w:left="39" w:right="13" w:firstLine="474"/>
        <w:rPr>
          <w:rFonts w:ascii="仿宋" w:hAnsi="仿宋" w:eastAsia="仿宋" w:cs="仿宋"/>
          <w:sz w:val="24"/>
          <w:szCs w:val="24"/>
        </w:rPr>
      </w:pPr>
      <w:r>
        <w:rPr>
          <w:rFonts w:ascii="仿宋" w:hAnsi="仿宋" w:eastAsia="仿宋" w:cs="仿宋"/>
          <w:spacing w:val="-4"/>
          <w:sz w:val="24"/>
          <w:szCs w:val="24"/>
        </w:rPr>
        <w:t>一、我单位和我本人遵循公开、公平、公正、诚实守信的原则，依法依规参与本项目竞标。</w:t>
      </w:r>
    </w:p>
    <w:p w14:paraId="333B8164">
      <w:pPr>
        <w:spacing w:before="1" w:line="219" w:lineRule="auto"/>
        <w:ind w:left="517"/>
        <w:rPr>
          <w:rFonts w:ascii="仿宋" w:hAnsi="仿宋" w:eastAsia="仿宋" w:cs="仿宋"/>
          <w:sz w:val="24"/>
          <w:szCs w:val="24"/>
        </w:rPr>
      </w:pPr>
      <w:r>
        <w:rPr>
          <w:rFonts w:ascii="仿宋" w:hAnsi="仿宋" w:eastAsia="仿宋" w:cs="仿宋"/>
          <w:spacing w:val="-1"/>
          <w:sz w:val="24"/>
          <w:szCs w:val="24"/>
        </w:rPr>
        <w:t>二、我单位和我本人在本项目采购活动中，未参与围标串标。</w:t>
      </w:r>
    </w:p>
    <w:p w14:paraId="2A3F6C1B">
      <w:pPr>
        <w:spacing w:before="232" w:line="401" w:lineRule="auto"/>
        <w:ind w:left="29" w:right="13" w:firstLine="487"/>
        <w:rPr>
          <w:rFonts w:ascii="仿宋" w:hAnsi="仿宋" w:eastAsia="仿宋" w:cs="仿宋"/>
          <w:sz w:val="24"/>
          <w:szCs w:val="24"/>
        </w:rPr>
      </w:pPr>
      <w:r>
        <w:rPr>
          <w:rFonts w:ascii="仿宋" w:hAnsi="仿宋" w:eastAsia="仿宋" w:cs="仿宋"/>
          <w:spacing w:val="-4"/>
          <w:sz w:val="24"/>
          <w:szCs w:val="24"/>
        </w:rPr>
        <w:t>三、我单位如被查实在本项目采购活动中存在采购文件及法律法规等所列围</w:t>
      </w:r>
      <w:r>
        <w:rPr>
          <w:rFonts w:ascii="仿宋" w:hAnsi="仿宋" w:eastAsia="仿宋" w:cs="仿宋"/>
          <w:spacing w:val="-3"/>
          <w:sz w:val="24"/>
          <w:szCs w:val="24"/>
        </w:rPr>
        <w:t>标串标行为的，递交响应文件行为作为实施串通响应违法行为的关键</w:t>
      </w:r>
      <w:r>
        <w:rPr>
          <w:rFonts w:ascii="仿宋" w:hAnsi="仿宋" w:eastAsia="仿宋" w:cs="仿宋"/>
          <w:spacing w:val="-4"/>
          <w:sz w:val="24"/>
          <w:szCs w:val="24"/>
        </w:rPr>
        <w:t>环节，本人</w:t>
      </w:r>
      <w:r>
        <w:rPr>
          <w:rFonts w:ascii="仿宋" w:hAnsi="仿宋" w:eastAsia="仿宋" w:cs="仿宋"/>
          <w:spacing w:val="-1"/>
          <w:sz w:val="24"/>
          <w:szCs w:val="24"/>
        </w:rPr>
        <w:t>承担直接责任人员法律责任，接受相应行政处罚和失信惩戒。</w:t>
      </w:r>
    </w:p>
    <w:p w14:paraId="0A64F4C0">
      <w:pPr>
        <w:pStyle w:val="2"/>
        <w:spacing w:line="443" w:lineRule="auto"/>
      </w:pPr>
    </w:p>
    <w:p w14:paraId="609F44BA">
      <w:pPr>
        <w:spacing w:before="79" w:line="224" w:lineRule="auto"/>
        <w:ind w:left="509"/>
        <w:rPr>
          <w:rFonts w:ascii="仿宋" w:hAnsi="仿宋" w:eastAsia="仿宋" w:cs="仿宋"/>
          <w:sz w:val="24"/>
          <w:szCs w:val="24"/>
        </w:rPr>
      </w:pPr>
      <w:r>
        <w:rPr>
          <w:rFonts w:ascii="仿宋" w:hAnsi="仿宋" w:eastAsia="仿宋" w:cs="仿宋"/>
          <w:spacing w:val="-4"/>
          <w:sz w:val="24"/>
          <w:szCs w:val="24"/>
        </w:rPr>
        <w:t>特此承诺。</w:t>
      </w:r>
    </w:p>
    <w:p w14:paraId="7BE324A3">
      <w:pPr>
        <w:pStyle w:val="2"/>
        <w:spacing w:line="262" w:lineRule="auto"/>
      </w:pPr>
    </w:p>
    <w:p w14:paraId="13C29030">
      <w:pPr>
        <w:pStyle w:val="2"/>
        <w:spacing w:line="262" w:lineRule="auto"/>
      </w:pPr>
    </w:p>
    <w:p w14:paraId="33E8B443">
      <w:pPr>
        <w:pStyle w:val="2"/>
        <w:spacing w:line="262" w:lineRule="auto"/>
      </w:pPr>
    </w:p>
    <w:p w14:paraId="46C311E5">
      <w:pPr>
        <w:pStyle w:val="2"/>
        <w:spacing w:line="262" w:lineRule="auto"/>
      </w:pPr>
    </w:p>
    <w:p w14:paraId="5CEBF33B">
      <w:pPr>
        <w:pStyle w:val="2"/>
        <w:spacing w:line="263" w:lineRule="auto"/>
      </w:pPr>
    </w:p>
    <w:p w14:paraId="153401EA">
      <w:pPr>
        <w:pStyle w:val="2"/>
        <w:spacing w:line="263" w:lineRule="auto"/>
      </w:pPr>
    </w:p>
    <w:p w14:paraId="17795031">
      <w:pPr>
        <w:pStyle w:val="2"/>
        <w:spacing w:line="263" w:lineRule="auto"/>
      </w:pPr>
    </w:p>
    <w:p w14:paraId="0515CF72">
      <w:pPr>
        <w:pStyle w:val="2"/>
        <w:spacing w:line="263" w:lineRule="auto"/>
      </w:pPr>
    </w:p>
    <w:p w14:paraId="77A50714">
      <w:pPr>
        <w:pStyle w:val="2"/>
        <w:spacing w:line="263" w:lineRule="auto"/>
      </w:pPr>
    </w:p>
    <w:p w14:paraId="011D1A7B">
      <w:pPr>
        <w:pStyle w:val="2"/>
        <w:spacing w:line="263" w:lineRule="auto"/>
      </w:pPr>
    </w:p>
    <w:p w14:paraId="202DFDFE">
      <w:pPr>
        <w:spacing w:before="79" w:line="221" w:lineRule="auto"/>
        <w:ind w:left="750"/>
        <w:rPr>
          <w:rFonts w:ascii="仿宋" w:hAnsi="仿宋" w:eastAsia="仿宋" w:cs="仿宋"/>
          <w:sz w:val="24"/>
          <w:szCs w:val="24"/>
        </w:rPr>
      </w:pPr>
      <w:r>
        <w:rPr>
          <w:rFonts w:ascii="仿宋" w:hAnsi="仿宋" w:eastAsia="仿宋" w:cs="仿宋"/>
          <w:spacing w:val="-2"/>
          <w:sz w:val="24"/>
          <w:szCs w:val="24"/>
        </w:rPr>
        <w:t>供应商名称（加盖单位公章</w:t>
      </w:r>
      <w:r>
        <w:rPr>
          <w:rFonts w:ascii="仿宋" w:hAnsi="仿宋" w:eastAsia="仿宋" w:cs="仿宋"/>
          <w:spacing w:val="3"/>
          <w:sz w:val="24"/>
          <w:szCs w:val="24"/>
        </w:rPr>
        <w:t>）：</w:t>
      </w:r>
    </w:p>
    <w:p w14:paraId="5308378A">
      <w:pPr>
        <w:spacing w:before="143" w:line="223" w:lineRule="auto"/>
        <w:ind w:right="14"/>
        <w:jc w:val="right"/>
        <w:rPr>
          <w:rFonts w:ascii="仿宋" w:hAnsi="仿宋" w:eastAsia="仿宋" w:cs="仿宋"/>
          <w:sz w:val="28"/>
          <w:szCs w:val="28"/>
        </w:rPr>
      </w:pPr>
      <w:r>
        <w:rPr>
          <w:rFonts w:ascii="仿宋" w:hAnsi="仿宋" w:eastAsia="仿宋" w:cs="仿宋"/>
          <w:sz w:val="28"/>
          <w:szCs w:val="28"/>
        </w:rPr>
        <w:t>法定代表人或授权委托人</w:t>
      </w:r>
      <w:r>
        <w:rPr>
          <w:rFonts w:ascii="仿宋" w:hAnsi="仿宋" w:eastAsia="仿宋" w:cs="仿宋"/>
          <w:spacing w:val="-15"/>
          <w:sz w:val="28"/>
          <w:szCs w:val="28"/>
        </w:rPr>
        <w:t>：</w:t>
      </w:r>
      <w:r>
        <w:rPr>
          <w:rFonts w:ascii="仿宋" w:hAnsi="仿宋" w:eastAsia="仿宋" w:cs="仿宋"/>
          <w:spacing w:val="9"/>
          <w:sz w:val="28"/>
          <w:szCs w:val="28"/>
          <w:u w:val="single" w:color="auto"/>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66E0D78F">
      <w:pPr>
        <w:pStyle w:val="2"/>
        <w:spacing w:line="354" w:lineRule="auto"/>
      </w:pPr>
    </w:p>
    <w:p w14:paraId="627A76EE">
      <w:pPr>
        <w:pStyle w:val="2"/>
        <w:spacing w:line="355" w:lineRule="auto"/>
      </w:pPr>
    </w:p>
    <w:p w14:paraId="0FD7EF4D">
      <w:pPr>
        <w:spacing w:before="78" w:line="222" w:lineRule="auto"/>
        <w:ind w:left="512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4"/>
          <w:sz w:val="24"/>
          <w:szCs w:val="24"/>
        </w:rPr>
        <w:t xml:space="preserve">    </w:t>
      </w:r>
      <w:r>
        <w:rPr>
          <w:rFonts w:ascii="仿宋" w:hAnsi="仿宋" w:eastAsia="仿宋" w:cs="仿宋"/>
          <w:spacing w:val="-22"/>
          <w:sz w:val="24"/>
          <w:szCs w:val="24"/>
        </w:rPr>
        <w:t>期</w:t>
      </w:r>
      <w:r>
        <w:rPr>
          <w:rFonts w:ascii="仿宋" w:hAnsi="仿宋" w:eastAsia="仿宋" w:cs="仿宋"/>
          <w:spacing w:val="-85"/>
          <w:sz w:val="24"/>
          <w:szCs w:val="24"/>
        </w:rPr>
        <w:t xml:space="preserve"> </w:t>
      </w:r>
      <w:r>
        <w:rPr>
          <w:rFonts w:ascii="仿宋" w:hAnsi="仿宋" w:eastAsia="仿宋" w:cs="仿宋"/>
          <w:spacing w:val="-22"/>
          <w:sz w:val="24"/>
          <w:szCs w:val="24"/>
        </w:rPr>
        <w:t>：</w:t>
      </w:r>
      <w:r>
        <w:rPr>
          <w:rFonts w:ascii="仿宋" w:hAnsi="仿宋" w:eastAsia="仿宋" w:cs="仿宋"/>
          <w:spacing w:val="6"/>
          <w:sz w:val="24"/>
          <w:szCs w:val="24"/>
        </w:rPr>
        <w:t xml:space="preserve">   </w:t>
      </w:r>
      <w:r>
        <w:rPr>
          <w:rFonts w:ascii="仿宋" w:hAnsi="仿宋" w:eastAsia="仿宋" w:cs="仿宋"/>
          <w:spacing w:val="-22"/>
          <w:sz w:val="24"/>
          <w:szCs w:val="24"/>
        </w:rPr>
        <w:t>年</w:t>
      </w:r>
      <w:r>
        <w:rPr>
          <w:rFonts w:ascii="仿宋" w:hAnsi="仿宋" w:eastAsia="仿宋" w:cs="仿宋"/>
          <w:spacing w:val="10"/>
          <w:sz w:val="24"/>
          <w:szCs w:val="24"/>
        </w:rPr>
        <w:t xml:space="preserve">   </w:t>
      </w:r>
      <w:r>
        <w:rPr>
          <w:rFonts w:ascii="仿宋" w:hAnsi="仿宋" w:eastAsia="仿宋" w:cs="仿宋"/>
          <w:spacing w:val="-22"/>
          <w:sz w:val="24"/>
          <w:szCs w:val="24"/>
        </w:rPr>
        <w:t>月    日</w:t>
      </w:r>
    </w:p>
    <w:p w14:paraId="19256F1C">
      <w:pPr>
        <w:spacing w:line="222" w:lineRule="auto"/>
        <w:rPr>
          <w:rFonts w:ascii="仿宋" w:hAnsi="仿宋" w:eastAsia="仿宋" w:cs="仿宋"/>
          <w:sz w:val="24"/>
          <w:szCs w:val="24"/>
        </w:rPr>
        <w:sectPr>
          <w:footerReference r:id="rId52" w:type="default"/>
          <w:pgSz w:w="11906" w:h="16839"/>
          <w:pgMar w:top="1431" w:right="1785" w:bottom="1396" w:left="1785" w:header="0" w:footer="1234" w:gutter="0"/>
          <w:cols w:space="720" w:num="1"/>
        </w:sectPr>
      </w:pPr>
    </w:p>
    <w:p w14:paraId="1E6B6A5F">
      <w:pPr>
        <w:pStyle w:val="2"/>
        <w:spacing w:line="257" w:lineRule="auto"/>
      </w:pPr>
    </w:p>
    <w:p w14:paraId="0BBB2959">
      <w:pPr>
        <w:pStyle w:val="2"/>
        <w:spacing w:line="257" w:lineRule="auto"/>
      </w:pPr>
    </w:p>
    <w:p w14:paraId="5CA74D64">
      <w:pPr>
        <w:spacing w:before="78" w:line="222" w:lineRule="auto"/>
        <w:ind w:left="40"/>
        <w:rPr>
          <w:rFonts w:ascii="仿宋" w:hAnsi="仿宋" w:eastAsia="仿宋" w:cs="仿宋"/>
          <w:sz w:val="24"/>
          <w:szCs w:val="24"/>
        </w:rPr>
      </w:pPr>
      <w:r>
        <w:rPr>
          <w:rFonts w:ascii="仿宋" w:hAnsi="仿宋" w:eastAsia="仿宋" w:cs="仿宋"/>
          <w:b/>
          <w:bCs/>
          <w:spacing w:val="-9"/>
          <w:sz w:val="24"/>
          <w:szCs w:val="24"/>
        </w:rPr>
        <w:t>附件三：</w:t>
      </w:r>
    </w:p>
    <w:p w14:paraId="2605B44F">
      <w:pPr>
        <w:spacing w:before="114" w:line="223" w:lineRule="auto"/>
        <w:ind w:left="2879"/>
        <w:rPr>
          <w:rFonts w:ascii="仿宋" w:hAnsi="仿宋" w:eastAsia="仿宋" w:cs="仿宋"/>
          <w:sz w:val="28"/>
          <w:szCs w:val="28"/>
        </w:rPr>
      </w:pPr>
      <w:r>
        <w:rPr>
          <w:rFonts w:ascii="仿宋" w:hAnsi="仿宋" w:eastAsia="仿宋" w:cs="仿宋"/>
          <w:spacing w:val="-4"/>
          <w:sz w:val="28"/>
          <w:szCs w:val="28"/>
        </w:rPr>
        <w:t>中小企业声明函（工程、服务）</w:t>
      </w:r>
    </w:p>
    <w:p w14:paraId="5994E7B0">
      <w:pPr>
        <w:spacing w:before="136" w:line="339" w:lineRule="auto"/>
        <w:ind w:left="35" w:firstLine="815"/>
        <w:jc w:val="both"/>
        <w:rPr>
          <w:rFonts w:ascii="仿宋" w:hAnsi="仿宋" w:eastAsia="仿宋" w:cs="仿宋"/>
          <w:sz w:val="24"/>
          <w:szCs w:val="24"/>
        </w:rPr>
      </w:pPr>
      <w:r>
        <w:rPr>
          <w:rFonts w:ascii="仿宋" w:hAnsi="仿宋" w:eastAsia="仿宋" w:cs="仿宋"/>
          <w:spacing w:val="1"/>
          <w:sz w:val="24"/>
          <w:szCs w:val="24"/>
        </w:rPr>
        <w:t>本公司（联合体）郑重声明，根据《政府采购促进中小企</w:t>
      </w:r>
      <w:r>
        <w:rPr>
          <w:rFonts w:ascii="仿宋" w:hAnsi="仿宋" w:eastAsia="仿宋" w:cs="仿宋"/>
          <w:sz w:val="24"/>
          <w:szCs w:val="24"/>
        </w:rPr>
        <w:t>业发展管理办</w:t>
      </w:r>
      <w:r>
        <w:rPr>
          <w:rFonts w:ascii="仿宋" w:hAnsi="仿宋" w:eastAsia="仿宋" w:cs="仿宋"/>
          <w:spacing w:val="-6"/>
          <w:sz w:val="24"/>
          <w:szCs w:val="24"/>
        </w:rPr>
        <w:t>法》（财库﹝2020﹞46 号）的规定，本公司（联合体）参加</w:t>
      </w:r>
      <w:r>
        <w:rPr>
          <w:rFonts w:ascii="仿宋" w:hAnsi="仿宋" w:eastAsia="仿宋" w:cs="仿宋"/>
          <w:spacing w:val="-6"/>
          <w:sz w:val="24"/>
          <w:szCs w:val="24"/>
          <w:u w:val="single" w:color="auto"/>
        </w:rPr>
        <w:t>（单位名称）</w:t>
      </w:r>
      <w:r>
        <w:rPr>
          <w:rFonts w:ascii="仿宋" w:hAnsi="仿宋" w:eastAsia="仿宋" w:cs="仿宋"/>
          <w:spacing w:val="-7"/>
          <w:sz w:val="24"/>
          <w:szCs w:val="24"/>
        </w:rPr>
        <w:t>的（</w:t>
      </w:r>
      <w:r>
        <w:rPr>
          <w:rFonts w:ascii="仿宋" w:hAnsi="仿宋" w:eastAsia="仿宋" w:cs="仿宋"/>
          <w:spacing w:val="-7"/>
          <w:sz w:val="24"/>
          <w:szCs w:val="24"/>
          <w:u w:val="single" w:color="auto"/>
        </w:rPr>
        <w:t>项</w:t>
      </w:r>
      <w:r>
        <w:rPr>
          <w:rFonts w:ascii="仿宋" w:hAnsi="仿宋" w:eastAsia="仿宋" w:cs="仿宋"/>
          <w:spacing w:val="-3"/>
          <w:sz w:val="24"/>
          <w:szCs w:val="24"/>
          <w:u w:val="single" w:color="auto"/>
        </w:rPr>
        <w:t>目名称）</w:t>
      </w:r>
      <w:r>
        <w:rPr>
          <w:rFonts w:ascii="仿宋" w:hAnsi="仿宋" w:eastAsia="仿宋" w:cs="仿宋"/>
          <w:spacing w:val="-3"/>
          <w:sz w:val="24"/>
          <w:szCs w:val="24"/>
        </w:rPr>
        <w:t>采购活动，工程的施工单位全部为符合政策</w:t>
      </w:r>
      <w:r>
        <w:rPr>
          <w:rFonts w:ascii="仿宋" w:hAnsi="仿宋" w:eastAsia="仿宋" w:cs="仿宋"/>
          <w:spacing w:val="-4"/>
          <w:sz w:val="24"/>
          <w:szCs w:val="24"/>
        </w:rPr>
        <w:t>要求的中小企业（或者：服</w:t>
      </w:r>
      <w:r>
        <w:rPr>
          <w:rFonts w:ascii="仿宋" w:hAnsi="仿宋" w:eastAsia="仿宋" w:cs="仿宋"/>
          <w:spacing w:val="-2"/>
          <w:sz w:val="24"/>
          <w:szCs w:val="24"/>
        </w:rPr>
        <w:t>务全部由符合政策要求的中小企业承接）。相关企业（含联合体中的中小企业、</w:t>
      </w:r>
      <w:r>
        <w:rPr>
          <w:rFonts w:ascii="仿宋" w:hAnsi="仿宋" w:eastAsia="仿宋" w:cs="仿宋"/>
          <w:spacing w:val="-1"/>
          <w:sz w:val="24"/>
          <w:szCs w:val="24"/>
        </w:rPr>
        <w:t>签订分包意向协议的中小企业）的具体情况如下：</w:t>
      </w:r>
    </w:p>
    <w:p w14:paraId="4A94FB7A">
      <w:pPr>
        <w:spacing w:before="82" w:line="301" w:lineRule="auto"/>
        <w:ind w:left="29" w:right="50" w:firstLine="490"/>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4"/>
          <w:sz w:val="24"/>
          <w:szCs w:val="24"/>
          <w:u w:val="single" w:color="auto"/>
        </w:rPr>
        <w:t>（标的名称</w:t>
      </w:r>
      <w:r>
        <w:rPr>
          <w:rFonts w:ascii="仿宋" w:hAnsi="仿宋" w:eastAsia="仿宋" w:cs="仿宋"/>
          <w:spacing w:val="-1"/>
          <w:sz w:val="24"/>
          <w:szCs w:val="24"/>
          <w:u w:val="single" w:color="auto"/>
        </w:rPr>
        <w:t>）</w:t>
      </w:r>
      <w:r>
        <w:rPr>
          <w:rFonts w:ascii="仿宋" w:hAnsi="仿宋" w:eastAsia="仿宋" w:cs="仿宋"/>
          <w:spacing w:val="-1"/>
          <w:sz w:val="24"/>
          <w:szCs w:val="24"/>
        </w:rPr>
        <w:t>，</w:t>
      </w:r>
      <w:r>
        <w:rPr>
          <w:rFonts w:ascii="仿宋" w:hAnsi="仿宋" w:eastAsia="仿宋" w:cs="仿宋"/>
          <w:spacing w:val="-4"/>
          <w:sz w:val="24"/>
          <w:szCs w:val="24"/>
        </w:rPr>
        <w:t>属于</w:t>
      </w:r>
      <w:r>
        <w:rPr>
          <w:rFonts w:ascii="仿宋" w:hAnsi="仿宋" w:eastAsia="仿宋" w:cs="仿宋"/>
          <w:spacing w:val="-4"/>
          <w:sz w:val="24"/>
          <w:szCs w:val="24"/>
          <w:u w:val="single" w:color="auto"/>
        </w:rPr>
        <w:t>（采购文件中明确的所属行业</w:t>
      </w:r>
      <w:r>
        <w:rPr>
          <w:rFonts w:ascii="仿宋" w:hAnsi="仿宋" w:eastAsia="仿宋" w:cs="仿宋"/>
          <w:spacing w:val="-1"/>
          <w:sz w:val="24"/>
          <w:szCs w:val="24"/>
          <w:u w:val="single" w:color="auto"/>
        </w:rPr>
        <w:t>）</w:t>
      </w:r>
      <w:r>
        <w:rPr>
          <w:rFonts w:ascii="仿宋" w:hAnsi="仿宋" w:eastAsia="仿宋" w:cs="仿宋"/>
          <w:spacing w:val="-1"/>
          <w:sz w:val="24"/>
          <w:szCs w:val="24"/>
        </w:rPr>
        <w:t>；</w:t>
      </w:r>
      <w:r>
        <w:rPr>
          <w:rFonts w:ascii="仿宋" w:hAnsi="仿宋" w:eastAsia="仿宋" w:cs="仿宋"/>
          <w:spacing w:val="-4"/>
          <w:sz w:val="24"/>
          <w:szCs w:val="24"/>
        </w:rPr>
        <w:t>承建（承接）</w:t>
      </w:r>
      <w:r>
        <w:rPr>
          <w:rFonts w:ascii="仿宋" w:hAnsi="仿宋" w:eastAsia="仿宋" w:cs="仿宋"/>
          <w:spacing w:val="-4"/>
          <w:sz w:val="24"/>
          <w:szCs w:val="24"/>
          <w:u w:val="single" w:color="auto"/>
        </w:rPr>
        <w:t>企业</w:t>
      </w:r>
      <w:r>
        <w:rPr>
          <w:rFonts w:ascii="仿宋" w:hAnsi="仿宋" w:eastAsia="仿宋" w:cs="仿宋"/>
          <w:sz w:val="24"/>
          <w:szCs w:val="24"/>
          <w:u w:val="single" w:color="auto"/>
        </w:rPr>
        <w:t>为（企业名称</w:t>
      </w:r>
      <w:r>
        <w:rPr>
          <w:rFonts w:ascii="仿宋" w:hAnsi="仿宋" w:eastAsia="仿宋" w:cs="仿宋"/>
          <w:spacing w:val="7"/>
          <w:sz w:val="24"/>
          <w:szCs w:val="24"/>
          <w:u w:val="single" w:color="auto"/>
        </w:rPr>
        <w:t>）</w:t>
      </w:r>
      <w:r>
        <w:rPr>
          <w:rFonts w:ascii="仿宋" w:hAnsi="仿宋" w:eastAsia="仿宋" w:cs="仿宋"/>
          <w:spacing w:val="7"/>
          <w:sz w:val="24"/>
          <w:szCs w:val="24"/>
        </w:rPr>
        <w:t>，</w:t>
      </w:r>
      <w:r>
        <w:rPr>
          <w:rFonts w:ascii="仿宋" w:hAnsi="仿宋" w:eastAsia="仿宋" w:cs="仿宋"/>
          <w:sz w:val="24"/>
          <w:szCs w:val="24"/>
        </w:rPr>
        <w:t>从业人员</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z w:val="24"/>
          <w:szCs w:val="24"/>
        </w:rPr>
        <w:t>人，营业收入为</w:t>
      </w:r>
      <w:r>
        <w:rPr>
          <w:rFonts w:ascii="仿宋" w:hAnsi="仿宋" w:eastAsia="仿宋" w:cs="仿宋"/>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z w:val="24"/>
          <w:szCs w:val="24"/>
        </w:rPr>
        <w:t>万元，资产总额为</w:t>
      </w:r>
      <w:r>
        <w:rPr>
          <w:rFonts w:ascii="仿宋" w:hAnsi="仿宋" w:eastAsia="仿宋" w:cs="仿宋"/>
          <w:spacing w:val="78"/>
          <w:sz w:val="24"/>
          <w:szCs w:val="24"/>
          <w:u w:val="single" w:color="auto"/>
        </w:rPr>
        <w:t xml:space="preserve"> </w:t>
      </w:r>
      <w:r>
        <w:rPr>
          <w:rFonts w:ascii="仿宋" w:hAnsi="仿宋" w:eastAsia="仿宋" w:cs="仿宋"/>
          <w:sz w:val="24"/>
          <w:szCs w:val="24"/>
        </w:rPr>
        <w:t>万元，</w:t>
      </w:r>
      <w:r>
        <w:rPr>
          <w:rFonts w:ascii="仿宋" w:hAnsi="仿宋" w:eastAsia="仿宋" w:cs="仿宋"/>
          <w:spacing w:val="-1"/>
          <w:sz w:val="24"/>
          <w:szCs w:val="24"/>
        </w:rPr>
        <w:t>属于</w:t>
      </w:r>
      <w:r>
        <w:rPr>
          <w:rFonts w:ascii="仿宋" w:hAnsi="仿宋" w:eastAsia="仿宋" w:cs="仿宋"/>
          <w:spacing w:val="-1"/>
          <w:sz w:val="24"/>
          <w:szCs w:val="24"/>
          <w:u w:val="single" w:color="auto"/>
        </w:rPr>
        <w:t>（中型企业、小型企业、微型企业</w:t>
      </w:r>
      <w:r>
        <w:rPr>
          <w:rFonts w:ascii="仿宋" w:hAnsi="仿宋" w:eastAsia="仿宋" w:cs="仿宋"/>
          <w:sz w:val="24"/>
          <w:szCs w:val="24"/>
          <w:u w:val="single" w:color="auto"/>
        </w:rPr>
        <w:t>）</w:t>
      </w:r>
      <w:r>
        <w:rPr>
          <w:rFonts w:ascii="仿宋" w:hAnsi="仿宋" w:eastAsia="仿宋" w:cs="仿宋"/>
          <w:sz w:val="24"/>
          <w:szCs w:val="24"/>
        </w:rPr>
        <w:t>；</w:t>
      </w:r>
    </w:p>
    <w:p w14:paraId="200E8EE8">
      <w:pPr>
        <w:spacing w:before="151" w:line="301" w:lineRule="auto"/>
        <w:ind w:left="29" w:right="50" w:firstLine="475"/>
        <w:rPr>
          <w:rFonts w:ascii="仿宋" w:hAnsi="仿宋" w:eastAsia="仿宋" w:cs="仿宋"/>
          <w:sz w:val="24"/>
          <w:szCs w:val="24"/>
        </w:rPr>
      </w:pPr>
      <w:r>
        <w:rPr>
          <w:rFonts w:ascii="仿宋" w:hAnsi="仿宋" w:eastAsia="仿宋" w:cs="仿宋"/>
          <w:spacing w:val="-3"/>
          <w:sz w:val="24"/>
          <w:szCs w:val="24"/>
        </w:rPr>
        <w:t>2.</w:t>
      </w:r>
      <w:r>
        <w:rPr>
          <w:rFonts w:ascii="仿宋" w:hAnsi="仿宋" w:eastAsia="仿宋" w:cs="仿宋"/>
          <w:spacing w:val="-3"/>
          <w:sz w:val="24"/>
          <w:szCs w:val="24"/>
          <w:u w:val="single" w:color="auto"/>
        </w:rPr>
        <w:t>（标的名称</w:t>
      </w:r>
      <w:r>
        <w:rPr>
          <w:rFonts w:ascii="仿宋" w:hAnsi="仿宋" w:eastAsia="仿宋" w:cs="仿宋"/>
          <w:spacing w:val="-4"/>
          <w:sz w:val="24"/>
          <w:szCs w:val="24"/>
          <w:u w:val="single" w:color="auto"/>
        </w:rPr>
        <w:t>）</w:t>
      </w:r>
      <w:r>
        <w:rPr>
          <w:rFonts w:ascii="仿宋" w:hAnsi="仿宋" w:eastAsia="仿宋" w:cs="仿宋"/>
          <w:spacing w:val="-4"/>
          <w:sz w:val="24"/>
          <w:szCs w:val="24"/>
        </w:rPr>
        <w:t>，</w:t>
      </w:r>
      <w:r>
        <w:rPr>
          <w:rFonts w:ascii="仿宋" w:hAnsi="仿宋" w:eastAsia="仿宋" w:cs="仿宋"/>
          <w:spacing w:val="-3"/>
          <w:sz w:val="24"/>
          <w:szCs w:val="24"/>
        </w:rPr>
        <w:t>属于</w:t>
      </w:r>
      <w:r>
        <w:rPr>
          <w:rFonts w:ascii="仿宋" w:hAnsi="仿宋" w:eastAsia="仿宋" w:cs="仿宋"/>
          <w:spacing w:val="-3"/>
          <w:sz w:val="24"/>
          <w:szCs w:val="24"/>
          <w:u w:val="single" w:color="auto"/>
        </w:rPr>
        <w:t>（采购文件中明确的所属行业</w:t>
      </w:r>
      <w:r>
        <w:rPr>
          <w:rFonts w:ascii="仿宋" w:hAnsi="仿宋" w:eastAsia="仿宋" w:cs="仿宋"/>
          <w:spacing w:val="-4"/>
          <w:sz w:val="24"/>
          <w:szCs w:val="24"/>
          <w:u w:val="single" w:color="auto"/>
        </w:rPr>
        <w:t>）</w:t>
      </w:r>
      <w:r>
        <w:rPr>
          <w:rFonts w:ascii="仿宋" w:hAnsi="仿宋" w:eastAsia="仿宋" w:cs="仿宋"/>
          <w:spacing w:val="-4"/>
          <w:sz w:val="24"/>
          <w:szCs w:val="24"/>
        </w:rPr>
        <w:t>；</w:t>
      </w:r>
      <w:r>
        <w:rPr>
          <w:rFonts w:ascii="仿宋" w:hAnsi="仿宋" w:eastAsia="仿宋" w:cs="仿宋"/>
          <w:spacing w:val="-3"/>
          <w:sz w:val="24"/>
          <w:szCs w:val="24"/>
        </w:rPr>
        <w:t>承建（承接）企业</w:t>
      </w:r>
      <w:r>
        <w:rPr>
          <w:rFonts w:ascii="仿宋" w:hAnsi="仿宋" w:eastAsia="仿宋" w:cs="仿宋"/>
          <w:sz w:val="24"/>
          <w:szCs w:val="24"/>
        </w:rPr>
        <w:t>为</w:t>
      </w:r>
      <w:r>
        <w:rPr>
          <w:rFonts w:ascii="仿宋" w:hAnsi="仿宋" w:eastAsia="仿宋" w:cs="仿宋"/>
          <w:sz w:val="24"/>
          <w:szCs w:val="24"/>
          <w:u w:val="single" w:color="auto"/>
        </w:rPr>
        <w:t>（企业名称</w:t>
      </w:r>
      <w:r>
        <w:rPr>
          <w:rFonts w:ascii="仿宋" w:hAnsi="仿宋" w:eastAsia="仿宋" w:cs="仿宋"/>
          <w:spacing w:val="7"/>
          <w:sz w:val="24"/>
          <w:szCs w:val="24"/>
          <w:u w:val="single" w:color="auto"/>
        </w:rPr>
        <w:t>）</w:t>
      </w:r>
      <w:r>
        <w:rPr>
          <w:rFonts w:ascii="仿宋" w:hAnsi="仿宋" w:eastAsia="仿宋" w:cs="仿宋"/>
          <w:spacing w:val="7"/>
          <w:sz w:val="24"/>
          <w:szCs w:val="24"/>
        </w:rPr>
        <w:t>，</w:t>
      </w:r>
      <w:r>
        <w:rPr>
          <w:rFonts w:ascii="仿宋" w:hAnsi="仿宋" w:eastAsia="仿宋" w:cs="仿宋"/>
          <w:sz w:val="24"/>
          <w:szCs w:val="24"/>
        </w:rPr>
        <w:t>从业人员</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z w:val="24"/>
          <w:szCs w:val="24"/>
        </w:rPr>
        <w:t>人，营业收入为</w:t>
      </w:r>
      <w:r>
        <w:rPr>
          <w:rFonts w:ascii="仿宋" w:hAnsi="仿宋" w:eastAsia="仿宋" w:cs="仿宋"/>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z w:val="24"/>
          <w:szCs w:val="24"/>
        </w:rPr>
        <w:t>万元，资产总额为</w:t>
      </w:r>
      <w:r>
        <w:rPr>
          <w:rFonts w:ascii="仿宋" w:hAnsi="仿宋" w:eastAsia="仿宋" w:cs="仿宋"/>
          <w:spacing w:val="78"/>
          <w:sz w:val="24"/>
          <w:szCs w:val="24"/>
          <w:u w:val="single" w:color="auto"/>
        </w:rPr>
        <w:t xml:space="preserve"> </w:t>
      </w:r>
      <w:r>
        <w:rPr>
          <w:rFonts w:ascii="仿宋" w:hAnsi="仿宋" w:eastAsia="仿宋" w:cs="仿宋"/>
          <w:sz w:val="24"/>
          <w:szCs w:val="24"/>
        </w:rPr>
        <w:t>万元，</w:t>
      </w:r>
      <w:r>
        <w:rPr>
          <w:rFonts w:ascii="仿宋" w:hAnsi="仿宋" w:eastAsia="仿宋" w:cs="仿宋"/>
          <w:spacing w:val="-1"/>
          <w:sz w:val="24"/>
          <w:szCs w:val="24"/>
        </w:rPr>
        <w:t>属于</w:t>
      </w:r>
      <w:r>
        <w:rPr>
          <w:rFonts w:ascii="仿宋" w:hAnsi="仿宋" w:eastAsia="仿宋" w:cs="仿宋"/>
          <w:spacing w:val="-1"/>
          <w:sz w:val="24"/>
          <w:szCs w:val="24"/>
          <w:u w:val="single" w:color="auto"/>
        </w:rPr>
        <w:t>（中型企业、小型企业、微型企业</w:t>
      </w:r>
      <w:r>
        <w:rPr>
          <w:rFonts w:ascii="仿宋" w:hAnsi="仿宋" w:eastAsia="仿宋" w:cs="仿宋"/>
          <w:sz w:val="24"/>
          <w:szCs w:val="24"/>
        </w:rPr>
        <w:t>）；</w:t>
      </w:r>
    </w:p>
    <w:p w14:paraId="30337616">
      <w:pPr>
        <w:pStyle w:val="2"/>
        <w:spacing w:line="309" w:lineRule="auto"/>
      </w:pPr>
    </w:p>
    <w:p w14:paraId="19174DF9">
      <w:pPr>
        <w:pStyle w:val="2"/>
        <w:spacing w:line="309" w:lineRule="auto"/>
      </w:pPr>
    </w:p>
    <w:p w14:paraId="2D8018D4">
      <w:pPr>
        <w:spacing w:before="79" w:line="300" w:lineRule="auto"/>
        <w:ind w:left="31" w:right="50" w:firstLine="22"/>
        <w:rPr>
          <w:rFonts w:ascii="仿宋" w:hAnsi="仿宋" w:eastAsia="仿宋" w:cs="仿宋"/>
          <w:sz w:val="24"/>
          <w:szCs w:val="24"/>
        </w:rPr>
      </w:pPr>
      <w:r>
        <w:rPr>
          <w:rFonts w:ascii="仿宋" w:hAnsi="仿宋" w:eastAsia="仿宋" w:cs="仿宋"/>
          <w:spacing w:val="-4"/>
          <w:sz w:val="24"/>
          <w:szCs w:val="24"/>
        </w:rPr>
        <w:t>以上企业，不属于大企业的分支机构，不存在控股股东为大企业的情形，也不存</w:t>
      </w:r>
      <w:r>
        <w:rPr>
          <w:rFonts w:ascii="仿宋" w:hAnsi="仿宋" w:eastAsia="仿宋" w:cs="仿宋"/>
          <w:spacing w:val="-2"/>
          <w:sz w:val="24"/>
          <w:szCs w:val="24"/>
        </w:rPr>
        <w:t>在与大企业的负责人为同一人的情形。</w:t>
      </w:r>
    </w:p>
    <w:p w14:paraId="14C86018">
      <w:pPr>
        <w:spacing w:before="155" w:line="220" w:lineRule="auto"/>
        <w:ind w:left="30"/>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14:paraId="61DBB4F4">
      <w:pPr>
        <w:pStyle w:val="2"/>
        <w:spacing w:line="241" w:lineRule="auto"/>
      </w:pPr>
    </w:p>
    <w:p w14:paraId="2FEDEAEE">
      <w:pPr>
        <w:pStyle w:val="2"/>
        <w:spacing w:line="241" w:lineRule="auto"/>
      </w:pPr>
    </w:p>
    <w:p w14:paraId="75EAEE3D">
      <w:pPr>
        <w:pStyle w:val="2"/>
        <w:spacing w:line="241" w:lineRule="auto"/>
      </w:pPr>
    </w:p>
    <w:p w14:paraId="51F6C17E">
      <w:pPr>
        <w:spacing w:before="78" w:line="221" w:lineRule="auto"/>
        <w:ind w:left="6177"/>
        <w:rPr>
          <w:rFonts w:ascii="仿宋" w:hAnsi="仿宋" w:eastAsia="仿宋" w:cs="仿宋"/>
          <w:sz w:val="24"/>
          <w:szCs w:val="24"/>
        </w:rPr>
      </w:pPr>
      <w:r>
        <w:rPr>
          <w:rFonts w:ascii="仿宋" w:hAnsi="仿宋" w:eastAsia="仿宋" w:cs="仿宋"/>
          <w:spacing w:val="-3"/>
          <w:sz w:val="24"/>
          <w:szCs w:val="24"/>
        </w:rPr>
        <w:t>企业名称（盖章</w:t>
      </w:r>
      <w:r>
        <w:rPr>
          <w:rFonts w:ascii="仿宋" w:hAnsi="仿宋" w:eastAsia="仿宋" w:cs="仿宋"/>
          <w:spacing w:val="1"/>
          <w:sz w:val="24"/>
          <w:szCs w:val="24"/>
        </w:rPr>
        <w:t>）：</w:t>
      </w:r>
    </w:p>
    <w:p w14:paraId="08BC9D8B">
      <w:pPr>
        <w:spacing w:before="260" w:line="223" w:lineRule="auto"/>
        <w:ind w:left="7652"/>
        <w:rPr>
          <w:rFonts w:ascii="仿宋" w:hAnsi="仿宋" w:eastAsia="仿宋" w:cs="仿宋"/>
          <w:sz w:val="24"/>
          <w:szCs w:val="24"/>
        </w:rPr>
      </w:pPr>
      <w:r>
        <w:rPr>
          <w:rFonts w:ascii="仿宋" w:hAnsi="仿宋" w:eastAsia="仿宋" w:cs="仿宋"/>
          <w:spacing w:val="-23"/>
          <w:sz w:val="24"/>
          <w:szCs w:val="24"/>
        </w:rPr>
        <w:t>日期：</w:t>
      </w:r>
    </w:p>
    <w:p w14:paraId="63A8560C">
      <w:pPr>
        <w:pStyle w:val="2"/>
        <w:spacing w:line="265" w:lineRule="auto"/>
      </w:pPr>
    </w:p>
    <w:p w14:paraId="1DAE51B0">
      <w:pPr>
        <w:pStyle w:val="2"/>
        <w:spacing w:line="265" w:lineRule="auto"/>
      </w:pPr>
    </w:p>
    <w:p w14:paraId="0F946CB8">
      <w:pPr>
        <w:pStyle w:val="2"/>
        <w:spacing w:line="266" w:lineRule="auto"/>
      </w:pPr>
    </w:p>
    <w:p w14:paraId="6BB93788">
      <w:pPr>
        <w:spacing w:before="78" w:line="222" w:lineRule="auto"/>
        <w:ind w:left="34"/>
        <w:rPr>
          <w:rFonts w:ascii="仿宋" w:hAnsi="仿宋" w:eastAsia="仿宋" w:cs="仿宋"/>
          <w:sz w:val="24"/>
          <w:szCs w:val="24"/>
        </w:rPr>
      </w:pPr>
      <w:r>
        <w:rPr>
          <w:rFonts w:ascii="仿宋" w:hAnsi="仿宋" w:eastAsia="仿宋" w:cs="仿宋"/>
          <w:spacing w:val="-1"/>
          <w:sz w:val="24"/>
          <w:szCs w:val="24"/>
        </w:rPr>
        <w:t>（注：非中小微企业不提供，本项目属于</w:t>
      </w:r>
      <w:r>
        <w:rPr>
          <w:rFonts w:ascii="仿宋" w:hAnsi="仿宋" w:eastAsia="仿宋" w:cs="仿宋"/>
          <w:spacing w:val="-1"/>
          <w:sz w:val="24"/>
          <w:szCs w:val="24"/>
          <w:u w:val="single" w:color="auto"/>
        </w:rPr>
        <w:t>建筑业</w:t>
      </w:r>
      <w:r>
        <w:rPr>
          <w:rFonts w:ascii="仿宋" w:hAnsi="仿宋" w:eastAsia="仿宋" w:cs="仿宋"/>
          <w:spacing w:val="-1"/>
          <w:sz w:val="24"/>
          <w:szCs w:val="24"/>
        </w:rPr>
        <w:t>）。</w:t>
      </w:r>
    </w:p>
    <w:p w14:paraId="24A0D377">
      <w:pPr>
        <w:pStyle w:val="2"/>
        <w:spacing w:line="310" w:lineRule="auto"/>
      </w:pPr>
    </w:p>
    <w:p w14:paraId="6D658CFD">
      <w:pPr>
        <w:pStyle w:val="2"/>
        <w:spacing w:line="311" w:lineRule="auto"/>
      </w:pPr>
    </w:p>
    <w:p w14:paraId="1482C18B">
      <w:pPr>
        <w:spacing w:before="73" w:line="223" w:lineRule="auto"/>
        <w:ind w:left="34"/>
        <w:outlineLvl w:val="2"/>
        <w:rPr>
          <w:rFonts w:ascii="仿宋" w:hAnsi="仿宋" w:eastAsia="仿宋" w:cs="仿宋"/>
          <w:sz w:val="22"/>
          <w:szCs w:val="22"/>
        </w:rPr>
      </w:pPr>
      <w:r>
        <w:rPr>
          <w:rFonts w:ascii="仿宋" w:hAnsi="仿宋" w:eastAsia="仿宋" w:cs="仿宋"/>
          <w:spacing w:val="-2"/>
          <w:sz w:val="22"/>
          <w:szCs w:val="22"/>
        </w:rPr>
        <w:t>注：从业人员、营业收入、资产总额填报上一年度数据，无上一年度数据的新成立企业</w:t>
      </w:r>
    </w:p>
    <w:p w14:paraId="3C9C3E28">
      <w:pPr>
        <w:spacing w:before="46" w:line="223" w:lineRule="auto"/>
        <w:ind w:left="32"/>
        <w:rPr>
          <w:rFonts w:ascii="仿宋" w:hAnsi="仿宋" w:eastAsia="仿宋" w:cs="仿宋"/>
          <w:sz w:val="22"/>
          <w:szCs w:val="22"/>
        </w:rPr>
      </w:pPr>
      <w:r>
        <w:rPr>
          <w:rFonts w:ascii="仿宋" w:hAnsi="仿宋" w:eastAsia="仿宋" w:cs="仿宋"/>
          <w:spacing w:val="-4"/>
          <w:sz w:val="22"/>
          <w:szCs w:val="22"/>
        </w:rPr>
        <w:t>可不填报。</w:t>
      </w:r>
    </w:p>
    <w:p w14:paraId="05FD8A6D">
      <w:pPr>
        <w:spacing w:line="223" w:lineRule="auto"/>
        <w:rPr>
          <w:rFonts w:ascii="仿宋" w:hAnsi="仿宋" w:eastAsia="仿宋" w:cs="仿宋"/>
          <w:sz w:val="22"/>
          <w:szCs w:val="22"/>
        </w:rPr>
        <w:sectPr>
          <w:footerReference r:id="rId53" w:type="default"/>
          <w:pgSz w:w="11906" w:h="16839"/>
          <w:pgMar w:top="1431" w:right="1749" w:bottom="1396" w:left="1785" w:header="0" w:footer="1234" w:gutter="0"/>
          <w:cols w:space="720" w:num="1"/>
        </w:sectPr>
      </w:pPr>
    </w:p>
    <w:p w14:paraId="66D4666C">
      <w:pPr>
        <w:spacing w:before="162" w:line="226" w:lineRule="auto"/>
        <w:ind w:left="2429"/>
        <w:rPr>
          <w:rFonts w:ascii="仿宋" w:hAnsi="仿宋" w:eastAsia="仿宋" w:cs="仿宋"/>
          <w:sz w:val="31"/>
          <w:szCs w:val="31"/>
        </w:rPr>
      </w:pPr>
      <w:r>
        <w:rPr>
          <w:rFonts w:ascii="仿宋" w:hAnsi="仿宋" w:eastAsia="仿宋" w:cs="仿宋"/>
          <w:spacing w:val="7"/>
          <w:sz w:val="31"/>
          <w:szCs w:val="31"/>
        </w:rPr>
        <w:t>残疾人福利性单位声明函</w:t>
      </w:r>
    </w:p>
    <w:p w14:paraId="3B9EECC2">
      <w:pPr>
        <w:pStyle w:val="2"/>
        <w:spacing w:line="255" w:lineRule="auto"/>
      </w:pPr>
    </w:p>
    <w:p w14:paraId="23452C19">
      <w:pPr>
        <w:pStyle w:val="2"/>
        <w:spacing w:line="255" w:lineRule="auto"/>
      </w:pPr>
    </w:p>
    <w:p w14:paraId="64F0EC19">
      <w:pPr>
        <w:pStyle w:val="2"/>
        <w:spacing w:line="255" w:lineRule="auto"/>
      </w:pPr>
    </w:p>
    <w:p w14:paraId="48E00211">
      <w:pPr>
        <w:pStyle w:val="2"/>
        <w:spacing w:line="255" w:lineRule="auto"/>
      </w:pPr>
    </w:p>
    <w:p w14:paraId="2C67FECD">
      <w:pPr>
        <w:spacing w:before="78" w:line="300" w:lineRule="auto"/>
        <w:ind w:left="29" w:right="13" w:firstLine="480"/>
        <w:jc w:val="both"/>
        <w:rPr>
          <w:rFonts w:ascii="仿宋" w:hAnsi="仿宋" w:eastAsia="仿宋" w:cs="仿宋"/>
          <w:sz w:val="24"/>
          <w:szCs w:val="24"/>
        </w:rPr>
      </w:pPr>
      <w:r>
        <w:rPr>
          <w:rFonts w:ascii="仿宋" w:hAnsi="仿宋" w:eastAsia="仿宋" w:cs="仿宋"/>
          <w:spacing w:val="-6"/>
          <w:sz w:val="24"/>
          <w:szCs w:val="24"/>
        </w:rPr>
        <w:t>本单位郑重声明，根据《财政部</w:t>
      </w:r>
      <w:r>
        <w:rPr>
          <w:rFonts w:ascii="仿宋" w:hAnsi="仿宋" w:eastAsia="仿宋" w:cs="仿宋"/>
          <w:spacing w:val="46"/>
          <w:sz w:val="24"/>
          <w:szCs w:val="24"/>
        </w:rPr>
        <w:t xml:space="preserve"> </w:t>
      </w:r>
      <w:r>
        <w:rPr>
          <w:rFonts w:ascii="仿宋" w:hAnsi="仿宋" w:eastAsia="仿宋" w:cs="仿宋"/>
          <w:spacing w:val="-6"/>
          <w:sz w:val="24"/>
          <w:szCs w:val="24"/>
        </w:rPr>
        <w:t>民政部</w:t>
      </w:r>
      <w:r>
        <w:rPr>
          <w:rFonts w:ascii="仿宋" w:hAnsi="仿宋" w:eastAsia="仿宋" w:cs="仿宋"/>
          <w:spacing w:val="47"/>
          <w:sz w:val="24"/>
          <w:szCs w:val="24"/>
        </w:rPr>
        <w:t xml:space="preserve"> </w:t>
      </w:r>
      <w:r>
        <w:rPr>
          <w:rFonts w:ascii="仿宋" w:hAnsi="仿宋" w:eastAsia="仿宋" w:cs="仿宋"/>
          <w:spacing w:val="-6"/>
          <w:sz w:val="24"/>
          <w:szCs w:val="24"/>
        </w:rPr>
        <w:t>中国</w:t>
      </w:r>
      <w:r>
        <w:rPr>
          <w:rFonts w:ascii="仿宋" w:hAnsi="仿宋" w:eastAsia="仿宋" w:cs="仿宋"/>
          <w:spacing w:val="-7"/>
          <w:sz w:val="24"/>
          <w:szCs w:val="24"/>
        </w:rPr>
        <w:t>残疾人联合会关于促进残疾人</w:t>
      </w:r>
      <w:r>
        <w:rPr>
          <w:rFonts w:ascii="仿宋" w:hAnsi="仿宋" w:eastAsia="仿宋" w:cs="仿宋"/>
          <w:sz w:val="24"/>
          <w:szCs w:val="24"/>
        </w:rPr>
        <w:t>就业政府采购政策的通知》（财库〔2017〕</w:t>
      </w:r>
      <w:r>
        <w:rPr>
          <w:rFonts w:ascii="仿宋" w:hAnsi="仿宋" w:eastAsia="仿宋" w:cs="仿宋"/>
          <w:spacing w:val="43"/>
          <w:sz w:val="24"/>
          <w:szCs w:val="24"/>
        </w:rPr>
        <w:t xml:space="preserve"> </w:t>
      </w:r>
      <w:r>
        <w:rPr>
          <w:rFonts w:ascii="仿宋" w:hAnsi="仿宋" w:eastAsia="仿宋" w:cs="仿宋"/>
          <w:sz w:val="24"/>
          <w:szCs w:val="24"/>
        </w:rPr>
        <w:t>141</w:t>
      </w:r>
      <w:r>
        <w:rPr>
          <w:rFonts w:ascii="仿宋" w:hAnsi="仿宋" w:eastAsia="仿宋" w:cs="仿宋"/>
          <w:spacing w:val="-36"/>
          <w:sz w:val="24"/>
          <w:szCs w:val="24"/>
        </w:rPr>
        <w:t xml:space="preserve"> </w:t>
      </w:r>
      <w:r>
        <w:rPr>
          <w:rFonts w:ascii="仿宋" w:hAnsi="仿宋" w:eastAsia="仿宋" w:cs="仿宋"/>
          <w:sz w:val="24"/>
          <w:szCs w:val="24"/>
        </w:rPr>
        <w:t>号）的规定，本单位为符合条</w:t>
      </w:r>
      <w:r>
        <w:rPr>
          <w:rFonts w:ascii="仿宋" w:hAnsi="仿宋" w:eastAsia="仿宋" w:cs="仿宋"/>
          <w:spacing w:val="2"/>
          <w:sz w:val="24"/>
          <w:szCs w:val="24"/>
        </w:rPr>
        <w:t>件的残疾人福利性单位，且本单位参加</w:t>
      </w:r>
      <w:r>
        <w:rPr>
          <w:rFonts w:ascii="仿宋" w:hAnsi="仿宋" w:eastAsia="仿宋" w:cs="仿宋"/>
          <w:spacing w:val="-114"/>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
          <w:sz w:val="24"/>
          <w:szCs w:val="24"/>
        </w:rPr>
        <w:t>单位的采购文件编号为</w:t>
      </w:r>
      <w:r>
        <w:rPr>
          <w:rFonts w:ascii="仿宋" w:hAnsi="仿宋" w:eastAsia="仿宋" w:cs="仿宋"/>
          <w:spacing w:val="-115"/>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2"/>
          <w:sz w:val="24"/>
          <w:szCs w:val="24"/>
        </w:rPr>
        <w:t>的</w:t>
      </w:r>
      <w:r>
        <w:rPr>
          <w:rFonts w:ascii="仿宋" w:hAnsi="仿宋" w:eastAsia="仿宋" w:cs="仿宋"/>
          <w:sz w:val="24"/>
          <w:szCs w:val="24"/>
        </w:rPr>
        <w:t>项目采购活动提供本单位制造的服务或产品（由本单位承担工程/提供服务</w:t>
      </w:r>
      <w:r>
        <w:rPr>
          <w:rFonts w:ascii="仿宋" w:hAnsi="仿宋" w:eastAsia="仿宋" w:cs="仿宋"/>
          <w:spacing w:val="4"/>
          <w:sz w:val="24"/>
          <w:szCs w:val="24"/>
        </w:rPr>
        <w:t>），</w:t>
      </w:r>
      <w:r>
        <w:rPr>
          <w:rFonts w:ascii="仿宋" w:hAnsi="仿宋" w:eastAsia="仿宋" w:cs="仿宋"/>
          <w:spacing w:val="-3"/>
          <w:sz w:val="24"/>
          <w:szCs w:val="24"/>
        </w:rPr>
        <w:t>或者提供其他残疾人福利性单位制造的服务或产品（不包括使用非</w:t>
      </w:r>
      <w:r>
        <w:rPr>
          <w:rFonts w:ascii="仿宋" w:hAnsi="仿宋" w:eastAsia="仿宋" w:cs="仿宋"/>
          <w:spacing w:val="-4"/>
          <w:sz w:val="24"/>
          <w:szCs w:val="24"/>
        </w:rPr>
        <w:t>残疾人福利性</w:t>
      </w:r>
      <w:r>
        <w:rPr>
          <w:rFonts w:ascii="仿宋" w:hAnsi="仿宋" w:eastAsia="仿宋" w:cs="仿宋"/>
          <w:spacing w:val="-2"/>
          <w:sz w:val="24"/>
          <w:szCs w:val="24"/>
        </w:rPr>
        <w:t>单位注册商标的服务或产品）。</w:t>
      </w:r>
    </w:p>
    <w:p w14:paraId="36BF63A4">
      <w:pPr>
        <w:spacing w:before="153" w:line="302" w:lineRule="auto"/>
        <w:ind w:left="43" w:right="13" w:firstLine="467"/>
        <w:rPr>
          <w:rFonts w:ascii="仿宋" w:hAnsi="仿宋" w:eastAsia="仿宋" w:cs="仿宋"/>
          <w:sz w:val="24"/>
          <w:szCs w:val="24"/>
        </w:rPr>
      </w:pPr>
      <w:r>
        <w:rPr>
          <w:rFonts w:ascii="仿宋" w:hAnsi="仿宋" w:eastAsia="仿宋" w:cs="仿宋"/>
          <w:spacing w:val="4"/>
          <w:sz w:val="24"/>
          <w:szCs w:val="24"/>
        </w:rPr>
        <w:t>本单位在本次政府采购活动中提供的残疾人福利单位产品报价合计为人民</w:t>
      </w:r>
      <w:r>
        <w:rPr>
          <w:rFonts w:ascii="仿宋" w:hAnsi="仿宋" w:eastAsia="仿宋" w:cs="仿宋"/>
          <w:spacing w:val="-22"/>
          <w:sz w:val="24"/>
          <w:szCs w:val="24"/>
        </w:rPr>
        <w:t>币（大写）</w:t>
      </w:r>
      <w:r>
        <w:rPr>
          <w:rFonts w:ascii="仿宋" w:hAnsi="仿宋" w:eastAsia="仿宋" w:cs="仿宋"/>
          <w:spacing w:val="1"/>
          <w:sz w:val="24"/>
          <w:szCs w:val="24"/>
          <w:u w:val="single" w:color="auto"/>
        </w:rPr>
        <w:t xml:space="preserve">      </w:t>
      </w:r>
      <w:r>
        <w:rPr>
          <w:rFonts w:ascii="仿宋" w:hAnsi="仿宋" w:eastAsia="仿宋" w:cs="仿宋"/>
          <w:spacing w:val="-77"/>
          <w:sz w:val="24"/>
          <w:szCs w:val="24"/>
        </w:rPr>
        <w:t xml:space="preserve"> </w:t>
      </w:r>
      <w:r>
        <w:rPr>
          <w:rFonts w:ascii="仿宋" w:hAnsi="仿宋" w:eastAsia="仿宋" w:cs="仿宋"/>
          <w:spacing w:val="-22"/>
          <w:sz w:val="24"/>
          <w:szCs w:val="24"/>
        </w:rPr>
        <w:t>圆整</w:t>
      </w:r>
      <w:r>
        <w:rPr>
          <w:rFonts w:ascii="仿宋" w:hAnsi="仿宋" w:eastAsia="仿宋" w:cs="仿宋"/>
          <w:spacing w:val="16"/>
          <w:sz w:val="24"/>
          <w:szCs w:val="24"/>
        </w:rPr>
        <w:t xml:space="preserve"> </w:t>
      </w:r>
      <w:r>
        <w:rPr>
          <w:rFonts w:ascii="仿宋" w:hAnsi="仿宋" w:eastAsia="仿宋" w:cs="仿宋"/>
          <w:spacing w:val="-22"/>
          <w:sz w:val="24"/>
          <w:szCs w:val="24"/>
        </w:rPr>
        <w:t>(￥</w:t>
      </w:r>
      <w:r>
        <w:rPr>
          <w:rFonts w:ascii="仿宋" w:hAnsi="仿宋" w:eastAsia="仿宋" w:cs="仿宋"/>
          <w:spacing w:val="-56"/>
          <w:sz w:val="24"/>
          <w:szCs w:val="24"/>
        </w:rPr>
        <w:t xml:space="preserve"> </w:t>
      </w:r>
      <w:r>
        <w:rPr>
          <w:rFonts w:ascii="仿宋" w:hAnsi="仿宋" w:eastAsia="仿宋" w:cs="仿宋"/>
          <w:spacing w:val="-22"/>
          <w:sz w:val="24"/>
          <w:szCs w:val="24"/>
        </w:rPr>
        <w:t>:</w:t>
      </w:r>
      <w:r>
        <w:rPr>
          <w:rFonts w:ascii="仿宋" w:hAnsi="仿宋" w:eastAsia="仿宋" w:cs="仿宋"/>
          <w:spacing w:val="14"/>
          <w:sz w:val="24"/>
          <w:szCs w:val="24"/>
        </w:rPr>
        <w:t xml:space="preserve">      </w:t>
      </w:r>
      <w:r>
        <w:rPr>
          <w:rFonts w:ascii="仿宋" w:hAnsi="仿宋" w:eastAsia="仿宋" w:cs="仿宋"/>
          <w:spacing w:val="-22"/>
          <w:sz w:val="24"/>
          <w:szCs w:val="24"/>
        </w:rPr>
        <w:t>)</w:t>
      </w:r>
      <w:r>
        <w:rPr>
          <w:rFonts w:ascii="仿宋" w:hAnsi="仿宋" w:eastAsia="仿宋" w:cs="仿宋"/>
          <w:spacing w:val="21"/>
          <w:sz w:val="24"/>
          <w:szCs w:val="24"/>
        </w:rPr>
        <w:t xml:space="preserve"> </w:t>
      </w:r>
      <w:r>
        <w:rPr>
          <w:rFonts w:ascii="仿宋" w:hAnsi="仿宋" w:eastAsia="仿宋" w:cs="仿宋"/>
          <w:spacing w:val="-22"/>
          <w:sz w:val="24"/>
          <w:szCs w:val="24"/>
        </w:rPr>
        <w:t>。</w:t>
      </w:r>
    </w:p>
    <w:p w14:paraId="052A8109">
      <w:pPr>
        <w:spacing w:before="151" w:line="220" w:lineRule="auto"/>
        <w:ind w:left="510"/>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002BB247">
      <w:pPr>
        <w:pStyle w:val="2"/>
        <w:spacing w:line="241" w:lineRule="auto"/>
      </w:pPr>
    </w:p>
    <w:p w14:paraId="111A30A1">
      <w:pPr>
        <w:pStyle w:val="2"/>
        <w:spacing w:line="241" w:lineRule="auto"/>
      </w:pPr>
    </w:p>
    <w:p w14:paraId="0DF321A4">
      <w:pPr>
        <w:pStyle w:val="2"/>
        <w:spacing w:line="241" w:lineRule="auto"/>
      </w:pPr>
    </w:p>
    <w:p w14:paraId="5BAE3DD4">
      <w:pPr>
        <w:spacing w:before="78" w:line="301" w:lineRule="auto"/>
        <w:ind w:left="33" w:right="13" w:firstLine="481"/>
        <w:rPr>
          <w:rFonts w:ascii="仿宋" w:hAnsi="仿宋" w:eastAsia="仿宋" w:cs="仿宋"/>
          <w:sz w:val="24"/>
          <w:szCs w:val="24"/>
        </w:rPr>
      </w:pPr>
      <w:r>
        <w:rPr>
          <w:rFonts w:ascii="仿宋" w:hAnsi="仿宋" w:eastAsia="仿宋" w:cs="仿宋"/>
          <w:spacing w:val="-3"/>
          <w:sz w:val="24"/>
          <w:szCs w:val="24"/>
        </w:rPr>
        <w:t>（备注：1、投标人如不提供此声明函，价格</w:t>
      </w:r>
      <w:r>
        <w:rPr>
          <w:rFonts w:ascii="仿宋" w:hAnsi="仿宋" w:eastAsia="仿宋" w:cs="仿宋"/>
          <w:spacing w:val="-4"/>
          <w:sz w:val="24"/>
          <w:szCs w:val="24"/>
        </w:rPr>
        <w:t>将不做相应扣除。2、中标投标</w:t>
      </w:r>
      <w:r>
        <w:rPr>
          <w:rFonts w:ascii="仿宋" w:hAnsi="仿宋" w:eastAsia="仿宋" w:cs="仿宋"/>
          <w:spacing w:val="-1"/>
          <w:sz w:val="24"/>
          <w:szCs w:val="24"/>
        </w:rPr>
        <w:t>人为残疾人福利单位的，此声明函将随中标结果同时公告，接受社会监督）</w:t>
      </w:r>
    </w:p>
    <w:p w14:paraId="250FBF21">
      <w:pPr>
        <w:pStyle w:val="2"/>
        <w:spacing w:line="283" w:lineRule="auto"/>
      </w:pPr>
    </w:p>
    <w:p w14:paraId="112EAEEA">
      <w:pPr>
        <w:pStyle w:val="2"/>
        <w:spacing w:line="283" w:lineRule="auto"/>
      </w:pPr>
    </w:p>
    <w:p w14:paraId="2256E5D7">
      <w:pPr>
        <w:pStyle w:val="2"/>
        <w:spacing w:line="283" w:lineRule="auto"/>
      </w:pPr>
    </w:p>
    <w:p w14:paraId="4A054D5E">
      <w:pPr>
        <w:spacing w:before="78" w:line="221" w:lineRule="auto"/>
        <w:ind w:right="13"/>
        <w:jc w:val="right"/>
        <w:rPr>
          <w:rFonts w:ascii="仿宋" w:hAnsi="仿宋" w:eastAsia="仿宋" w:cs="仿宋"/>
          <w:sz w:val="24"/>
          <w:szCs w:val="24"/>
        </w:rPr>
      </w:pPr>
      <w:r>
        <w:rPr>
          <w:rFonts w:ascii="仿宋" w:hAnsi="仿宋" w:eastAsia="仿宋" w:cs="仿宋"/>
          <w:spacing w:val="-3"/>
          <w:sz w:val="24"/>
          <w:szCs w:val="24"/>
        </w:rPr>
        <w:t>企业名称（公章</w:t>
      </w:r>
      <w:r>
        <w:rPr>
          <w:rFonts w:ascii="仿宋" w:hAnsi="仿宋" w:eastAsia="仿宋" w:cs="仿宋"/>
          <w:spacing w:val="1"/>
          <w:sz w:val="24"/>
          <w:szCs w:val="24"/>
        </w:rPr>
        <w:t>）：</w:t>
      </w:r>
    </w:p>
    <w:p w14:paraId="65060E6B">
      <w:pPr>
        <w:spacing w:before="261" w:line="223" w:lineRule="auto"/>
        <w:ind w:left="7040"/>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14:paraId="12E7A32C">
      <w:pPr>
        <w:pStyle w:val="2"/>
        <w:spacing w:line="359" w:lineRule="auto"/>
      </w:pPr>
    </w:p>
    <w:p w14:paraId="5416ABC2">
      <w:pPr>
        <w:pStyle w:val="2"/>
        <w:spacing w:line="360" w:lineRule="auto"/>
      </w:pPr>
    </w:p>
    <w:p w14:paraId="67967998">
      <w:pPr>
        <w:spacing w:before="78" w:line="220" w:lineRule="auto"/>
        <w:ind w:left="36"/>
        <w:rPr>
          <w:rFonts w:ascii="仿宋" w:hAnsi="仿宋" w:eastAsia="仿宋" w:cs="仿宋"/>
          <w:sz w:val="24"/>
          <w:szCs w:val="24"/>
        </w:rPr>
      </w:pPr>
      <w:r>
        <w:rPr>
          <w:rFonts w:ascii="仿宋" w:hAnsi="仿宋" w:eastAsia="仿宋" w:cs="仿宋"/>
          <w:spacing w:val="-1"/>
          <w:sz w:val="24"/>
          <w:szCs w:val="24"/>
        </w:rPr>
        <w:t>注：符合条件的残疾人福利性单位请提供本函，不符合的不提供本函。</w:t>
      </w:r>
    </w:p>
    <w:p w14:paraId="3166F32B">
      <w:pPr>
        <w:spacing w:line="220" w:lineRule="auto"/>
        <w:rPr>
          <w:rFonts w:ascii="仿宋" w:hAnsi="仿宋" w:eastAsia="仿宋" w:cs="仿宋"/>
          <w:sz w:val="24"/>
          <w:szCs w:val="24"/>
        </w:rPr>
        <w:sectPr>
          <w:footerReference r:id="rId54" w:type="default"/>
          <w:pgSz w:w="11906" w:h="16839"/>
          <w:pgMar w:top="1431" w:right="1785" w:bottom="1396" w:left="1785" w:header="0" w:footer="1234" w:gutter="0"/>
          <w:cols w:space="720" w:num="1"/>
        </w:sectPr>
      </w:pPr>
    </w:p>
    <w:p w14:paraId="52023F09">
      <w:pPr>
        <w:spacing w:before="180" w:line="224" w:lineRule="auto"/>
        <w:ind w:left="2785"/>
        <w:rPr>
          <w:rFonts w:ascii="仿宋" w:hAnsi="仿宋" w:eastAsia="仿宋" w:cs="仿宋"/>
          <w:sz w:val="28"/>
          <w:szCs w:val="28"/>
        </w:rPr>
      </w:pPr>
      <w:r>
        <w:rPr>
          <w:rFonts w:ascii="仿宋" w:hAnsi="仿宋" w:eastAsia="仿宋" w:cs="仿宋"/>
          <w:spacing w:val="-2"/>
          <w:sz w:val="28"/>
          <w:szCs w:val="28"/>
        </w:rPr>
        <w:t>（三）监狱企业声明函</w:t>
      </w:r>
    </w:p>
    <w:p w14:paraId="4317EBDC">
      <w:pPr>
        <w:spacing w:before="287" w:line="411" w:lineRule="auto"/>
        <w:ind w:left="31" w:right="13" w:firstLine="561"/>
        <w:jc w:val="both"/>
        <w:rPr>
          <w:rFonts w:ascii="仿宋" w:hAnsi="仿宋" w:eastAsia="仿宋" w:cs="仿宋"/>
          <w:sz w:val="28"/>
          <w:szCs w:val="28"/>
        </w:rPr>
      </w:pPr>
      <w:r>
        <w:rPr>
          <w:rFonts w:ascii="仿宋" w:hAnsi="仿宋" w:eastAsia="仿宋" w:cs="仿宋"/>
          <w:spacing w:val="-4"/>
          <w:sz w:val="28"/>
          <w:szCs w:val="28"/>
        </w:rPr>
        <w:t>本单位郑重声明，根据《关于政府采购支持监狱企业发展有</w:t>
      </w:r>
      <w:r>
        <w:rPr>
          <w:rFonts w:ascii="仿宋" w:hAnsi="仿宋" w:eastAsia="仿宋" w:cs="仿宋"/>
          <w:spacing w:val="-5"/>
          <w:sz w:val="28"/>
          <w:szCs w:val="28"/>
        </w:rPr>
        <w:t>关问</w:t>
      </w:r>
      <w:r>
        <w:rPr>
          <w:rFonts w:ascii="仿宋" w:hAnsi="仿宋" w:eastAsia="仿宋" w:cs="仿宋"/>
          <w:spacing w:val="-3"/>
          <w:sz w:val="28"/>
          <w:szCs w:val="28"/>
        </w:rPr>
        <w:t>题的通知》（财库〔2014〕 68 号）的规定</w:t>
      </w:r>
      <w:r>
        <w:rPr>
          <w:rFonts w:ascii="仿宋" w:hAnsi="仿宋" w:eastAsia="仿宋" w:cs="仿宋"/>
          <w:spacing w:val="-4"/>
          <w:sz w:val="28"/>
          <w:szCs w:val="28"/>
        </w:rPr>
        <w:t>，本单位为符合条件的监狱单位，且本单位参加</w:t>
      </w:r>
      <w:r>
        <w:rPr>
          <w:rFonts w:ascii="仿宋" w:hAnsi="仿宋" w:eastAsia="仿宋" w:cs="仿宋"/>
          <w:spacing w:val="-4"/>
          <w:sz w:val="28"/>
          <w:szCs w:val="28"/>
          <w:u w:val="single" w:color="auto"/>
        </w:rPr>
        <w:t xml:space="preserve">      </w:t>
      </w:r>
      <w:r>
        <w:rPr>
          <w:rFonts w:ascii="仿宋" w:hAnsi="仿宋" w:eastAsia="仿宋" w:cs="仿宋"/>
          <w:spacing w:val="-117"/>
          <w:sz w:val="28"/>
          <w:szCs w:val="28"/>
        </w:rPr>
        <w:t xml:space="preserve"> </w:t>
      </w:r>
      <w:r>
        <w:rPr>
          <w:rFonts w:ascii="仿宋" w:hAnsi="仿宋" w:eastAsia="仿宋" w:cs="仿宋"/>
          <w:spacing w:val="-4"/>
          <w:sz w:val="28"/>
          <w:szCs w:val="28"/>
        </w:rPr>
        <w:t>单位的</w:t>
      </w:r>
      <w:r>
        <w:rPr>
          <w:rFonts w:ascii="仿宋" w:hAnsi="仿宋" w:eastAsia="仿宋" w:cs="仿宋"/>
          <w:spacing w:val="-4"/>
          <w:sz w:val="28"/>
          <w:szCs w:val="28"/>
          <w:u w:val="single" w:color="auto"/>
        </w:rPr>
        <w:t xml:space="preserve">      </w:t>
      </w:r>
      <w:r>
        <w:rPr>
          <w:rFonts w:ascii="仿宋" w:hAnsi="仿宋" w:eastAsia="仿宋" w:cs="仿宋"/>
          <w:spacing w:val="-122"/>
          <w:sz w:val="28"/>
          <w:szCs w:val="28"/>
        </w:rPr>
        <w:t xml:space="preserve"> </w:t>
      </w:r>
      <w:r>
        <w:rPr>
          <w:rFonts w:ascii="仿宋" w:hAnsi="仿宋" w:eastAsia="仿宋" w:cs="仿宋"/>
          <w:spacing w:val="-4"/>
          <w:sz w:val="28"/>
          <w:szCs w:val="28"/>
        </w:rPr>
        <w:t>项</w:t>
      </w:r>
      <w:r>
        <w:rPr>
          <w:rFonts w:ascii="仿宋" w:hAnsi="仿宋" w:eastAsia="仿宋" w:cs="仿宋"/>
          <w:spacing w:val="-5"/>
          <w:sz w:val="28"/>
          <w:szCs w:val="28"/>
        </w:rPr>
        <w:t>目采购活动提供本单位</w:t>
      </w:r>
      <w:r>
        <w:rPr>
          <w:rFonts w:ascii="仿宋" w:hAnsi="仿宋" w:eastAsia="仿宋" w:cs="仿宋"/>
          <w:spacing w:val="-1"/>
          <w:sz w:val="28"/>
          <w:szCs w:val="28"/>
        </w:rPr>
        <w:t>制造的货物（由本单位承担工程/提供服务）。</w:t>
      </w:r>
    </w:p>
    <w:p w14:paraId="34C7E7CE">
      <w:pPr>
        <w:spacing w:before="2" w:line="412" w:lineRule="auto"/>
        <w:ind w:left="32" w:right="13" w:firstLine="560"/>
        <w:rPr>
          <w:rFonts w:ascii="仿宋" w:hAnsi="仿宋" w:eastAsia="仿宋" w:cs="仿宋"/>
          <w:sz w:val="28"/>
          <w:szCs w:val="28"/>
        </w:rPr>
      </w:pPr>
      <w:r>
        <w:rPr>
          <w:rFonts w:ascii="仿宋" w:hAnsi="仿宋" w:eastAsia="仿宋" w:cs="仿宋"/>
          <w:spacing w:val="-4"/>
          <w:sz w:val="28"/>
          <w:szCs w:val="28"/>
        </w:rPr>
        <w:t>本单位对上述声明的真实性负责。如有虚假，将依法承担相</w:t>
      </w:r>
      <w:r>
        <w:rPr>
          <w:rFonts w:ascii="仿宋" w:hAnsi="仿宋" w:eastAsia="仿宋" w:cs="仿宋"/>
          <w:spacing w:val="-5"/>
          <w:sz w:val="28"/>
          <w:szCs w:val="28"/>
        </w:rPr>
        <w:t>应责</w:t>
      </w:r>
      <w:r>
        <w:rPr>
          <w:rFonts w:ascii="仿宋" w:hAnsi="仿宋" w:eastAsia="仿宋" w:cs="仿宋"/>
          <w:spacing w:val="-9"/>
          <w:sz w:val="28"/>
          <w:szCs w:val="28"/>
        </w:rPr>
        <w:t>任。</w:t>
      </w:r>
    </w:p>
    <w:p w14:paraId="2825B626">
      <w:pPr>
        <w:pStyle w:val="2"/>
        <w:spacing w:line="250" w:lineRule="auto"/>
      </w:pPr>
    </w:p>
    <w:p w14:paraId="11C44995">
      <w:pPr>
        <w:pStyle w:val="2"/>
        <w:spacing w:line="250" w:lineRule="auto"/>
      </w:pPr>
    </w:p>
    <w:p w14:paraId="633DCC6A">
      <w:pPr>
        <w:pStyle w:val="2"/>
        <w:spacing w:line="250" w:lineRule="auto"/>
      </w:pPr>
    </w:p>
    <w:p w14:paraId="10A43447">
      <w:pPr>
        <w:pStyle w:val="2"/>
        <w:spacing w:line="250" w:lineRule="auto"/>
      </w:pPr>
    </w:p>
    <w:p w14:paraId="687D4D1B">
      <w:pPr>
        <w:pStyle w:val="2"/>
        <w:spacing w:line="250" w:lineRule="auto"/>
      </w:pPr>
    </w:p>
    <w:p w14:paraId="42482A63">
      <w:pPr>
        <w:pStyle w:val="2"/>
        <w:spacing w:line="250" w:lineRule="auto"/>
      </w:pPr>
    </w:p>
    <w:p w14:paraId="0181F037">
      <w:pPr>
        <w:pStyle w:val="2"/>
        <w:spacing w:line="251" w:lineRule="auto"/>
      </w:pPr>
    </w:p>
    <w:p w14:paraId="79C0AE6F">
      <w:pPr>
        <w:pStyle w:val="2"/>
        <w:spacing w:line="251" w:lineRule="auto"/>
      </w:pPr>
    </w:p>
    <w:p w14:paraId="330021F5">
      <w:pPr>
        <w:pStyle w:val="2"/>
        <w:spacing w:line="251" w:lineRule="auto"/>
      </w:pPr>
    </w:p>
    <w:p w14:paraId="05C7C6E2">
      <w:pPr>
        <w:pStyle w:val="2"/>
        <w:spacing w:line="251" w:lineRule="auto"/>
      </w:pPr>
    </w:p>
    <w:p w14:paraId="0D7A5905">
      <w:pPr>
        <w:pStyle w:val="2"/>
        <w:spacing w:line="251" w:lineRule="auto"/>
      </w:pPr>
    </w:p>
    <w:p w14:paraId="300FE72E">
      <w:pPr>
        <w:pStyle w:val="2"/>
        <w:spacing w:line="251" w:lineRule="auto"/>
      </w:pPr>
    </w:p>
    <w:p w14:paraId="7FB2DB70">
      <w:pPr>
        <w:spacing w:before="91" w:line="219" w:lineRule="auto"/>
        <w:ind w:left="2551"/>
        <w:rPr>
          <w:rFonts w:ascii="仿宋" w:hAnsi="仿宋" w:eastAsia="仿宋" w:cs="仿宋"/>
          <w:sz w:val="28"/>
          <w:szCs w:val="28"/>
        </w:rPr>
      </w:pPr>
      <w:r>
        <w:rPr>
          <w:rFonts w:ascii="仿宋" w:hAnsi="仿宋" w:eastAsia="仿宋" w:cs="仿宋"/>
          <w:spacing w:val="2"/>
          <w:sz w:val="28"/>
          <w:szCs w:val="28"/>
        </w:rPr>
        <w:t>投标人</w:t>
      </w:r>
      <w:r>
        <w:rPr>
          <w:rFonts w:ascii="仿宋" w:hAnsi="仿宋" w:eastAsia="仿宋" w:cs="仿宋"/>
          <w:spacing w:val="-17"/>
          <w:sz w:val="28"/>
          <w:szCs w:val="28"/>
        </w:rPr>
        <w:t>：（</w:t>
      </w:r>
      <w:r>
        <w:rPr>
          <w:rFonts w:ascii="仿宋" w:hAnsi="仿宋" w:eastAsia="仿宋" w:cs="仿宋"/>
          <w:spacing w:val="2"/>
          <w:sz w:val="28"/>
          <w:szCs w:val="28"/>
        </w:rPr>
        <w:t>盖章） _</w:t>
      </w:r>
    </w:p>
    <w:p w14:paraId="2DBF9DAC">
      <w:pPr>
        <w:spacing w:before="291" w:line="219" w:lineRule="auto"/>
        <w:ind w:left="2561"/>
        <w:rPr>
          <w:rFonts w:ascii="仿宋" w:hAnsi="仿宋" w:eastAsia="仿宋" w:cs="仿宋"/>
          <w:sz w:val="28"/>
          <w:szCs w:val="28"/>
        </w:rPr>
      </w:pPr>
      <w:r>
        <w:rPr>
          <w:rFonts w:ascii="仿宋" w:hAnsi="仿宋" w:eastAsia="仿宋" w:cs="仿宋"/>
          <w:spacing w:val="-2"/>
          <w:sz w:val="28"/>
          <w:szCs w:val="28"/>
        </w:rPr>
        <w:t>法定代表人或其授权委托人(签字)： _</w:t>
      </w:r>
    </w:p>
    <w:p w14:paraId="0B740CDB">
      <w:pPr>
        <w:spacing w:before="292" w:line="223" w:lineRule="auto"/>
        <w:ind w:left="2558"/>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30"/>
          <w:sz w:val="28"/>
          <w:szCs w:val="28"/>
        </w:rPr>
        <w:t xml:space="preserve"> </w:t>
      </w:r>
      <w:r>
        <w:rPr>
          <w:rFonts w:ascii="仿宋" w:hAnsi="仿宋" w:eastAsia="仿宋" w:cs="仿宋"/>
          <w:spacing w:val="-18"/>
          <w:sz w:val="28"/>
          <w:szCs w:val="28"/>
        </w:rPr>
        <w:t>月</w:t>
      </w:r>
      <w:r>
        <w:rPr>
          <w:rFonts w:ascii="仿宋" w:hAnsi="仿宋" w:eastAsia="仿宋" w:cs="仿宋"/>
          <w:spacing w:val="76"/>
          <w:sz w:val="28"/>
          <w:szCs w:val="28"/>
        </w:rPr>
        <w:t xml:space="preserve"> </w:t>
      </w:r>
      <w:r>
        <w:rPr>
          <w:rFonts w:ascii="仿宋" w:hAnsi="仿宋" w:eastAsia="仿宋" w:cs="仿宋"/>
          <w:spacing w:val="-18"/>
          <w:sz w:val="28"/>
          <w:szCs w:val="28"/>
        </w:rPr>
        <w:t>日</w:t>
      </w:r>
    </w:p>
    <w:p w14:paraId="6EF64FB1">
      <w:pPr>
        <w:spacing w:line="223" w:lineRule="auto"/>
        <w:rPr>
          <w:rFonts w:ascii="仿宋" w:hAnsi="仿宋" w:eastAsia="仿宋" w:cs="仿宋"/>
          <w:sz w:val="28"/>
          <w:szCs w:val="28"/>
        </w:rPr>
        <w:sectPr>
          <w:footerReference r:id="rId55" w:type="default"/>
          <w:pgSz w:w="11906" w:h="16839"/>
          <w:pgMar w:top="1431" w:right="1785" w:bottom="1396" w:left="1785" w:header="0" w:footer="1234" w:gutter="0"/>
          <w:cols w:space="720" w:num="1"/>
        </w:sectPr>
      </w:pPr>
    </w:p>
    <w:p w14:paraId="1EAB2546">
      <w:pPr>
        <w:spacing w:before="161" w:line="372" w:lineRule="auto"/>
        <w:ind w:left="467" w:right="2413" w:firstLine="3243"/>
        <w:rPr>
          <w:rFonts w:ascii="仿宋" w:hAnsi="仿宋" w:eastAsia="仿宋" w:cs="仿宋"/>
          <w:sz w:val="31"/>
          <w:szCs w:val="31"/>
        </w:rPr>
      </w:pPr>
      <w:r>
        <w:rPr>
          <w:rFonts w:ascii="仿宋" w:hAnsi="仿宋" w:eastAsia="仿宋" w:cs="仿宋"/>
          <w:spacing w:val="5"/>
          <w:sz w:val="31"/>
          <w:szCs w:val="31"/>
        </w:rPr>
        <w:t>十三、技术文件</w:t>
      </w:r>
      <w:r>
        <w:rPr>
          <w:rFonts w:ascii="仿宋" w:hAnsi="仿宋" w:eastAsia="仿宋" w:cs="仿宋"/>
          <w:spacing w:val="6"/>
          <w:sz w:val="31"/>
          <w:szCs w:val="31"/>
        </w:rPr>
        <w:t>包括但不仅限于以下内容</w:t>
      </w:r>
    </w:p>
    <w:p w14:paraId="6F98F1A8">
      <w:pPr>
        <w:spacing w:before="1" w:line="227" w:lineRule="auto"/>
        <w:ind w:left="48"/>
        <w:rPr>
          <w:rFonts w:ascii="仿宋" w:hAnsi="仿宋" w:eastAsia="仿宋" w:cs="仿宋"/>
          <w:sz w:val="31"/>
          <w:szCs w:val="31"/>
        </w:rPr>
      </w:pPr>
      <w:r>
        <w:rPr>
          <w:rFonts w:ascii="仿宋" w:hAnsi="仿宋" w:eastAsia="仿宋" w:cs="仿宋"/>
          <w:spacing w:val="6"/>
          <w:sz w:val="31"/>
          <w:szCs w:val="31"/>
        </w:rPr>
        <w:t>1、施工组织实施方案</w:t>
      </w:r>
    </w:p>
    <w:p w14:paraId="5DE148CC">
      <w:pPr>
        <w:spacing w:before="242" w:line="226" w:lineRule="auto"/>
        <w:ind w:left="29"/>
        <w:rPr>
          <w:rFonts w:ascii="仿宋" w:hAnsi="仿宋" w:eastAsia="仿宋" w:cs="仿宋"/>
          <w:sz w:val="31"/>
          <w:szCs w:val="31"/>
        </w:rPr>
      </w:pPr>
      <w:r>
        <w:rPr>
          <w:rFonts w:ascii="仿宋" w:hAnsi="仿宋" w:eastAsia="仿宋" w:cs="仿宋"/>
          <w:spacing w:val="8"/>
          <w:sz w:val="31"/>
          <w:szCs w:val="31"/>
        </w:rPr>
        <w:t>2、工程质量保障措施</w:t>
      </w:r>
    </w:p>
    <w:p w14:paraId="231D5A38">
      <w:pPr>
        <w:spacing w:before="244" w:line="226" w:lineRule="auto"/>
        <w:ind w:left="31"/>
        <w:rPr>
          <w:rFonts w:ascii="仿宋" w:hAnsi="仿宋" w:eastAsia="仿宋" w:cs="仿宋"/>
          <w:sz w:val="31"/>
          <w:szCs w:val="31"/>
        </w:rPr>
      </w:pPr>
      <w:r>
        <w:rPr>
          <w:rFonts w:ascii="仿宋" w:hAnsi="仿宋" w:eastAsia="仿宋" w:cs="仿宋"/>
          <w:spacing w:val="8"/>
          <w:sz w:val="31"/>
          <w:szCs w:val="31"/>
        </w:rPr>
        <w:t>3、安全文明施工保证措施</w:t>
      </w:r>
    </w:p>
    <w:p w14:paraId="16A4DA7E">
      <w:pPr>
        <w:spacing w:before="244" w:line="226" w:lineRule="auto"/>
        <w:ind w:left="23"/>
        <w:rPr>
          <w:rFonts w:ascii="仿宋" w:hAnsi="仿宋" w:eastAsia="仿宋" w:cs="仿宋"/>
          <w:sz w:val="31"/>
          <w:szCs w:val="31"/>
        </w:rPr>
      </w:pPr>
      <w:r>
        <w:rPr>
          <w:rFonts w:ascii="仿宋" w:hAnsi="仿宋" w:eastAsia="仿宋" w:cs="仿宋"/>
          <w:spacing w:val="8"/>
          <w:sz w:val="31"/>
          <w:szCs w:val="31"/>
        </w:rPr>
        <w:t>4、售后保修情况</w:t>
      </w:r>
    </w:p>
    <w:sectPr>
      <w:footerReference r:id="rId56" w:type="default"/>
      <w:pgSz w:w="11906" w:h="16839"/>
      <w:pgMar w:top="1431" w:right="1785" w:bottom="1396" w:left="1785" w:header="0" w:footer="123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4EB8">
    <w:pPr>
      <w:spacing w:line="176" w:lineRule="auto"/>
      <w:ind w:left="475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05555">
    <w:pPr>
      <w:spacing w:line="176" w:lineRule="auto"/>
      <w:ind w:left="47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7703D">
    <w:pPr>
      <w:spacing w:line="176" w:lineRule="auto"/>
      <w:ind w:left="47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B0146">
    <w:pPr>
      <w:spacing w:line="176" w:lineRule="auto"/>
      <w:ind w:left="47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2E57A">
    <w:pPr>
      <w:spacing w:line="176" w:lineRule="auto"/>
      <w:ind w:left="47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36A66">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EB22A">
    <w:pPr>
      <w:spacing w:line="176" w:lineRule="auto"/>
      <w:ind w:left="48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DA2F">
    <w:pPr>
      <w:spacing w:line="176" w:lineRule="auto"/>
      <w:ind w:left="45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F37FB">
    <w:pPr>
      <w:spacing w:line="176" w:lineRule="auto"/>
      <w:ind w:left="48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AB16E">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CC23C">
    <w:pPr>
      <w:spacing w:line="176" w:lineRule="auto"/>
      <w:ind w:left="47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656A">
    <w:pPr>
      <w:spacing w:line="176" w:lineRule="auto"/>
      <w:ind w:left="488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D2B43">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8E3AB">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6CACE">
    <w:pPr>
      <w:spacing w:line="176" w:lineRule="auto"/>
      <w:ind w:left="47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59DD">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4F4DB">
    <w:pPr>
      <w:spacing w:line="176"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A9223">
    <w:pPr>
      <w:spacing w:line="176"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224BD">
    <w:pPr>
      <w:spacing w:line="176" w:lineRule="auto"/>
      <w:ind w:left="47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60F4F">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088A">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9EEC9">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A41B">
    <w:pPr>
      <w:spacing w:line="176" w:lineRule="auto"/>
      <w:ind w:left="4772"/>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6827">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282F">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1B32B">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5F19E">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12D1D">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BB2E">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2DF5">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CF204">
    <w:pPr>
      <w:spacing w:line="176" w:lineRule="auto"/>
      <w:ind w:left="466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A32E">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49356">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C80B">
    <w:pPr>
      <w:spacing w:line="176" w:lineRule="auto"/>
      <w:ind w:left="477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6C1CB">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48A2A">
    <w:pPr>
      <w:spacing w:line="176"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1DD9">
    <w:pPr>
      <w:spacing w:line="176" w:lineRule="auto"/>
      <w:ind w:left="41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3407">
    <w:pPr>
      <w:spacing w:line="173" w:lineRule="auto"/>
      <w:ind w:left="41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DCB9D">
    <w:pPr>
      <w:spacing w:line="176" w:lineRule="auto"/>
      <w:ind w:left="445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68D97">
    <w:pPr>
      <w:spacing w:line="173"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2C16E">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59E6">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A7B6F">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7EAE4">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121E">
    <w:pPr>
      <w:spacing w:line="176" w:lineRule="auto"/>
      <w:ind w:left="4946"/>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860FE">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FC32A">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CD98D">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4A015">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0E234">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A5C47">
    <w:pPr>
      <w:spacing w:line="176" w:lineRule="auto"/>
      <w:ind w:left="47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906AA">
    <w:pPr>
      <w:spacing w:line="176" w:lineRule="auto"/>
      <w:ind w:left="47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B57FB"/>
    <w:multiLevelType w:val="singleLevel"/>
    <w:tmpl w:val="F16B57FB"/>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enforcement="1" w:cryptProviderType="rsaFull" w:cryptAlgorithmClass="hash" w:cryptAlgorithmType="typeAny" w:cryptAlgorithmSid="4" w:cryptSpinCount="0" w:hash="vpuv+Y2rBpRB0zHxjNnQBEgqjFk=" w:salt="mosU/4RiA+dpN1tmxco9KA=="/>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8BD3A26"/>
    <w:rsid w:val="0AB512B9"/>
    <w:rsid w:val="2A50626C"/>
    <w:rsid w:val="3CCE6616"/>
    <w:rsid w:val="3F047DE6"/>
    <w:rsid w:val="40136794"/>
    <w:rsid w:val="404817E2"/>
    <w:rsid w:val="42F01FDC"/>
    <w:rsid w:val="4EEA4880"/>
    <w:rsid w:val="5A3F5813"/>
    <w:rsid w:val="60A95ADB"/>
    <w:rsid w:val="689B4166"/>
    <w:rsid w:val="74D55D2F"/>
    <w:rsid w:val="7F5C77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theme" Target="theme/theme1.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343B50"/>
      </a:dk1>
      <a:lt1>
        <a:sysClr val="window" lastClr="D5D6D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65</Pages>
  <Words>24402</Words>
  <Characters>26022</Characters>
  <TotalTime>2</TotalTime>
  <ScaleCrop>false</ScaleCrop>
  <LinksUpToDate>false</LinksUpToDate>
  <CharactersWithSpaces>27470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2026-04-30T12:32:00Z</dcterms:created>
  <dc:creator>Administrator</dc:creator>
  <cp:lastModifiedBy>Administrator</cp:lastModifiedBy>
  <dcterms:modified xsi:type="dcterms:W3CDTF">2026-05-07T03:21:51Z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2026-04-30T12:32:25Z</vt:filetime>
  </property>
  <property fmtid="{D5CDD505-2E9C-101B-9397-08002B2CF9AE}" pid="4" name="KSOTemplateDocerSaveRecord">
    <vt:lpwstr>eyJoZGlkIjoiYzUyZDU5OTNkMzE0ZTA2ZTE5NmVjZmIwNWY3ZTUxMTAiLCJ1c2VySWQiOiIxNDcyNjMwMiJ9</vt:lpwstr>
  </property>
  <property fmtid="{D5CDD505-2E9C-101B-9397-08002B2CF9AE}" pid="5" name="KSOProductBuildVer">
    <vt:lpwstr>2052-12.1.0.25865</vt:lpwstr>
  </property>
  <property fmtid="{D5CDD505-2E9C-101B-9397-08002B2CF9AE}" pid="6" name="ICV">
    <vt:lpwstr>457698388F9244E8961BCAF8E7703617_12</vt:lpwstr>
  </property>
</Properties>
</file>