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left"/>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t xml:space="preserve">招　标　文　件</w:t>
      </w:r>
      <w:r>
        <w:rPr>
          <w:rFonts w:hint="eastAsia" w:ascii="宋体" w:hAnsi="宋体" w:cs="宋体"/>
          <w:b/>
          <w:bCs/>
          <w:color w:val="000000" w:themeColor="text1"/>
          <w:sz w:val="84"/>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r>
      <w:r>
        <w:rPr>
          <w:color w:val="000000" w:themeColor="text1"/>
          <w:highlight w:val="none"/>
        </w:rPr>
      </w:r>
    </w:p>
    <w:p>
      <w:pPr>
        <w:pStyle w:val="905"/>
        <w:ind w:firstLine="482"/>
        <w:jc w:val="left"/>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项目名称：江苏省苏北人民医院</w:t>
      </w:r>
      <w:r>
        <w:rPr>
          <w:rFonts w:hint="eastAsia" w:ascii="宋体" w:hAnsi="宋体" w:cs="宋体"/>
          <w:b/>
          <w:bCs/>
          <w:color w:val="000000" w:themeColor="text1"/>
          <w:sz w:val="32"/>
          <w:szCs w:val="24"/>
          <w:highlight w:val="none"/>
        </w:rPr>
        <w:t xml:space="preserve">4K关节镜系统采购项目（二次）</w:t>
      </w:r>
      <w:r>
        <w:rPr>
          <w:rFonts w:hint="eastAsia" w:ascii="宋体" w:hAnsi="宋体" w:cs="宋体"/>
          <w:b/>
          <w:bCs/>
          <w:color w:val="000000" w:themeColor="text1"/>
          <w:sz w:val="32"/>
          <w:szCs w:val="24"/>
          <w:highlight w:val="none"/>
        </w:rPr>
      </w:r>
      <w:r>
        <w:rPr>
          <w:color w:val="000000" w:themeColor="text1"/>
          <w:highlight w:val="none"/>
        </w:rPr>
      </w:r>
    </w:p>
    <w:p>
      <w:pPr>
        <w:pStyle w:val="905"/>
        <w:ind w:firstLine="482"/>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项目编号：</w:t>
      </w:r>
      <w:r>
        <w:rPr>
          <w:rFonts w:hint="eastAsia" w:ascii="宋体" w:hAnsi="宋体" w:cs="宋体"/>
          <w:b/>
          <w:bCs/>
          <w:color w:val="000000" w:themeColor="text1"/>
          <w:sz w:val="32"/>
          <w:szCs w:val="24"/>
          <w:highlight w:val="none"/>
        </w:rPr>
        <w:t xml:space="preserve">JSZC-321000-SHGK-G2026-0033</w:t>
      </w:r>
      <w:r>
        <w:rPr>
          <w:rFonts w:hint="eastAsia" w:ascii="宋体" w:hAnsi="宋体" w:cs="宋体"/>
          <w:b/>
          <w:bCs/>
          <w:color w:val="000000" w:themeColor="text1"/>
          <w:sz w:val="32"/>
          <w:szCs w:val="24"/>
          <w:highlight w:val="none"/>
        </w:rPr>
      </w:r>
      <w:r>
        <w:rPr>
          <w:color w:val="000000" w:themeColor="text1"/>
          <w:highlight w:val="none"/>
        </w:rPr>
      </w:r>
    </w:p>
    <w:p>
      <w:pPr>
        <w:pStyle w:val="905"/>
        <w:ind w:firstLine="482"/>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代理机构编号：</w:t>
      </w:r>
      <w:r>
        <w:rPr>
          <w:rFonts w:hint="eastAsia" w:ascii="宋体" w:hAnsi="宋体" w:cs="宋体"/>
          <w:b/>
          <w:bCs/>
          <w:color w:val="000000" w:themeColor="text1"/>
          <w:sz w:val="32"/>
          <w:szCs w:val="24"/>
          <w:highlight w:val="none"/>
        </w:rPr>
        <w:t xml:space="preserve">1214-264103068WDX</w:t>
      </w:r>
      <w:r>
        <w:rPr>
          <w:rFonts w:hint="eastAsia" w:ascii="宋体" w:hAnsi="宋体" w:cs="宋体"/>
          <w:b/>
          <w:bCs/>
          <w:color w:val="000000" w:themeColor="text1"/>
          <w:sz w:val="32"/>
          <w:szCs w:val="24"/>
          <w:highlight w:val="none"/>
        </w:rPr>
      </w:r>
      <w:r>
        <w:rPr>
          <w:color w:val="000000" w:themeColor="text1"/>
          <w:highlight w:val="none"/>
        </w:rPr>
      </w:r>
    </w:p>
    <w:p>
      <w:pPr>
        <w:pStyle w:val="905"/>
        <w:ind w:firstLine="2249"/>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江苏苏豪创新科技集团高科有限公司</w:t>
      </w:r>
      <w:r>
        <w:rPr>
          <w:rFonts w:hint="eastAsia" w:ascii="宋体" w:hAnsi="宋体" w:cs="宋体"/>
          <w:b/>
          <w:bCs/>
          <w:color w:val="000000" w:themeColor="text1"/>
          <w:sz w:val="32"/>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2026年1月</w:t>
      </w:r>
      <w:r>
        <w:rPr>
          <w:rFonts w:hint="eastAsia" w:ascii="宋体" w:hAnsi="宋体" w:cs="宋体"/>
          <w:b/>
          <w:bCs/>
          <w:color w:val="000000" w:themeColor="text1"/>
          <w:sz w:val="32"/>
          <w:szCs w:val="24"/>
          <w:highlight w:val="none"/>
        </w:rPr>
      </w:r>
      <w:r>
        <w:rPr>
          <w:color w:val="000000" w:themeColor="text1"/>
          <w:highlight w:val="none"/>
        </w:rPr>
      </w:r>
    </w:p>
    <w:p>
      <w:pPr>
        <w:pStyle w:val="905"/>
        <w:jc w:val="left"/>
        <w:spacing w:before="120" w:after="120"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rPr>
      </w:r>
      <w:r>
        <w:rPr>
          <w:color w:val="000000" w:themeColor="text1"/>
          <w:highlight w:val="none"/>
        </w:rPr>
      </w:r>
    </w:p>
    <w:p>
      <w:pPr>
        <w:pStyle w:val="905"/>
        <w:jc w:val="center"/>
        <w:spacing w:before="120" w:after="12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spacing w:line="480" w:lineRule="auto"/>
        <w:rPr>
          <w:rFonts w:hint="eastAsia" w:ascii="宋体" w:hAnsi="宋体" w:cs="宋体"/>
          <w:b/>
          <w:color w:val="000000" w:themeColor="text1"/>
          <w:sz w:val="44"/>
          <w:szCs w:val="21"/>
          <w:highlight w:val="none"/>
        </w:rPr>
        <w:outlineLvl w:val="0"/>
      </w:pPr>
      <w:r>
        <w:rPr>
          <w:color w:val="000000" w:themeColor="text1"/>
          <w:highlight w:val="none"/>
        </w:rPr>
      </w:r>
      <w:bookmarkStart w:id="0" w:name="_Toc120614210"/>
      <w:r>
        <w:rPr>
          <w:color w:val="000000" w:themeColor="text1"/>
          <w:highlight w:val="none"/>
        </w:rPr>
      </w:r>
      <w:bookmarkStart w:id="1" w:name="_Toc513029200"/>
      <w:r>
        <w:rPr>
          <w:color w:val="000000" w:themeColor="text1"/>
          <w:highlight w:val="none"/>
        </w:rPr>
      </w:r>
      <w:bookmarkStart w:id="2" w:name="_Toc479757206"/>
      <w:r>
        <w:rPr>
          <w:color w:val="000000" w:themeColor="text1"/>
          <w:highlight w:val="none"/>
        </w:rPr>
      </w:r>
      <w:bookmarkStart w:id="3" w:name="_Toc16938516"/>
      <w:r>
        <w:rPr>
          <w:color w:val="000000" w:themeColor="text1"/>
          <w:highlight w:val="none"/>
        </w:rPr>
      </w:r>
      <w:bookmarkStart w:id="4" w:name="_Toc20823272"/>
      <w:r>
        <w:rPr>
          <w:color w:val="000000" w:themeColor="text1"/>
          <w:highlight w:val="none"/>
        </w:rPr>
      </w:r>
      <w:bookmarkStart w:id="5" w:name="_Toc523127445"/>
      <w:r>
        <w:rPr>
          <w:rFonts w:hint="eastAsia" w:ascii="宋体" w:hAnsi="宋体" w:cs="宋体"/>
          <w:b/>
          <w:color w:val="000000" w:themeColor="text1"/>
          <w:sz w:val="44"/>
          <w:szCs w:val="21"/>
          <w:highlight w:val="none"/>
        </w:rPr>
        <w:br w:type="page" w:clear="all"/>
      </w:r>
      <w:bookmarkStart w:id="6" w:name="_Toc20411"/>
      <w:r>
        <w:rPr>
          <w:rFonts w:hint="eastAsia" w:ascii="宋体" w:hAnsi="宋体" w:cs="宋体"/>
          <w:b/>
          <w:color w:val="000000" w:themeColor="text1"/>
          <w:sz w:val="44"/>
          <w:szCs w:val="21"/>
          <w:highlight w:val="none"/>
        </w:rPr>
        <w:t xml:space="preserve">总  目  录</w:t>
      </w:r>
      <w:bookmarkEnd w:id="6"/>
      <w:r>
        <w:rPr>
          <w:rFonts w:hint="eastAsia" w:ascii="宋体" w:hAnsi="宋体" w:cs="宋体"/>
          <w:b/>
          <w:color w:val="000000" w:themeColor="text1"/>
          <w:sz w:val="44"/>
          <w:szCs w:val="21"/>
          <w:highlight w:val="none"/>
        </w:rPr>
      </w:r>
      <w:r>
        <w:rPr>
          <w:color w:val="000000" w:themeColor="text1"/>
          <w:highlight w:val="none"/>
        </w:rPr>
      </w:r>
    </w:p>
    <w:p>
      <w:pPr>
        <w:pStyle w:val="905"/>
        <w:spacing w:line="480" w:lineRule="auto"/>
        <w:rPr>
          <w:rFonts w:hint="eastAsia" w:ascii="宋体" w:hAnsi="宋体" w:cs="宋体"/>
          <w:b/>
          <w:color w:val="000000" w:themeColor="text1"/>
          <w:sz w:val="28"/>
          <w:szCs w:val="21"/>
          <w:highlight w:val="none"/>
        </w:rPr>
      </w:pPr>
      <w:r>
        <w:rPr>
          <w:rFonts w:hint="eastAsia" w:ascii="宋体" w:hAnsi="宋体" w:cs="宋体"/>
          <w:b/>
          <w:color w:val="000000" w:themeColor="text1"/>
          <w:sz w:val="28"/>
          <w:szCs w:val="21"/>
          <w:highlight w:val="none"/>
        </w:rPr>
      </w:r>
      <w:r>
        <w:rPr>
          <w:color w:val="000000" w:themeColor="text1"/>
          <w:highlight w:val="none"/>
        </w:rPr>
      </w:r>
    </w:p>
    <w:p>
      <w:pPr>
        <w:pStyle w:val="90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目录</w:t>
      </w:r>
      <w:r>
        <w:rPr>
          <w:rFonts w:hint="eastAsia" w:ascii="宋体" w:hAnsi="宋体"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TOC \o "1-1" \h \u </w:instrText>
      </w:r>
      <w:r>
        <w:rPr>
          <w:rFonts w:hint="eastAsia" w:cs="宋体"/>
          <w:color w:val="000000" w:themeColor="text1"/>
          <w:szCs w:val="21"/>
          <w:highlight w:val="none"/>
        </w:rPr>
        <w:fldChar w:fldCharType="separate"/>
      </w: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_Toc20411 </w:instrText>
      </w:r>
      <w:r>
        <w:rPr>
          <w:rFonts w:hint="eastAsia" w:cs="宋体"/>
          <w:color w:val="000000" w:themeColor="text1"/>
          <w:szCs w:val="21"/>
          <w:highlight w:val="none"/>
        </w:rPr>
        <w:fldChar w:fldCharType="separate"/>
      </w:r>
      <w:r>
        <w:rPr>
          <w:rFonts w:hint="eastAsia" w:cs="宋体"/>
          <w:color w:val="000000" w:themeColor="text1"/>
          <w:szCs w:val="21"/>
          <w:highlight w:val="none"/>
        </w:rPr>
        <w:t xml:space="preserve">总  目  录</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_Toc20411 \h </w:instrText>
      </w:r>
      <w:r>
        <w:rPr>
          <w:rFonts w:hint="eastAsia" w:cs="宋体"/>
          <w:color w:val="000000" w:themeColor="text1"/>
          <w:highlight w:val="none"/>
        </w:rPr>
        <w:fldChar w:fldCharType="separate"/>
      </w:r>
      <w:r>
        <w:rPr>
          <w:rFonts w:hint="eastAsia" w:cs="宋体"/>
          <w:color w:val="000000" w:themeColor="text1"/>
          <w:highlight w:val="none"/>
        </w:rPr>
        <w:t xml:space="preserve">1</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_Toc24738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第一</w:t>
      </w:r>
      <w:r>
        <w:rPr>
          <w:rFonts w:hint="eastAsia" w:cs="宋体"/>
          <w:color w:val="000000" w:themeColor="text1"/>
          <w:szCs w:val="44"/>
          <w:highlight w:val="none"/>
        </w:rPr>
        <w:t xml:space="preserve">章  </w:t>
      </w:r>
      <w:r>
        <w:rPr>
          <w:rFonts w:hint="eastAsia" w:cs="宋体"/>
          <w:color w:val="000000" w:themeColor="text1"/>
          <w:szCs w:val="44"/>
          <w:highlight w:val="none"/>
        </w:rPr>
        <w:t xml:space="preserve">投标邀请</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_Toc24738 \h </w:instrText>
      </w:r>
      <w:r>
        <w:rPr>
          <w:rFonts w:hint="eastAsia" w:cs="宋体"/>
          <w:color w:val="000000" w:themeColor="text1"/>
          <w:highlight w:val="none"/>
        </w:rPr>
        <w:fldChar w:fldCharType="separate"/>
      </w:r>
      <w:r>
        <w:rPr>
          <w:rFonts w:hint="eastAsia" w:cs="宋体"/>
          <w:color w:val="000000" w:themeColor="text1"/>
          <w:highlight w:val="none"/>
        </w:rPr>
        <w:t xml:space="preserve">2</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_Toc17820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第二章  投标人须知</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_Toc17820 \h </w:instrText>
      </w:r>
      <w:r>
        <w:rPr>
          <w:rFonts w:hint="eastAsia" w:cs="宋体"/>
          <w:color w:val="000000" w:themeColor="text1"/>
          <w:highlight w:val="none"/>
        </w:rPr>
        <w:fldChar w:fldCharType="separate"/>
      </w:r>
      <w:r>
        <w:rPr>
          <w:rFonts w:hint="eastAsia" w:cs="宋体"/>
          <w:color w:val="000000" w:themeColor="text1"/>
          <w:highlight w:val="none"/>
        </w:rPr>
        <w:t xml:space="preserve">7</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_Toc6669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第三章  合同文本</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_Toc6669 \h </w:instrText>
      </w:r>
      <w:r>
        <w:rPr>
          <w:rFonts w:hint="eastAsia" w:cs="宋体"/>
          <w:color w:val="000000" w:themeColor="text1"/>
          <w:highlight w:val="none"/>
        </w:rPr>
        <w:fldChar w:fldCharType="separate"/>
      </w:r>
      <w:r>
        <w:rPr>
          <w:rFonts w:hint="eastAsia" w:cs="宋体"/>
          <w:color w:val="000000" w:themeColor="text1"/>
          <w:highlight w:val="none"/>
        </w:rPr>
        <w:t xml:space="preserve">21</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_Toc29514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第四章  采购需求</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_Toc29514 \h </w:instrText>
      </w:r>
      <w:r>
        <w:rPr>
          <w:rFonts w:hint="eastAsia" w:cs="宋体"/>
          <w:color w:val="000000" w:themeColor="text1"/>
          <w:highlight w:val="none"/>
        </w:rPr>
        <w:fldChar w:fldCharType="separate"/>
      </w:r>
      <w:r>
        <w:rPr>
          <w:rFonts w:hint="eastAsia" w:cs="宋体"/>
          <w:color w:val="000000" w:themeColor="text1"/>
          <w:highlight w:val="none"/>
        </w:rPr>
        <w:t xml:space="preserve">24</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_Toc470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第五章 </w:t>
      </w:r>
      <w:r>
        <w:rPr>
          <w:rFonts w:hint="eastAsia" w:cs="宋体"/>
          <w:color w:val="000000" w:themeColor="text1"/>
          <w:szCs w:val="44"/>
          <w:highlight w:val="none"/>
        </w:rPr>
        <w:t xml:space="preserve"> 评</w:t>
      </w:r>
      <w:r>
        <w:rPr>
          <w:rFonts w:hint="eastAsia" w:cs="宋体"/>
          <w:color w:val="000000" w:themeColor="text1"/>
          <w:szCs w:val="44"/>
          <w:highlight w:val="none"/>
        </w:rPr>
        <w:t xml:space="preserve">标方法与评标标准</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_Toc470 \h </w:instrText>
      </w:r>
      <w:r>
        <w:rPr>
          <w:rFonts w:hint="eastAsia" w:cs="宋体"/>
          <w:color w:val="000000" w:themeColor="text1"/>
          <w:highlight w:val="none"/>
        </w:rPr>
        <w:fldChar w:fldCharType="separate"/>
      </w:r>
      <w:r>
        <w:rPr>
          <w:rFonts w:hint="eastAsia" w:cs="宋体"/>
          <w:color w:val="000000" w:themeColor="text1"/>
          <w:highlight w:val="none"/>
        </w:rPr>
        <w:t xml:space="preserve">29</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_Toc28055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第六章  投标文件格式</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_Toc28055 \h </w:instrText>
      </w:r>
      <w:r>
        <w:rPr>
          <w:rFonts w:hint="eastAsia" w:cs="宋体"/>
          <w:color w:val="000000" w:themeColor="text1"/>
          <w:highlight w:val="none"/>
        </w:rPr>
        <w:fldChar w:fldCharType="separate"/>
      </w:r>
      <w:r>
        <w:rPr>
          <w:rFonts w:hint="eastAsia" w:cs="宋体"/>
          <w:color w:val="000000" w:themeColor="text1"/>
          <w:highlight w:val="none"/>
        </w:rPr>
        <w:t xml:space="preserve">35</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fldChar w:fldCharType="end"/>
      </w: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jc w:val="center"/>
        <w:keepNext/>
        <w:rPr>
          <w:rFonts w:hint="eastAsia" w:ascii="宋体" w:hAnsi="宋体" w:cs="宋体"/>
          <w:bCs/>
          <w:color w:val="000000" w:themeColor="text1"/>
          <w:sz w:val="44"/>
          <w:szCs w:val="44"/>
          <w:highlight w:val="none"/>
        </w:rPr>
        <w:outlineLvl w:val="0"/>
      </w:pPr>
      <w:r>
        <w:rPr>
          <w:rFonts w:hint="eastAsia" w:ascii="宋体" w:hAnsi="宋体" w:cs="宋体"/>
          <w:color w:val="000000" w:themeColor="text1"/>
          <w:sz w:val="44"/>
          <w:szCs w:val="44"/>
          <w:highlight w:val="none"/>
        </w:rPr>
        <w:br w:type="page" w:clear="all"/>
      </w:r>
      <w:bookmarkStart w:id="7" w:name="_Toc24738"/>
      <w:r>
        <w:rPr>
          <w:rFonts w:hint="eastAsia" w:ascii="宋体" w:hAnsi="宋体" w:cs="宋体"/>
          <w:color w:val="000000" w:themeColor="text1"/>
          <w:sz w:val="44"/>
          <w:szCs w:val="44"/>
          <w:highlight w:val="none"/>
        </w:rPr>
        <w:t xml:space="preserve">第一章  </w:t>
      </w:r>
      <w:bookmarkEnd w:id="0"/>
      <w:r>
        <w:rPr>
          <w:rFonts w:hint="eastAsia" w:ascii="宋体" w:hAnsi="宋体" w:cs="宋体"/>
          <w:color w:val="000000" w:themeColor="text1"/>
          <w:sz w:val="44"/>
          <w:szCs w:val="44"/>
          <w:highlight w:val="none"/>
        </w:rPr>
        <w:t xml:space="preserve">投标邀请</w:t>
      </w:r>
      <w:bookmarkEnd w:id="7"/>
      <w:r>
        <w:rPr>
          <w:rFonts w:hint="eastAsia" w:ascii="宋体" w:hAnsi="宋体" w:cs="宋体"/>
          <w:bCs/>
          <w:color w:val="000000" w:themeColor="text1"/>
          <w:sz w:val="44"/>
          <w:szCs w:val="4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受[</w:t>
      </w:r>
      <w:r>
        <w:rPr>
          <w:rFonts w:hint="eastAsia" w:ascii="宋体" w:hAnsi="宋体" w:cs="宋体"/>
          <w:color w:val="000000" w:themeColor="text1"/>
          <w:sz w:val="24"/>
          <w:szCs w:val="24"/>
          <w:highlight w:val="none"/>
        </w:rPr>
        <w:t xml:space="preserve">江苏省苏北人民医院</w:t>
      </w:r>
      <w:r>
        <w:rPr>
          <w:rFonts w:hint="eastAsia" w:ascii="宋体" w:hAnsi="宋体" w:cs="宋体"/>
          <w:color w:val="000000" w:themeColor="text1"/>
          <w:sz w:val="24"/>
          <w:szCs w:val="24"/>
          <w:highlight w:val="none"/>
        </w:rPr>
        <w:t xml:space="preserve">]的委托，</w:t>
      </w:r>
      <w:r>
        <w:rPr>
          <w:rFonts w:hint="eastAsia" w:ascii="宋体" w:hAnsi="宋体" w:cs="宋体"/>
          <w:color w:val="000000" w:themeColor="text1"/>
          <w:sz w:val="24"/>
          <w:szCs w:val="24"/>
          <w:highlight w:val="none"/>
        </w:rPr>
        <w:t xml:space="preserve">江苏苏豪创新科技集团高科有限公司</w:t>
      </w:r>
      <w:r>
        <w:rPr>
          <w:rFonts w:hint="eastAsia" w:ascii="宋体" w:hAnsi="宋体" w:cs="宋体"/>
          <w:color w:val="000000" w:themeColor="text1"/>
          <w:sz w:val="24"/>
          <w:szCs w:val="24"/>
          <w:highlight w:val="none"/>
        </w:rPr>
        <w:t xml:space="preserve">就[</w:t>
      </w:r>
      <w:r>
        <w:rPr>
          <w:rFonts w:hint="eastAsia" w:ascii="宋体" w:hAnsi="宋体" w:cs="宋体"/>
          <w:color w:val="000000" w:themeColor="text1"/>
          <w:sz w:val="24"/>
          <w:szCs w:val="24"/>
          <w:highlight w:val="none"/>
        </w:rPr>
        <w:t xml:space="preserve">4K关节镜系统</w:t>
      </w:r>
      <w:r>
        <w:rPr>
          <w:rFonts w:hint="eastAsia" w:ascii="宋体" w:hAnsi="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rPr>
        <w:t xml:space="preserve">JSZC-321000-SHGK-G2026-0033</w:t>
      </w:r>
      <w:r>
        <w:rPr>
          <w:rFonts w:hint="eastAsia" w:ascii="宋体" w:hAnsi="宋体" w:cs="宋体"/>
          <w:color w:val="000000" w:themeColor="text1"/>
          <w:sz w:val="24"/>
          <w:szCs w:val="24"/>
          <w:highlight w:val="none"/>
        </w:rPr>
        <w:t xml:space="preserve">]）采购项目进行公开招标采购，欢迎符合条件的供应商投标。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rPr>
        <w:t xml:space="preserve">项目概况</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（江苏省苏北人民医院</w:t>
      </w:r>
      <w:r>
        <w:rPr>
          <w:rFonts w:hint="eastAsia" w:ascii="宋体" w:hAnsi="宋体" w:cs="宋体"/>
          <w:color w:val="000000" w:themeColor="text1"/>
          <w:sz w:val="24"/>
          <w:szCs w:val="24"/>
          <w:highlight w:val="none"/>
          <w:u w:val="single"/>
        </w:rPr>
        <w:t xml:space="preserve">4K关节镜系统</w:t>
      </w:r>
      <w:r>
        <w:rPr>
          <w:rFonts w:hint="eastAsia" w:ascii="宋体" w:hAnsi="宋体" w:cs="宋体"/>
          <w:color w:val="000000" w:themeColor="text1"/>
          <w:sz w:val="24"/>
          <w:szCs w:val="24"/>
          <w:highlight w:val="none"/>
          <w:u w:val="single"/>
        </w:rPr>
        <w:t xml:space="preserve">采购）</w:t>
      </w:r>
      <w:r>
        <w:rPr>
          <w:rFonts w:hint="eastAsia" w:ascii="宋体" w:hAnsi="宋体" w:cs="宋体"/>
          <w:color w:val="000000" w:themeColor="text1"/>
          <w:sz w:val="24"/>
          <w:szCs w:val="24"/>
          <w:highlight w:val="none"/>
        </w:rPr>
        <w:t xml:space="preserve"> 招标项目的潜在投标人可在</w:t>
      </w:r>
      <w:r>
        <w:rPr>
          <w:rFonts w:hint="eastAsia" w:ascii="宋体" w:hAnsi="宋体" w:cs="宋体"/>
          <w:color w:val="000000" w:themeColor="text1"/>
          <w:sz w:val="24"/>
          <w:szCs w:val="24"/>
          <w:highlight w:val="none"/>
          <w:u w:val="single"/>
        </w:rPr>
        <w:t xml:space="preserve">“扬州市政府采购网”</w:t>
      </w:r>
      <w:r>
        <w:rPr>
          <w:rFonts w:hint="eastAsia" w:ascii="宋体" w:hAnsi="宋体" w:cs="宋体"/>
          <w:color w:val="000000" w:themeColor="text1"/>
          <w:sz w:val="24"/>
          <w:szCs w:val="24"/>
          <w:highlight w:val="none"/>
          <w:u w:val="single"/>
        </w:rPr>
        <w:t xml:space="preserve">、“江苏政府采购网”</w:t>
      </w:r>
      <w:r>
        <w:rPr>
          <w:rFonts w:hint="eastAsia" w:ascii="宋体" w:hAnsi="宋体" w:cs="宋体"/>
          <w:color w:val="000000" w:themeColor="text1"/>
          <w:sz w:val="24"/>
          <w:szCs w:val="24"/>
          <w:highlight w:val="none"/>
          <w:u w:val="single"/>
        </w:rPr>
        <w:t xml:space="preserve">自行免费下载</w:t>
      </w:r>
      <w:r>
        <w:rPr>
          <w:rFonts w:hint="eastAsia" w:ascii="宋体" w:hAnsi="宋体" w:cs="宋体"/>
          <w:color w:val="000000" w:themeColor="text1"/>
          <w:sz w:val="24"/>
          <w:szCs w:val="24"/>
          <w:highlight w:val="none"/>
        </w:rPr>
        <w:t xml:space="preserve">招标文件，并于</w:t>
      </w:r>
      <w:r>
        <w:rPr>
          <w:rFonts w:hint="eastAsia" w:ascii="宋体" w:hAnsi="宋体" w:cs="宋体"/>
          <w:color w:val="000000" w:themeColor="text1"/>
          <w:sz w:val="24"/>
          <w:szCs w:val="24"/>
          <w:highlight w:val="none"/>
          <w:u w:val="single"/>
        </w:rPr>
        <w:t xml:space="preserve">2026年5月20日10点00分</w:t>
      </w:r>
      <w:r>
        <w:rPr>
          <w:rFonts w:hint="eastAsia" w:ascii="宋体" w:hAnsi="宋体" w:cs="宋体"/>
          <w:bCs/>
          <w:color w:val="000000" w:themeColor="text1"/>
          <w:sz w:val="24"/>
          <w:szCs w:val="24"/>
          <w:highlight w:val="none"/>
          <w:u w:val="single"/>
        </w:rPr>
        <w:t xml:space="preserve">（</w:t>
      </w:r>
      <w:r>
        <w:rPr>
          <w:rFonts w:hint="eastAsia" w:ascii="宋体" w:hAnsi="宋体" w:cs="宋体"/>
          <w:bCs/>
          <w:color w:val="000000" w:themeColor="text1"/>
          <w:sz w:val="24"/>
          <w:szCs w:val="24"/>
          <w:highlight w:val="none"/>
        </w:rPr>
        <w:t xml:space="preserve">北京时间）前递交投标文件</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8" w:name="_Toc35393790"/>
      <w:r>
        <w:rPr>
          <w:color w:val="000000" w:themeColor="text1"/>
          <w:highlight w:val="none"/>
        </w:rPr>
      </w:r>
      <w:bookmarkStart w:id="9" w:name="_Toc28359079"/>
      <w:r>
        <w:rPr>
          <w:color w:val="000000" w:themeColor="text1"/>
          <w:highlight w:val="none"/>
        </w:rPr>
      </w:r>
      <w:bookmarkStart w:id="10" w:name="_Toc28359002"/>
      <w:r>
        <w:rPr>
          <w:color w:val="000000" w:themeColor="text1"/>
          <w:highlight w:val="none"/>
        </w:rPr>
      </w:r>
      <w:bookmarkStart w:id="11" w:name="_Toc38985263"/>
      <w:r>
        <w:rPr>
          <w:color w:val="000000" w:themeColor="text1"/>
          <w:highlight w:val="none"/>
        </w:rPr>
      </w:r>
      <w:bookmarkStart w:id="12" w:name="_Toc35393621"/>
      <w:r>
        <w:rPr>
          <w:color w:val="000000" w:themeColor="text1"/>
          <w:highlight w:val="none"/>
        </w:rPr>
      </w:r>
      <w:bookmarkStart w:id="13" w:name="_Hlk24379207"/>
      <w:r>
        <w:rPr>
          <w:rFonts w:hint="eastAsia" w:ascii="宋体" w:hAnsi="宋体" w:cs="宋体"/>
          <w:b/>
          <w:bCs/>
          <w:color w:val="000000" w:themeColor="text1"/>
          <w:sz w:val="28"/>
          <w:szCs w:val="28"/>
          <w:highlight w:val="none"/>
        </w:rPr>
        <w:t xml:space="preserve">一、项目基本情况</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rPr>
        <w:t xml:space="preserve">JSZC-321000-SHGK-G2026-0033</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u w:val="single"/>
        </w:rPr>
        <w:t xml:space="preserve">江苏省苏北人民医院</w:t>
      </w:r>
      <w:r>
        <w:rPr>
          <w:rFonts w:hint="eastAsia" w:ascii="宋体" w:hAnsi="宋体" w:cs="宋体"/>
          <w:color w:val="000000" w:themeColor="text1"/>
          <w:sz w:val="24"/>
          <w:szCs w:val="24"/>
          <w:highlight w:val="none"/>
          <w:u w:val="single"/>
        </w:rPr>
        <w:t xml:space="preserve">4K关节镜系统采购项目（二次）</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End w:id="13"/>
      <w:r>
        <w:rPr>
          <w:rFonts w:hint="eastAsia" w:ascii="宋体" w:hAnsi="宋体" w:cs="宋体"/>
          <w:color w:val="000000" w:themeColor="text1"/>
          <w:sz w:val="24"/>
          <w:szCs w:val="24"/>
          <w:highlight w:val="none"/>
        </w:rPr>
        <w:t xml:space="preserve">3.预算金额：</w:t>
      </w:r>
      <w:r>
        <w:rPr>
          <w:rFonts w:hint="eastAsia" w:ascii="宋体" w:hAnsi="宋体" w:cs="宋体"/>
          <w:color w:val="000000" w:themeColor="text1"/>
          <w:sz w:val="24"/>
          <w:szCs w:val="24"/>
          <w:highlight w:val="none"/>
        </w:rPr>
        <w:t xml:space="preserve">135万元</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4.本项目设定最高限价，最高限价为</w:t>
      </w:r>
      <w:r>
        <w:rPr>
          <w:rFonts w:hint="eastAsia" w:ascii="宋体" w:hAnsi="宋体" w:cs="宋体"/>
          <w:color w:val="000000" w:themeColor="text1"/>
          <w:sz w:val="24"/>
          <w:szCs w:val="24"/>
          <w:highlight w:val="none"/>
          <w:u w:val="single"/>
        </w:rPr>
        <w:t xml:space="preserve">135万元</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5.采购需求（简介）：</w:t>
      </w:r>
      <w:r>
        <w:rPr>
          <w:rFonts w:hint="eastAsia" w:ascii="宋体" w:hAnsi="宋体" w:cs="宋体"/>
          <w:color w:val="000000" w:themeColor="text1"/>
          <w:sz w:val="24"/>
          <w:szCs w:val="24"/>
          <w:highlight w:val="none"/>
        </w:rPr>
      </w:r>
      <w:r>
        <w:rPr>
          <w:color w:val="000000" w:themeColor="text1"/>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850"/>
        </w:trPr>
        <w:tc>
          <w:tcPr>
            <w:tcW w:w="79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采购预算</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（万元人民币）</w:t>
            </w:r>
            <w:r>
              <w:rPr>
                <w:rFonts w:hint="eastAsia" w:ascii="宋体" w:hAnsi="宋体" w:cs="宋体"/>
                <w:color w:val="000000" w:themeColor="text1"/>
                <w:sz w:val="24"/>
                <w:szCs w:val="24"/>
                <w:highlight w:val="none"/>
              </w:rPr>
            </w:r>
            <w:r>
              <w:rPr>
                <w:color w:val="000000" w:themeColor="text1"/>
                <w:highlight w:val="none"/>
              </w:rPr>
            </w:r>
          </w:p>
        </w:tc>
        <w:tc>
          <w:tcPr>
            <w:tcW w:w="21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是否接受进口产品投标</w:t>
            </w:r>
            <w:r>
              <w:rPr>
                <w:rFonts w:hint="eastAsia" w:ascii="宋体" w:hAnsi="宋体" w:cs="宋体"/>
                <w:color w:val="000000" w:themeColor="text1"/>
                <w:sz w:val="24"/>
                <w:szCs w:val="24"/>
                <w:highlight w:val="none"/>
              </w:rPr>
            </w:r>
            <w:r>
              <w:rPr>
                <w:color w:val="000000" w:themeColor="text1"/>
                <w:highlight w:val="none"/>
              </w:rPr>
            </w:r>
          </w:p>
        </w:tc>
      </w:tr>
      <w:tr>
        <w:trPr>
          <w:trHeight w:val="850"/>
        </w:trPr>
        <w:tc>
          <w:tcPr>
            <w:tcW w:w="79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K关节镜系统</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套</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135</w:t>
            </w:r>
            <w:r>
              <w:rPr>
                <w:rFonts w:hint="eastAsia" w:ascii="宋体" w:hAnsi="宋体" w:cs="宋体"/>
                <w:color w:val="000000" w:themeColor="text1"/>
                <w:sz w:val="24"/>
                <w:szCs w:val="24"/>
                <w:highlight w:val="none"/>
              </w:rPr>
            </w:r>
            <w:r>
              <w:rPr>
                <w:color w:val="000000" w:themeColor="text1"/>
                <w:highlight w:val="none"/>
              </w:rPr>
            </w:r>
          </w:p>
        </w:tc>
        <w:tc>
          <w:tcPr>
            <w:tcW w:w="21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接受</w:t>
            </w:r>
            <w:r>
              <w:rPr>
                <w:rFonts w:hint="eastAsia" w:ascii="宋体" w:hAnsi="宋体" w:cs="宋体"/>
                <w:color w:val="000000" w:themeColor="text1"/>
                <w:sz w:val="24"/>
                <w:szCs w:val="24"/>
                <w:highlight w:val="none"/>
              </w:rPr>
            </w:r>
            <w:r>
              <w:rPr>
                <w:color w:val="000000" w:themeColor="text1"/>
                <w:highlight w:val="none"/>
              </w:rPr>
            </w:r>
          </w:p>
        </w:tc>
      </w:tr>
    </w:tbl>
    <w:p>
      <w:pPr>
        <w:pStyle w:val="905"/>
        <w:ind w:firstLine="480"/>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6.合同履行期限：</w:t>
      </w:r>
      <w:r>
        <w:rPr>
          <w:rFonts w:hint="eastAsia" w:ascii="宋体" w:hAnsi="宋体" w:cs="宋体"/>
          <w:i/>
          <w:color w:val="000000" w:themeColor="text1"/>
          <w:sz w:val="24"/>
          <w:szCs w:val="24"/>
          <w:highlight w:val="none"/>
          <w:u w:val="single"/>
        </w:rPr>
        <w:t xml:space="preserve">合同签订后60天内</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14" w:name="_Toc28359080"/>
      <w:r>
        <w:rPr>
          <w:color w:val="000000" w:themeColor="text1"/>
          <w:highlight w:val="none"/>
        </w:rPr>
      </w:r>
      <w:bookmarkStart w:id="15" w:name="_Toc38985264"/>
      <w:r>
        <w:rPr>
          <w:color w:val="000000" w:themeColor="text1"/>
          <w:highlight w:val="none"/>
        </w:rPr>
      </w:r>
      <w:bookmarkStart w:id="16" w:name="_Toc35393791"/>
      <w:r>
        <w:rPr>
          <w:color w:val="000000" w:themeColor="text1"/>
          <w:highlight w:val="none"/>
        </w:rPr>
      </w:r>
      <w:bookmarkStart w:id="17" w:name="_Toc35393622"/>
      <w:r>
        <w:rPr>
          <w:color w:val="000000" w:themeColor="text1"/>
          <w:highlight w:val="none"/>
        </w:rPr>
      </w:r>
      <w:bookmarkStart w:id="18" w:name="_Toc28359003"/>
      <w:r>
        <w:rPr>
          <w:rFonts w:hint="eastAsia" w:ascii="宋体" w:hAnsi="宋体" w:cs="宋体"/>
          <w:b/>
          <w:bCs/>
          <w:color w:val="000000" w:themeColor="text1"/>
          <w:sz w:val="28"/>
          <w:szCs w:val="28"/>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19" w:name="_Toc35393792"/>
      <w:r>
        <w:rPr>
          <w:color w:val="000000" w:themeColor="text1"/>
          <w:highlight w:val="none"/>
        </w:rPr>
      </w:r>
      <w:bookmarkStart w:id="20" w:name="_Toc35393623"/>
      <w:r>
        <w:rPr>
          <w:color w:val="000000" w:themeColor="text1"/>
          <w:highlight w:val="none"/>
        </w:rPr>
      </w:r>
      <w:bookmarkStart w:id="21" w:name="_Toc28359004"/>
      <w:r>
        <w:rPr>
          <w:color w:val="000000" w:themeColor="text1"/>
          <w:highlight w:val="none"/>
        </w:rPr>
      </w:r>
      <w:bookmarkStart w:id="22" w:name="_Toc38985265"/>
      <w:r>
        <w:rPr>
          <w:color w:val="000000" w:themeColor="text1"/>
          <w:highlight w:val="none"/>
        </w:rPr>
      </w:r>
      <w:bookmarkStart w:id="23" w:name="_Toc28359081"/>
      <w:r>
        <w:rPr>
          <w:rFonts w:hint="eastAsia" w:ascii="宋体" w:hAnsi="宋体" w:cs="宋体"/>
          <w:color w:val="000000" w:themeColor="text1"/>
          <w:sz w:val="24"/>
          <w:szCs w:val="24"/>
          <w:highlight w:val="none"/>
        </w:rPr>
        <w:t xml:space="preserve">（一）通用资格要求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1.满足《中华人民共和国政府采购法》第二十二条规定，并提供下列材料：</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1.1 法人或者其他组织的营业执照等证明文件，自然人的身份证明；</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1.2上一年度的财务状况报告（成立不满一年无需提供）；</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1.4具备</w:t>
      </w:r>
      <w:r>
        <w:rPr>
          <w:rFonts w:hint="eastAsia" w:ascii="宋体" w:hAnsi="宋体" w:cs="宋体"/>
          <w:i/>
          <w:color w:val="000000" w:themeColor="text1"/>
          <w:sz w:val="24"/>
          <w:szCs w:val="24"/>
          <w:highlight w:val="none"/>
          <w:u w:val="single"/>
        </w:rPr>
        <w:t xml:space="preserve">履行合同所</w:t>
      </w:r>
      <w:r>
        <w:rPr>
          <w:rFonts w:hint="eastAsia" w:ascii="宋体" w:hAnsi="宋体" w:cs="宋体"/>
          <w:i/>
          <w:color w:val="000000" w:themeColor="text1"/>
          <w:sz w:val="24"/>
          <w:szCs w:val="24"/>
          <w:highlight w:val="none"/>
          <w:u w:val="single"/>
        </w:rPr>
        <w:t xml:space="preserve">必需的</w:t>
      </w:r>
      <w:r>
        <w:rPr>
          <w:rFonts w:hint="eastAsia" w:ascii="宋体" w:hAnsi="宋体" w:cs="宋体"/>
          <w:i/>
          <w:color w:val="000000" w:themeColor="text1"/>
          <w:sz w:val="24"/>
          <w:szCs w:val="24"/>
          <w:highlight w:val="none"/>
          <w:u w:val="single"/>
        </w:rPr>
        <w:t xml:space="preserve">设备和专业技术能力的书面声明；</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1.5参加政府采购活动前3年内在经营活动中没有重大违法记录的书面声明；</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1.6供应商信用承诺书。</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spacing w:line="439" w:lineRule="atLeast"/>
        <w:rPr>
          <w:rFonts w:hint="eastAsia" w:ascii="宋体" w:hAnsi="宋体" w:cs="宋体"/>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color w:val="000000" w:themeColor="text1"/>
          <w:sz w:val="24"/>
          <w:highlight w:val="none"/>
        </w:rPr>
        <w:t xml:space="preserve">本项目非预留份额的采购项目或采购包，执行价格扣除优惠政策，给予小微型企业、监狱企业或残疾人福利性单位报价</w:t>
      </w:r>
      <w:r>
        <w:rPr>
          <w:rFonts w:hint="eastAsia" w:ascii="宋体" w:hAnsi="宋体" w:cs="宋体"/>
          <w:b/>
          <w:bCs/>
          <w:color w:val="000000" w:themeColor="text1"/>
          <w:sz w:val="24"/>
          <w:highlight w:val="none"/>
        </w:rPr>
        <w:t xml:space="preserve">20%</w:t>
      </w:r>
      <w:r>
        <w:rPr>
          <w:rFonts w:hint="eastAsia" w:ascii="宋体" w:hAnsi="宋体" w:cs="宋体"/>
          <w:color w:val="000000" w:themeColor="text1"/>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（二）本项目的特定资格要求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000000" w:themeColor="text1"/>
          <w:sz w:val="24"/>
          <w:highlight w:val="none"/>
          <w:u w:val="single"/>
        </w:rPr>
        <w:t xml:space="preserve">（1）投标</w:t>
      </w:r>
      <w:r>
        <w:rPr>
          <w:rFonts w:hint="eastAsia" w:ascii="宋体" w:hAnsi="宋体" w:cs="宋体"/>
          <w:i/>
          <w:color w:val="000000" w:themeColor="text1"/>
          <w:sz w:val="24"/>
          <w:highlight w:val="none"/>
          <w:u w:val="single"/>
        </w:rPr>
        <w:t xml:space="preserve">产品如果属</w:t>
      </w:r>
      <w:r>
        <w:rPr>
          <w:rFonts w:hint="eastAsia" w:ascii="宋体" w:hAnsi="宋体" w:cs="宋体"/>
          <w:i/>
          <w:color w:val="000000" w:themeColor="text1"/>
          <w:sz w:val="24"/>
          <w:highlight w:val="none"/>
          <w:u w:val="single"/>
        </w:rPr>
        <w:t xml:space="preserve">于医疗</w:t>
      </w:r>
      <w:r>
        <w:rPr>
          <w:rFonts w:hint="eastAsia" w:ascii="宋体" w:hAnsi="宋体" w:cs="宋体"/>
          <w:i/>
          <w:color w:val="000000" w:themeColor="text1"/>
          <w:sz w:val="24"/>
          <w:highlight w:val="none"/>
          <w:u w:val="single"/>
        </w:rPr>
        <w:t xml:space="preserve">设备注册范畴的；投标人须根据投标产品的类别，提供《医疗器械经营企业许可证》或者《医疗器械经营备案凭证》（复印件）；</w:t>
      </w:r>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000000" w:themeColor="text1"/>
          <w:sz w:val="24"/>
          <w:highlight w:val="none"/>
          <w:u w:val="single"/>
        </w:rPr>
        <w:t xml:space="preserve">（2）投标产品如果属于医疗设备注册范畴的；投标人须提供投标产品的《医疗器械注册证》（复印件）；</w:t>
      </w:r>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（3）本项目接受产品代理商或经销商投标；投标产品如果为</w:t>
      </w:r>
      <w:r>
        <w:rPr>
          <w:rFonts w:hint="eastAsia" w:ascii="宋体" w:hAnsi="宋体" w:cs="宋体"/>
          <w:i/>
          <w:color w:val="000000" w:themeColor="text1"/>
          <w:sz w:val="24"/>
          <w:szCs w:val="24"/>
          <w:highlight w:val="none"/>
          <w:u w:val="single"/>
        </w:rPr>
        <w:t xml:space="preserve">进口</w:t>
      </w:r>
      <w:r>
        <w:rPr>
          <w:rFonts w:hint="eastAsia" w:ascii="宋体" w:hAnsi="宋体" w:cs="宋体"/>
          <w:i/>
          <w:color w:val="000000" w:themeColor="text1"/>
          <w:sz w:val="24"/>
          <w:szCs w:val="24"/>
          <w:highlight w:val="none"/>
          <w:u w:val="single"/>
        </w:rPr>
        <w:t xml:space="preserve">货物的，投标人须提供制造商的授权书（复印件）</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（三）拒绝下述供应商参加本次采购活动：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 供应商单位负责人为同一人或者存在直接控股、管理关系的不同供应商，不得参加同一合同项下的政府采购活动。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 凡为采购项目提供</w:t>
      </w:r>
      <w:r>
        <w:rPr>
          <w:rFonts w:hint="eastAsia" w:ascii="宋体" w:hAnsi="宋体" w:cs="宋体"/>
          <w:color w:val="000000" w:themeColor="text1"/>
          <w:sz w:val="24"/>
          <w:szCs w:val="24"/>
          <w:highlight w:val="none"/>
        </w:rPr>
        <w:t xml:space="preserve">整体设</w:t>
      </w:r>
      <w:r>
        <w:rPr>
          <w:rFonts w:hint="eastAsia" w:ascii="宋体" w:hAnsi="宋体" w:cs="宋体"/>
          <w:color w:val="000000" w:themeColor="text1"/>
          <w:sz w:val="24"/>
          <w:szCs w:val="24"/>
          <w:highlight w:val="none"/>
        </w:rPr>
        <w:t xml:space="preserve">计、规范编制或者</w:t>
      </w:r>
      <w:r>
        <w:rPr>
          <w:rFonts w:hint="eastAsia" w:ascii="宋体" w:hAnsi="宋体" w:cs="宋体"/>
          <w:color w:val="000000" w:themeColor="text1"/>
          <w:sz w:val="24"/>
          <w:szCs w:val="24"/>
          <w:highlight w:val="none"/>
        </w:rPr>
        <w:t xml:space="preserve">项目管理、监理、检测等服务的供应商，不得再参加该项目的其他采购活动。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 供应商被“信用中国”网站（www.creditchina.gov.cn）、“中国政府采购网”（www.ccgp.gov.cn）列入失信被执行人、重大税收违法失信主体、政府采购严重违法失信行为记录名单。</w:t>
      </w:r>
      <w:r>
        <w:rPr>
          <w:rFonts w:hint="eastAsia" w:ascii="宋体" w:hAnsi="宋体" w:cs="宋体"/>
          <w:color w:val="000000" w:themeColor="text1"/>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三、获取招标文件</w:t>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rFonts w:hint="eastAsia" w:ascii="宋体" w:hAnsi="宋体" w:cs="宋体"/>
          <w:b/>
          <w:bCs/>
          <w:color w:val="000000" w:themeColor="text1"/>
          <w:sz w:val="28"/>
          <w:szCs w:val="28"/>
          <w:highlight w:val="none"/>
        </w:rPr>
      </w:r>
      <w:r>
        <w:rPr>
          <w:color w:val="000000" w:themeColor="text1"/>
          <w:highlight w:val="none"/>
        </w:rPr>
      </w:r>
    </w:p>
    <w:p>
      <w:pPr>
        <w:pStyle w:val="905"/>
        <w:ind w:firstLine="540"/>
        <w:spacing w:line="360" w:lineRule="auto"/>
        <w:rPr>
          <w:rFonts w:hint="eastAsia" w:ascii="宋体" w:hAnsi="宋体" w:cs="宋体"/>
          <w:color w:val="000000" w:themeColor="text1"/>
          <w:sz w:val="24"/>
          <w:szCs w:val="24"/>
          <w:highlight w:val="none"/>
        </w:rPr>
      </w:pPr>
      <w:r>
        <w:rPr>
          <w:color w:val="000000" w:themeColor="text1"/>
          <w:highlight w:val="none"/>
        </w:rPr>
      </w:r>
      <w:bookmarkStart w:id="24" w:name="_Toc28359082"/>
      <w:r>
        <w:rPr>
          <w:color w:val="000000" w:themeColor="text1"/>
          <w:highlight w:val="none"/>
        </w:rPr>
      </w:r>
      <w:bookmarkStart w:id="25" w:name="_Toc28359005"/>
      <w:r>
        <w:rPr>
          <w:color w:val="000000" w:themeColor="text1"/>
          <w:highlight w:val="none"/>
        </w:rPr>
      </w:r>
      <w:bookmarkStart w:id="26" w:name="_Toc38985266"/>
      <w:r>
        <w:rPr>
          <w:color w:val="000000" w:themeColor="text1"/>
          <w:highlight w:val="none"/>
        </w:rPr>
      </w:r>
      <w:bookmarkStart w:id="27" w:name="_Toc35393624"/>
      <w:r>
        <w:rPr>
          <w:color w:val="000000" w:themeColor="text1"/>
          <w:highlight w:val="none"/>
        </w:rPr>
      </w:r>
      <w:bookmarkStart w:id="28" w:name="_Toc35393793"/>
      <w:r>
        <w:rPr>
          <w:rFonts w:hint="eastAsia" w:ascii="宋体" w:hAnsi="宋体" w:cs="宋体"/>
          <w:color w:val="000000" w:themeColor="text1"/>
          <w:sz w:val="24"/>
          <w:szCs w:val="24"/>
          <w:highlight w:val="none"/>
        </w:rPr>
        <w:t xml:space="preserve">1.时间：自招标文件公告发布之日起5个工作日。5个工作日后，仍可以下载招标文件，但不作为供应商权利损害的证明材料和依据。</w:t>
      </w:r>
      <w:r>
        <w:rPr>
          <w:rFonts w:hint="eastAsia" w:ascii="宋体" w:hAnsi="宋体" w:cs="宋体"/>
          <w:color w:val="000000" w:themeColor="text1"/>
          <w:sz w:val="24"/>
          <w:szCs w:val="24"/>
          <w:highlight w:val="none"/>
        </w:rPr>
      </w:r>
      <w:r>
        <w:rPr>
          <w:color w:val="000000" w:themeColor="text1"/>
          <w:highlight w:val="none"/>
        </w:rPr>
      </w:r>
    </w:p>
    <w:p>
      <w:pPr>
        <w:pStyle w:val="905"/>
        <w:ind w:firstLine="540"/>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2.方式：在“扬州市政府采购网”</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江苏政府采购网</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自行免费</w:t>
      </w:r>
      <w:r>
        <w:rPr>
          <w:rFonts w:hint="eastAsia" w:ascii="宋体" w:hAnsi="宋体" w:cs="宋体"/>
          <w:color w:val="000000" w:themeColor="text1"/>
          <w:sz w:val="24"/>
          <w:szCs w:val="24"/>
          <w:highlight w:val="none"/>
        </w:rPr>
        <w:t xml:space="preserve">下载招标文件。</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四、提交投标文件</w:t>
      </w:r>
      <w:bookmarkEnd w:id="24"/>
      <w:r>
        <w:rPr>
          <w:color w:val="000000" w:themeColor="text1"/>
          <w:highlight w:val="none"/>
        </w:rPr>
      </w:r>
      <w:bookmarkEnd w:id="25"/>
      <w:r>
        <w:rPr>
          <w:rFonts w:hint="eastAsia" w:ascii="宋体" w:hAnsi="宋体" w:cs="宋体"/>
          <w:b/>
          <w:bCs/>
          <w:color w:val="000000" w:themeColor="text1"/>
          <w:sz w:val="28"/>
          <w:szCs w:val="28"/>
          <w:highlight w:val="none"/>
        </w:rPr>
        <w:t xml:space="preserve">截止时间、开标时间和</w:t>
      </w:r>
      <w:r>
        <w:rPr>
          <w:rFonts w:hint="eastAsia" w:ascii="宋体" w:hAnsi="宋体" w:cs="宋体"/>
          <w:b/>
          <w:bCs/>
          <w:color w:val="000000" w:themeColor="text1"/>
          <w:sz w:val="28"/>
          <w:szCs w:val="28"/>
          <w:highlight w:val="none"/>
        </w:rPr>
        <w:t xml:space="preserve">地点</w:t>
      </w:r>
      <w:bookmarkEnd w:id="26"/>
      <w:r>
        <w:rPr>
          <w:color w:val="000000" w:themeColor="text1"/>
          <w:highlight w:val="none"/>
        </w:rPr>
      </w:r>
      <w:bookmarkEnd w:id="27"/>
      <w:r>
        <w:rPr>
          <w:color w:val="000000" w:themeColor="text1"/>
          <w:highlight w:val="none"/>
        </w:rPr>
      </w:r>
      <w:bookmarkEnd w:id="28"/>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1.提交投标文件截止时间、开标时间：</w:t>
      </w:r>
      <w:r>
        <w:rPr>
          <w:rFonts w:hint="eastAsia" w:ascii="宋体" w:hAnsi="宋体" w:cs="宋体"/>
          <w:bCs/>
          <w:color w:val="000000" w:themeColor="text1"/>
          <w:sz w:val="24"/>
          <w:szCs w:val="24"/>
          <w:highlight w:val="none"/>
          <w:u w:val="single"/>
        </w:rPr>
        <w:t xml:space="preserve">2026年5月20日10点00分</w:t>
      </w:r>
      <w:r>
        <w:rPr>
          <w:rFonts w:hint="eastAsia" w:ascii="宋体" w:hAnsi="宋体" w:cs="宋体"/>
          <w:bCs/>
          <w:color w:val="000000" w:themeColor="text1"/>
          <w:sz w:val="24"/>
          <w:szCs w:val="24"/>
          <w:highlight w:val="none"/>
        </w:rPr>
        <w:t xml:space="preserve">（北京时间）。</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u w:val="single"/>
        </w:rPr>
      </w:pPr>
      <w:r>
        <w:rPr>
          <w:rFonts w:hint="eastAsia" w:ascii="宋体" w:hAnsi="宋体" w:cs="宋体"/>
          <w:color w:val="000000" w:themeColor="text1"/>
          <w:sz w:val="24"/>
          <w:szCs w:val="24"/>
          <w:highlight w:val="none"/>
        </w:rPr>
        <w:t xml:space="preserve">2.地点：</w:t>
      </w:r>
      <w:r>
        <w:rPr>
          <w:rFonts w:hint="eastAsia" w:ascii="宋体" w:hAnsi="宋体" w:cs="宋体"/>
          <w:color w:val="000000" w:themeColor="text1"/>
          <w:sz w:val="24"/>
          <w:szCs w:val="24"/>
          <w:highlight w:val="none"/>
        </w:rPr>
        <w:t xml:space="preserve">“苏采云”政府采购交易系统网上开标大厅。</w:t>
      </w:r>
      <w:r>
        <w:rPr>
          <w:rFonts w:hint="eastAsia" w:ascii="宋体" w:hAnsi="宋体" w:cs="宋体"/>
          <w:bCs/>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29" w:name="_Toc38985267"/>
      <w:r>
        <w:rPr>
          <w:color w:val="000000" w:themeColor="text1"/>
          <w:highlight w:val="none"/>
        </w:rPr>
      </w:r>
      <w:bookmarkStart w:id="30" w:name="_Toc28359007"/>
      <w:r>
        <w:rPr>
          <w:color w:val="000000" w:themeColor="text1"/>
          <w:highlight w:val="none"/>
        </w:rPr>
      </w:r>
      <w:bookmarkStart w:id="31" w:name="_Toc28359084"/>
      <w:r>
        <w:rPr>
          <w:color w:val="000000" w:themeColor="text1"/>
          <w:highlight w:val="none"/>
        </w:rPr>
      </w:r>
      <w:bookmarkStart w:id="32" w:name="_Toc35393625"/>
      <w:r>
        <w:rPr>
          <w:color w:val="000000" w:themeColor="text1"/>
          <w:highlight w:val="none"/>
        </w:rPr>
      </w:r>
      <w:bookmarkStart w:id="33" w:name="_Toc35393794"/>
      <w:r>
        <w:rPr>
          <w:rFonts w:hint="eastAsia" w:ascii="宋体" w:hAnsi="宋体" w:cs="宋体"/>
          <w:b/>
          <w:bCs/>
          <w:color w:val="000000" w:themeColor="text1"/>
          <w:sz w:val="28"/>
          <w:szCs w:val="28"/>
          <w:highlight w:val="none"/>
        </w:rPr>
        <w:t xml:space="preserve">五、公告期限</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34" w:name="_Toc35393795"/>
      <w:r>
        <w:rPr>
          <w:color w:val="000000" w:themeColor="text1"/>
          <w:highlight w:val="none"/>
        </w:rPr>
      </w:r>
      <w:bookmarkStart w:id="35" w:name="_Toc35393626"/>
      <w:r>
        <w:rPr>
          <w:color w:val="000000" w:themeColor="text1"/>
          <w:highlight w:val="none"/>
        </w:rPr>
      </w:r>
      <w:bookmarkStart w:id="36" w:name="_Toc38985268"/>
      <w:r>
        <w:rPr>
          <w:rFonts w:hint="eastAsia" w:ascii="宋体" w:hAnsi="宋体" w:cs="宋体"/>
          <w:color w:val="000000" w:themeColor="text1"/>
          <w:sz w:val="24"/>
          <w:szCs w:val="24"/>
          <w:highlight w:val="none"/>
        </w:rPr>
        <w:t xml:space="preserve">招标公告及招标文件公告期限为自本公告发布之日起5个工作日。</w:t>
      </w:r>
      <w:r>
        <w:rPr>
          <w:rFonts w:hint="eastAsia" w:ascii="宋体" w:hAnsi="宋体" w:cs="宋体"/>
          <w:color w:val="000000" w:themeColor="text1"/>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六、其他补充事宜</w:t>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Start w:id="37" w:name="_Toc38985269"/>
      <w:r>
        <w:rPr>
          <w:color w:val="000000" w:themeColor="text1"/>
          <w:highlight w:val="none"/>
        </w:rPr>
      </w:r>
      <w:bookmarkStart w:id="38" w:name="_Toc35393796"/>
      <w:r>
        <w:rPr>
          <w:color w:val="000000" w:themeColor="text1"/>
          <w:highlight w:val="none"/>
        </w:rPr>
      </w:r>
      <w:bookmarkStart w:id="39" w:name="_Toc35393627"/>
      <w:r>
        <w:rPr>
          <w:color w:val="000000" w:themeColor="text1"/>
          <w:highlight w:val="none"/>
        </w:rPr>
      </w:r>
      <w:bookmarkStart w:id="40" w:name="_Toc28359085"/>
      <w:r>
        <w:rPr>
          <w:color w:val="000000" w:themeColor="text1"/>
          <w:highlight w:val="none"/>
        </w:rPr>
      </w:r>
      <w:bookmarkStart w:id="41" w:name="_Toc28359008"/>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1.本项目招标文件中所有斜体下划线部分为实质性条款，如不满足，则为无效投标。</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2.本次采购采用“政府采购管理交易系统（苏采云）”，招标、投标、评标和中标结果发布全程电子化，开标方式为不见面开标。供应商应当按照《“苏采云”系统供应商操作手册》</w:t>
      </w:r>
      <w:r>
        <w:rPr>
          <w:rFonts w:hint="eastAsia" w:ascii="宋体" w:hAnsi="宋体" w:cs="宋体"/>
          <w:color w:val="000000" w:themeColor="text1"/>
          <w:sz w:val="24"/>
          <w:szCs w:val="24"/>
          <w:highlight w:val="none"/>
        </w:rPr>
        <w:t xml:space="preserve">参加投标活动。如供应商未按要求操作</w:t>
      </w:r>
      <w:r>
        <w:rPr>
          <w:rFonts w:hint="eastAsia" w:ascii="宋体" w:hAnsi="宋体" w:cs="宋体"/>
          <w:color w:val="000000" w:themeColor="text1"/>
          <w:sz w:val="24"/>
          <w:szCs w:val="24"/>
          <w:highlight w:val="none"/>
        </w:rPr>
        <w:t xml:space="preserve">，由此所产生的风险由供应商自行承担。 </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highlight w:val="none"/>
        </w:rPr>
        <w:t xml:space="preserve"> </w:t>
      </w:r>
      <w:r>
        <w:rPr>
          <w:rFonts w:hint="eastAsia" w:ascii="宋体" w:hAnsi="宋体" w:cs="宋体"/>
          <w:color w:val="000000" w:themeColor="text1"/>
          <w:sz w:val="24"/>
          <w:szCs w:val="24"/>
          <w:highlight w:val="none"/>
        </w:rPr>
        <w:t xml:space="preserve">潜在供应商对采购文件项目需求部分的询问、质疑请向采购人提出，由采购人负责答复。</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 有关本次招标的事项若存在变动或修改，敬请及时关注</w:t>
      </w:r>
      <w:r>
        <w:rPr>
          <w:rFonts w:hint="eastAsia" w:ascii="宋体" w:hAnsi="宋体" w:cs="宋体"/>
          <w:color w:val="000000" w:themeColor="text1"/>
          <w:sz w:val="24"/>
          <w:szCs w:val="24"/>
          <w:highlight w:val="none"/>
        </w:rPr>
        <w:t xml:space="preserve">“扬州市政府采购网”、 “江苏省政府采购网”</w:t>
      </w:r>
      <w:r>
        <w:rPr>
          <w:rFonts w:hint="eastAsia" w:ascii="宋体" w:hAnsi="宋体" w:cs="宋体"/>
          <w:bCs/>
          <w:color w:val="000000" w:themeColor="text1"/>
          <w:sz w:val="24"/>
          <w:szCs w:val="24"/>
          <w:highlight w:val="none"/>
        </w:rPr>
        <w:t xml:space="preserve">发布的更正公告。</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 本次招标不收取投标保证金。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 xml:space="preserve">7. 本</w:t>
      </w:r>
      <w:r>
        <w:rPr>
          <w:rFonts w:hint="eastAsia" w:ascii="宋体" w:hAnsi="宋体" w:cs="宋体"/>
          <w:bCs/>
          <w:color w:val="000000" w:themeColor="text1"/>
          <w:sz w:val="24"/>
          <w:szCs w:val="24"/>
          <w:highlight w:val="none"/>
        </w:rPr>
        <w:t xml:space="preserve">招标项目</w:t>
      </w:r>
      <w:r>
        <w:rPr>
          <w:rFonts w:hint="eastAsia" w:ascii="宋体" w:hAnsi="宋体" w:cs="宋体"/>
          <w:bCs/>
          <w:color w:val="000000" w:themeColor="text1"/>
          <w:sz w:val="24"/>
          <w:szCs w:val="24"/>
          <w:highlight w:val="none"/>
        </w:rPr>
        <w:t xml:space="preserve">执行《中华人民共和国政府采</w:t>
      </w:r>
      <w:r>
        <w:rPr>
          <w:rFonts w:hint="eastAsia" w:ascii="宋体" w:hAnsi="宋体" w:cs="宋体"/>
          <w:bCs/>
          <w:color w:val="000000" w:themeColor="text1"/>
          <w:sz w:val="24"/>
          <w:szCs w:val="24"/>
          <w:highlight w:val="none"/>
        </w:rPr>
        <w:t xml:space="preserve">购法》《中华人民共和国政府采购法实施条例》《中华人民共和国财政部令第87号》《财库〔2014〕68号》《财库〔2017〕141号》《财库〔2019〕9号》《财库〔2020〕46号》《苏财购〔2022〕45号》《苏财购〔2025〕62号》</w:t>
      </w:r>
      <w:r>
        <w:rPr>
          <w:rFonts w:hint="eastAsia" w:ascii="宋体" w:hAnsi="宋体" w:cs="宋体"/>
          <w:bCs/>
          <w:color w:val="000000" w:themeColor="text1"/>
          <w:sz w:val="24"/>
          <w:szCs w:val="24"/>
          <w:highlight w:val="none"/>
          <w:u w:val="single"/>
        </w:rPr>
        <w:t xml:space="preserve">《国办发〔2025〕34号》《财库〔2026〕2号》</w:t>
      </w:r>
      <w:r>
        <w:rPr>
          <w:rFonts w:hint="eastAsia" w:ascii="宋体" w:hAnsi="宋体" w:cs="宋体"/>
          <w:bCs/>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七、本次招标联系方式</w:t>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 购 人：江苏省苏北人民医院</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联系地址：扬州市广陵区南通西路98号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 系 人：丁老师</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rPr>
        <w:t xml:space="preserve">0514-87373114</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2.采购代理机构：江苏苏豪创</w:t>
      </w:r>
      <w:r>
        <w:rPr>
          <w:rFonts w:hint="eastAsia" w:ascii="宋体" w:hAnsi="宋体" w:cs="宋体"/>
          <w:color w:val="000000" w:themeColor="text1"/>
          <w:sz w:val="24"/>
          <w:szCs w:val="24"/>
          <w:highlight w:val="none"/>
        </w:rPr>
        <w:t xml:space="preserve">新科技</w:t>
      </w:r>
      <w:r>
        <w:rPr>
          <w:rFonts w:hint="eastAsia" w:ascii="宋体" w:hAnsi="宋体" w:cs="宋体"/>
          <w:color w:val="000000" w:themeColor="text1"/>
          <w:sz w:val="24"/>
          <w:szCs w:val="24"/>
          <w:highlight w:val="none"/>
        </w:rPr>
        <w:t xml:space="preserve">集团高科有限公司</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联系地址：南京市</w:t>
      </w:r>
      <w:r>
        <w:rPr>
          <w:rFonts w:hint="eastAsia" w:ascii="宋体" w:hAnsi="宋体" w:cs="宋体"/>
          <w:color w:val="000000" w:themeColor="text1"/>
          <w:sz w:val="24"/>
          <w:szCs w:val="24"/>
          <w:highlight w:val="none"/>
        </w:rPr>
        <w:t xml:space="preserve">雨花台区软件大道21号苏豪国际广场（北园）C座612室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 系 人：丁一、李沁原</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联系电话：025-52875927、025-52875941</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905"/>
        <w:ind w:firstLine="512"/>
        <w:jc w:val="left"/>
        <w:spacing w:line="360" w:lineRule="auto"/>
        <w:shd w:val="clear" w:color="auto" w:fill="ffffff"/>
        <w:widowControl/>
        <w:rPr>
          <w:rFonts w:hint="eastAsia" w:ascii="宋体" w:hAnsi="宋体" w:cs="宋体"/>
          <w:color w:val="000000" w:themeColor="text1"/>
          <w:spacing w:val="8"/>
          <w:sz w:val="24"/>
          <w:szCs w:val="24"/>
          <w:highlight w:val="none"/>
        </w:rPr>
      </w:pPr>
      <w:r>
        <w:rPr>
          <w:rFonts w:hint="eastAsia" w:ascii="宋体" w:hAnsi="宋体" w:cs="宋体"/>
          <w:color w:val="000000" w:themeColor="text1"/>
          <w:spacing w:val="8"/>
          <w:sz w:val="24"/>
          <w:szCs w:val="24"/>
          <w:highlight w:val="none"/>
        </w:rPr>
        <w:t xml:space="preserve">项目联系人：吴冬晓、朱笑青</w:t>
      </w:r>
      <w:r>
        <w:rPr>
          <w:rFonts w:hint="eastAsia" w:ascii="宋体" w:hAnsi="宋体" w:cs="宋体"/>
          <w:color w:val="000000" w:themeColor="text1"/>
          <w:spacing w:val="8"/>
          <w:sz w:val="24"/>
          <w:szCs w:val="24"/>
          <w:highlight w:val="none"/>
        </w:rPr>
      </w:r>
      <w:r>
        <w:rPr>
          <w:color w:val="000000" w:themeColor="text1"/>
          <w:highlight w:val="none"/>
        </w:rPr>
      </w:r>
    </w:p>
    <w:p>
      <w:pPr>
        <w:pStyle w:val="905"/>
        <w:ind w:firstLine="512"/>
        <w:jc w:val="left"/>
        <w:spacing w:line="360" w:lineRule="auto"/>
        <w:shd w:val="clear" w:color="auto" w:fill="ffffff"/>
        <w:widowControl/>
        <w:rPr>
          <w:rFonts w:hint="eastAsia" w:ascii="宋体" w:hAnsi="宋体" w:cs="宋体"/>
          <w:color w:val="000000" w:themeColor="text1"/>
          <w:spacing w:val="8"/>
          <w:sz w:val="24"/>
          <w:szCs w:val="24"/>
          <w:highlight w:val="none"/>
        </w:rPr>
      </w:pPr>
      <w:r>
        <w:rPr>
          <w:rFonts w:hint="eastAsia" w:ascii="宋体" w:hAnsi="宋体" w:cs="宋体"/>
          <w:color w:val="000000" w:themeColor="text1"/>
          <w:spacing w:val="8"/>
          <w:sz w:val="24"/>
          <w:szCs w:val="24"/>
          <w:highlight w:val="none"/>
        </w:rPr>
        <w:t xml:space="preserve">电话：025-52874082、025-52875975</w:t>
      </w:r>
      <w:r>
        <w:rPr>
          <w:rFonts w:hint="eastAsia" w:ascii="宋体" w:hAnsi="宋体" w:cs="宋体"/>
          <w:color w:val="000000" w:themeColor="text1"/>
          <w:spacing w:val="8"/>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八、</w:t>
      </w:r>
      <w:bookmarkStart w:id="42" w:name="_Toc120614211"/>
      <w:r>
        <w:rPr>
          <w:rFonts w:hint="eastAsia" w:ascii="宋体" w:hAnsi="宋体" w:cs="宋体"/>
          <w:b/>
          <w:bCs/>
          <w:color w:val="000000" w:themeColor="text1"/>
          <w:sz w:val="28"/>
          <w:szCs w:val="28"/>
          <w:highlight w:val="none"/>
        </w:rPr>
        <w:t xml:space="preserve">落实好政府采购履约资金扶持政策及其他相关政策</w:t>
      </w:r>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1.中标/成交供应商可凭政府采购合同办理融资贷款，详见江苏政府采购网“政采贷”专栏。”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2.严格执行政府采购关于支持节能产品、环境标志产品的相关政策规定。如本次采购的产品属于财政</w:t>
      </w:r>
      <w:r>
        <w:rPr>
          <w:rFonts w:hint="eastAsia" w:ascii="宋体" w:hAnsi="宋体" w:cs="宋体"/>
          <w:bCs/>
          <w:color w:val="000000" w:themeColor="text1"/>
          <w:sz w:val="24"/>
          <w:szCs w:val="24"/>
          <w:highlight w:val="none"/>
        </w:rPr>
        <w:t xml:space="preserve">部、国家发展改革委、生态环境部、市</w:t>
      </w:r>
      <w:r>
        <w:rPr>
          <w:rFonts w:hint="eastAsia" w:ascii="宋体" w:hAnsi="宋体" w:cs="宋体"/>
          <w:bCs/>
          <w:color w:val="000000" w:themeColor="text1"/>
          <w:sz w:val="24"/>
          <w:szCs w:val="24"/>
          <w:highlight w:val="none"/>
        </w:rPr>
        <w:t xml:space="preserve">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3.为提升政府采购供应商的融资可得性，解决中小企业融资难问题</w:t>
      </w:r>
      <w:r>
        <w:rPr>
          <w:rFonts w:hint="eastAsia" w:ascii="宋体" w:hAnsi="宋体" w:cs="宋体"/>
          <w:bCs/>
          <w:color w:val="000000" w:themeColor="text1"/>
          <w:sz w:val="24"/>
          <w:szCs w:val="24"/>
          <w:highlight w:val="none"/>
        </w:rPr>
        <w:t xml:space="preserve">，中国人民银行、市财政局、市公共资</w:t>
      </w:r>
      <w:r>
        <w:rPr>
          <w:rFonts w:hint="eastAsia" w:ascii="宋体" w:hAnsi="宋体" w:cs="宋体"/>
          <w:bCs/>
          <w:color w:val="000000" w:themeColor="text1"/>
          <w:sz w:val="24"/>
          <w:szCs w:val="24"/>
          <w:highlight w:val="none"/>
        </w:rPr>
        <w:t xml:space="preserve">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4.供应商对于投标产品的包装应按照“财办库〔2020〕123号《关于印发《商品包装政府采购需求标准（试行）》《快递包装政府采购需求标准（试行）</w:t>
      </w:r>
      <w:r>
        <w:rPr>
          <w:rFonts w:hint="eastAsia" w:ascii="宋体" w:hAnsi="宋体" w:cs="宋体"/>
          <w:bCs/>
          <w:color w:val="000000" w:themeColor="text1"/>
          <w:sz w:val="24"/>
          <w:szCs w:val="24"/>
          <w:highlight w:val="none"/>
        </w:rPr>
        <w:t xml:space="preserve">》的通知》”执行。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p>
      <w:pPr>
        <w:pStyle w:val="905"/>
        <w:jc w:val="center"/>
        <w:keepNext/>
        <w:rPr>
          <w:rFonts w:hint="eastAsia" w:ascii="宋体" w:hAnsi="宋体" w:cs="宋体"/>
          <w:color w:val="000000" w:themeColor="text1"/>
          <w:sz w:val="44"/>
          <w:szCs w:val="44"/>
          <w:highlight w:val="none"/>
        </w:rPr>
        <w:outlineLvl w:val="0"/>
      </w:pPr>
      <w:r>
        <w:rPr>
          <w:rFonts w:hint="eastAsia" w:ascii="宋体" w:hAnsi="宋体" w:cs="宋体"/>
          <w:bCs/>
          <w:color w:val="000000" w:themeColor="text1"/>
          <w:sz w:val="24"/>
          <w:szCs w:val="24"/>
          <w:highlight w:val="none"/>
        </w:rPr>
        <w:br w:type="page" w:clear="all"/>
      </w:r>
      <w:bookmarkStart w:id="43" w:name="_Toc17820"/>
      <w:r>
        <w:rPr>
          <w:rFonts w:hint="eastAsia" w:ascii="宋体" w:hAnsi="宋体" w:cs="宋体"/>
          <w:color w:val="000000" w:themeColor="text1"/>
          <w:sz w:val="44"/>
          <w:szCs w:val="44"/>
          <w:highlight w:val="none"/>
        </w:rPr>
        <w:t xml:space="preserve">第二章</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4" w:name="_Toc120614213"/>
      <w:r>
        <w:rPr>
          <w:color w:val="000000" w:themeColor="text1"/>
          <w:highlight w:val="none"/>
        </w:rPr>
      </w:r>
      <w:bookmarkStart w:id="45" w:name="_Toc20823274"/>
      <w:r>
        <w:rPr>
          <w:color w:val="000000" w:themeColor="text1"/>
          <w:highlight w:val="none"/>
        </w:rPr>
      </w:r>
      <w:bookmarkStart w:id="46" w:name="_Toc16938518"/>
      <w:r>
        <w:rPr>
          <w:color w:val="000000" w:themeColor="text1"/>
          <w:highlight w:val="none"/>
        </w:rPr>
      </w:r>
      <w:bookmarkStart w:id="47" w:name="_Toc513029202"/>
      <w:r>
        <w:rPr>
          <w:rFonts w:hint="eastAsia" w:ascii="宋体" w:hAnsi="宋体" w:cs="宋体"/>
          <w:color w:val="000000" w:themeColor="text1"/>
          <w:sz w:val="44"/>
          <w:szCs w:val="44"/>
          <w:highlight w:val="none"/>
        </w:rPr>
        <w:t xml:space="preserve">  </w:t>
      </w:r>
      <w:r>
        <w:rPr>
          <w:rFonts w:hint="eastAsia" w:ascii="宋体" w:hAnsi="宋体" w:cs="宋体"/>
          <w:color w:val="000000" w:themeColor="text1"/>
          <w:sz w:val="44"/>
          <w:szCs w:val="44"/>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rFonts w:hint="eastAsia" w:ascii="宋体" w:hAnsi="宋体" w:cs="宋体"/>
          <w:color w:val="000000" w:themeColor="text1"/>
          <w:sz w:val="44"/>
          <w:szCs w:val="4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48" w:name="_Toc120614214"/>
      <w:r>
        <w:rPr>
          <w:color w:val="000000" w:themeColor="text1"/>
          <w:highlight w:val="none"/>
        </w:rPr>
      </w:r>
      <w:bookmarkStart w:id="49" w:name="_Toc20823275"/>
      <w:r>
        <w:rPr>
          <w:color w:val="000000" w:themeColor="text1"/>
          <w:highlight w:val="none"/>
        </w:rPr>
      </w:r>
      <w:bookmarkStart w:id="50" w:name="_Toc16938519"/>
      <w:r>
        <w:rPr>
          <w:color w:val="000000" w:themeColor="text1"/>
          <w:highlight w:val="none"/>
        </w:rPr>
      </w:r>
      <w:bookmarkStart w:id="51" w:name="_Toc513029203"/>
      <w:r>
        <w:rPr>
          <w:rFonts w:hint="eastAsia" w:ascii="宋体" w:hAnsi="宋体" w:cs="宋体"/>
          <w:b/>
          <w:bCs/>
          <w:color w:val="000000" w:themeColor="text1"/>
          <w:sz w:val="32"/>
          <w:szCs w:val="32"/>
          <w:highlight w:val="none"/>
        </w:rPr>
        <w:t xml:space="preserve">一、总则</w:t>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52" w:name="_Hlt16619475"/>
      <w:r>
        <w:rPr>
          <w:color w:val="000000" w:themeColor="text1"/>
          <w:highlight w:val="none"/>
        </w:rPr>
      </w:r>
      <w:bookmarkEnd w:id="52"/>
      <w:r>
        <w:rPr>
          <w:color w:val="000000" w:themeColor="text1"/>
          <w:highlight w:val="none"/>
        </w:rPr>
      </w:r>
      <w:bookmarkStart w:id="53" w:name="_Toc458694821"/>
      <w:r>
        <w:rPr>
          <w:color w:val="000000" w:themeColor="text1"/>
          <w:highlight w:val="none"/>
        </w:rPr>
      </w:r>
      <w:bookmarkStart w:id="54" w:name="_Toc513029204"/>
      <w:r>
        <w:rPr>
          <w:color w:val="000000" w:themeColor="text1"/>
          <w:highlight w:val="none"/>
        </w:rPr>
      </w:r>
      <w:bookmarkStart w:id="55" w:name="_Toc20823276"/>
      <w:r>
        <w:rPr>
          <w:color w:val="000000" w:themeColor="text1"/>
          <w:highlight w:val="none"/>
        </w:rPr>
      </w:r>
      <w:bookmarkStart w:id="56" w:name="_Toc16938520"/>
      <w:r>
        <w:rPr>
          <w:rFonts w:hint="eastAsia" w:ascii="宋体" w:hAnsi="宋体" w:cs="宋体"/>
          <w:color w:val="000000" w:themeColor="text1"/>
          <w:sz w:val="24"/>
          <w:szCs w:val="24"/>
          <w:highlight w:val="none"/>
        </w:rPr>
        <w:t xml:space="preserve">1.</w:t>
      </w:r>
      <w:bookmarkEnd w:id="53"/>
      <w:r>
        <w:rPr>
          <w:rFonts w:hint="eastAsia" w:ascii="宋体" w:hAnsi="宋体" w:cs="宋体"/>
          <w:color w:val="000000" w:themeColor="text1"/>
          <w:sz w:val="24"/>
          <w:szCs w:val="24"/>
          <w:highlight w:val="none"/>
        </w:rPr>
        <w:t xml:space="preserve">招标方式</w:t>
      </w:r>
      <w:bookmarkEnd w:id="54"/>
      <w:r>
        <w:rPr>
          <w:color w:val="000000" w:themeColor="text1"/>
          <w:highlight w:val="none"/>
        </w:rPr>
      </w:r>
      <w:bookmarkEnd w:id="55"/>
      <w:r>
        <w:rPr>
          <w:color w:val="000000" w:themeColor="text1"/>
          <w:highlight w:val="none"/>
        </w:rPr>
      </w:r>
      <w:bookmarkEnd w:id="56"/>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 本次招标采取公开招标方式，本招标文件仅适用于招标公告中所述项目。</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57" w:name="_Toc16938521"/>
      <w:r>
        <w:rPr>
          <w:color w:val="000000" w:themeColor="text1"/>
          <w:highlight w:val="none"/>
        </w:rPr>
      </w:r>
      <w:bookmarkStart w:id="58" w:name="_Toc20823277"/>
      <w:r>
        <w:rPr>
          <w:color w:val="000000" w:themeColor="text1"/>
          <w:highlight w:val="none"/>
        </w:rPr>
      </w:r>
      <w:bookmarkStart w:id="59" w:name="_Toc513029205"/>
      <w:r>
        <w:rPr>
          <w:rFonts w:hint="eastAsia" w:ascii="宋体" w:hAnsi="宋体" w:cs="宋体"/>
          <w:color w:val="000000" w:themeColor="text1"/>
          <w:sz w:val="24"/>
          <w:szCs w:val="24"/>
          <w:highlight w:val="none"/>
        </w:rPr>
        <w:t xml:space="preserve">2.合格的投标人</w:t>
      </w:r>
      <w:bookmarkEnd w:id="57"/>
      <w:r>
        <w:rPr>
          <w:color w:val="000000" w:themeColor="text1"/>
          <w:highlight w:val="none"/>
        </w:rPr>
      </w:r>
      <w:bookmarkEnd w:id="58"/>
      <w:r>
        <w:rPr>
          <w:color w:val="000000" w:themeColor="text1"/>
          <w:highlight w:val="none"/>
        </w:rPr>
      </w:r>
      <w:bookmarkEnd w:id="59"/>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 满足招标公告中供应商的资格要求的规定。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 满足本文件实质性要求和条件的规定。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60" w:name="_Toc16938522"/>
      <w:r>
        <w:rPr>
          <w:color w:val="000000" w:themeColor="text1"/>
          <w:highlight w:val="none"/>
        </w:rPr>
      </w:r>
      <w:bookmarkStart w:id="61" w:name="_Toc513029206"/>
      <w:r>
        <w:rPr>
          <w:color w:val="000000" w:themeColor="text1"/>
          <w:highlight w:val="none"/>
        </w:rPr>
      </w:r>
      <w:bookmarkStart w:id="62" w:name="_Toc20823278"/>
      <w:r>
        <w:rPr>
          <w:rFonts w:hint="eastAsia" w:ascii="宋体" w:hAnsi="宋体" w:cs="宋体"/>
          <w:color w:val="000000" w:themeColor="text1"/>
          <w:sz w:val="24"/>
          <w:szCs w:val="24"/>
          <w:highlight w:val="none"/>
        </w:rPr>
        <w:t xml:space="preserve">3.适用法律</w:t>
      </w:r>
      <w:bookmarkEnd w:id="60"/>
      <w:r>
        <w:rPr>
          <w:color w:val="000000" w:themeColor="text1"/>
          <w:highlight w:val="none"/>
        </w:rPr>
      </w:r>
      <w:bookmarkEnd w:id="61"/>
      <w:r>
        <w:rPr>
          <w:color w:val="000000" w:themeColor="text1"/>
          <w:highlight w:val="none"/>
        </w:rPr>
      </w:r>
      <w:bookmarkEnd w:id="62"/>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 本次招标及由此产生的合同受中华人民共和国有关的法律法规制约和保护。</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 在本项目政府采购活动过程中，如果所执行的标准有更新的，按照最新标准执行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63" w:name="_Toc462564067"/>
      <w:r>
        <w:rPr>
          <w:color w:val="000000" w:themeColor="text1"/>
          <w:highlight w:val="none"/>
        </w:rPr>
      </w:r>
      <w:bookmarkStart w:id="64" w:name="_Toc513029207"/>
      <w:r>
        <w:rPr>
          <w:color w:val="000000" w:themeColor="text1"/>
          <w:highlight w:val="none"/>
        </w:rPr>
      </w:r>
      <w:bookmarkStart w:id="65" w:name="_Toc16938523"/>
      <w:r>
        <w:rPr>
          <w:color w:val="000000" w:themeColor="text1"/>
          <w:highlight w:val="none"/>
        </w:rPr>
      </w:r>
      <w:bookmarkStart w:id="66" w:name="_Toc20823279"/>
      <w:r>
        <w:rPr>
          <w:rFonts w:hint="eastAsia" w:ascii="宋体" w:hAnsi="宋体" w:cs="宋体"/>
          <w:color w:val="000000" w:themeColor="text1"/>
          <w:sz w:val="24"/>
          <w:szCs w:val="24"/>
          <w:highlight w:val="none"/>
        </w:rPr>
        <w:t xml:space="preserve">4.投标费用</w:t>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4.1</w:t>
      </w:r>
      <w:r>
        <w:rPr>
          <w:rFonts w:hint="eastAsia" w:ascii="宋体" w:hAnsi="宋体" w:cs="宋体"/>
          <w:color w:val="000000" w:themeColor="text1"/>
          <w:sz w:val="24"/>
          <w:szCs w:val="24"/>
          <w:highlight w:val="none"/>
        </w:rPr>
        <w:t xml:space="preserve"> 投标人应自行承担所有与参加投标有关的费用，无论投标过程中的做法和结</w:t>
      </w:r>
      <w:r>
        <w:rPr>
          <w:rFonts w:hint="eastAsia" w:ascii="宋体" w:hAnsi="宋体" w:cs="宋体"/>
          <w:color w:val="000000" w:themeColor="text1"/>
          <w:sz w:val="24"/>
          <w:szCs w:val="24"/>
          <w:highlight w:val="none"/>
        </w:rPr>
        <w:t xml:space="preserve">果如何，代理机构在任何情况下均无义</w:t>
      </w:r>
      <w:r>
        <w:rPr>
          <w:rFonts w:hint="eastAsia" w:ascii="宋体" w:hAnsi="宋体" w:cs="宋体"/>
          <w:color w:val="000000" w:themeColor="text1"/>
          <w:sz w:val="24"/>
          <w:szCs w:val="24"/>
          <w:highlight w:val="none"/>
        </w:rPr>
        <w:t xml:space="preserve">务和责任承担这些费用。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 本次招标代理机构不收取标书工本费。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4.3 中标服务费收费标准：</w:t>
      </w:r>
      <w:r>
        <w:rPr>
          <w:rFonts w:hint="eastAsia" w:ascii="宋体" w:hAnsi="宋体" w:cs="宋体"/>
          <w:b/>
          <w:color w:val="000000" w:themeColor="text1"/>
          <w:sz w:val="24"/>
          <w:szCs w:val="24"/>
          <w:highlight w:val="none"/>
        </w:rPr>
        <w:t xml:space="preserve">采购代理机构以中标金额为基数，按照苏政采协【2024】20号文件货物类的招标收费标准向中标供应商收取招标服务费。</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5.招标文件的约束力</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 投标人一旦参加本项目采购活动，即被认为接受了本招标文件的规定和约束。</w:t>
      </w:r>
      <w:bookmarkStart w:id="67" w:name="_Toc120614215"/>
      <w:r>
        <w:rPr>
          <w:color w:val="000000" w:themeColor="text1"/>
          <w:highlight w:val="none"/>
        </w:rPr>
      </w:r>
      <w:bookmarkStart w:id="68" w:name="_Toc513029209"/>
      <w:r>
        <w:rPr>
          <w:color w:val="000000" w:themeColor="text1"/>
          <w:highlight w:val="none"/>
        </w:rPr>
      </w:r>
      <w:bookmarkStart w:id="69" w:name="_Toc16938525"/>
      <w:r>
        <w:rPr>
          <w:color w:val="000000" w:themeColor="text1"/>
          <w:highlight w:val="none"/>
        </w:rPr>
      </w:r>
      <w:bookmarkStart w:id="70" w:name="_Toc20823281"/>
      <w:r>
        <w:rPr>
          <w:rFonts w:hint="eastAsia" w:ascii="宋体" w:hAnsi="宋体" w:cs="宋体"/>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rFonts w:hint="eastAsia" w:ascii="宋体" w:hAnsi="宋体" w:cs="宋体"/>
          <w:b/>
          <w:bCs/>
          <w:color w:val="000000" w:themeColor="text1"/>
          <w:sz w:val="32"/>
          <w:szCs w:val="32"/>
          <w:highlight w:val="none"/>
        </w:rPr>
        <w:t xml:space="preserve">二、招标文件</w:t>
      </w:r>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Start w:id="71" w:name="_Toc513029210"/>
      <w:r>
        <w:rPr>
          <w:color w:val="000000" w:themeColor="text1"/>
          <w:highlight w:val="none"/>
        </w:rPr>
      </w:r>
      <w:bookmarkStart w:id="72" w:name="_Toc20823282"/>
      <w:r>
        <w:rPr>
          <w:color w:val="000000" w:themeColor="text1"/>
          <w:highlight w:val="none"/>
        </w:rPr>
      </w:r>
      <w:bookmarkStart w:id="73" w:name="_Toc16938526"/>
      <w:r>
        <w:rPr>
          <w:rFonts w:hint="eastAsia" w:ascii="宋体" w:hAnsi="宋体" w:cs="宋体"/>
          <w:color w:val="000000" w:themeColor="text1"/>
          <w:sz w:val="24"/>
          <w:szCs w:val="24"/>
          <w:highlight w:val="none"/>
        </w:rPr>
        <w:t xml:space="preserve">6.招标文件构成</w:t>
      </w:r>
      <w:bookmarkEnd w:id="71"/>
      <w:r>
        <w:rPr>
          <w:color w:val="000000" w:themeColor="text1"/>
          <w:highlight w:val="none"/>
        </w:rPr>
      </w:r>
      <w:bookmarkEnd w:id="72"/>
      <w:r>
        <w:rPr>
          <w:color w:val="000000" w:themeColor="text1"/>
          <w:highlight w:val="none"/>
        </w:rPr>
      </w:r>
      <w:bookmarkEnd w:id="73"/>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 招标文件由以下部分组成：</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（1）投标邀请</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（2）投标人须知</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（3）合同文本</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（5）评标方法与评标标准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（6）投标</w:t>
      </w:r>
      <w:r>
        <w:rPr>
          <w:rFonts w:hint="eastAsia" w:ascii="宋体" w:hAnsi="宋体" w:cs="宋体"/>
          <w:color w:val="000000" w:themeColor="text1"/>
          <w:sz w:val="24"/>
          <w:szCs w:val="24"/>
          <w:highlight w:val="none"/>
        </w:rPr>
        <w:t xml:space="preserve">文件格式</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请仔细检查招标文件是否齐</w:t>
      </w:r>
      <w:r>
        <w:rPr>
          <w:rFonts w:hint="eastAsia" w:ascii="宋体" w:hAnsi="宋体" w:cs="宋体"/>
          <w:color w:val="000000" w:themeColor="text1"/>
          <w:sz w:val="24"/>
          <w:szCs w:val="24"/>
          <w:highlight w:val="none"/>
        </w:rPr>
        <w:t xml:space="preserve">全，如有缺漏请立即与代理机构联系解决。</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6.2</w:t>
      </w:r>
      <w:r>
        <w:rPr>
          <w:rFonts w:hint="eastAsia" w:ascii="宋体" w:hAnsi="宋体" w:cs="宋体"/>
          <w:color w:val="000000" w:themeColor="text1"/>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74" w:name="_Toc16938527"/>
      <w:r>
        <w:rPr>
          <w:color w:val="000000" w:themeColor="text1"/>
          <w:highlight w:val="none"/>
        </w:rPr>
      </w:r>
      <w:bookmarkStart w:id="75" w:name="_Toc513029211"/>
      <w:r>
        <w:rPr>
          <w:color w:val="000000" w:themeColor="text1"/>
          <w:highlight w:val="none"/>
        </w:rPr>
      </w:r>
      <w:bookmarkStart w:id="76" w:name="_Toc462564070"/>
      <w:r>
        <w:rPr>
          <w:color w:val="000000" w:themeColor="text1"/>
          <w:highlight w:val="none"/>
        </w:rPr>
      </w:r>
      <w:bookmarkStart w:id="77" w:name="_Toc20823283"/>
      <w:r>
        <w:rPr>
          <w:rFonts w:hint="eastAsia" w:ascii="宋体" w:hAnsi="宋体" w:cs="宋体"/>
          <w:color w:val="000000" w:themeColor="text1"/>
          <w:sz w:val="24"/>
          <w:szCs w:val="24"/>
          <w:highlight w:val="none"/>
        </w:rPr>
        <w:t xml:space="preserve">7.招标文件的澄清</w:t>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7.1</w:t>
      </w:r>
      <w:r>
        <w:rPr>
          <w:rFonts w:hint="eastAsia" w:ascii="宋体" w:hAnsi="宋体" w:cs="宋体"/>
          <w:color w:val="000000" w:themeColor="text1"/>
          <w:sz w:val="24"/>
          <w:szCs w:val="24"/>
          <w:highlight w:val="none"/>
        </w:rPr>
        <w:t xml:space="preserve"> 任何要求对招标文件进行澄清的投标人，应在投标截止期</w:t>
      </w:r>
      <w:r>
        <w:rPr>
          <w:rFonts w:hint="eastAsia" w:ascii="宋体" w:hAnsi="宋体" w:cs="宋体"/>
          <w:b/>
          <w:color w:val="000000" w:themeColor="text1"/>
          <w:sz w:val="24"/>
          <w:szCs w:val="24"/>
          <w:highlight w:val="none"/>
        </w:rPr>
        <w:t xml:space="preserve">十日</w:t>
      </w:r>
      <w:r>
        <w:rPr>
          <w:rFonts w:hint="eastAsia" w:ascii="宋体" w:hAnsi="宋体" w:cs="宋体"/>
          <w:color w:val="000000" w:themeColor="text1"/>
          <w:sz w:val="24"/>
          <w:szCs w:val="24"/>
          <w:highlight w:val="none"/>
        </w:rPr>
        <w:t xml:space="preserve">前按招标公告中的通讯地址，以书面形式通知代理机构。</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78" w:name="_Toc20823284"/>
      <w:r>
        <w:rPr>
          <w:color w:val="000000" w:themeColor="text1"/>
          <w:highlight w:val="none"/>
        </w:rPr>
      </w:r>
      <w:bookmarkStart w:id="79" w:name="_Toc16938528"/>
      <w:r>
        <w:rPr>
          <w:color w:val="000000" w:themeColor="text1"/>
          <w:highlight w:val="none"/>
        </w:rPr>
      </w:r>
      <w:bookmarkStart w:id="80" w:name="_Toc462564071"/>
      <w:r>
        <w:rPr>
          <w:color w:val="000000" w:themeColor="text1"/>
          <w:highlight w:val="none"/>
        </w:rPr>
      </w:r>
      <w:bookmarkStart w:id="81" w:name="_Toc513029212"/>
      <w:r>
        <w:rPr>
          <w:rFonts w:hint="eastAsia" w:ascii="宋体" w:hAnsi="宋体" w:cs="宋体"/>
          <w:color w:val="000000" w:themeColor="text1"/>
          <w:sz w:val="24"/>
          <w:szCs w:val="24"/>
          <w:highlight w:val="none"/>
        </w:rPr>
        <w:t xml:space="preserve">8.招标文件的修改</w:t>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8.1</w:t>
      </w:r>
      <w:r>
        <w:rPr>
          <w:rFonts w:hint="eastAsia" w:ascii="宋体" w:hAnsi="宋体" w:cs="宋体"/>
          <w:color w:val="000000" w:themeColor="text1"/>
          <w:sz w:val="24"/>
          <w:szCs w:val="24"/>
          <w:highlight w:val="none"/>
        </w:rPr>
        <w:t xml:space="preserve"> 在投标截止时间前，</w:t>
      </w:r>
      <w:r>
        <w:rPr>
          <w:rFonts w:hint="eastAsia" w:ascii="宋体" w:hAnsi="宋体" w:cs="宋体"/>
          <w:bCs/>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可以对招标文件进行修改。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8.2 代理机构</w:t>
      </w:r>
      <w:r>
        <w:rPr>
          <w:rFonts w:hint="eastAsia" w:ascii="宋体" w:hAnsi="宋体" w:cs="宋体"/>
          <w:color w:val="000000" w:themeColor="text1"/>
          <w:sz w:val="24"/>
          <w:szCs w:val="24"/>
          <w:highlight w:val="none"/>
        </w:rPr>
        <w:t xml:space="preserve">有</w:t>
      </w:r>
      <w:r>
        <w:rPr>
          <w:rFonts w:hint="eastAsia" w:ascii="宋体" w:hAnsi="宋体" w:cs="宋体"/>
          <w:color w:val="000000" w:themeColor="text1"/>
          <w:sz w:val="24"/>
          <w:szCs w:val="24"/>
          <w:highlight w:val="none"/>
        </w:rPr>
        <w:t xml:space="preserve">权</w:t>
      </w:r>
      <w:r>
        <w:rPr>
          <w:rFonts w:hint="eastAsia" w:ascii="宋体" w:hAnsi="宋体" w:cs="宋体"/>
          <w:color w:val="000000" w:themeColor="text1"/>
          <w:sz w:val="24"/>
          <w:szCs w:val="24"/>
          <w:highlight w:val="none"/>
        </w:rPr>
        <w:t xml:space="preserve">按照法定的要求推迟投标截止日期和</w:t>
      </w:r>
      <w:r>
        <w:rPr>
          <w:rFonts w:hint="eastAsia" w:ascii="宋体" w:hAnsi="宋体" w:cs="宋体"/>
          <w:color w:val="000000" w:themeColor="text1"/>
          <w:sz w:val="24"/>
          <w:szCs w:val="24"/>
          <w:highlight w:val="none"/>
        </w:rPr>
        <w:t xml:space="preserve">开标日期。</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8.3 </w:t>
      </w:r>
      <w:r>
        <w:rPr>
          <w:rFonts w:hint="eastAsia" w:ascii="宋体" w:hAnsi="宋体" w:cs="宋体"/>
          <w:color w:val="000000" w:themeColor="text1"/>
          <w:sz w:val="24"/>
          <w:szCs w:val="24"/>
          <w:highlight w:val="none"/>
        </w:rPr>
        <w:t xml:space="preserve">招标文件的修改将在江苏政府采购网公布，补充文件将作为招标文件的组成部分，并对投标人具有约束力。</w:t>
      </w:r>
      <w:r>
        <w:rPr>
          <w:rFonts w:hint="eastAsia" w:ascii="宋体" w:hAnsi="宋体" w:cs="宋体"/>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82" w:name="_Toc20823285"/>
      <w:r>
        <w:rPr>
          <w:color w:val="000000" w:themeColor="text1"/>
          <w:highlight w:val="none"/>
        </w:rPr>
      </w:r>
      <w:bookmarkStart w:id="83" w:name="_Toc16938529"/>
      <w:r>
        <w:rPr>
          <w:color w:val="000000" w:themeColor="text1"/>
          <w:highlight w:val="none"/>
        </w:rPr>
      </w:r>
      <w:bookmarkStart w:id="84" w:name="_Toc513029213"/>
      <w:r>
        <w:rPr>
          <w:color w:val="000000" w:themeColor="text1"/>
          <w:highlight w:val="none"/>
        </w:rPr>
      </w:r>
      <w:bookmarkStart w:id="85" w:name="_Toc462564072"/>
      <w:r>
        <w:rPr>
          <w:color w:val="000000" w:themeColor="text1"/>
          <w:highlight w:val="none"/>
        </w:rPr>
      </w:r>
      <w:bookmarkStart w:id="86" w:name="_Toc120614216"/>
      <w:r>
        <w:rPr>
          <w:rFonts w:hint="eastAsia" w:ascii="宋体" w:hAnsi="宋体" w:cs="宋体"/>
          <w:b/>
          <w:bCs/>
          <w:color w:val="000000" w:themeColor="text1"/>
          <w:sz w:val="32"/>
          <w:szCs w:val="32"/>
          <w:highlight w:val="none"/>
        </w:rPr>
        <w:t xml:space="preserve">三、投标文件的编制</w:t>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b/>
          <w:color w:val="000000" w:themeColor="text1"/>
          <w:sz w:val="24"/>
          <w:szCs w:val="24"/>
          <w:highlight w:val="none"/>
        </w:rPr>
        <w:outlineLvl w:val="3"/>
      </w:pPr>
      <w:r>
        <w:rPr>
          <w:color w:val="000000" w:themeColor="text1"/>
          <w:highlight w:val="none"/>
        </w:rPr>
      </w:r>
      <w:bookmarkStart w:id="87" w:name="_Toc16938530"/>
      <w:r>
        <w:rPr>
          <w:color w:val="000000" w:themeColor="text1"/>
          <w:highlight w:val="none"/>
        </w:rPr>
      </w:r>
      <w:bookmarkStart w:id="88" w:name="_Toc462564073"/>
      <w:r>
        <w:rPr>
          <w:color w:val="000000" w:themeColor="text1"/>
          <w:highlight w:val="none"/>
        </w:rPr>
      </w:r>
      <w:bookmarkStart w:id="89" w:name="_Toc20823286"/>
      <w:r>
        <w:rPr>
          <w:color w:val="000000" w:themeColor="text1"/>
          <w:highlight w:val="none"/>
        </w:rPr>
      </w:r>
      <w:bookmarkStart w:id="90" w:name="_Toc513029214"/>
      <w:r>
        <w:rPr>
          <w:rFonts w:hint="eastAsia" w:ascii="宋体" w:hAnsi="宋体" w:cs="宋体"/>
          <w:color w:val="000000" w:themeColor="text1"/>
          <w:sz w:val="24"/>
          <w:szCs w:val="24"/>
          <w:highlight w:val="none"/>
        </w:rPr>
        <w:t xml:space="preserve">9.投标文件的语言及度量衡单位</w:t>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rFonts w:hint="eastAsia" w:ascii="宋体" w:hAnsi="宋体" w:cs="宋体"/>
          <w:b/>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9.1</w:t>
      </w:r>
      <w:r>
        <w:rPr>
          <w:rFonts w:hint="eastAsia" w:ascii="宋体" w:hAnsi="宋体" w:cs="宋体"/>
          <w:color w:val="000000" w:themeColor="text1"/>
          <w:sz w:val="24"/>
          <w:szCs w:val="24"/>
          <w:highlight w:val="none"/>
        </w:rPr>
        <w:t xml:space="preserve"> 投标人提交的投标文件以及投标人与</w:t>
      </w:r>
      <w:r>
        <w:rPr>
          <w:rFonts w:hint="eastAsia" w:ascii="宋体" w:hAnsi="宋体" w:cs="宋体"/>
          <w:bCs/>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就有关投标的所有来往通知、函件和文件均应使用</w:t>
      </w:r>
      <w:r>
        <w:rPr>
          <w:rFonts w:hint="eastAsia" w:ascii="宋体" w:hAnsi="宋体" w:cs="宋体"/>
          <w:b/>
          <w:bCs/>
          <w:color w:val="000000" w:themeColor="text1"/>
          <w:sz w:val="24"/>
          <w:szCs w:val="24"/>
          <w:highlight w:val="none"/>
        </w:rPr>
        <w:t xml:space="preserve">简体中文</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9.2</w:t>
      </w:r>
      <w:r>
        <w:rPr>
          <w:rFonts w:hint="eastAsia" w:ascii="宋体" w:hAnsi="宋体" w:cs="宋体"/>
          <w:color w:val="000000" w:themeColor="text1"/>
          <w:sz w:val="24"/>
          <w:szCs w:val="24"/>
          <w:highlight w:val="none"/>
        </w:rPr>
        <w:t xml:space="preserve"> 除技术性能另有规定外，投标文件所使用的度量衡单位，均须采用国家法定计量单位。</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91" w:name="_Toc20823287"/>
      <w:r>
        <w:rPr>
          <w:color w:val="000000" w:themeColor="text1"/>
          <w:highlight w:val="none"/>
        </w:rPr>
      </w:r>
      <w:bookmarkStart w:id="92" w:name="_Toc462564074"/>
      <w:r>
        <w:rPr>
          <w:color w:val="000000" w:themeColor="text1"/>
          <w:highlight w:val="none"/>
        </w:rPr>
      </w:r>
      <w:bookmarkStart w:id="93" w:name="_Toc513029215"/>
      <w:r>
        <w:rPr>
          <w:color w:val="000000" w:themeColor="text1"/>
          <w:highlight w:val="none"/>
        </w:rPr>
      </w:r>
      <w:bookmarkStart w:id="94" w:name="_Toc16938531"/>
      <w:r>
        <w:rPr>
          <w:rFonts w:hint="eastAsia" w:ascii="宋体" w:hAnsi="宋体" w:cs="宋体"/>
          <w:color w:val="000000" w:themeColor="text1"/>
          <w:sz w:val="24"/>
          <w:szCs w:val="24"/>
          <w:highlight w:val="none"/>
        </w:rPr>
        <w:t xml:space="preserve">10.投标文件构成</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10.1</w:t>
      </w:r>
      <w:r>
        <w:rPr>
          <w:rFonts w:hint="eastAsia" w:ascii="宋体" w:hAnsi="宋体" w:cs="宋体"/>
          <w:color w:val="000000" w:themeColor="text1"/>
          <w:sz w:val="24"/>
          <w:szCs w:val="24"/>
          <w:highlight w:val="none"/>
        </w:rPr>
        <w:t xml:space="preserve"> 投标人编写的投标文件应包括</w:t>
      </w:r>
      <w:r>
        <w:rPr>
          <w:rFonts w:hint="eastAsia" w:ascii="宋体" w:hAnsi="宋体" w:cs="宋体"/>
          <w:color w:val="000000" w:themeColor="text1"/>
          <w:sz w:val="24"/>
          <w:szCs w:val="24"/>
          <w:highlight w:val="none"/>
          <w:u w:val="single"/>
        </w:rPr>
        <w:t xml:space="preserve">资格证明文件、符合性证明文件、投标分项报价表、技术要求响应及偏离</w:t>
      </w:r>
      <w:r>
        <w:rPr>
          <w:rFonts w:hint="eastAsia" w:ascii="宋体" w:hAnsi="宋体" w:cs="宋体"/>
          <w:color w:val="000000" w:themeColor="text1"/>
          <w:sz w:val="24"/>
          <w:szCs w:val="24"/>
          <w:highlight w:val="none"/>
          <w:u w:val="single"/>
        </w:rPr>
        <w:t xml:space="preserve">表、商务要求响应及偏离表、其他证明</w:t>
      </w:r>
      <w:r>
        <w:rPr>
          <w:rFonts w:hint="eastAsia" w:ascii="宋体" w:hAnsi="宋体" w:cs="宋体"/>
          <w:color w:val="000000" w:themeColor="text1"/>
          <w:sz w:val="24"/>
          <w:szCs w:val="24"/>
          <w:highlight w:val="none"/>
          <w:u w:val="single"/>
        </w:rPr>
        <w:t xml:space="preserve">文件、投标函、开标一览表</w:t>
      </w:r>
      <w:r>
        <w:rPr>
          <w:rFonts w:hint="eastAsia" w:ascii="宋体" w:hAnsi="宋体" w:cs="宋体"/>
          <w:color w:val="000000" w:themeColor="text1"/>
          <w:sz w:val="24"/>
          <w:szCs w:val="24"/>
          <w:highlight w:val="none"/>
        </w:rPr>
        <w:t xml:space="preserve">等部分。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95" w:name="_Hlt26670360"/>
      <w:r>
        <w:rPr>
          <w:color w:val="000000" w:themeColor="text1"/>
          <w:highlight w:val="none"/>
        </w:rPr>
      </w:r>
      <w:bookmarkEnd w:id="95"/>
      <w:r>
        <w:rPr>
          <w:color w:val="000000" w:themeColor="text1"/>
          <w:highlight w:val="none"/>
        </w:rPr>
      </w:r>
      <w:bookmarkStart w:id="96" w:name="_Hlt26954838"/>
      <w:r>
        <w:rPr>
          <w:color w:val="000000" w:themeColor="text1"/>
          <w:highlight w:val="none"/>
        </w:rPr>
      </w:r>
      <w:bookmarkEnd w:id="96"/>
      <w:r>
        <w:rPr>
          <w:color w:val="000000" w:themeColor="text1"/>
          <w:highlight w:val="none"/>
        </w:rPr>
      </w:r>
      <w:bookmarkStart w:id="97" w:name="_Hlt26668975"/>
      <w:r>
        <w:rPr>
          <w:color w:val="000000" w:themeColor="text1"/>
          <w:highlight w:val="none"/>
        </w:rPr>
      </w:r>
      <w:bookmarkEnd w:id="97"/>
      <w:r>
        <w:rPr>
          <w:color w:val="000000" w:themeColor="text1"/>
          <w:highlight w:val="none"/>
        </w:rPr>
      </w:r>
      <w:bookmarkStart w:id="98" w:name="_Toc49090509"/>
      <w:r>
        <w:rPr>
          <w:color w:val="000000" w:themeColor="text1"/>
          <w:highlight w:val="none"/>
        </w:rPr>
      </w:r>
      <w:bookmarkStart w:id="99" w:name="_Toc14577357"/>
      <w:r>
        <w:rPr>
          <w:color w:val="000000" w:themeColor="text1"/>
          <w:highlight w:val="none"/>
        </w:rPr>
      </w:r>
      <w:bookmarkStart w:id="100" w:name="_Toc513029219"/>
      <w:r>
        <w:rPr>
          <w:color w:val="000000" w:themeColor="text1"/>
          <w:highlight w:val="none"/>
        </w:rPr>
      </w:r>
      <w:bookmarkStart w:id="101" w:name="_Toc14577354"/>
      <w:r>
        <w:rPr>
          <w:color w:val="000000" w:themeColor="text1"/>
          <w:highlight w:val="none"/>
        </w:rPr>
      </w:r>
      <w:bookmarkStart w:id="102" w:name="_Toc513029216"/>
      <w:r>
        <w:rPr>
          <w:color w:val="000000" w:themeColor="text1"/>
          <w:highlight w:val="none"/>
        </w:rPr>
      </w:r>
      <w:bookmarkStart w:id="103" w:name="_Toc49090507"/>
      <w:r>
        <w:rPr>
          <w:color w:val="000000" w:themeColor="text1"/>
          <w:highlight w:val="none"/>
        </w:rPr>
      </w:r>
      <w:bookmarkStart w:id="104" w:name="_Toc49090508"/>
      <w:r>
        <w:rPr>
          <w:color w:val="000000" w:themeColor="text1"/>
          <w:highlight w:val="none"/>
        </w:rPr>
      </w:r>
      <w:bookmarkStart w:id="105" w:name="_Toc14577355"/>
      <w:r>
        <w:rPr>
          <w:rFonts w:hint="eastAsia" w:ascii="宋体" w:hAnsi="宋体" w:cs="宋体"/>
          <w:color w:val="000000" w:themeColor="text1"/>
          <w:sz w:val="24"/>
          <w:szCs w:val="24"/>
          <w:highlight w:val="none"/>
        </w:rPr>
        <w:t xml:space="preserve">11.证明投标人及投标标的符合招标文件规定的文件</w:t>
      </w:r>
      <w:bookmarkEnd w:id="98"/>
      <w:r>
        <w:rPr>
          <w:color w:val="000000" w:themeColor="text1"/>
          <w:highlight w:val="none"/>
        </w:rPr>
      </w:r>
      <w:bookmarkEnd w:id="99"/>
      <w:r>
        <w:rPr>
          <w:color w:val="000000" w:themeColor="text1"/>
          <w:highlight w:val="none"/>
        </w:rPr>
      </w:r>
      <w:bookmarkEnd w:id="100"/>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rFonts w:hint="eastAsia" w:ascii="宋体" w:hAnsi="宋体" w:cs="宋体"/>
          <w:color w:val="000000" w:themeColor="text1"/>
          <w:sz w:val="24"/>
          <w:szCs w:val="24"/>
          <w:highlight w:val="none"/>
        </w:rPr>
        <w:t xml:space="preserve">11.1 投标人应按照招标文件要求提交证明文件，证明其及投标标的符合招标文件规定。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 招标文件对证明文件无明确形式要求的，证明文件可以以文字资料、图纸和数据等形式提交。</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04"/>
      <w:r>
        <w:rPr>
          <w:color w:val="000000" w:themeColor="text1"/>
          <w:highlight w:val="none"/>
        </w:rPr>
      </w:r>
      <w:bookmarkEnd w:id="105"/>
      <w:r>
        <w:rPr>
          <w:rFonts w:hint="eastAsia" w:ascii="宋体" w:hAnsi="宋体" w:cs="宋体"/>
          <w:color w:val="000000" w:themeColor="text1"/>
          <w:sz w:val="24"/>
          <w:szCs w:val="24"/>
          <w:highlight w:val="none"/>
        </w:rPr>
        <w:t xml:space="preserve">12.投标分项报价表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12.1</w:t>
      </w:r>
      <w:r>
        <w:rPr>
          <w:rFonts w:hint="eastAsia" w:ascii="宋体" w:hAnsi="宋体" w:cs="宋体"/>
          <w:color w:val="000000" w:themeColor="text1"/>
          <w:sz w:val="24"/>
          <w:szCs w:val="24"/>
          <w:highlight w:val="none"/>
        </w:rPr>
        <w:t xml:space="preserve"> 投标人应按照招标文件规定格式填报投标分项报价表。</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12.2 </w:t>
      </w:r>
      <w:r>
        <w:rPr>
          <w:rFonts w:hint="eastAsia" w:ascii="宋体" w:hAnsi="宋体" w:cs="宋体"/>
          <w:bCs/>
          <w:color w:val="000000" w:themeColor="text1"/>
          <w:sz w:val="24"/>
          <w:szCs w:val="24"/>
          <w:highlight w:val="none"/>
        </w:rPr>
        <w:t xml:space="preserve">投</w:t>
      </w:r>
      <w:r>
        <w:rPr>
          <w:rFonts w:hint="eastAsia" w:ascii="宋体" w:hAnsi="宋体" w:cs="宋体"/>
          <w:bCs/>
          <w:color w:val="000000" w:themeColor="text1"/>
          <w:sz w:val="24"/>
          <w:szCs w:val="24"/>
          <w:highlight w:val="none"/>
        </w:rPr>
        <w:t xml:space="preserve">标</w:t>
      </w:r>
      <w:r>
        <w:rPr>
          <w:rFonts w:hint="eastAsia" w:ascii="宋体" w:hAnsi="宋体" w:cs="宋体"/>
          <w:bCs/>
          <w:color w:val="000000" w:themeColor="text1"/>
          <w:sz w:val="24"/>
          <w:szCs w:val="24"/>
          <w:highlight w:val="none"/>
        </w:rPr>
        <w:t xml:space="preserve">货币。投标文件中的单价和总价无特</w:t>
      </w:r>
      <w:r>
        <w:rPr>
          <w:rFonts w:hint="eastAsia" w:ascii="宋体" w:hAnsi="宋体" w:cs="宋体"/>
          <w:bCs/>
          <w:color w:val="000000" w:themeColor="text1"/>
          <w:sz w:val="24"/>
          <w:szCs w:val="24"/>
          <w:highlight w:val="none"/>
        </w:rPr>
        <w:t xml:space="preserve">殊规定的采用人民币报价，以元为单位标注。</w:t>
      </w:r>
      <w:r>
        <w:rPr>
          <w:rFonts w:hint="eastAsia" w:ascii="宋体" w:hAnsi="宋体" w:cs="宋体"/>
          <w:color w:val="000000" w:themeColor="text1"/>
          <w:sz w:val="24"/>
          <w:szCs w:val="24"/>
          <w:highlight w:val="none"/>
        </w:rPr>
        <w:t xml:space="preserve">招标文件中另有规定的按规定执行。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06" w:name="_Hlt26954731"/>
      <w:r>
        <w:rPr>
          <w:color w:val="000000" w:themeColor="text1"/>
          <w:highlight w:val="none"/>
        </w:rPr>
      </w:r>
      <w:bookmarkEnd w:id="106"/>
      <w:r>
        <w:rPr>
          <w:color w:val="000000" w:themeColor="text1"/>
          <w:highlight w:val="none"/>
        </w:rPr>
      </w:r>
      <w:bookmarkStart w:id="107" w:name="_Hlt26670482"/>
      <w:r>
        <w:rPr>
          <w:color w:val="000000" w:themeColor="text1"/>
          <w:highlight w:val="none"/>
        </w:rPr>
      </w:r>
      <w:bookmarkEnd w:id="107"/>
      <w:r>
        <w:rPr>
          <w:color w:val="000000" w:themeColor="text1"/>
          <w:highlight w:val="none"/>
        </w:rPr>
      </w:r>
      <w:bookmarkStart w:id="108" w:name="_Hlt26670486"/>
      <w:r>
        <w:rPr>
          <w:color w:val="000000" w:themeColor="text1"/>
          <w:highlight w:val="none"/>
        </w:rPr>
      </w:r>
      <w:bookmarkEnd w:id="108"/>
      <w:r>
        <w:rPr>
          <w:color w:val="000000" w:themeColor="text1"/>
          <w:highlight w:val="none"/>
        </w:rPr>
      </w:r>
      <w:bookmarkStart w:id="109" w:name="_Hlt26954846"/>
      <w:r>
        <w:rPr>
          <w:color w:val="000000" w:themeColor="text1"/>
          <w:highlight w:val="none"/>
        </w:rPr>
      </w:r>
      <w:bookmarkEnd w:id="109"/>
      <w:r>
        <w:rPr>
          <w:color w:val="000000" w:themeColor="text1"/>
          <w:highlight w:val="none"/>
        </w:rPr>
      </w:r>
      <w:bookmarkStart w:id="110" w:name="_Hlt26954848"/>
      <w:r>
        <w:rPr>
          <w:color w:val="000000" w:themeColor="text1"/>
          <w:highlight w:val="none"/>
        </w:rPr>
      </w:r>
      <w:bookmarkEnd w:id="110"/>
      <w:r>
        <w:rPr>
          <w:rFonts w:hint="eastAsia" w:ascii="宋体" w:hAnsi="宋体" w:cs="宋体"/>
          <w:color w:val="000000" w:themeColor="text1"/>
          <w:sz w:val="24"/>
          <w:szCs w:val="24"/>
          <w:highlight w:val="none"/>
        </w:rPr>
        <w:t xml:space="preserve">13.技术要求响应及偏离表、商务要求响应及偏离表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13.1 </w:t>
      </w:r>
      <w:r>
        <w:rPr>
          <w:rFonts w:hint="eastAsia" w:ascii="宋体" w:hAnsi="宋体" w:cs="宋体"/>
          <w:color w:val="000000" w:themeColor="text1"/>
          <w:sz w:val="24"/>
          <w:szCs w:val="24"/>
          <w:highlight w:val="none"/>
          <w:lang w:val="zh-CN"/>
        </w:rPr>
        <w:t xml:space="preserve">投标人需对招标文件中的</w:t>
      </w:r>
      <w:r>
        <w:rPr>
          <w:rFonts w:hint="eastAsia" w:ascii="宋体" w:hAnsi="宋体" w:cs="宋体"/>
          <w:color w:val="000000" w:themeColor="text1"/>
          <w:sz w:val="24"/>
          <w:szCs w:val="24"/>
          <w:highlight w:val="none"/>
          <w:lang w:val="zh-CN"/>
        </w:rPr>
        <w:t xml:space="preserve">技术要求与商务要求</w:t>
      </w:r>
      <w:r>
        <w:rPr>
          <w:rFonts w:hint="eastAsia" w:ascii="宋体" w:hAnsi="宋体" w:cs="宋体"/>
          <w:color w:val="000000" w:themeColor="text1"/>
          <w:sz w:val="24"/>
          <w:szCs w:val="24"/>
          <w:highlight w:val="none"/>
          <w:lang w:val="zh-CN"/>
        </w:rPr>
        <w:t xml:space="preserve">作出响应或偏离，并说明原因。</w:t>
      </w:r>
      <w:r>
        <w:rPr>
          <w:rFonts w:hint="eastAsia" w:ascii="宋体" w:hAnsi="宋体" w:cs="宋体"/>
          <w:color w:val="000000" w:themeColor="text1"/>
          <w:sz w:val="24"/>
          <w:szCs w:val="24"/>
          <w:highlight w:val="none"/>
          <w:lang w:val="zh-CN"/>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13.2 投标人可在投标文件中提供认为需要的其他技术文件或说明。</w:t>
      </w:r>
      <w:r>
        <w:rPr>
          <w:rFonts w:hint="eastAsia" w:ascii="宋体" w:hAnsi="宋体" w:cs="宋体"/>
          <w:color w:val="000000" w:themeColor="text1"/>
          <w:sz w:val="24"/>
          <w:szCs w:val="24"/>
          <w:highlight w:val="none"/>
          <w:lang w:val="zh-CN"/>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14.服务承诺、培训计划、人员安排及其他</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14.1 </w:t>
      </w:r>
      <w:r>
        <w:rPr>
          <w:rFonts w:hint="eastAsia" w:ascii="宋体" w:hAnsi="宋体" w:cs="宋体"/>
          <w:color w:val="000000" w:themeColor="text1"/>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14.2 投标人需根</w:t>
      </w:r>
      <w:r>
        <w:rPr>
          <w:rFonts w:hint="eastAsia" w:ascii="宋体" w:hAnsi="宋体" w:cs="宋体"/>
          <w:color w:val="000000" w:themeColor="text1"/>
          <w:sz w:val="24"/>
          <w:szCs w:val="24"/>
          <w:highlight w:val="none"/>
        </w:rPr>
        <w:t xml:space="preserve">据招标文件要求提供培</w:t>
      </w:r>
      <w:r>
        <w:rPr>
          <w:rFonts w:hint="eastAsia" w:ascii="宋体" w:hAnsi="宋体" w:cs="宋体"/>
          <w:color w:val="000000" w:themeColor="text1"/>
          <w:sz w:val="24"/>
          <w:szCs w:val="24"/>
          <w:highlight w:val="none"/>
        </w:rPr>
        <w:t xml:space="preserve">训计划。</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w:t>
      </w:r>
      <w:r>
        <w:rPr>
          <w:rFonts w:hint="eastAsia" w:ascii="宋体" w:hAnsi="宋体" w:cs="宋体"/>
          <w:color w:val="000000" w:themeColor="text1"/>
          <w:sz w:val="24"/>
          <w:szCs w:val="24"/>
          <w:highlight w:val="none"/>
        </w:rPr>
        <w:t xml:space="preserve">.3 投标人需根据招标文件要求提供</w:t>
      </w:r>
      <w:r>
        <w:rPr>
          <w:rFonts w:hint="eastAsia" w:ascii="宋体" w:hAnsi="宋体" w:cs="宋体"/>
          <w:color w:val="000000" w:themeColor="text1"/>
          <w:sz w:val="24"/>
          <w:szCs w:val="24"/>
          <w:highlight w:val="none"/>
          <w:lang w:val="zh-CN"/>
        </w:rPr>
        <w:t xml:space="preserve">所投标的的主要组成部分、功能设计、实现思路及关键技术等。</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11" w:name="_Toc14577359"/>
      <w:r>
        <w:rPr>
          <w:color w:val="000000" w:themeColor="text1"/>
          <w:highlight w:val="none"/>
        </w:rPr>
      </w:r>
      <w:bookmarkStart w:id="112" w:name="_Toc49090510"/>
      <w:r>
        <w:rPr>
          <w:rFonts w:hint="eastAsia" w:ascii="宋体" w:hAnsi="宋体" w:cs="宋体"/>
          <w:color w:val="000000" w:themeColor="text1"/>
          <w:sz w:val="24"/>
          <w:szCs w:val="24"/>
          <w:highlight w:val="none"/>
        </w:rPr>
        <w:t xml:space="preserve">15.投标函和开标一览表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15.1</w:t>
      </w:r>
      <w:r>
        <w:rPr>
          <w:rFonts w:hint="eastAsia" w:ascii="宋体" w:hAnsi="宋体" w:cs="宋体"/>
          <w:color w:val="000000" w:themeColor="text1"/>
          <w:sz w:val="24"/>
          <w:szCs w:val="24"/>
          <w:highlight w:val="none"/>
        </w:rPr>
        <w:t xml:space="preserve"> 投标人应按照招标文件中提供的格式完整、正确填写投标函、开标一览表。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11"/>
      <w:r>
        <w:rPr>
          <w:color w:val="000000" w:themeColor="text1"/>
          <w:highlight w:val="none"/>
        </w:rPr>
      </w:r>
      <w:bookmarkEnd w:id="112"/>
      <w:r>
        <w:rPr>
          <w:color w:val="000000" w:themeColor="text1"/>
          <w:highlight w:val="none"/>
        </w:rPr>
      </w:r>
      <w:bookmarkStart w:id="113" w:name="_Toc49090511"/>
      <w:r>
        <w:rPr>
          <w:color w:val="000000" w:themeColor="text1"/>
          <w:highlight w:val="none"/>
        </w:rPr>
      </w:r>
      <w:bookmarkStart w:id="114" w:name="_Toc14577360"/>
      <w:r>
        <w:rPr>
          <w:rFonts w:hint="eastAsia" w:ascii="宋体" w:hAnsi="宋体" w:cs="宋体"/>
          <w:color w:val="000000" w:themeColor="text1"/>
          <w:sz w:val="24"/>
          <w:szCs w:val="24"/>
          <w:highlight w:val="none"/>
        </w:rPr>
        <w:t xml:space="preserve">16.投标有效期</w:t>
      </w:r>
      <w:bookmarkEnd w:id="113"/>
      <w:r>
        <w:rPr>
          <w:color w:val="000000" w:themeColor="text1"/>
          <w:highlight w:val="none"/>
        </w:rPr>
      </w:r>
      <w:bookmarkEnd w:id="114"/>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16.1 投标有效期为开标之日后</w:t>
      </w:r>
      <w:r>
        <w:rPr>
          <w:rFonts w:hint="eastAsia" w:ascii="宋体" w:hAnsi="宋体" w:cs="宋体"/>
          <w:b/>
          <w:color w:val="000000" w:themeColor="text1"/>
          <w:sz w:val="24"/>
          <w:szCs w:val="24"/>
          <w:highlight w:val="none"/>
          <w:u w:val="single"/>
        </w:rPr>
        <w:t xml:space="preserve">六十（60）天</w:t>
      </w:r>
      <w:r>
        <w:rPr>
          <w:rFonts w:hint="eastAsia" w:ascii="宋体" w:hAnsi="宋体" w:cs="宋体"/>
          <w:bCs/>
          <w:color w:val="000000" w:themeColor="text1"/>
          <w:sz w:val="24"/>
          <w:szCs w:val="24"/>
          <w:highlight w:val="none"/>
        </w:rPr>
        <w:t xml:space="preserve">。投标有效期比规定短的将被视为未实质性响应招标文件而予以拒</w:t>
      </w:r>
      <w:r>
        <w:rPr>
          <w:rFonts w:hint="eastAsia" w:ascii="宋体" w:hAnsi="宋体" w:cs="宋体"/>
          <w:bCs/>
          <w:color w:val="000000" w:themeColor="text1"/>
          <w:sz w:val="24"/>
          <w:szCs w:val="24"/>
          <w:highlight w:val="none"/>
        </w:rPr>
        <w:t xml:space="preserve">绝。</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17.投标有效期的延长</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17</w:t>
      </w:r>
      <w:r>
        <w:rPr>
          <w:rFonts w:hint="eastAsia" w:ascii="宋体" w:hAnsi="宋体" w:cs="宋体"/>
          <w:bCs/>
          <w:color w:val="000000" w:themeColor="text1"/>
          <w:sz w:val="24"/>
          <w:szCs w:val="24"/>
          <w:highlight w:val="none"/>
        </w:rPr>
        <w:t xml:space="preserve">.1 在特殊情况下，</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的这一要求而放弃投标，同意延长投标有效期的投标人既不能要求也不允许修改其投标文件。</w:t>
      </w:r>
      <w:r>
        <w:rPr>
          <w:rFonts w:hint="eastAsia" w:ascii="宋体" w:hAnsi="宋体" w:cs="宋体"/>
          <w:color w:val="000000" w:themeColor="text1"/>
          <w:sz w:val="24"/>
          <w:szCs w:val="24"/>
          <w:highlight w:val="none"/>
        </w:rPr>
        <w:t xml:space="preserve">受投标有效期约束的所有权利与义务均延长至新的有效期</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15" w:name="_Hlt26954739"/>
      <w:r>
        <w:rPr>
          <w:color w:val="000000" w:themeColor="text1"/>
          <w:highlight w:val="none"/>
        </w:rPr>
      </w:r>
      <w:bookmarkEnd w:id="115"/>
      <w:r>
        <w:rPr>
          <w:color w:val="000000" w:themeColor="text1"/>
          <w:highlight w:val="none"/>
        </w:rPr>
      </w:r>
      <w:bookmarkStart w:id="116" w:name="_Hlt26954852"/>
      <w:r>
        <w:rPr>
          <w:color w:val="000000" w:themeColor="text1"/>
          <w:highlight w:val="none"/>
        </w:rPr>
      </w:r>
      <w:bookmarkEnd w:id="116"/>
      <w:r>
        <w:rPr>
          <w:color w:val="000000" w:themeColor="text1"/>
          <w:highlight w:val="none"/>
        </w:rPr>
      </w:r>
      <w:bookmarkStart w:id="117" w:name="_Toc120614217"/>
      <w:r>
        <w:rPr>
          <w:color w:val="000000" w:themeColor="text1"/>
          <w:highlight w:val="none"/>
        </w:rPr>
      </w:r>
      <w:bookmarkStart w:id="118" w:name="_Toc16938540"/>
      <w:r>
        <w:rPr>
          <w:color w:val="000000" w:themeColor="text1"/>
          <w:highlight w:val="none"/>
        </w:rPr>
      </w:r>
      <w:bookmarkStart w:id="119" w:name="_Toc20823296"/>
      <w:r>
        <w:rPr>
          <w:color w:val="000000" w:themeColor="text1"/>
          <w:highlight w:val="none"/>
        </w:rPr>
      </w:r>
      <w:bookmarkStart w:id="120" w:name="_Toc513029224"/>
      <w:r>
        <w:rPr>
          <w:rFonts w:hint="eastAsia" w:ascii="宋体" w:hAnsi="宋体" w:cs="宋体"/>
          <w:b/>
          <w:bCs/>
          <w:color w:val="000000" w:themeColor="text1"/>
          <w:sz w:val="32"/>
          <w:szCs w:val="32"/>
          <w:highlight w:val="none"/>
        </w:rPr>
        <w:t xml:space="preserve">四、投标文件的递交</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121" w:name="_Toc16938541"/>
      <w:r>
        <w:rPr>
          <w:color w:val="000000" w:themeColor="text1"/>
          <w:highlight w:val="none"/>
        </w:rPr>
      </w:r>
      <w:bookmarkStart w:id="122" w:name="_Toc20823297"/>
      <w:r>
        <w:rPr>
          <w:color w:val="000000" w:themeColor="text1"/>
          <w:highlight w:val="none"/>
        </w:rPr>
      </w:r>
      <w:bookmarkStart w:id="123" w:name="_Toc462564084"/>
      <w:r>
        <w:rPr>
          <w:color w:val="000000" w:themeColor="text1"/>
          <w:highlight w:val="none"/>
        </w:rPr>
      </w:r>
      <w:bookmarkStart w:id="124" w:name="_Toc513029225"/>
      <w:r>
        <w:rPr>
          <w:rFonts w:hint="eastAsia" w:ascii="宋体" w:hAnsi="宋体" w:cs="宋体"/>
          <w:color w:val="000000" w:themeColor="text1"/>
          <w:sz w:val="24"/>
          <w:szCs w:val="24"/>
          <w:highlight w:val="none"/>
        </w:rPr>
        <w:t xml:space="preserve">18.电子投标文件</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rFonts w:hint="eastAsia" w:ascii="宋体" w:hAnsi="宋体" w:cs="宋体"/>
          <w:color w:val="000000" w:themeColor="text1"/>
          <w:sz w:val="24"/>
          <w:szCs w:val="24"/>
          <w:highlight w:val="none"/>
        </w:rPr>
        <w:t xml:space="preserve">的递交</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投标人应当按照《操作手册》规定，在投标截止时间前制作并上传电子投标文件。</w:t>
      </w:r>
      <w:bookmarkStart w:id="125" w:name="_Toc20823298"/>
      <w:r>
        <w:rPr>
          <w:color w:val="000000" w:themeColor="text1"/>
          <w:highlight w:val="none"/>
        </w:rPr>
      </w:r>
      <w:bookmarkStart w:id="126" w:name="_Toc513029226"/>
      <w:r>
        <w:rPr>
          <w:color w:val="000000" w:themeColor="text1"/>
          <w:highlight w:val="none"/>
        </w:rPr>
      </w:r>
      <w:bookmarkStart w:id="127" w:name="_Toc16938542"/>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19.投标截止日期</w:t>
      </w:r>
      <w:bookmarkEnd w:id="125"/>
      <w:r>
        <w:rPr>
          <w:color w:val="000000" w:themeColor="text1"/>
          <w:highlight w:val="none"/>
        </w:rPr>
      </w:r>
      <w:bookmarkEnd w:id="126"/>
      <w:r>
        <w:rPr>
          <w:color w:val="000000" w:themeColor="text1"/>
          <w:highlight w:val="none"/>
        </w:rPr>
      </w:r>
      <w:bookmarkEnd w:id="127"/>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19.1</w:t>
      </w:r>
      <w:r>
        <w:rPr>
          <w:rFonts w:hint="eastAsia" w:ascii="宋体" w:hAnsi="宋体" w:cs="宋体"/>
          <w:bCs/>
          <w:i/>
          <w:color w:val="000000" w:themeColor="text1"/>
          <w:sz w:val="24"/>
          <w:szCs w:val="24"/>
          <w:highlight w:val="none"/>
          <w:u w:val="single"/>
        </w:rPr>
        <w:t xml:space="preserve"> 投标人上传电子投标文件的时间不得迟于招标公告中规定的</w:t>
      </w:r>
      <w:r>
        <w:rPr>
          <w:rFonts w:hint="eastAsia" w:ascii="宋体" w:hAnsi="宋体" w:cs="宋体"/>
          <w:bCs/>
          <w:i/>
          <w:color w:val="000000" w:themeColor="text1"/>
          <w:sz w:val="24"/>
          <w:szCs w:val="24"/>
          <w:highlight w:val="none"/>
          <w:u w:val="single"/>
        </w:rPr>
        <w:t xml:space="preserve">投标截止时间。</w:t>
      </w:r>
      <w:r>
        <w:rPr>
          <w:rFonts w:hint="eastAsia" w:ascii="宋体" w:hAnsi="宋体" w:cs="宋体"/>
          <w:bCs/>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投标人应充分考虑到</w:t>
      </w:r>
      <w:r>
        <w:rPr>
          <w:rFonts w:hint="eastAsia" w:ascii="宋体" w:hAnsi="宋体" w:cs="宋体"/>
          <w:bCs/>
          <w:color w:val="000000" w:themeColor="text1"/>
          <w:sz w:val="24"/>
          <w:szCs w:val="24"/>
          <w:highlight w:val="none"/>
        </w:rPr>
        <w:t xml:space="preserve">网络环境、网络带宽等风险因素，如因投标人自身原因造成的电子投标文件上传不成功的按照本招标文件第二章第27.1.2条规定做无效投标处理。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19.2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28" w:name="_Toc16938543"/>
      <w:r>
        <w:rPr>
          <w:color w:val="000000" w:themeColor="text1"/>
          <w:highlight w:val="none"/>
        </w:rPr>
      </w:r>
      <w:bookmarkStart w:id="129" w:name="_Toc513029227"/>
      <w:r>
        <w:rPr>
          <w:color w:val="000000" w:themeColor="text1"/>
          <w:highlight w:val="none"/>
        </w:rPr>
      </w:r>
      <w:bookmarkStart w:id="130" w:name="_Toc20823299"/>
      <w:r>
        <w:rPr>
          <w:rFonts w:hint="eastAsia" w:ascii="宋体" w:hAnsi="宋体" w:cs="宋体"/>
          <w:color w:val="000000" w:themeColor="text1"/>
          <w:sz w:val="24"/>
          <w:szCs w:val="24"/>
          <w:highlight w:val="none"/>
        </w:rPr>
        <w:t xml:space="preserve">20.投标文件</w:t>
      </w:r>
      <w:bookmarkEnd w:id="128"/>
      <w:r>
        <w:rPr>
          <w:color w:val="000000" w:themeColor="text1"/>
          <w:highlight w:val="none"/>
        </w:rPr>
      </w:r>
      <w:bookmarkEnd w:id="129"/>
      <w:r>
        <w:rPr>
          <w:color w:val="000000" w:themeColor="text1"/>
          <w:highlight w:val="none"/>
        </w:rPr>
      </w:r>
      <w:bookmarkEnd w:id="130"/>
      <w:r>
        <w:rPr>
          <w:rFonts w:hint="eastAsia" w:ascii="宋体" w:hAnsi="宋体" w:cs="宋体"/>
          <w:color w:val="000000" w:themeColor="text1"/>
          <w:sz w:val="24"/>
          <w:szCs w:val="24"/>
          <w:highlight w:val="none"/>
        </w:rPr>
        <w:t xml:space="preserve">的拒收</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20.1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拒绝接收在其规定的投标截止时间后上传的任何投标文件。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31" w:name="_Toc20823300"/>
      <w:r>
        <w:rPr>
          <w:color w:val="000000" w:themeColor="text1"/>
          <w:highlight w:val="none"/>
        </w:rPr>
      </w:r>
      <w:bookmarkStart w:id="132" w:name="_Toc513029228"/>
      <w:r>
        <w:rPr>
          <w:color w:val="000000" w:themeColor="text1"/>
          <w:highlight w:val="none"/>
        </w:rPr>
      </w:r>
      <w:bookmarkStart w:id="133" w:name="_Toc16938544"/>
      <w:r>
        <w:rPr>
          <w:rFonts w:hint="eastAsia" w:ascii="宋体" w:hAnsi="宋体" w:cs="宋体"/>
          <w:color w:val="000000" w:themeColor="text1"/>
          <w:sz w:val="24"/>
          <w:szCs w:val="24"/>
          <w:highlight w:val="none"/>
        </w:rPr>
        <w:t xml:space="preserve">21.投标文件的撤回和修改</w:t>
      </w:r>
      <w:bookmarkEnd w:id="131"/>
      <w:r>
        <w:rPr>
          <w:color w:val="000000" w:themeColor="text1"/>
          <w:highlight w:val="none"/>
        </w:rPr>
      </w:r>
      <w:bookmarkEnd w:id="132"/>
      <w:r>
        <w:rPr>
          <w:color w:val="000000" w:themeColor="text1"/>
          <w:highlight w:val="none"/>
        </w:rPr>
      </w:r>
      <w:bookmarkEnd w:id="133"/>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 投标文件的撤回</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21.1.1 电子投标文件的撤回</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投标人可在投标截止时间前，撤回其电</w:t>
      </w:r>
      <w:r>
        <w:rPr>
          <w:rFonts w:hint="eastAsia" w:ascii="宋体" w:hAnsi="宋体" w:cs="宋体"/>
          <w:color w:val="000000" w:themeColor="text1"/>
          <w:sz w:val="24"/>
          <w:szCs w:val="24"/>
          <w:highlight w:val="none"/>
        </w:rPr>
        <w:t xml:space="preserve">子投标文件，具体操作方法见《操作手册》。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21.1.2 投标人撤回电子投标文件，则认为其不再参与本项目投标活动。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 投标文件的修改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21.2.1 投标人可在投标截止时间前，对其电子投标文件进行修改，具体操作方法见《操作手册》。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21.2.2</w:t>
      </w:r>
      <w:r>
        <w:rPr>
          <w:rFonts w:hint="eastAsia" w:ascii="宋体" w:hAnsi="宋体" w:cs="宋体"/>
          <w:bCs/>
          <w:color w:val="000000" w:themeColor="text1"/>
          <w:sz w:val="24"/>
          <w:szCs w:val="24"/>
          <w:highlight w:val="none"/>
        </w:rPr>
        <w:t xml:space="preserve"> 在投标截止时间之后，投标人不得对其电子投标文件作任何修改。</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21.3</w:t>
      </w:r>
      <w:r>
        <w:rPr>
          <w:rFonts w:hint="eastAsia" w:ascii="宋体" w:hAnsi="宋体" w:cs="宋体"/>
          <w:bCs/>
          <w:color w:val="000000" w:themeColor="text1"/>
          <w:sz w:val="24"/>
          <w:szCs w:val="24"/>
          <w:highlight w:val="none"/>
        </w:rPr>
        <w:t xml:space="preserve"> 在投标截止时间至招标文件中规定的投标有效期满之间的这段时间内，投标人不得撤回其投标。</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34" w:name="_Toc120614218"/>
      <w:r>
        <w:rPr>
          <w:color w:val="000000" w:themeColor="text1"/>
          <w:highlight w:val="none"/>
        </w:rPr>
      </w:r>
      <w:bookmarkStart w:id="135" w:name="_Toc16938545"/>
      <w:r>
        <w:rPr>
          <w:color w:val="000000" w:themeColor="text1"/>
          <w:highlight w:val="none"/>
        </w:rPr>
      </w:r>
      <w:bookmarkStart w:id="136" w:name="_Toc20823301"/>
      <w:r>
        <w:rPr>
          <w:color w:val="000000" w:themeColor="text1"/>
          <w:highlight w:val="none"/>
        </w:rPr>
      </w:r>
      <w:bookmarkStart w:id="137" w:name="_Toc513029229"/>
      <w:r>
        <w:rPr>
          <w:rFonts w:hint="eastAsia" w:ascii="宋体" w:hAnsi="宋体" w:cs="宋体"/>
          <w:b/>
          <w:bCs/>
          <w:color w:val="000000" w:themeColor="text1"/>
          <w:sz w:val="32"/>
          <w:szCs w:val="32"/>
          <w:highlight w:val="none"/>
        </w:rPr>
        <w:t xml:space="preserve">五、开标与评标</w:t>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138" w:name="_Toc513029230"/>
      <w:r>
        <w:rPr>
          <w:color w:val="000000" w:themeColor="text1"/>
          <w:highlight w:val="none"/>
        </w:rPr>
      </w:r>
      <w:bookmarkStart w:id="139" w:name="_Toc20823302"/>
      <w:r>
        <w:rPr>
          <w:color w:val="000000" w:themeColor="text1"/>
          <w:highlight w:val="none"/>
        </w:rPr>
      </w:r>
      <w:bookmarkStart w:id="140" w:name="_Toc16938546"/>
      <w:r>
        <w:rPr>
          <w:rFonts w:hint="eastAsia" w:ascii="宋体" w:hAnsi="宋体" w:cs="宋体"/>
          <w:color w:val="000000" w:themeColor="text1"/>
          <w:sz w:val="24"/>
          <w:szCs w:val="24"/>
          <w:highlight w:val="none"/>
        </w:rPr>
        <w:t xml:space="preserve">22.开标</w:t>
      </w:r>
      <w:bookmarkEnd w:id="138"/>
      <w:r>
        <w:rPr>
          <w:color w:val="000000" w:themeColor="text1"/>
          <w:highlight w:val="none"/>
        </w:rPr>
      </w:r>
      <w:bookmarkEnd w:id="139"/>
      <w:r>
        <w:rPr>
          <w:color w:val="000000" w:themeColor="text1"/>
          <w:highlight w:val="none"/>
        </w:rPr>
      </w:r>
      <w:bookmarkEnd w:id="140"/>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将在招标公告</w:t>
      </w:r>
      <w:r>
        <w:rPr>
          <w:rFonts w:hint="eastAsia" w:ascii="宋体" w:hAnsi="宋体" w:cs="宋体"/>
          <w:bCs/>
          <w:color w:val="000000" w:themeColor="text1"/>
          <w:sz w:val="24"/>
          <w:szCs w:val="24"/>
          <w:highlight w:val="none"/>
        </w:rPr>
        <w:t xml:space="preserve">中规定的时间和</w:t>
      </w:r>
      <w:r>
        <w:rPr>
          <w:rFonts w:hint="eastAsia" w:ascii="宋体" w:hAnsi="宋体" w:cs="宋体"/>
          <w:bCs/>
          <w:color w:val="000000" w:themeColor="text1"/>
          <w:sz w:val="24"/>
          <w:szCs w:val="24"/>
          <w:highlight w:val="none"/>
        </w:rPr>
        <w:t xml:space="preserve">地点组织公开开标</w:t>
      </w:r>
      <w:r>
        <w:rPr>
          <w:rFonts w:hint="eastAsia" w:ascii="宋体" w:hAnsi="宋体" w:cs="宋体"/>
          <w:color w:val="000000" w:themeColor="text1"/>
          <w:sz w:val="24"/>
          <w:szCs w:val="24"/>
          <w:highlight w:val="none"/>
        </w:rPr>
        <w:t xml:space="preserve">。投标人应当按照《</w:t>
      </w:r>
      <w:r>
        <w:rPr>
          <w:rFonts w:hint="eastAsia" w:ascii="宋体" w:hAnsi="宋体" w:cs="宋体"/>
          <w:color w:val="000000" w:themeColor="text1"/>
          <w:sz w:val="24"/>
          <w:szCs w:val="24"/>
          <w:highlight w:val="none"/>
        </w:rPr>
        <w:t xml:space="preserve">操作手册》规定，参加开标活动和在</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规定的时间内对投标文件进行解密。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22.2 </w:t>
      </w:r>
      <w:r>
        <w:rPr>
          <w:rFonts w:hint="eastAsia" w:ascii="宋体" w:hAnsi="宋体" w:cs="宋体"/>
          <w:color w:val="000000" w:themeColor="text1"/>
          <w:sz w:val="24"/>
          <w:szCs w:val="24"/>
          <w:highlight w:val="none"/>
        </w:rPr>
        <w:t xml:space="preserve">开标仪式由</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组织。</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将自动对项目进行开标，并宣布各投标人名称和投标价格。</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22.3 投标人在开标过程中涉及到的投标文件解密、开标结果确认等工作，应按照《操作手册》规定执行。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22.4 投标人如果对开标过程和开标记录有疑义，应当根据《操作手册》规定提出，如 </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中《开标记录表》宣布后5分钟内未提出的，视同认可开标结果。</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41" w:name="_Toc20823303"/>
      <w:r>
        <w:rPr>
          <w:color w:val="000000" w:themeColor="text1"/>
          <w:highlight w:val="none"/>
        </w:rPr>
      </w:r>
      <w:bookmarkStart w:id="142" w:name="_Toc16938547"/>
      <w:r>
        <w:rPr>
          <w:color w:val="000000" w:themeColor="text1"/>
          <w:highlight w:val="none"/>
        </w:rPr>
      </w:r>
      <w:bookmarkStart w:id="143" w:name="_Toc513029231"/>
      <w:r>
        <w:rPr>
          <w:rFonts w:hint="eastAsia" w:ascii="宋体" w:hAnsi="宋体" w:cs="宋体"/>
          <w:color w:val="000000" w:themeColor="text1"/>
          <w:sz w:val="24"/>
          <w:szCs w:val="24"/>
          <w:highlight w:val="none"/>
        </w:rPr>
        <w:t xml:space="preserve">23.评标委员会</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23.1</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开标后，</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将立即组</w:t>
      </w:r>
      <w:r>
        <w:rPr>
          <w:rFonts w:hint="eastAsia" w:ascii="宋体" w:hAnsi="宋体" w:cs="宋体"/>
          <w:color w:val="000000" w:themeColor="text1"/>
          <w:sz w:val="24"/>
          <w:szCs w:val="24"/>
          <w:highlight w:val="none"/>
        </w:rPr>
        <w:t xml:space="preserve">织评标委</w:t>
      </w:r>
      <w:r>
        <w:rPr>
          <w:rFonts w:hint="eastAsia" w:ascii="宋体" w:hAnsi="宋体" w:cs="宋体"/>
          <w:color w:val="000000" w:themeColor="text1"/>
          <w:sz w:val="24"/>
          <w:szCs w:val="24"/>
          <w:highlight w:val="none"/>
        </w:rPr>
        <w:t xml:space="preserve">员会（以下简称评委会）进行</w:t>
      </w:r>
      <w:r>
        <w:rPr>
          <w:rFonts w:hint="eastAsia" w:ascii="宋体" w:hAnsi="宋体" w:cs="宋体"/>
          <w:color w:val="000000" w:themeColor="text1"/>
          <w:sz w:val="24"/>
          <w:szCs w:val="24"/>
          <w:highlight w:val="none"/>
        </w:rPr>
        <w:t xml:space="preserve">评标。</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 评委会由采购人代表和有关技术、经济等方面的专家组成，且人员构成符合政府采购有关规定。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23.3评委会独立工作，负责评审所有投标文件并确定中标候选人。</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24.评标过程的保密与公正</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rFonts w:hint="eastAsia" w:ascii="宋体" w:hAnsi="宋体" w:cs="宋体"/>
          <w:color w:val="000000" w:themeColor="text1"/>
          <w:sz w:val="24"/>
          <w:szCs w:val="24"/>
          <w:highlight w:val="none"/>
        </w:rPr>
        <w:t xml:space="preserve">24.1 </w:t>
      </w:r>
      <w:r>
        <w:rPr>
          <w:rFonts w:hint="eastAsia" w:ascii="宋体" w:hAnsi="宋体" w:cs="宋体"/>
          <w:bCs/>
          <w:color w:val="000000" w:themeColor="text1"/>
          <w:sz w:val="24"/>
          <w:szCs w:val="24"/>
          <w:highlight w:val="none"/>
        </w:rPr>
        <w:t xml:space="preserve">凡是与审查、澄清、评价和比较投标的有关资料以及授标建议等，采购人、评委、</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均不得向投标人或与评标无关的其他人员透露。</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 在评标过程中，投标人不得以任何行为影响评标过程，否则其投标文件将被作为无效投标文件。</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24.3 </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和评标委员会不向未中标的投标</w:t>
      </w:r>
      <w:r>
        <w:rPr>
          <w:rFonts w:hint="eastAsia" w:ascii="宋体" w:hAnsi="宋体" w:cs="宋体"/>
          <w:color w:val="000000" w:themeColor="text1"/>
          <w:sz w:val="24"/>
          <w:szCs w:val="24"/>
          <w:highlight w:val="none"/>
        </w:rPr>
        <w:t xml:space="preserve">人解释</w:t>
      </w:r>
      <w:r>
        <w:rPr>
          <w:rFonts w:hint="eastAsia" w:ascii="宋体" w:hAnsi="宋体" w:cs="宋体"/>
          <w:color w:val="000000" w:themeColor="text1"/>
          <w:sz w:val="24"/>
          <w:szCs w:val="24"/>
          <w:highlight w:val="none"/>
        </w:rPr>
        <w:t xml:space="preserve">未中标原因，也不公布评标过程中的相</w:t>
      </w:r>
      <w:r>
        <w:rPr>
          <w:rFonts w:hint="eastAsia" w:ascii="宋体" w:hAnsi="宋体" w:cs="宋体"/>
          <w:color w:val="000000" w:themeColor="text1"/>
          <w:sz w:val="24"/>
          <w:szCs w:val="24"/>
          <w:highlight w:val="none"/>
        </w:rPr>
        <w:t xml:space="preserve">关细节。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24.4 采用综合评分法的项目，未中标的投标人可于中标结果公告期限届满之日起通过</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查看自己的评审得分及排序情况。</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44" w:name="_Toc513029232"/>
      <w:r>
        <w:rPr>
          <w:color w:val="000000" w:themeColor="text1"/>
          <w:highlight w:val="none"/>
        </w:rPr>
      </w:r>
      <w:bookmarkStart w:id="145" w:name="_Toc16938548"/>
      <w:r>
        <w:rPr>
          <w:color w:val="000000" w:themeColor="text1"/>
          <w:highlight w:val="none"/>
        </w:rPr>
      </w:r>
      <w:bookmarkStart w:id="146" w:name="_Toc20823304"/>
      <w:r>
        <w:rPr>
          <w:rFonts w:hint="eastAsia" w:ascii="宋体" w:hAnsi="宋体" w:cs="宋体"/>
          <w:color w:val="000000" w:themeColor="text1"/>
          <w:sz w:val="24"/>
          <w:szCs w:val="24"/>
          <w:highlight w:val="none"/>
        </w:rPr>
        <w:t xml:space="preserve">25.投标文件的澄清</w:t>
      </w:r>
      <w:bookmarkEnd w:id="144"/>
      <w:r>
        <w:rPr>
          <w:color w:val="000000" w:themeColor="text1"/>
          <w:highlight w:val="none"/>
        </w:rPr>
      </w:r>
      <w:bookmarkEnd w:id="145"/>
      <w:r>
        <w:rPr>
          <w:color w:val="000000" w:themeColor="text1"/>
          <w:highlight w:val="none"/>
        </w:rPr>
      </w:r>
      <w:bookmarkEnd w:id="146"/>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147" w:name="_Toc20823305"/>
      <w:r>
        <w:rPr>
          <w:color w:val="000000" w:themeColor="text1"/>
          <w:highlight w:val="none"/>
        </w:rPr>
      </w:r>
      <w:bookmarkStart w:id="148" w:name="_Toc513029233"/>
      <w:r>
        <w:rPr>
          <w:color w:val="000000" w:themeColor="text1"/>
          <w:highlight w:val="none"/>
        </w:rPr>
      </w:r>
      <w:bookmarkStart w:id="149" w:name="_Toc16938549"/>
      <w:r>
        <w:rPr>
          <w:rFonts w:hint="eastAsia" w:ascii="宋体" w:hAnsi="宋体" w:cs="宋体"/>
          <w:color w:val="000000" w:themeColor="text1"/>
          <w:sz w:val="24"/>
          <w:szCs w:val="24"/>
          <w:highlight w:val="none"/>
        </w:rPr>
        <w:t xml:space="preserve">25.1 评标期间，评委会对投标文件中含义不明确、同类问题表述不一致或者有明显文字和计算错误的内容 ，有权要求投标人作出必要的澄清、说明或者补正。</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投标人的澄清、说明或者补正不得超出投标文件的范围或者改变投标文件的实质性内容。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评标委员会并非对每个投标人都做澄清要求。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 需要供应商进行澄清、说明和补正的，评委会将通</w:t>
      </w:r>
      <w:r>
        <w:rPr>
          <w:rFonts w:hint="eastAsia" w:ascii="宋体" w:hAnsi="宋体" w:cs="宋体"/>
          <w:color w:val="000000" w:themeColor="text1"/>
          <w:sz w:val="24"/>
          <w:szCs w:val="24"/>
          <w:highlight w:val="none"/>
        </w:rPr>
        <w:t xml:space="preserve">过</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向供应商发出“澄清要求</w:t>
      </w:r>
      <w:r>
        <w:rPr>
          <w:rFonts w:hint="eastAsia" w:ascii="宋体" w:hAnsi="宋体" w:cs="宋体"/>
          <w:color w:val="000000" w:themeColor="text1"/>
          <w:sz w:val="24"/>
          <w:szCs w:val="24"/>
          <w:highlight w:val="none"/>
        </w:rPr>
        <w:t xml:space="preserve">函”，接到“澄清要求函”的投标人应当按照要求在</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25.3 接到评委会澄清、说明和补正要求的投标人如未按规定做出澄清、说明和补正，其风险由投标人自行承担。</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26.对投标文件的初审</w:t>
      </w:r>
      <w:bookmarkEnd w:id="147"/>
      <w:r>
        <w:rPr>
          <w:color w:val="000000" w:themeColor="text1"/>
          <w:highlight w:val="none"/>
        </w:rPr>
      </w:r>
      <w:bookmarkEnd w:id="148"/>
      <w:r>
        <w:rPr>
          <w:color w:val="000000" w:themeColor="text1"/>
          <w:highlight w:val="none"/>
        </w:rPr>
      </w:r>
      <w:bookmarkEnd w:id="149"/>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26.1 </w:t>
      </w:r>
      <w:r>
        <w:rPr>
          <w:rFonts w:hint="eastAsia" w:ascii="宋体" w:hAnsi="宋体" w:cs="宋体"/>
          <w:bCs/>
          <w:color w:val="000000" w:themeColor="text1"/>
          <w:sz w:val="24"/>
          <w:szCs w:val="24"/>
          <w:highlight w:val="none"/>
        </w:rPr>
        <w:t xml:space="preserve">投标文件初审分为资格审查和符合性审查。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26.1.1 资格审查：依据法律法规和招标文件的规定，由采购人对投标文件中的资格证明文件进行审查。资格审查的结论，采购人以书面</w:t>
      </w:r>
      <w:r>
        <w:rPr>
          <w:rFonts w:hint="eastAsia" w:ascii="宋体" w:hAnsi="宋体" w:cs="宋体"/>
          <w:bCs/>
          <w:color w:val="000000" w:themeColor="text1"/>
          <w:sz w:val="24"/>
          <w:szCs w:val="24"/>
          <w:highlight w:val="none"/>
        </w:rPr>
        <w:t xml:space="preserve">形式向评委会进行反馈。</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采购人在进</w:t>
      </w:r>
      <w:r>
        <w:rPr>
          <w:rFonts w:hint="eastAsia" w:ascii="宋体" w:hAnsi="宋体" w:cs="宋体"/>
          <w:bCs/>
          <w:color w:val="000000" w:themeColor="text1"/>
          <w:sz w:val="24"/>
          <w:szCs w:val="24"/>
          <w:highlight w:val="none"/>
        </w:rPr>
        <w:t xml:space="preserve">行资格性审查的同时，将在“信用中国”网站（www.creditchina.gov.cn）查询投标人的信用记录，以确定投标人是否具备投标资格。</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26.1.3 未通过资格审查或符合</w:t>
      </w:r>
      <w:r>
        <w:rPr>
          <w:rFonts w:hint="eastAsia" w:ascii="宋体" w:hAnsi="宋体" w:cs="宋体"/>
          <w:bCs/>
          <w:color w:val="000000" w:themeColor="text1"/>
          <w:sz w:val="24"/>
          <w:szCs w:val="24"/>
          <w:highlight w:val="none"/>
        </w:rPr>
        <w:t xml:space="preserve">性审查的投标人，</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将在</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中告知未通过资格审查或符合性审查的原因，评审结束后，</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将不再告知未通过资格审查或符合性审查的原因。</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cs="宋体"/>
          <w:color w:val="000000" w:themeColor="text1"/>
          <w:sz w:val="24"/>
          <w:szCs w:val="24"/>
          <w:highlight w:val="none"/>
        </w:rPr>
        <w:t xml:space="preserve">买方（采购人）和见证方（代理机构）</w:t>
      </w:r>
      <w:r>
        <w:rPr>
          <w:rFonts w:hint="eastAsia" w:ascii="宋体" w:hAnsi="宋体" w:cs="宋体"/>
          <w:color w:val="000000" w:themeColor="text1"/>
          <w:sz w:val="24"/>
          <w:szCs w:val="24"/>
          <w:highlight w:val="none"/>
        </w:rPr>
        <w:t xml:space="preserve">的权利或投标人的</w:t>
      </w:r>
      <w:r>
        <w:rPr>
          <w:rFonts w:hint="eastAsia" w:ascii="宋体" w:hAnsi="宋体" w:cs="宋体"/>
          <w:color w:val="000000" w:themeColor="text1"/>
          <w:sz w:val="24"/>
          <w:szCs w:val="24"/>
          <w:highlight w:val="none"/>
        </w:rPr>
        <w:t xml:space="preserve">义务，纠正这些偏</w:t>
      </w:r>
      <w:r>
        <w:rPr>
          <w:rFonts w:hint="eastAsia" w:ascii="宋体" w:hAnsi="宋体" w:cs="宋体"/>
          <w:color w:val="000000" w:themeColor="text1"/>
          <w:sz w:val="24"/>
          <w:szCs w:val="24"/>
          <w:highlight w:val="none"/>
        </w:rPr>
        <w:t xml:space="preserve">离或保留将会对其他</w:t>
      </w:r>
      <w:r>
        <w:rPr>
          <w:rFonts w:hint="eastAsia" w:ascii="宋体" w:hAnsi="宋体" w:cs="宋体"/>
          <w:color w:val="000000" w:themeColor="text1"/>
          <w:sz w:val="24"/>
          <w:szCs w:val="24"/>
          <w:highlight w:val="none"/>
        </w:rPr>
        <w:t xml:space="preserve">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highlight w:val="none"/>
        </w:rPr>
        <w:t xml:space="preserve">评委决定投标文件的响应性只根据投标文件本身的内容，而不寻求外部的证据。</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26.3 </w:t>
      </w:r>
      <w:r>
        <w:rPr>
          <w:rFonts w:hint="eastAsia" w:ascii="宋体" w:hAnsi="宋体" w:cs="宋体"/>
          <w:bCs/>
          <w:color w:val="000000" w:themeColor="text1"/>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26.4</w:t>
      </w:r>
      <w:r>
        <w:rPr>
          <w:rFonts w:hint="eastAsia" w:ascii="宋体" w:hAnsi="宋体" w:cs="宋体"/>
          <w:bCs/>
          <w:color w:val="000000" w:themeColor="text1"/>
          <w:sz w:val="24"/>
          <w:szCs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（1）投标文件中开标一览表内容与投标</w:t>
      </w:r>
      <w:r>
        <w:rPr>
          <w:rFonts w:hint="eastAsia" w:ascii="宋体" w:hAnsi="宋体" w:cs="宋体"/>
          <w:bCs/>
          <w:color w:val="000000" w:themeColor="text1"/>
          <w:sz w:val="24"/>
          <w:szCs w:val="24"/>
          <w:highlight w:val="none"/>
        </w:rPr>
        <w:t xml:space="preserve">文</w:t>
      </w:r>
      <w:r>
        <w:rPr>
          <w:rFonts w:hint="eastAsia" w:ascii="宋体" w:hAnsi="宋体" w:cs="宋体"/>
          <w:bCs/>
          <w:color w:val="000000" w:themeColor="text1"/>
          <w:sz w:val="24"/>
          <w:szCs w:val="24"/>
          <w:highlight w:val="none"/>
        </w:rPr>
        <w:t xml:space="preserve">件中相应内容不一致的，以开标一览表</w:t>
      </w:r>
      <w:r>
        <w:rPr>
          <w:rFonts w:hint="eastAsia" w:ascii="宋体" w:hAnsi="宋体" w:cs="宋体"/>
          <w:bCs/>
          <w:color w:val="000000" w:themeColor="text1"/>
          <w:sz w:val="24"/>
          <w:szCs w:val="24"/>
          <w:highlight w:val="none"/>
        </w:rPr>
        <w:t xml:space="preserve">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（2）大写金额和小写金额不一致的，以大写金额为准。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（3）单价金额小数点或者百分比有明显错位的，以开标一览表的总价为准，并修改单价。</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（4）总价金额与按单价汇总金额不一致的，以单价金额计算结果为准。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同时出现两种以上错误的，按照前款规定的顺序修正。</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26.5 </w:t>
      </w:r>
      <w:r>
        <w:rPr>
          <w:rFonts w:hint="eastAsia" w:ascii="宋体" w:hAnsi="宋体" w:cs="宋体"/>
          <w:bCs/>
          <w:color w:val="000000" w:themeColor="text1"/>
          <w:sz w:val="24"/>
          <w:szCs w:val="24"/>
          <w:highlight w:val="none"/>
        </w:rPr>
        <w:t xml:space="preserve">评委会将按上述修正错误的方法调整投标文件中的投标报价，并通过</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告知投标人，调整后的价格应对投标人具有约束力。如果投标人不接受修正后的价格，则其投标将被拒绝。</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150" w:name="_Toc16938550"/>
      <w:r>
        <w:rPr>
          <w:color w:val="000000" w:themeColor="text1"/>
          <w:highlight w:val="none"/>
        </w:rPr>
      </w:r>
      <w:bookmarkStart w:id="151" w:name="_Toc20823306"/>
      <w:r>
        <w:rPr>
          <w:color w:val="000000" w:themeColor="text1"/>
          <w:highlight w:val="none"/>
        </w:rPr>
      </w:r>
      <w:bookmarkStart w:id="152" w:name="_Toc513029234"/>
      <w:r>
        <w:rPr>
          <w:rFonts w:hint="eastAsia" w:ascii="宋体" w:hAnsi="宋体" w:cs="宋体"/>
          <w:color w:val="000000" w:themeColor="text1"/>
          <w:sz w:val="24"/>
          <w:szCs w:val="24"/>
          <w:highlight w:val="none"/>
        </w:rPr>
        <w:t xml:space="preserve">26.6 采用最低评标价法的采购项目，提供相</w:t>
      </w:r>
      <w:r>
        <w:rPr>
          <w:rFonts w:hint="eastAsia" w:ascii="宋体" w:hAnsi="宋体" w:cs="宋体"/>
          <w:color w:val="000000" w:themeColor="text1"/>
          <w:sz w:val="24"/>
          <w:szCs w:val="24"/>
          <w:highlight w:val="none"/>
        </w:rPr>
        <w:t xml:space="preserve">同品牌产品的不同投标人参加同一合同</w:t>
      </w:r>
      <w:r>
        <w:rPr>
          <w:rFonts w:hint="eastAsia" w:ascii="宋体" w:hAnsi="宋体" w:cs="宋体"/>
          <w:color w:val="000000" w:themeColor="text1"/>
          <w:sz w:val="24"/>
          <w:szCs w:val="24"/>
          <w:highlight w:val="none"/>
        </w:rPr>
        <w:t xml:space="preserve">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w:t>
      </w:r>
      <w:r>
        <w:rPr>
          <w:rFonts w:hint="eastAsia" w:ascii="宋体" w:hAnsi="宋体" w:cs="宋体"/>
          <w:color w:val="000000" w:themeColor="text1"/>
          <w:sz w:val="24"/>
          <w:szCs w:val="24"/>
          <w:highlight w:val="none"/>
        </w:rPr>
        <w:t xml:space="preserve">投标人不作为中标候选人。</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非单一产</w:t>
      </w:r>
      <w:r>
        <w:rPr>
          <w:rFonts w:hint="eastAsia" w:ascii="宋体" w:hAnsi="宋体" w:cs="宋体"/>
          <w:color w:val="000000" w:themeColor="text1"/>
          <w:sz w:val="24"/>
          <w:szCs w:val="24"/>
          <w:highlight w:val="none"/>
        </w:rPr>
        <w:t xml:space="preserve">品采购项目，招标文件中将载明其中的核心产品。多家投标人提供的核心产品品牌相同的，按前两款规定处理。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 投标人在开、评标全过程中应保持通讯畅通，及时登录</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查阅、答复相关信息，并安排专人与</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及评标委员会联系。</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27.</w:t>
      </w:r>
      <w:bookmarkEnd w:id="150"/>
      <w:r>
        <w:rPr>
          <w:color w:val="000000" w:themeColor="text1"/>
          <w:highlight w:val="none"/>
        </w:rPr>
      </w:r>
      <w:bookmarkEnd w:id="151"/>
      <w:r>
        <w:rPr>
          <w:color w:val="000000" w:themeColor="text1"/>
          <w:highlight w:val="none"/>
        </w:rPr>
      </w:r>
      <w:bookmarkEnd w:id="152"/>
      <w:r>
        <w:rPr>
          <w:rFonts w:hint="eastAsia" w:ascii="宋体" w:hAnsi="宋体" w:cs="宋体"/>
          <w:color w:val="000000" w:themeColor="text1"/>
          <w:sz w:val="24"/>
          <w:szCs w:val="24"/>
          <w:highlight w:val="none"/>
        </w:rPr>
        <w:t xml:space="preserve">无效投标条款和废标条款</w:t>
      </w:r>
      <w:bookmarkStart w:id="153" w:name="_Toc20823307"/>
      <w:r>
        <w:rPr>
          <w:color w:val="000000" w:themeColor="text1"/>
          <w:highlight w:val="none"/>
        </w:rPr>
      </w:r>
      <w:bookmarkStart w:id="154" w:name="_Toc513029235"/>
      <w:r>
        <w:rPr>
          <w:color w:val="000000" w:themeColor="text1"/>
          <w:highlight w:val="none"/>
        </w:rPr>
      </w:r>
      <w:bookmarkStart w:id="155" w:name="_Toc16938551"/>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27.1 无效投标条款</w:t>
      </w:r>
      <w:r>
        <w:rPr>
          <w:rFonts w:hint="eastAsia" w:ascii="宋体" w:hAnsi="宋体" w:cs="宋体"/>
          <w:bCs/>
          <w:color w:val="000000" w:themeColor="text1"/>
          <w:sz w:val="24"/>
          <w:szCs w:val="21"/>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 投标人在苏采云系统规定的时间内未成功解密电子投标文件的。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27.1.2 投标人未按照招标文件要求上传电子投标文件的。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27.1.3 同一投标人提交两个（含两个）以上不同的投标报价的。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27.1.4 投标人不具备招标文</w:t>
      </w:r>
      <w:r>
        <w:rPr>
          <w:rFonts w:hint="eastAsia" w:ascii="宋体" w:hAnsi="宋体" w:cs="宋体"/>
          <w:bCs/>
          <w:color w:val="000000" w:themeColor="text1"/>
          <w:sz w:val="24"/>
          <w:szCs w:val="24"/>
          <w:highlight w:val="none"/>
        </w:rPr>
        <w:t xml:space="preserve">件中规定资格要求的。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27.1.5 投标人的报价超过了采购预算或最高限价的。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27.1.6 未通过符合性审查的。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27.1.7 不符合招标文件中规定的实质性要求和条件的</w:t>
      </w:r>
      <w:r>
        <w:rPr>
          <w:rFonts w:hint="eastAsia" w:ascii="宋体" w:hAnsi="宋体" w:cs="宋体"/>
          <w:bCs/>
          <w:i/>
          <w:iCs/>
          <w:color w:val="000000" w:themeColor="text1"/>
          <w:sz w:val="24"/>
          <w:szCs w:val="24"/>
          <w:highlight w:val="none"/>
          <w:u w:val="single"/>
        </w:rPr>
        <w:t xml:space="preserve">（本招标文件中斜体且有下划线部分为实质性要求和条件）</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w:t>
      </w:r>
      <w:r>
        <w:rPr>
          <w:rFonts w:hint="eastAsia" w:ascii="宋体" w:hAnsi="宋体" w:cs="宋体"/>
          <w:bCs/>
          <w:color w:val="000000" w:themeColor="text1"/>
          <w:sz w:val="24"/>
          <w:szCs w:val="24"/>
          <w:highlight w:val="none"/>
        </w:rPr>
        <w:t xml:space="preserve">用记录。</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27.1.9 投标文件含</w:t>
      </w:r>
      <w:r>
        <w:rPr>
          <w:rFonts w:hint="eastAsia" w:ascii="宋体" w:hAnsi="宋体" w:cs="宋体"/>
          <w:bCs/>
          <w:color w:val="000000" w:themeColor="text1"/>
          <w:sz w:val="24"/>
          <w:szCs w:val="24"/>
          <w:highlight w:val="none"/>
        </w:rPr>
        <w:t xml:space="preserve">有采购人不能接受的附加条件的。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w:t>
      </w:r>
      <w:r>
        <w:rPr>
          <w:rFonts w:hint="eastAsia" w:ascii="宋体" w:hAnsi="宋体" w:cs="宋体"/>
          <w:bCs/>
          <w:color w:val="000000" w:themeColor="text1"/>
          <w:sz w:val="24"/>
          <w:szCs w:val="24"/>
          <w:highlight w:val="none"/>
        </w:rPr>
        <w:t xml:space="preserve">制采购节能产品品目清单范围内，投标</w:t>
      </w:r>
      <w:r>
        <w:rPr>
          <w:rFonts w:hint="eastAsia" w:ascii="宋体" w:hAnsi="宋体" w:cs="宋体"/>
          <w:bCs/>
          <w:color w:val="000000" w:themeColor="text1"/>
          <w:sz w:val="24"/>
          <w:szCs w:val="24"/>
          <w:highlight w:val="none"/>
        </w:rPr>
        <w:t xml:space="preserve">文件中必须提供国家确定的认证机构出具的、处于有效期之内的该节能产品认证证书图片）</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27.1.12 投标文件未按照招标文件要求加盖CA电子公章的。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27.1.13 其他法律、法规及本招标文件规定的属于无效投标的情形。</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27.2 废标条款</w:t>
      </w:r>
      <w:r>
        <w:rPr>
          <w:rFonts w:hint="eastAsia" w:ascii="宋体" w:hAnsi="宋体" w:cs="宋体"/>
          <w:bCs/>
          <w:color w:val="000000" w:themeColor="text1"/>
          <w:sz w:val="24"/>
          <w:szCs w:val="21"/>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27.2.1 符合专业条件的供应商或者对招标文件作实质响应的供应商不足三家的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27.2.2 出现影响采购公正的违法、违规行为的。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27.2.3 因重大变故，采购任务取消的。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27.2.4 评标委员会认定招标文件存在歧义、重大缺陷导致评审工作无</w:t>
      </w:r>
      <w:r>
        <w:rPr>
          <w:rFonts w:hint="eastAsia" w:ascii="宋体" w:hAnsi="宋体" w:cs="宋体"/>
          <w:bCs/>
          <w:color w:val="000000" w:themeColor="text1"/>
          <w:sz w:val="24"/>
          <w:szCs w:val="24"/>
          <w:highlight w:val="none"/>
        </w:rPr>
        <w:t xml:space="preserve">法进行。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27.2.5 因苏采云系</w:t>
      </w:r>
      <w:r>
        <w:rPr>
          <w:rFonts w:hint="eastAsia" w:ascii="宋体" w:hAnsi="宋体" w:cs="宋体"/>
          <w:bCs/>
          <w:color w:val="000000" w:themeColor="text1"/>
          <w:sz w:val="24"/>
          <w:szCs w:val="24"/>
          <w:highlight w:val="none"/>
        </w:rPr>
        <w:t xml:space="preserve">统故障原因造成开标不成功的。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27.3 投标截止时间结束后参加投标的供应商不足三家的处理：</w:t>
      </w:r>
      <w:r>
        <w:rPr>
          <w:rFonts w:hint="eastAsia" w:ascii="宋体" w:hAnsi="宋体" w:cs="宋体"/>
          <w:bCs/>
          <w:color w:val="000000" w:themeColor="text1"/>
          <w:sz w:val="24"/>
          <w:szCs w:val="21"/>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27.3.1 如出现投标截止时间结束后参加投标的供应商或者在评标期间对招标文件做出实质响应的供应商不足三家情况，按政府采购相关规定执行。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56" w:name="_Toc120614219"/>
      <w:r>
        <w:rPr>
          <w:rFonts w:hint="eastAsia" w:ascii="宋体" w:hAnsi="宋体" w:cs="宋体"/>
          <w:b/>
          <w:bCs/>
          <w:color w:val="000000" w:themeColor="text1"/>
          <w:sz w:val="32"/>
          <w:szCs w:val="32"/>
          <w:highlight w:val="none"/>
        </w:rPr>
        <w:t xml:space="preserve">六、</w:t>
      </w:r>
      <w:bookmarkEnd w:id="153"/>
      <w:r>
        <w:rPr>
          <w:color w:val="000000" w:themeColor="text1"/>
          <w:highlight w:val="none"/>
        </w:rPr>
      </w:r>
      <w:bookmarkEnd w:id="154"/>
      <w:r>
        <w:rPr>
          <w:color w:val="000000" w:themeColor="text1"/>
          <w:highlight w:val="none"/>
        </w:rPr>
      </w:r>
      <w:bookmarkEnd w:id="155"/>
      <w:r>
        <w:rPr>
          <w:rFonts w:hint="eastAsia" w:ascii="宋体" w:hAnsi="宋体" w:cs="宋体"/>
          <w:b/>
          <w:bCs/>
          <w:color w:val="000000" w:themeColor="text1"/>
          <w:sz w:val="32"/>
          <w:szCs w:val="32"/>
          <w:highlight w:val="none"/>
        </w:rPr>
        <w:t xml:space="preserve">定标</w:t>
      </w:r>
      <w:bookmarkEnd w:id="156"/>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4"/>
          <w:highlight w:val="none"/>
        </w:rPr>
        <w:outlineLvl w:val="3"/>
      </w:pPr>
      <w:r>
        <w:rPr>
          <w:color w:val="000000" w:themeColor="text1"/>
          <w:highlight w:val="none"/>
        </w:rPr>
      </w:r>
      <w:bookmarkStart w:id="157" w:name="_Toc513029238"/>
      <w:r>
        <w:rPr>
          <w:color w:val="000000" w:themeColor="text1"/>
          <w:highlight w:val="none"/>
        </w:rPr>
      </w:r>
      <w:bookmarkStart w:id="158" w:name="_Toc20823310"/>
      <w:r>
        <w:rPr>
          <w:color w:val="000000" w:themeColor="text1"/>
          <w:highlight w:val="none"/>
        </w:rPr>
      </w:r>
      <w:bookmarkStart w:id="159" w:name="_Toc16938554"/>
      <w:r>
        <w:rPr>
          <w:rFonts w:hint="eastAsia" w:ascii="宋体" w:hAnsi="宋体" w:cs="宋体"/>
          <w:bCs/>
          <w:color w:val="000000" w:themeColor="text1"/>
          <w:sz w:val="24"/>
          <w:szCs w:val="24"/>
          <w:highlight w:val="none"/>
        </w:rPr>
        <w:t xml:space="preserve">28.</w:t>
      </w:r>
      <w:bookmarkEnd w:id="157"/>
      <w:r>
        <w:rPr>
          <w:rFonts w:hint="eastAsia" w:ascii="宋体" w:hAnsi="宋体" w:cs="宋体"/>
          <w:bCs/>
          <w:color w:val="000000" w:themeColor="text1"/>
          <w:sz w:val="24"/>
          <w:szCs w:val="24"/>
          <w:highlight w:val="none"/>
        </w:rPr>
        <w:t xml:space="preserve">确定</w:t>
      </w:r>
      <w:bookmarkEnd w:id="158"/>
      <w:r>
        <w:rPr>
          <w:color w:val="000000" w:themeColor="text1"/>
          <w:highlight w:val="none"/>
        </w:rPr>
      </w:r>
      <w:bookmarkEnd w:id="159"/>
      <w:r>
        <w:rPr>
          <w:rFonts w:hint="eastAsia" w:ascii="宋体" w:hAnsi="宋体" w:cs="宋体"/>
          <w:bCs/>
          <w:color w:val="000000" w:themeColor="text1"/>
          <w:sz w:val="24"/>
          <w:szCs w:val="24"/>
          <w:highlight w:val="none"/>
        </w:rPr>
        <w:t xml:space="preserve">中标单位</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28.1 中标候选人的选取原则和数量见招标文件第五章规定。 </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28.2 采购人应根据评委会推荐的中标候选人确定中标人。</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28.3 代理机构将在“江苏政府采购网”发布中标公告，公告期限为1个工作日。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 若有充分证</w:t>
      </w:r>
      <w:r>
        <w:rPr>
          <w:rFonts w:hint="eastAsia" w:ascii="宋体" w:hAnsi="宋体" w:cs="宋体"/>
          <w:bCs/>
          <w:color w:val="000000" w:themeColor="text1"/>
          <w:sz w:val="24"/>
          <w:szCs w:val="24"/>
          <w:highlight w:val="none"/>
        </w:rPr>
        <w:t xml:space="preserve">据证明，中标人出现下</w:t>
      </w:r>
      <w:r>
        <w:rPr>
          <w:rFonts w:hint="eastAsia" w:ascii="宋体" w:hAnsi="宋体" w:cs="宋体"/>
          <w:bCs/>
          <w:color w:val="000000" w:themeColor="text1"/>
          <w:sz w:val="24"/>
          <w:szCs w:val="24"/>
          <w:highlight w:val="none"/>
        </w:rPr>
        <w:t xml:space="preserve">列情况之一的，</w:t>
      </w:r>
      <w:r>
        <w:rPr>
          <w:rFonts w:hint="eastAsia" w:ascii="宋体" w:hAnsi="宋体" w:cs="宋体"/>
          <w:bCs/>
          <w:color w:val="000000" w:themeColor="text1"/>
          <w:sz w:val="24"/>
          <w:szCs w:val="24"/>
          <w:highlight w:val="none"/>
        </w:rPr>
        <w:t xml:space="preserve">一经查实，将被取消中标资格：</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28.4.1 提供虚假材料谋取中标的。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28.4.2 向采购人、代理机构行贿或者提供其他不正当利益的。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28.4.3 属于本文件规定的无效条件，但在评标过程中又未被评委会发现的。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28.4.4 与采购人或者其他供应商恶意串通的。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28.4.5 采取不正当手段诋毁、排挤其他供应商的。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color w:val="000000" w:themeColor="text1"/>
          <w:highlight w:val="none"/>
        </w:rPr>
      </w:r>
      <w:bookmarkStart w:id="160" w:name="_Toc200451960"/>
      <w:r>
        <w:rPr>
          <w:rFonts w:hint="eastAsia" w:ascii="宋体" w:hAnsi="宋体" w:cs="宋体"/>
          <w:bCs/>
          <w:color w:val="000000" w:themeColor="text1"/>
          <w:sz w:val="24"/>
          <w:szCs w:val="24"/>
          <w:highlight w:val="none"/>
        </w:rPr>
        <w:t xml:space="preserve">28.5.有下列情形之一的，视为投标人串通投标，投标无效：</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28.5.1 不同投标人的投标文件由同一单位或者个人编制；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28.5.2 不同投标人委托同一单位或者个人</w:t>
      </w:r>
      <w:r>
        <w:rPr>
          <w:rFonts w:hint="eastAsia" w:ascii="宋体" w:hAnsi="宋体" w:cs="宋体"/>
          <w:bCs/>
          <w:color w:val="000000" w:themeColor="text1"/>
          <w:sz w:val="24"/>
          <w:szCs w:val="24"/>
          <w:highlight w:val="none"/>
        </w:rPr>
        <w:t xml:space="preserve">办理投标事宜；</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28.5.3 不同</w:t>
      </w:r>
      <w:r>
        <w:rPr>
          <w:rFonts w:hint="eastAsia" w:ascii="宋体" w:hAnsi="宋体" w:cs="宋体"/>
          <w:bCs/>
          <w:color w:val="000000" w:themeColor="text1"/>
          <w:sz w:val="24"/>
          <w:szCs w:val="24"/>
          <w:highlight w:val="none"/>
        </w:rPr>
        <w:t xml:space="preserve">投标人的投标文件载明的项目管理成员或者联系人员为同一人；</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28.5.4 不同投标人的投标文件异常一致或者投标报价呈规律性差异；</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29.质疑处理</w:t>
      </w:r>
      <w:bookmarkEnd w:id="160"/>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w:t>
      </w:r>
      <w:r>
        <w:rPr>
          <w:rFonts w:hint="eastAsia" w:ascii="宋体" w:hAnsi="宋体" w:cs="宋体"/>
          <w:bCs/>
          <w:color w:val="000000" w:themeColor="text1"/>
          <w:sz w:val="24"/>
          <w:szCs w:val="24"/>
          <w:highlight w:val="none"/>
        </w:rPr>
        <w:t xml:space="preserve">损害之日，是指：</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29.2.1 对</w:t>
      </w:r>
      <w:r>
        <w:rPr>
          <w:rFonts w:hint="eastAsia" w:ascii="宋体" w:hAnsi="宋体" w:cs="宋体"/>
          <w:bCs/>
          <w:color w:val="000000" w:themeColor="text1"/>
          <w:sz w:val="24"/>
          <w:szCs w:val="24"/>
          <w:highlight w:val="none"/>
        </w:rPr>
        <w:t xml:space="preserve">可以质疑的采购文件提出质疑的，为收到采购文件之日或者采购文件公告期限届满之日；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29.2.2 对采购过程提出质疑的，为各采购程序环节结束之日；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29.2.3 对中标或者成交结果提出质疑的，为中标或者成交结果公告期限届满之日。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29.3 质疑函必须按照本招标文件中《质疑函范本》要求的格式和内容进行填写。供应商如组</w:t>
      </w:r>
      <w:r>
        <w:rPr>
          <w:rFonts w:hint="eastAsia" w:ascii="宋体" w:hAnsi="宋体" w:cs="宋体"/>
          <w:bCs/>
          <w:color w:val="000000" w:themeColor="text1"/>
          <w:sz w:val="24"/>
          <w:szCs w:val="24"/>
          <w:highlight w:val="none"/>
        </w:rPr>
        <w:t xml:space="preserve">成联合体参加投标，则《质疑函范本》</w:t>
      </w:r>
      <w:r>
        <w:rPr>
          <w:rFonts w:hint="eastAsia" w:ascii="宋体" w:hAnsi="宋体" w:cs="宋体"/>
          <w:bCs/>
          <w:color w:val="000000" w:themeColor="text1"/>
          <w:sz w:val="24"/>
          <w:szCs w:val="24"/>
          <w:highlight w:val="none"/>
        </w:rPr>
        <w:t xml:space="preserve">中要求签字、盖章、加盖公章之处，联合体各方均须按要求签字、盖章、加盖公章。</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29.4 供应商（含潜在供应商）对与本项目有关的所有询问、质疑均请向代理机构提出，由代理机构负责答复。</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采购代理机构只接收以纸质原件形式送达的质疑，请供应商通过邮寄方式提交质疑（采购人和采购代理机构不接受未填写快递运单的快件）。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采购代理机构质疑接收人：丁一，联系地址：南京市雨花台区软件大道21号苏豪国际广场（北园）C座612室，联系电话：025-52875927。</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 以下情形的质疑</w:t>
      </w:r>
      <w:r>
        <w:rPr>
          <w:rFonts w:hint="eastAsia" w:ascii="宋体" w:hAnsi="宋体" w:cs="宋体"/>
          <w:bCs/>
          <w:color w:val="000000" w:themeColor="text1"/>
          <w:sz w:val="24"/>
          <w:szCs w:val="24"/>
          <w:highlight w:val="none"/>
        </w:rPr>
        <w:t xml:space="preserve">不予受理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29.5.1 内容不符合《政府采</w:t>
      </w:r>
      <w:r>
        <w:rPr>
          <w:rFonts w:hint="eastAsia" w:ascii="宋体" w:hAnsi="宋体" w:cs="宋体"/>
          <w:bCs/>
          <w:color w:val="000000" w:themeColor="text1"/>
          <w:sz w:val="24"/>
          <w:szCs w:val="24"/>
          <w:highlight w:val="none"/>
        </w:rPr>
        <w:t xml:space="preserve">购质疑和投诉办法》第十二条规定的质疑。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29.5.2 超出政府采购法定期限的质疑。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29.5.3 以传真、电子邮件等方式递交的非原件形式的质疑。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29.5.4 未参加投标活动的供应商或在投标活动中自身权益未受到损害的供应商所提出的质疑。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29.5.5 供应商组成联合体参加投标，联合体中任何一方或多方未按要求签字、盖章、加盖公章的质疑。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29.6 供应商提出书面质疑必须有理、有据，不得捏造事实、提供虚假材料进行恶意质疑。否则，一经查实，代理机构有权依据政府采购的有关规定，报请</w:t>
      </w:r>
      <w:r>
        <w:rPr>
          <w:rFonts w:hint="eastAsia" w:ascii="宋体" w:hAnsi="宋体" w:cs="宋体"/>
          <w:bCs/>
          <w:color w:val="000000" w:themeColor="text1"/>
          <w:sz w:val="24"/>
          <w:szCs w:val="24"/>
          <w:highlight w:val="none"/>
        </w:rPr>
        <w:t xml:space="preserve">政府采购监管部门对该供应商进行相应</w:t>
      </w:r>
      <w:r>
        <w:rPr>
          <w:rFonts w:hint="eastAsia" w:ascii="宋体" w:hAnsi="宋体" w:cs="宋体"/>
          <w:bCs/>
          <w:color w:val="000000" w:themeColor="text1"/>
          <w:sz w:val="24"/>
          <w:szCs w:val="24"/>
          <w:highlight w:val="none"/>
        </w:rPr>
        <w:t xml:space="preserve">的行政处罚和记录该供应商的失信信息。</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30.中标通知书</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30.2 中标通知书将是合同的一个组成部分。对采购人和中标供应商均具有法律效力。中标通知书发出后，采购人改变中标结果的，或者中</w:t>
      </w:r>
      <w:r>
        <w:rPr>
          <w:rFonts w:hint="eastAsia" w:ascii="宋体" w:hAnsi="宋体" w:cs="宋体"/>
          <w:bCs/>
          <w:color w:val="000000" w:themeColor="text1"/>
          <w:sz w:val="24"/>
          <w:szCs w:val="24"/>
          <w:highlight w:val="none"/>
        </w:rPr>
        <w:t xml:space="preserve">标供应商放弃中标项目的，应当依法承</w:t>
      </w:r>
      <w:r>
        <w:rPr>
          <w:rFonts w:hint="eastAsia" w:ascii="宋体" w:hAnsi="宋体" w:cs="宋体"/>
          <w:bCs/>
          <w:color w:val="000000" w:themeColor="text1"/>
          <w:sz w:val="24"/>
          <w:szCs w:val="24"/>
          <w:highlight w:val="none"/>
        </w:rPr>
        <w:t xml:space="preserve">担法律责任。</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61" w:name="_Toc120614220"/>
      <w:r>
        <w:rPr>
          <w:color w:val="000000" w:themeColor="text1"/>
          <w:highlight w:val="none"/>
        </w:rPr>
      </w:r>
      <w:bookmarkStart w:id="162" w:name="_Toc16938552"/>
      <w:r>
        <w:rPr>
          <w:color w:val="000000" w:themeColor="text1"/>
          <w:highlight w:val="none"/>
        </w:rPr>
      </w:r>
      <w:bookmarkStart w:id="163" w:name="_Toc20823308"/>
      <w:r>
        <w:rPr>
          <w:color w:val="000000" w:themeColor="text1"/>
          <w:highlight w:val="none"/>
        </w:rPr>
      </w:r>
      <w:bookmarkStart w:id="164" w:name="_Toc513029236"/>
      <w:r>
        <w:rPr>
          <w:rFonts w:hint="eastAsia" w:ascii="宋体" w:hAnsi="宋体" w:cs="宋体"/>
          <w:b/>
          <w:bCs/>
          <w:color w:val="000000" w:themeColor="text1"/>
          <w:sz w:val="32"/>
          <w:szCs w:val="32"/>
          <w:highlight w:val="none"/>
        </w:rPr>
        <w:t xml:space="preserve">七、授予合同</w:t>
      </w:r>
      <w:bookmarkEnd w:id="161"/>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4"/>
          <w:highlight w:val="none"/>
        </w:rPr>
        <w:outlineLvl w:val="3"/>
      </w:pPr>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Start w:id="165" w:name="_Toc513029237"/>
      <w:r>
        <w:rPr>
          <w:color w:val="000000" w:themeColor="text1"/>
          <w:highlight w:val="none"/>
        </w:rPr>
      </w:r>
      <w:bookmarkStart w:id="166" w:name="_Toc20823309"/>
      <w:r>
        <w:rPr>
          <w:color w:val="000000" w:themeColor="text1"/>
          <w:highlight w:val="none"/>
        </w:rPr>
      </w:r>
      <w:bookmarkStart w:id="167" w:name="_Toc16938553"/>
      <w:r>
        <w:rPr>
          <w:rFonts w:hint="eastAsia" w:ascii="宋体" w:hAnsi="宋体" w:cs="宋体"/>
          <w:bCs/>
          <w:color w:val="000000" w:themeColor="text1"/>
          <w:sz w:val="24"/>
          <w:szCs w:val="24"/>
          <w:highlight w:val="none"/>
        </w:rPr>
        <w:t xml:space="preserve">31.签订合同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31.l中标人应当在中标通知书发出之日起三十日内，按照招标文件确定的事项与采购人签订政府采购合同。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31.2 招标文件、中标人的投标文件及招标过程中有关澄清、承诺文件均应作为合同附件。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31.3 签订合同后，</w:t>
      </w:r>
      <w:r>
        <w:rPr>
          <w:rFonts w:hint="eastAsia" w:ascii="宋体" w:hAnsi="宋体" w:cs="宋体"/>
          <w:bCs/>
          <w:i/>
          <w:iCs/>
          <w:color w:val="000000" w:themeColor="text1"/>
          <w:sz w:val="24"/>
          <w:szCs w:val="24"/>
          <w:highlight w:val="none"/>
          <w:u w:val="single"/>
        </w:rPr>
        <w:t xml:space="preserve">中标人不得将合同标的进行转包</w:t>
      </w:r>
      <w:r>
        <w:rPr>
          <w:rFonts w:hint="eastAsia" w:ascii="宋体" w:hAnsi="宋体" w:cs="宋体"/>
          <w:bCs/>
          <w:color w:val="000000" w:themeColor="text1"/>
          <w:sz w:val="24"/>
          <w:szCs w:val="24"/>
          <w:highlight w:val="none"/>
        </w:rPr>
        <w:t xml:space="preserve">。未经采购人同意，</w:t>
      </w:r>
      <w:r>
        <w:rPr>
          <w:rFonts w:hint="eastAsia" w:ascii="宋体" w:hAnsi="宋体" w:cs="宋体"/>
          <w:bCs/>
          <w:color w:val="000000" w:themeColor="text1"/>
          <w:sz w:val="24"/>
          <w:szCs w:val="24"/>
          <w:highlight w:val="none"/>
        </w:rPr>
        <w:t xml:space="preserve">中标人也不得采用分包的形式履行合同</w:t>
      </w:r>
      <w:r>
        <w:rPr>
          <w:rFonts w:hint="eastAsia" w:ascii="宋体" w:hAnsi="宋体" w:cs="宋体"/>
          <w:bCs/>
          <w:color w:val="000000" w:themeColor="text1"/>
          <w:sz w:val="24"/>
          <w:szCs w:val="24"/>
          <w:highlight w:val="none"/>
        </w:rPr>
        <w:t xml:space="preserve">，否则采购人有权终止合同。转包或分包造成采购人损失的，中标人应承担相应赔偿责任。</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32.货物（包含与货物相关的服务）的追加</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32.1 政府采购合同</w:t>
      </w:r>
      <w:r>
        <w:rPr>
          <w:rFonts w:hint="eastAsia" w:ascii="宋体" w:hAnsi="宋体" w:cs="宋体"/>
          <w:bCs/>
          <w:color w:val="000000" w:themeColor="text1"/>
          <w:sz w:val="24"/>
          <w:szCs w:val="24"/>
          <w:highlight w:val="none"/>
        </w:rPr>
        <w:t xml:space="preserve">履行中，采购人需追加与</w:t>
      </w:r>
      <w:r>
        <w:rPr>
          <w:rFonts w:hint="eastAsia" w:ascii="宋体" w:hAnsi="宋体" w:cs="宋体"/>
          <w:bCs/>
          <w:color w:val="000000" w:themeColor="text1"/>
          <w:sz w:val="24"/>
          <w:szCs w:val="24"/>
          <w:highlight w:val="none"/>
        </w:rPr>
        <w:t xml:space="preserve">合同标的相同</w:t>
      </w:r>
      <w:r>
        <w:rPr>
          <w:rFonts w:hint="eastAsia" w:ascii="宋体" w:hAnsi="宋体" w:cs="宋体"/>
          <w:bCs/>
          <w:color w:val="000000" w:themeColor="text1"/>
          <w:sz w:val="24"/>
          <w:szCs w:val="24"/>
          <w:highlight w:val="none"/>
        </w:rPr>
        <w:t xml:space="preserve">的货物（包含与货物相关的服务）的，在不改变合同其他条款的前提下，可以与中标人协商签订补充合同，但所有补充合同的采购金额不超过原合同金额10%。</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Start w:id="168" w:name="_Toc513029242"/>
      <w:r>
        <w:rPr>
          <w:color w:val="000000" w:themeColor="text1"/>
          <w:highlight w:val="none"/>
        </w:rPr>
      </w:r>
      <w:bookmarkStart w:id="169" w:name="_Toc20823314"/>
      <w:r>
        <w:rPr>
          <w:color w:val="000000" w:themeColor="text1"/>
          <w:highlight w:val="none"/>
        </w:rPr>
      </w:r>
      <w:bookmarkStart w:id="170" w:name="_Toc479757207"/>
      <w:r>
        <w:rPr>
          <w:color w:val="000000" w:themeColor="text1"/>
          <w:highlight w:val="none"/>
        </w:rPr>
      </w:r>
      <w:bookmarkStart w:id="171" w:name="_Toc120614221"/>
      <w:r>
        <w:rPr>
          <w:color w:val="000000" w:themeColor="text1"/>
          <w:highlight w:val="none"/>
        </w:rPr>
      </w:r>
      <w:bookmarkStart w:id="172" w:name="_Toc16938558"/>
      <w:r>
        <w:rPr>
          <w:rFonts w:hint="eastAsia" w:ascii="宋体" w:hAnsi="宋体" w:cs="宋体"/>
          <w:color w:val="000000" w:themeColor="text1"/>
          <w:sz w:val="24"/>
          <w:szCs w:val="24"/>
          <w:highlight w:val="none"/>
        </w:rPr>
        <w:t xml:space="preserve">33.政府采购履约资金扶持政策</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中标供应商可凭政府采购合同办理融资贷款，详情请见江苏政府采购网“政采贷”专栏。</w:t>
      </w:r>
      <w:r>
        <w:rPr>
          <w:rFonts w:hint="eastAsia" w:ascii="宋体" w:hAnsi="宋体" w:cs="宋体"/>
          <w:bCs/>
          <w:color w:val="000000" w:themeColor="text1"/>
          <w:sz w:val="24"/>
          <w:szCs w:val="24"/>
          <w:highlight w:val="none"/>
        </w:rPr>
      </w:r>
      <w:r>
        <w:rPr>
          <w:color w:val="000000" w:themeColor="text1"/>
          <w:highlight w:val="none"/>
        </w:rPr>
      </w:r>
    </w:p>
    <w:p>
      <w:pPr>
        <w:pStyle w:val="986"/>
        <w:ind w:firstLine="0"/>
        <w:spacing w:before="290"/>
        <w:rPr>
          <w:rFonts w:hint="eastAsia" w:ascii="宋体" w:hAnsi="宋体" w:cs="宋体"/>
          <w:color w:val="000000" w:themeColor="text1"/>
          <w:highlight w:val="none"/>
        </w:rPr>
        <w:outlineLvl w:val="1"/>
      </w:pPr>
      <w:r>
        <w:rPr>
          <w:rFonts w:hint="eastAsia" w:ascii="宋体" w:hAnsi="宋体" w:cs="宋体"/>
          <w:color w:val="000000" w:themeColor="text1"/>
          <w:highlight w:val="none"/>
        </w:rPr>
        <w:t xml:space="preserve">八、政府采购中实施本国产品标准及相关政策</w:t>
      </w:r>
      <w:r>
        <w:rPr>
          <w:rFonts w:hint="eastAsia" w:ascii="宋体" w:hAnsi="宋体" w:cs="宋体"/>
          <w:color w:val="000000" w:themeColor="text1"/>
          <w:highlight w:val="none"/>
        </w:rPr>
      </w:r>
      <w:r>
        <w:rPr>
          <w:color w:val="000000" w:themeColor="text1"/>
          <w:highlight w:val="none"/>
        </w:rPr>
      </w:r>
    </w:p>
    <w:p>
      <w:pPr>
        <w:pStyle w:val="1032"/>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34.1 本项目对采购本国产品给予政策支持，具体内容见招标文件“第五章 评标方法与评标标准”。</w:t>
      </w:r>
      <w:r>
        <w:rPr>
          <w:rFonts w:hint="eastAsia" w:hAnsi="宋体"/>
          <w:color w:val="000000" w:themeColor="text1"/>
          <w:highlight w:val="none"/>
        </w:rPr>
      </w:r>
      <w:r>
        <w:rPr>
          <w:color w:val="000000" w:themeColor="text1"/>
          <w:highlight w:val="none"/>
        </w:rPr>
      </w:r>
    </w:p>
    <w:p>
      <w:pPr>
        <w:pStyle w:val="1032"/>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34.2 适用本国产品标准的货物具体是指《政府采购品目分类目录》中的货物类产品，但不</w:t>
      </w:r>
      <w:r>
        <w:rPr>
          <w:rFonts w:hint="eastAsia" w:hAnsi="宋体"/>
          <w:color w:val="000000" w:themeColor="text1"/>
          <w:highlight w:val="none"/>
        </w:rPr>
        <w:t xml:space="preserve">包括其中的房屋和构筑物，文物和陈列</w:t>
      </w:r>
      <w:r>
        <w:rPr>
          <w:rFonts w:hint="eastAsia" w:hAnsi="宋体"/>
          <w:color w:val="000000" w:themeColor="text1"/>
          <w:highlight w:val="none"/>
        </w:rPr>
        <w:t xml:space="preserve">品，图书和档案，特种动植物，农林牧渔业产品，矿与矿物，电力、城市燃气、蒸汽和热水、水，食品、饮料和烟草原料，无形资产。</w:t>
      </w:r>
      <w:r>
        <w:rPr>
          <w:rFonts w:hint="eastAsia" w:hAnsi="宋体"/>
          <w:color w:val="000000" w:themeColor="text1"/>
          <w:highlight w:val="none"/>
        </w:rPr>
      </w:r>
      <w:r>
        <w:rPr>
          <w:color w:val="000000" w:themeColor="text1"/>
          <w:highlight w:val="none"/>
        </w:rPr>
      </w:r>
    </w:p>
    <w:p>
      <w:pPr>
        <w:pStyle w:val="1032"/>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color w:val="000000" w:themeColor="text1"/>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jc w:val="center"/>
        <w:keepNext/>
        <w:rPr>
          <w:rFonts w:hint="eastAsia" w:ascii="宋体" w:hAnsi="宋体" w:cs="宋体"/>
          <w:bCs/>
          <w:color w:val="000000" w:themeColor="text1"/>
          <w:sz w:val="44"/>
          <w:szCs w:val="28"/>
          <w:highlight w:val="none"/>
        </w:rPr>
        <w:outlineLvl w:val="0"/>
      </w:pPr>
      <w:r>
        <w:rPr>
          <w:rFonts w:hint="eastAsia" w:ascii="宋体" w:hAnsi="宋体" w:cs="宋体"/>
          <w:b/>
          <w:bCs/>
          <w:color w:val="000000" w:themeColor="text1"/>
          <w:sz w:val="44"/>
          <w:szCs w:val="44"/>
          <w:highlight w:val="none"/>
        </w:rPr>
        <w:br w:type="page" w:clear="all"/>
      </w:r>
      <w:bookmarkStart w:id="173" w:name="_Toc6669"/>
      <w:r>
        <w:rPr>
          <w:rFonts w:hint="eastAsia" w:ascii="宋体" w:hAnsi="宋体" w:cs="宋体"/>
          <w:color w:val="000000" w:themeColor="text1"/>
          <w:sz w:val="44"/>
          <w:szCs w:val="44"/>
          <w:highlight w:val="none"/>
        </w:rPr>
        <w:t xml:space="preserve">第三章  合同</w:t>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rFonts w:hint="eastAsia" w:ascii="宋体" w:hAnsi="宋体" w:cs="宋体"/>
          <w:color w:val="000000" w:themeColor="text1"/>
          <w:sz w:val="44"/>
          <w:szCs w:val="44"/>
          <w:highlight w:val="none"/>
        </w:rPr>
        <w:t xml:space="preserve">文本</w:t>
      </w:r>
      <w:bookmarkEnd w:id="173"/>
      <w:r>
        <w:rPr>
          <w:rFonts w:hint="eastAsia" w:ascii="宋体" w:hAnsi="宋体" w:cs="宋体"/>
          <w:bCs/>
          <w:color w:val="000000" w:themeColor="text1"/>
          <w:sz w:val="44"/>
          <w:szCs w:val="28"/>
          <w:highlight w:val="none"/>
        </w:rPr>
      </w:r>
      <w:r>
        <w:rPr>
          <w:color w:val="000000" w:themeColor="text1"/>
          <w:highlight w:val="none"/>
        </w:rPr>
      </w:r>
    </w:p>
    <w:p>
      <w:pPr>
        <w:pStyle w:val="905"/>
        <w:ind w:firstLine="480"/>
        <w:spacing w:line="500" w:lineRule="exact"/>
        <w:rPr>
          <w:rFonts w:hint="eastAsia" w:ascii="宋体" w:hAnsi="宋体" w:cs="宋体"/>
          <w:bCs/>
          <w:color w:val="000000" w:themeColor="text1"/>
          <w:sz w:val="24"/>
          <w:szCs w:val="21"/>
          <w:highlight w:val="none"/>
        </w:rPr>
      </w:pPr>
      <w:r>
        <w:rPr>
          <w:color w:val="000000" w:themeColor="text1"/>
          <w:highlight w:val="none"/>
        </w:rPr>
      </w:r>
      <w:bookmarkStart w:id="174" w:name="_Toc16938559"/>
      <w:r>
        <w:rPr>
          <w:color w:val="000000" w:themeColor="text1"/>
          <w:highlight w:val="none"/>
        </w:rPr>
      </w:r>
      <w:bookmarkStart w:id="175" w:name="_Toc513029243"/>
      <w:r>
        <w:rPr>
          <w:color w:val="000000" w:themeColor="text1"/>
          <w:highlight w:val="none"/>
        </w:rPr>
      </w:r>
      <w:bookmarkStart w:id="176" w:name="_Toc20823315"/>
      <w:r>
        <w:rPr>
          <w:rFonts w:hint="eastAsia" w:ascii="宋体" w:hAnsi="宋体" w:cs="宋体"/>
          <w:bCs/>
          <w:color w:val="000000" w:themeColor="text1"/>
          <w:sz w:val="24"/>
          <w:szCs w:val="21"/>
          <w:highlight w:val="none"/>
        </w:rPr>
        <w:t xml:space="preserve">以下为中标后签订本项目合同的通用</w:t>
      </w:r>
      <w:r>
        <w:rPr>
          <w:rFonts w:hint="eastAsia" w:ascii="宋体" w:hAnsi="宋体" w:cs="宋体"/>
          <w:bCs/>
          <w:color w:val="000000" w:themeColor="text1"/>
          <w:sz w:val="24"/>
          <w:szCs w:val="21"/>
          <w:highlight w:val="none"/>
        </w:rPr>
        <w:t xml:space="preserve">条款，中标人不得提出实质性的修改。</w:t>
      </w:r>
      <w:r>
        <w:rPr>
          <w:rFonts w:hint="eastAsia" w:ascii="宋体" w:hAnsi="宋体" w:cs="宋体"/>
          <w:bCs/>
          <w:color w:val="000000" w:themeColor="text1"/>
          <w:sz w:val="24"/>
          <w:szCs w:val="21"/>
          <w:highlight w:val="none"/>
        </w:rPr>
      </w:r>
      <w:r>
        <w:rPr>
          <w:color w:val="000000" w:themeColor="text1"/>
          <w:highlight w:val="none"/>
        </w:rPr>
      </w:r>
    </w:p>
    <w:p>
      <w:pPr>
        <w:pStyle w:val="905"/>
        <w:jc w:val="center"/>
        <w:rPr>
          <w:rFonts w:hint="eastAsia" w:ascii="宋体" w:hAnsi="宋体" w:cs="宋体"/>
          <w:bCs/>
          <w:color w:val="000000" w:themeColor="text1"/>
          <w:sz w:val="32"/>
          <w:szCs w:val="32"/>
          <w:highlight w:val="none"/>
        </w:rPr>
      </w:pPr>
      <w:r>
        <w:rPr>
          <w:rFonts w:hint="eastAsia" w:ascii="宋体" w:hAnsi="宋体" w:cs="宋体"/>
          <w:bCs/>
          <w:color w:val="000000" w:themeColor="text1"/>
          <w:sz w:val="32"/>
          <w:szCs w:val="32"/>
          <w:highlight w:val="none"/>
        </w:rPr>
      </w:r>
      <w:r>
        <w:rPr>
          <w:color w:val="000000" w:themeColor="text1"/>
          <w:highlight w:val="none"/>
        </w:rPr>
      </w:r>
    </w:p>
    <w:p>
      <w:pPr>
        <w:pStyle w:val="905"/>
        <w:jc w:val="center"/>
        <w:rPr>
          <w:rFonts w:hint="eastAsia" w:ascii="宋体" w:hAnsi="宋体" w:cs="宋体"/>
          <w:b/>
          <w:color w:val="000000" w:themeColor="text1"/>
          <w:sz w:val="36"/>
          <w:szCs w:val="36"/>
          <w:highlight w:val="none"/>
        </w:rPr>
      </w:pPr>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Start w:id="177" w:name="_Hlt16619369"/>
      <w:r>
        <w:rPr>
          <w:color w:val="000000" w:themeColor="text1"/>
          <w:highlight w:val="none"/>
        </w:rPr>
      </w:r>
      <w:bookmarkEnd w:id="177"/>
      <w:r>
        <w:rPr>
          <w:color w:val="000000" w:themeColor="text1"/>
          <w:highlight w:val="none"/>
        </w:rPr>
      </w:r>
      <w:bookmarkStart w:id="178" w:name="_Toc462564139"/>
      <w:r>
        <w:rPr>
          <w:color w:val="000000" w:themeColor="text1"/>
          <w:highlight w:val="none"/>
        </w:rPr>
      </w:r>
      <w:bookmarkStart w:id="179" w:name="_Toc479757211"/>
      <w:r>
        <w:rPr>
          <w:rFonts w:hint="eastAsia" w:ascii="宋体" w:hAnsi="宋体" w:cs="宋体"/>
          <w:b/>
          <w:color w:val="000000" w:themeColor="text1"/>
          <w:sz w:val="36"/>
          <w:szCs w:val="36"/>
          <w:highlight w:val="none"/>
        </w:rPr>
        <w:t xml:space="preserve">设备购销合同</w:t>
      </w:r>
      <w:r>
        <w:rPr>
          <w:rFonts w:hint="eastAsia" w:ascii="宋体" w:hAnsi="宋体" w:cs="宋体"/>
          <w:b/>
          <w:color w:val="000000" w:themeColor="text1"/>
          <w:sz w:val="36"/>
          <w:szCs w:val="36"/>
          <w:highlight w:val="none"/>
        </w:rPr>
      </w:r>
      <w:r>
        <w:rPr>
          <w:color w:val="000000" w:themeColor="text1"/>
          <w:highlight w:val="none"/>
        </w:rPr>
      </w:r>
    </w:p>
    <w:p>
      <w:pPr>
        <w:pStyle w:val="905"/>
        <w:jc w:val="lef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甲方：（买方）</w:t>
      </w:r>
      <w:r>
        <w:rPr>
          <w:rFonts w:hint="eastAsia" w:ascii="宋体" w:hAnsi="宋体" w:cs="宋体"/>
          <w:color w:val="000000" w:themeColor="text1"/>
          <w:szCs w:val="21"/>
          <w:highlight w:val="none"/>
          <w:u w:val="single"/>
        </w:rPr>
        <w:t xml:space="preserve">江苏省苏北人民医院</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乙方：（卖方）</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采购代理机构：</w:t>
      </w:r>
      <w:r>
        <w:rPr>
          <w:rFonts w:hint="eastAsia" w:ascii="宋体" w:hAnsi="宋体" w:cs="宋体"/>
          <w:bCs/>
          <w:color w:val="000000" w:themeColor="text1"/>
          <w:szCs w:val="21"/>
          <w:highlight w:val="none"/>
        </w:rPr>
        <w:t xml:space="preserve">江苏苏豪创新科技集团高科有限公司</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根据《中华人民共和国民法典》以及</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采购项目（招标编号/包号：                ）</w:t>
      </w:r>
      <w:r>
        <w:rPr>
          <w:rFonts w:hint="eastAsia" w:ascii="宋体" w:hAnsi="宋体" w:cs="宋体"/>
          <w:color w:val="000000" w:themeColor="text1"/>
          <w:szCs w:val="21"/>
          <w:highlight w:val="none"/>
        </w:rPr>
        <w:t xml:space="preserve">《招标文件》、乙方《投标文件》，遵循平等、自愿、公平和诚实信用等原则</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甲乙双方同意按下述条款和条件签订本合同，并共同遵守。</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一、标的</w:t>
      </w:r>
      <w:r>
        <w:rPr>
          <w:rFonts w:hint="eastAsia" w:ascii="宋体" w:hAnsi="宋体" w:cs="宋体"/>
          <w:b/>
          <w:color w:val="000000" w:themeColor="text1"/>
          <w:szCs w:val="21"/>
          <w:highlight w:val="none"/>
        </w:rPr>
      </w:r>
      <w:r>
        <w:rPr>
          <w:color w:val="000000" w:themeColor="text1"/>
          <w:highlight w:val="none"/>
        </w:rPr>
      </w:r>
    </w:p>
    <w:tbl>
      <w:tblPr>
        <w:tblW w:w="87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包</w:t>
            </w:r>
            <w:r>
              <w:rPr>
                <w:rFonts w:hint="eastAsia" w:ascii="宋体" w:hAnsi="宋体" w:cs="宋体"/>
                <w:bCs/>
                <w:color w:val="000000" w:themeColor="text1"/>
                <w:szCs w:val="21"/>
                <w:highlight w:val="none"/>
              </w:rPr>
            </w:r>
            <w:r>
              <w:rPr>
                <w:color w:val="000000" w:themeColor="text1"/>
                <w:highlight w:val="none"/>
              </w:rPr>
            </w:r>
          </w:p>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号</w:t>
            </w: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产品名称</w:t>
            </w: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品牌</w:t>
            </w: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color w:val="000000" w:themeColor="text1"/>
                <w:szCs w:val="21"/>
                <w:highlight w:val="none"/>
              </w:rPr>
              <w:t xml:space="preserve">规格/型号</w:t>
            </w:r>
            <w:r>
              <w:rPr>
                <w:rFonts w:hint="eastAsia" w:ascii="宋体" w:hAnsi="宋体" w:cs="宋体"/>
                <w:bCs/>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单位</w:t>
            </w: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数量</w:t>
            </w: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单价</w:t>
            </w:r>
            <w:r>
              <w:rPr>
                <w:rFonts w:hint="eastAsia" w:ascii="宋体" w:hAnsi="宋体" w:cs="宋体"/>
                <w:bCs/>
                <w:color w:val="000000" w:themeColor="text1"/>
                <w:szCs w:val="21"/>
                <w:highlight w:val="none"/>
              </w:rPr>
            </w:r>
            <w:r>
              <w:rPr>
                <w:color w:val="000000" w:themeColor="text1"/>
                <w:highlight w:val="none"/>
              </w:rPr>
            </w:r>
          </w:p>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（元）</w:t>
            </w: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合计</w:t>
            </w:r>
            <w:r>
              <w:rPr>
                <w:rFonts w:hint="eastAsia" w:ascii="宋体" w:hAnsi="宋体" w:cs="宋体"/>
                <w:bCs/>
                <w:color w:val="000000" w:themeColor="text1"/>
                <w:szCs w:val="21"/>
                <w:highlight w:val="none"/>
              </w:rPr>
            </w:r>
            <w:r>
              <w:rPr>
                <w:color w:val="000000" w:themeColor="text1"/>
                <w:highlight w:val="none"/>
              </w:rPr>
            </w:r>
          </w:p>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（元）</w:t>
            </w: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gridSpan w:val="7"/>
            <w:tcW w:w="7429"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含税合计</w:t>
            </w:r>
            <w:r>
              <w:rPr>
                <w:rFonts w:hint="eastAsia" w:ascii="宋体" w:hAnsi="宋体" w:cs="宋体"/>
                <w:color w:val="000000" w:themeColor="text1"/>
                <w:szCs w:val="21"/>
                <w:highlight w:val="none"/>
              </w:rPr>
            </w:r>
            <w:r>
              <w:rPr>
                <w:color w:val="000000" w:themeColor="text1"/>
                <w:highlight w:val="none"/>
              </w:rPr>
            </w:r>
          </w:p>
        </w:tc>
        <w:tc>
          <w:tcPr>
            <w:tcW w:w="1320" w:type="dxa"/>
            <w:vAlign w:val="center"/>
            <w:textDirection w:val="lrTb"/>
            <w:noWrap w:val="false"/>
          </w:tcPr>
          <w:p>
            <w:pPr>
              <w:pStyle w:val="905"/>
              <w:ind w:right="420"/>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bl>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二、合同金额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2.1  合同价金额为（大写）：</w:t>
      </w:r>
      <w:r>
        <w:rPr>
          <w:rFonts w:hint="eastAsia" w:ascii="宋体" w:hAnsi="宋体" w:cs="宋体"/>
          <w:color w:val="000000" w:themeColor="text1"/>
          <w:szCs w:val="21"/>
          <w:highlight w:val="none"/>
          <w:u w:val="single"/>
        </w:rPr>
        <w:t xml:space="preserve">          万元整</w:t>
      </w:r>
      <w:r>
        <w:rPr>
          <w:rFonts w:hint="eastAsia" w:ascii="宋体" w:hAnsi="宋体" w:cs="宋体"/>
          <w:color w:val="000000" w:themeColor="text1"/>
          <w:szCs w:val="21"/>
          <w:highlight w:val="none"/>
          <w:u w:val="singl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三、技术资料</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3.1乙方应向甲方提供使用产品的有关技术资料，主要包括：技术说明书、使用说明书、安装维修手册、操作手册、常用易消耗品清单等。</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3.2没有甲方事先书面同意，乙方不得将由甲方提供的有关合同或任何合同条文提供给与履行本合同无关的任何其他人。即使向履行本合同有关的人员提供，也应注</w:t>
      </w:r>
      <w:r>
        <w:rPr>
          <w:rFonts w:hint="eastAsia" w:ascii="宋体" w:hAnsi="宋体" w:cs="宋体"/>
          <w:color w:val="000000" w:themeColor="text1"/>
          <w:szCs w:val="21"/>
          <w:highlight w:val="none"/>
        </w:rPr>
        <w:t xml:space="preserve">意保密并限于履行合同的必需范围。</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四、知识产权</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五、产权担保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5.1乙方保证所交付的货物的所有权完全属于乙方且无任何抵押、查封等产权瑕疵。</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六、项目实施</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6.1 </w:t>
      </w:r>
      <w:r>
        <w:rPr>
          <w:rFonts w:hint="eastAsia" w:ascii="宋体" w:hAnsi="宋体" w:cs="宋体"/>
          <w:bCs/>
          <w:color w:val="000000" w:themeColor="text1"/>
          <w:szCs w:val="21"/>
          <w:highlight w:val="none"/>
        </w:rPr>
        <w:t xml:space="preserve"> 交 货 期：合同签订后</w:t>
      </w:r>
      <w:r>
        <w:rPr>
          <w:rFonts w:hint="eastAsia" w:ascii="宋体" w:hAnsi="宋体" w:cs="宋体"/>
          <w:bCs/>
          <w:color w:val="000000" w:themeColor="text1"/>
          <w:szCs w:val="21"/>
          <w:highlight w:val="none"/>
          <w:u w:val="single"/>
        </w:rPr>
        <w:t xml:space="preserve">    </w:t>
      </w:r>
      <w:r>
        <w:rPr>
          <w:rFonts w:hint="eastAsia" w:ascii="宋体" w:hAnsi="宋体" w:cs="宋体"/>
          <w:bCs/>
          <w:color w:val="000000" w:themeColor="text1"/>
          <w:szCs w:val="21"/>
          <w:highlight w:val="none"/>
        </w:rPr>
        <w:t xml:space="preserve">日内。</w:t>
      </w:r>
      <w:r>
        <w:rPr>
          <w:rFonts w:hint="eastAsia" w:ascii="宋体" w:hAnsi="宋体" w:cs="宋体"/>
          <w:bCs/>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6.2  交货地点：</w:t>
      </w:r>
      <w:r>
        <w:rPr>
          <w:rFonts w:hint="eastAsia" w:ascii="宋体" w:hAnsi="宋体" w:cs="宋体"/>
          <w:bCs/>
          <w:color w:val="000000" w:themeColor="text1"/>
          <w:szCs w:val="21"/>
          <w:highlight w:val="none"/>
        </w:rPr>
        <w:t xml:space="preserve">甲方指定地点</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七、包装、运输、交货</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  除合同另有规定外，乙方提供的全部货物均按标准保护措施进行包装。该包装</w:t>
      </w:r>
      <w:r>
        <w:rPr>
          <w:rFonts w:hint="eastAsia" w:ascii="宋体" w:hAnsi="宋体" w:cs="宋体"/>
          <w:color w:val="000000" w:themeColor="text1"/>
          <w:szCs w:val="21"/>
          <w:highlight w:val="none"/>
        </w:rPr>
        <w:t xml:space="preserve">应适应于远距离运输、防潮、防震、防</w:t>
      </w:r>
      <w:r>
        <w:rPr>
          <w:rFonts w:hint="eastAsia" w:ascii="宋体" w:hAnsi="宋体" w:cs="宋体"/>
          <w:color w:val="000000" w:themeColor="text1"/>
          <w:szCs w:val="21"/>
          <w:highlight w:val="none"/>
        </w:rPr>
        <w:t xml:space="preserve">锈和防野蛮装卸，以确保货物安全无损运抵指定现场。由于包装不善所引起的货物锈蚀、损坏和损失均由乙方承担。</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7.2  每件包装箱内应附一份详细装箱单和质量合格标识。</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7.3  乙方负责安排运输，并承担相关费用。</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7.4  设备在项目安装调试验收合格并移交给甲方之前的保管由乙方负责。</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八、货款支付</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8.1 合同签订后且乙方向甲方出具发票后，甲方15日内支付合同款的30%，项目验收合格后，甲方支付合同款的70%。</w:t>
      </w: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九、安装及调试</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9.1  设备到货后一周内，乙方应派有经验和能力</w:t>
      </w:r>
      <w:r>
        <w:rPr>
          <w:rFonts w:hint="eastAsia" w:ascii="宋体" w:hAnsi="宋体" w:cs="宋体"/>
          <w:color w:val="000000" w:themeColor="text1"/>
          <w:szCs w:val="21"/>
          <w:highlight w:val="none"/>
        </w:rPr>
        <w:t xml:space="preserve">、具有相应资质的技术人员，负责设备</w:t>
      </w:r>
      <w:r>
        <w:rPr>
          <w:rFonts w:hint="eastAsia" w:ascii="宋体" w:hAnsi="宋体" w:cs="宋体"/>
          <w:color w:val="000000" w:themeColor="text1"/>
          <w:szCs w:val="21"/>
          <w:highlight w:val="none"/>
        </w:rPr>
        <w:t xml:space="preserve">安装、调试至合格。</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十、验收</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10.1  设备投入运行前，乙方需向甲方书面提交验收申请，由甲方组织对设备进行初步验收，验收标准：对照招标文件、投标文件、合同及合同附件，使用部门负责人签字确认合格后，通过初验后进行试运行。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10.2  设备投入试运行后正常工作</w:t>
      </w:r>
      <w:r>
        <w:rPr>
          <w:rFonts w:hint="eastAsia" w:ascii="宋体" w:hAnsi="宋体" w:cs="宋体"/>
          <w:color w:val="000000" w:themeColor="text1"/>
          <w:szCs w:val="21"/>
          <w:highlight w:val="none"/>
          <w:u w:val="single"/>
        </w:rPr>
        <w:t xml:space="preserve"> 30 </w:t>
      </w:r>
      <w:r>
        <w:rPr>
          <w:rFonts w:hint="eastAsia" w:ascii="宋体" w:hAnsi="宋体" w:cs="宋体"/>
          <w:color w:val="000000" w:themeColor="text1"/>
          <w:szCs w:val="21"/>
          <w:highlight w:val="none"/>
        </w:rPr>
        <w:t xml:space="preserve">日（时间由甲、乙双方商定），甲、乙方双方共同进行最终验收。</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10.3  最终验收合格后，甲乙双方共同签署验收报告，一式两份，一份交甲方留存，一份由乙方用作结算凭证。</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10.4  如果发现与合同中要求不符，乙方须</w:t>
      </w:r>
      <w:r>
        <w:rPr>
          <w:rFonts w:hint="eastAsia" w:ascii="宋体" w:hAnsi="宋体" w:cs="宋体"/>
          <w:color w:val="000000" w:themeColor="text1"/>
          <w:szCs w:val="21"/>
          <w:highlight w:val="none"/>
        </w:rPr>
        <w:t xml:space="preserve">承担由此发生的一切损失和费用，并接</w:t>
      </w:r>
      <w:r>
        <w:rPr>
          <w:rFonts w:hint="eastAsia" w:ascii="宋体" w:hAnsi="宋体" w:cs="宋体"/>
          <w:color w:val="000000" w:themeColor="text1"/>
          <w:szCs w:val="21"/>
          <w:highlight w:val="none"/>
        </w:rPr>
        <w:t xml:space="preserve">受相应的处罚。</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10.5  </w:t>
      </w:r>
      <w:r>
        <w:rPr>
          <w:rStyle w:val="1026"/>
          <w:color w:val="000000" w:themeColor="text1"/>
          <w:sz w:val="21"/>
          <w:szCs w:val="21"/>
          <w:highlight w:val="none"/>
        </w:rPr>
        <w:t xml:space="preserve">甲方有权委托中国有资格单位或机构对设备性能、精度进行校核。</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10.6  验收时必须提供完整的验收资料。</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十一、技术培训：</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11.1  技术培训要求详见招标文件《第三部分：采购需求》中商务要求条款。</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十二、质量保证及售后服务</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12.1  乙方应按招标文件规定的货物性能、技术要求、质量标准向甲方提供未经使用的全新产品。</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12.2  售后服务要求详见招标文件《第三部分：采购需求》中商务要求条款。</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十三、违约责任</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13.1甲方不得以无正当理由</w:t>
      </w:r>
      <w:r>
        <w:rPr>
          <w:rFonts w:hint="eastAsia" w:ascii="宋体" w:hAnsi="宋体" w:cs="宋体"/>
          <w:color w:val="000000" w:themeColor="text1"/>
          <w:szCs w:val="21"/>
          <w:highlight w:val="none"/>
        </w:rPr>
        <w:t xml:space="preserve">拒收货</w:t>
      </w:r>
      <w:r>
        <w:rPr>
          <w:rFonts w:hint="eastAsia" w:ascii="宋体" w:hAnsi="宋体" w:cs="宋体"/>
          <w:color w:val="000000" w:themeColor="text1"/>
          <w:szCs w:val="21"/>
          <w:highlight w:val="none"/>
        </w:rPr>
        <w:t xml:space="preserve">物，否则由此所造成的损失须由甲方承</w:t>
      </w:r>
      <w:r>
        <w:rPr>
          <w:rFonts w:hint="eastAsia" w:ascii="宋体" w:hAnsi="宋体" w:cs="宋体"/>
          <w:color w:val="000000" w:themeColor="text1"/>
          <w:szCs w:val="21"/>
          <w:highlight w:val="none"/>
        </w:rPr>
        <w:t xml:space="preserve">担赔偿责任。</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13.2  乙方逾期交付货物的，按照招标文件《第三部分：采购需求》中商务条款的相应条文执行。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十四、诉讼</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14.1双方在执行合同中所发生的一切争议，应通过协商解决。如协商不成，可向合同签订地法院起诉。</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十五、合同生效及其它</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15.1  本合同由甲乙双方</w:t>
      </w:r>
      <w:r>
        <w:rPr>
          <w:rFonts w:hint="eastAsia" w:ascii="宋体" w:hAnsi="宋体" w:cs="宋体"/>
          <w:color w:val="000000" w:themeColor="text1"/>
          <w:szCs w:val="21"/>
          <w:highlight w:val="none"/>
        </w:rPr>
        <w:t xml:space="preserve">在</w:t>
      </w:r>
      <w:r>
        <w:rPr>
          <w:rStyle w:val="1027"/>
          <w:rFonts w:hint="eastAsia" w:ascii="宋体" w:hAnsi="宋体" w:cs="宋体"/>
          <w:color w:val="000000" w:themeColor="text1"/>
          <w:highlight w:val="none"/>
          <w:u w:val="single"/>
        </w:rPr>
        <w:t xml:space="preserve">甲方所在地</w:t>
      </w:r>
      <w:r>
        <w:rPr>
          <w:rFonts w:hint="eastAsia" w:ascii="宋体" w:hAnsi="宋体" w:cs="宋体"/>
          <w:color w:val="000000" w:themeColor="text1"/>
          <w:szCs w:val="21"/>
          <w:highlight w:val="none"/>
        </w:rPr>
        <w:t xml:space="preserve">签订。合同经双方法定代</w:t>
      </w:r>
      <w:r>
        <w:rPr>
          <w:rFonts w:hint="eastAsia" w:ascii="宋体" w:hAnsi="宋体" w:cs="宋体"/>
          <w:color w:val="000000" w:themeColor="text1"/>
          <w:szCs w:val="21"/>
          <w:highlight w:val="none"/>
        </w:rPr>
        <w:t xml:space="preserve">表人或授权委托人签字盖章并经采购代理机构鉴证后生效。</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15.2  招标、投标文件是本合同不可或缺的部分，与合同具有同等效力。本合同未尽事宜，遵照《合同法》有关条文执行。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15.3  本合同正本一式</w:t>
      </w:r>
      <w:r>
        <w:rPr>
          <w:rFonts w:hint="eastAsia" w:ascii="宋体" w:hAnsi="宋体" w:cs="宋体"/>
          <w:color w:val="000000" w:themeColor="text1"/>
          <w:szCs w:val="21"/>
          <w:highlight w:val="none"/>
          <w:u w:val="single"/>
        </w:rPr>
        <w:t xml:space="preserve">肆</w:t>
      </w:r>
      <w:r>
        <w:rPr>
          <w:rFonts w:hint="eastAsia" w:ascii="宋体" w:hAnsi="宋体" w:cs="宋体"/>
          <w:color w:val="000000" w:themeColor="text1"/>
          <w:szCs w:val="21"/>
          <w:highlight w:val="none"/>
        </w:rPr>
        <w:t xml:space="preserve">份，具有同等法律效力，甲方执</w:t>
      </w:r>
      <w:r>
        <w:rPr>
          <w:rFonts w:hint="eastAsia" w:ascii="宋体" w:hAnsi="宋体" w:cs="宋体"/>
          <w:color w:val="000000" w:themeColor="text1"/>
          <w:szCs w:val="21"/>
          <w:highlight w:val="none"/>
          <w:u w:val="single"/>
        </w:rPr>
        <w:t xml:space="preserve">贰</w:t>
      </w:r>
      <w:r>
        <w:rPr>
          <w:rFonts w:hint="eastAsia" w:ascii="宋体" w:hAnsi="宋体" w:cs="宋体"/>
          <w:color w:val="000000" w:themeColor="text1"/>
          <w:szCs w:val="21"/>
          <w:highlight w:val="none"/>
        </w:rPr>
        <w:t xml:space="preserve">份，乙方执</w:t>
      </w:r>
      <w:r>
        <w:rPr>
          <w:rFonts w:hint="eastAsia" w:ascii="宋体" w:hAnsi="宋体" w:cs="宋体"/>
          <w:color w:val="000000" w:themeColor="text1"/>
          <w:szCs w:val="21"/>
          <w:highlight w:val="none"/>
          <w:u w:val="single"/>
        </w:rPr>
        <w:t xml:space="preserve">壹</w:t>
      </w:r>
      <w:r>
        <w:rPr>
          <w:rFonts w:hint="eastAsia" w:ascii="宋体" w:hAnsi="宋体" w:cs="宋体"/>
          <w:color w:val="000000" w:themeColor="text1"/>
          <w:szCs w:val="21"/>
          <w:highlight w:val="none"/>
        </w:rPr>
        <w:t xml:space="preserve">份，鉴证方执</w:t>
      </w:r>
      <w:r>
        <w:rPr>
          <w:rFonts w:hint="eastAsia" w:ascii="宋体" w:hAnsi="宋体" w:cs="宋体"/>
          <w:color w:val="000000" w:themeColor="text1"/>
          <w:szCs w:val="21"/>
          <w:highlight w:val="none"/>
          <w:u w:val="single"/>
        </w:rPr>
        <w:t xml:space="preserve">壹</w:t>
      </w:r>
      <w:r>
        <w:rPr>
          <w:rFonts w:hint="eastAsia" w:ascii="宋体" w:hAnsi="宋体" w:cs="宋体"/>
          <w:color w:val="000000" w:themeColor="text1"/>
          <w:szCs w:val="21"/>
          <w:highlight w:val="none"/>
        </w:rPr>
        <w:t xml:space="preserve">份。</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甲方（盖章）：江苏省苏北人民医院       乙方（盖章）： </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地址：扬州市南通西路98号             地址： </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法定代表人或授权委托人（签字）：       法定代表人或授权委托人（签字）：</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纳</w:t>
      </w:r>
      <w:r>
        <w:rPr>
          <w:rFonts w:hint="eastAsia" w:ascii="宋体" w:hAnsi="宋体" w:cs="宋体"/>
          <w:color w:val="000000" w:themeColor="text1"/>
          <w:szCs w:val="21"/>
          <w:highlight w:val="none"/>
        </w:rPr>
        <w:t xml:space="preserve">税</w:t>
      </w:r>
      <w:r>
        <w:rPr>
          <w:rFonts w:hint="eastAsia" w:ascii="宋体" w:hAnsi="宋体" w:cs="宋体"/>
          <w:color w:val="000000" w:themeColor="text1"/>
          <w:szCs w:val="21"/>
          <w:highlight w:val="none"/>
        </w:rPr>
        <w:t xml:space="preserve">人识别号：12321000468</w:t>
      </w:r>
      <w:r>
        <w:rPr>
          <w:rFonts w:hint="eastAsia" w:ascii="宋体" w:hAnsi="宋体" w:cs="宋体"/>
          <w:color w:val="000000" w:themeColor="text1"/>
          <w:szCs w:val="21"/>
          <w:highlight w:val="none"/>
        </w:rPr>
        <w:t xml:space="preserve">830683C      纳税人识别号：</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开户行：工行江苏扬州分行汶河支行      开户行：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账号：1108020909000059659             账号：</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联系电话：0514-87373493               联系电话：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见证方（盖章）：</w:t>
      </w:r>
      <w:r>
        <w:rPr>
          <w:rFonts w:hint="eastAsia" w:ascii="宋体" w:hAnsi="宋体" w:cs="宋体"/>
          <w:bCs/>
          <w:color w:val="000000" w:themeColor="text1"/>
          <w:szCs w:val="21"/>
          <w:highlight w:val="none"/>
        </w:rPr>
        <w:t xml:space="preserve">江苏苏豪创新科技集团高科有限公司</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highlight w:val="none"/>
        </w:rPr>
        <w:t xml:space="preserve">南京市雨花台区软件大道21号苏豪国际广场（北园）C座617室</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招标项目负责人（签字）：</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bCs/>
          <w:color w:val="000000" w:themeColor="text1"/>
          <w:sz w:val="44"/>
          <w:szCs w:val="28"/>
          <w:highlight w:val="none"/>
        </w:rPr>
      </w:pPr>
      <w:r>
        <w:rPr>
          <w:rFonts w:hint="eastAsia" w:ascii="宋体" w:hAnsi="宋体" w:cs="宋体"/>
          <w:color w:val="000000" w:themeColor="text1"/>
          <w:szCs w:val="21"/>
          <w:highlight w:val="none"/>
        </w:rPr>
        <w:t xml:space="preserve">签订日期：2026年  月   日</w:t>
      </w:r>
      <w:r>
        <w:rPr>
          <w:rFonts w:hint="eastAsia" w:ascii="宋体" w:hAnsi="宋体" w:cs="宋体"/>
          <w:bCs/>
          <w:color w:val="000000" w:themeColor="text1"/>
          <w:sz w:val="44"/>
          <w:szCs w:val="28"/>
          <w:highlight w:val="none"/>
        </w:rPr>
        <w:t xml:space="preserve"> </w:t>
      </w:r>
      <w:r>
        <w:rPr>
          <w:rFonts w:hint="eastAsia" w:ascii="宋体" w:hAnsi="宋体" w:cs="宋体"/>
          <w:bCs/>
          <w:color w:val="000000" w:themeColor="text1"/>
          <w:sz w:val="44"/>
          <w:szCs w:val="28"/>
          <w:highlight w:val="none"/>
        </w:rPr>
      </w:r>
      <w:r>
        <w:rPr>
          <w:color w:val="000000" w:themeColor="text1"/>
          <w:highlight w:val="none"/>
        </w:rPr>
      </w:r>
    </w:p>
    <w:p>
      <w:pPr>
        <w:pStyle w:val="905"/>
        <w:jc w:val="center"/>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keepNext/>
        <w:rPr>
          <w:rFonts w:hint="eastAsia" w:ascii="宋体" w:hAnsi="宋体" w:cs="宋体"/>
          <w:b/>
          <w:bCs/>
          <w:color w:val="000000" w:themeColor="text1"/>
          <w:sz w:val="44"/>
          <w:szCs w:val="44"/>
          <w:highlight w:val="none"/>
        </w:rPr>
        <w:outlineLvl w:val="0"/>
      </w:pPr>
      <w:r>
        <w:rPr>
          <w:color w:val="000000" w:themeColor="text1"/>
          <w:highlight w:val="none"/>
        </w:rPr>
      </w:r>
      <w:bookmarkStart w:id="180" w:name="_Toc26554093"/>
      <w:r>
        <w:rPr>
          <w:color w:val="000000" w:themeColor="text1"/>
          <w:highlight w:val="none"/>
        </w:rPr>
      </w:r>
      <w:bookmarkStart w:id="181" w:name="_Toc49090575"/>
      <w:r>
        <w:rPr>
          <w:rFonts w:hint="eastAsia" w:ascii="宋体" w:hAnsi="宋体" w:cs="宋体"/>
          <w:b/>
          <w:bCs/>
          <w:color w:val="000000" w:themeColor="text1"/>
          <w:sz w:val="44"/>
          <w:szCs w:val="44"/>
          <w:highlight w:val="none"/>
        </w:rPr>
        <w:br w:type="page" w:clear="all"/>
      </w:r>
      <w:bookmarkStart w:id="182" w:name="_Toc29514"/>
      <w:r>
        <w:rPr>
          <w:rFonts w:hint="eastAsia" w:ascii="宋体" w:hAnsi="宋体" w:cs="宋体"/>
          <w:color w:val="000000" w:themeColor="text1"/>
          <w:sz w:val="44"/>
          <w:szCs w:val="44"/>
          <w:highlight w:val="none"/>
        </w:rPr>
        <w:t xml:space="preserve">第四章  采购需求</w:t>
      </w:r>
      <w:bookmarkEnd w:id="182"/>
      <w:r>
        <w:rPr>
          <w:rFonts w:hint="eastAsia" w:ascii="宋体" w:hAnsi="宋体" w:cs="宋体"/>
          <w:b/>
          <w:bCs/>
          <w:color w:val="000000" w:themeColor="text1"/>
          <w:sz w:val="44"/>
          <w:szCs w:val="4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本章内容里斜体且有下划线部分为实质</w:t>
      </w:r>
      <w:r>
        <w:rPr>
          <w:rFonts w:hint="eastAsia" w:ascii="宋体" w:hAnsi="宋体" w:cs="宋体"/>
          <w:b/>
          <w:bCs/>
          <w:color w:val="000000" w:themeColor="text1"/>
          <w:sz w:val="24"/>
          <w:szCs w:val="24"/>
          <w:highlight w:val="none"/>
        </w:rPr>
        <w:t xml:space="preserve">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项目属性</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货物类项目</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核心产品</w:t>
      </w:r>
      <w:r>
        <w:rPr>
          <w:rFonts w:hint="eastAsia" w:ascii="宋体" w:hAnsi="宋体" w:cs="宋体"/>
          <w:b/>
          <w:bCs/>
          <w:color w:val="000000" w:themeColor="text1"/>
          <w:sz w:val="24"/>
          <w:szCs w:val="24"/>
          <w:highlight w:val="none"/>
        </w:rPr>
        <w:t xml:space="preserve">：4K关节镜系统</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一、采购需求：</w:t>
      </w:r>
      <w:r>
        <w:rPr>
          <w:rFonts w:hint="eastAsia" w:ascii="宋体" w:hAnsi="宋体" w:cs="宋体"/>
          <w:b/>
          <w:bCs/>
          <w:color w:val="000000" w:themeColor="text1"/>
          <w:sz w:val="24"/>
          <w:szCs w:val="24"/>
          <w:highlight w:val="none"/>
        </w:rPr>
      </w:r>
      <w:r>
        <w:rPr>
          <w:color w:val="000000" w:themeColor="text1"/>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612"/>
        <w:gridCol w:w="948"/>
        <w:gridCol w:w="2325"/>
        <w:gridCol w:w="2126"/>
      </w:tblGrid>
      <w:tr>
        <w:trPr>
          <w:trHeight w:val="850"/>
        </w:trPr>
        <w:tc>
          <w:tcPr>
            <w:tcW w:w="74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采购预算</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（万元人民币）</w:t>
            </w:r>
            <w:r>
              <w:rPr>
                <w:rFonts w:hint="eastAsia" w:ascii="宋体" w:hAnsi="宋体" w:cs="宋体"/>
                <w:color w:val="000000" w:themeColor="text1"/>
                <w:sz w:val="24"/>
                <w:szCs w:val="24"/>
                <w:highlight w:val="none"/>
              </w:rPr>
            </w:r>
            <w:r>
              <w:rPr>
                <w:color w:val="000000" w:themeColor="text1"/>
                <w:highlight w:val="none"/>
              </w:rPr>
            </w:r>
          </w:p>
        </w:tc>
        <w:tc>
          <w:tcPr>
            <w:tcW w:w="212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是否接受进口产品投标</w:t>
            </w:r>
            <w:r>
              <w:rPr>
                <w:rFonts w:hint="eastAsia" w:ascii="宋体" w:hAnsi="宋体" w:cs="宋体"/>
                <w:color w:val="000000" w:themeColor="text1"/>
                <w:sz w:val="24"/>
                <w:szCs w:val="24"/>
                <w:highlight w:val="none"/>
              </w:rPr>
            </w:r>
            <w:r>
              <w:rPr>
                <w:color w:val="000000" w:themeColor="text1"/>
                <w:highlight w:val="none"/>
              </w:rPr>
            </w:r>
          </w:p>
        </w:tc>
      </w:tr>
      <w:tr>
        <w:trPr>
          <w:trHeight w:val="850"/>
        </w:trPr>
        <w:tc>
          <w:tcPr>
            <w:tcW w:w="74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4K关节</w:t>
            </w:r>
            <w:r>
              <w:rPr>
                <w:rFonts w:hint="eastAsia" w:ascii="宋体" w:hAnsi="宋体" w:cs="宋体"/>
                <w:color w:val="000000" w:themeColor="text1"/>
                <w:sz w:val="24"/>
                <w:szCs w:val="24"/>
                <w:highlight w:val="none"/>
              </w:rPr>
              <w:t xml:space="preserve">镜系统</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1套</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135</w:t>
            </w:r>
            <w:r>
              <w:rPr>
                <w:rFonts w:hint="eastAsia" w:ascii="宋体" w:hAnsi="宋体" w:cs="宋体"/>
                <w:color w:val="000000" w:themeColor="text1"/>
                <w:sz w:val="24"/>
                <w:szCs w:val="24"/>
                <w:highlight w:val="none"/>
              </w:rPr>
            </w:r>
            <w:r>
              <w:rPr>
                <w:color w:val="000000" w:themeColor="text1"/>
                <w:highlight w:val="none"/>
              </w:rPr>
            </w:r>
          </w:p>
        </w:tc>
        <w:tc>
          <w:tcPr>
            <w:tcW w:w="212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接受</w:t>
            </w:r>
            <w:r>
              <w:rPr>
                <w:rFonts w:hint="eastAsia" w:ascii="宋体" w:hAnsi="宋体" w:cs="宋体"/>
                <w:color w:val="000000" w:themeColor="text1"/>
                <w:sz w:val="24"/>
                <w:szCs w:val="24"/>
                <w:highlight w:val="none"/>
              </w:rPr>
            </w:r>
            <w:r>
              <w:rPr>
                <w:color w:val="000000" w:themeColor="text1"/>
                <w:highlight w:val="none"/>
              </w:rPr>
            </w:r>
          </w:p>
        </w:tc>
      </w:tr>
    </w:tbl>
    <w:p>
      <w:pPr>
        <w:pStyle w:val="905"/>
        <w:numPr>
          <w:ilvl w:val="0"/>
          <w:numId w:val="6"/>
        </w:numPr>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技术</w:t>
      </w:r>
      <w:r>
        <w:rPr>
          <w:rFonts w:hint="eastAsia" w:ascii="宋体" w:hAnsi="宋体" w:cs="宋体"/>
          <w:b/>
          <w:bCs/>
          <w:color w:val="000000" w:themeColor="text1"/>
          <w:sz w:val="24"/>
          <w:szCs w:val="24"/>
          <w:highlight w:val="none"/>
        </w:rPr>
        <w:t xml:space="preserve">要求</w:t>
      </w:r>
      <w:r>
        <w:rPr>
          <w:rFonts w:hint="eastAsia" w:ascii="宋体" w:hAnsi="宋体" w:cs="宋体"/>
          <w:b/>
          <w:bCs/>
          <w:color w:val="000000" w:themeColor="text1"/>
          <w:sz w:val="24"/>
          <w:szCs w:val="24"/>
          <w:highlight w:val="none"/>
        </w:rPr>
      </w:r>
      <w:r>
        <w:rPr>
          <w:color w:val="000000" w:themeColor="text1"/>
          <w:highlight w:val="none"/>
        </w:rPr>
      </w:r>
    </w:p>
    <w:tbl>
      <w:tblPr>
        <w:tblW w:w="0" w:type="auto"/>
        <w:tblInd w:w="91" w:type="dxa"/>
        <w:tblLayout w:type="autofit"/>
        <w:tblCellMar>
          <w:left w:w="108" w:type="dxa"/>
          <w:top w:w="0" w:type="dxa"/>
          <w:right w:w="108" w:type="dxa"/>
          <w:bottom w:w="0" w:type="dxa"/>
        </w:tblCellMar>
        <w:tblLook w:val="04A0" w:firstRow="1" w:lastRow="0" w:firstColumn="1" w:lastColumn="0" w:noHBand="0" w:noVBand="1"/>
      </w:tblPr>
      <w:tblGrid>
        <w:gridCol w:w="1336"/>
        <w:gridCol w:w="7521"/>
      </w:tblGrid>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w:t>
            </w:r>
            <w:r>
              <w:rPr>
                <w:rFonts w:hint="eastAsia" w:ascii="宋体" w:hAnsi="宋体" w:cs="宋体"/>
                <w:i/>
                <w:iCs/>
                <w:color w:val="000000" w:themeColor="text1"/>
                <w:sz w:val="28"/>
                <w:szCs w:val="28"/>
                <w:highlight w:val="none"/>
                <w:u w:val="single"/>
                <w:lang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★配置清单</w:t>
            </w:r>
            <w:r>
              <w:rPr>
                <w:rFonts w:hint="eastAsia" w:ascii="宋体" w:hAnsi="宋体" w:cs="宋体"/>
                <w:i/>
                <w:iCs/>
                <w:color w:val="000000" w:themeColor="text1"/>
                <w:sz w:val="28"/>
                <w:szCs w:val="28"/>
                <w:highlight w:val="none"/>
                <w:u w:val="single"/>
                <w:lang w:bidi="ar"/>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2.1.1</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4K 摄像系统主机：1台</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2.1.2</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4K 钛合金摄像头：3件</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2.1.3</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4K医用级高清 监视器 32”：1台</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2.1.4</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数字平板电脑：1台</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2.1.5</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30度 4mm 4K 关节镜：3件</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2.1.6</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关节镜双阀镜鞘：3件</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2.1.7</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带手柄穿刺锥：3件</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2.1.8</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双动力多功能刨削主机：2台</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2.1.9</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手控刨削手柄：3件</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2.1.10</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等离子手术系统：1台</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2.1.11</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三点式肩关节牵引架：1套</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2.1.</w:t>
            </w:r>
            <w:r>
              <w:rPr>
                <w:rFonts w:hint="eastAsia" w:ascii="宋体" w:hAnsi="宋体" w:cs="宋体"/>
                <w:i/>
                <w:iCs/>
                <w:color w:val="000000" w:themeColor="text1"/>
                <w:sz w:val="28"/>
                <w:szCs w:val="28"/>
                <w:highlight w:val="none"/>
                <w:u w:val="single"/>
                <w:lang w:bidi="ar"/>
              </w:rPr>
              <w:t xml:space="preserve">12</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同品牌医用级高清 监视器 2</w:t>
            </w:r>
            <w:r>
              <w:rPr>
                <w:rFonts w:hint="eastAsia" w:ascii="宋体" w:hAnsi="宋体" w:cs="宋体"/>
                <w:i/>
                <w:iCs/>
                <w:color w:val="000000" w:themeColor="text1"/>
                <w:sz w:val="28"/>
                <w:szCs w:val="28"/>
                <w:highlight w:val="none"/>
                <w:u w:val="single"/>
                <w:lang w:bidi="ar"/>
              </w:rPr>
              <w:t xml:space="preserve">6”：1台</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2.2</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4K摄像系统主机</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2.2.1</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★设备具备高度集成化与便携性。4K分辨率（≥829万像素）3840x2160一体化设计，集成4K图像捕捉，LED光源，图像管理，网络化视频转播。</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2.2.2</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▲网络化视频转播功能支持远程手术观摩及文字对话，适用于远程会诊或手术教学。</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2.2.3</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具有DP，Matrix，DVI，SDI等输出制式，从信号采集到输出均为4K分辨率，支持第二路1080PPIP（画中画）信号模式。</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2.2.4</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★抬头显示，配置RS</w:t>
            </w:r>
            <w:r>
              <w:rPr>
                <w:rFonts w:hint="eastAsia" w:ascii="宋体" w:hAnsi="宋体" w:cs="宋体"/>
                <w:i/>
                <w:iCs/>
                <w:color w:val="000000" w:themeColor="text1"/>
                <w:sz w:val="28"/>
                <w:szCs w:val="28"/>
                <w:highlight w:val="none"/>
                <w:u w:val="single"/>
                <w:lang w:bidi="ar"/>
              </w:rPr>
              <w:t xml:space="preserve">232接口</w:t>
            </w:r>
            <w:r>
              <w:rPr>
                <w:rFonts w:hint="eastAsia" w:ascii="宋体" w:hAnsi="宋体" w:cs="宋体"/>
                <w:i/>
                <w:iCs/>
                <w:color w:val="000000" w:themeColor="text1"/>
                <w:sz w:val="28"/>
                <w:szCs w:val="28"/>
                <w:highlight w:val="none"/>
                <w:u w:val="single"/>
                <w:lang w:bidi="ar"/>
              </w:rPr>
              <w:t xml:space="preserve">，支持水泵、刨削设备、视频参数</w:t>
            </w:r>
            <w:r>
              <w:rPr>
                <w:rFonts w:hint="eastAsia" w:ascii="宋体" w:hAnsi="宋体" w:cs="宋体"/>
                <w:i/>
                <w:iCs/>
                <w:color w:val="000000" w:themeColor="text1"/>
                <w:sz w:val="28"/>
                <w:szCs w:val="28"/>
                <w:highlight w:val="none"/>
                <w:u w:val="single"/>
                <w:lang w:bidi="ar"/>
              </w:rPr>
              <w:t xml:space="preserve">等实</w:t>
            </w:r>
            <w:r>
              <w:rPr>
                <w:rFonts w:hint="eastAsia" w:ascii="宋体" w:hAnsi="宋体" w:cs="宋体"/>
                <w:i/>
                <w:iCs/>
                <w:color w:val="000000" w:themeColor="text1"/>
                <w:sz w:val="28"/>
                <w:szCs w:val="28"/>
                <w:highlight w:val="none"/>
                <w:u w:val="single"/>
                <w:lang w:bidi="ar"/>
              </w:rPr>
              <w:t xml:space="preserve">时数据传输至显示器，实现设备联动与状态监控。</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2.3</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同品牌网络化影像管理系统（工作站）</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2.3.1</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支持触摸屏操作，具有中文操作界面。</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2.3.2</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具备手术管理软件，支持手术图像，视频浏览，编辑，可自定义生成手术报告，具备手术图像/视频等数据无缝导入和存储功能。</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2.3.3</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具备关节软骨图像增强技术。</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2.3.4</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具备手术示教功能，内置wifi模块，支持内窥镜镜下视频的手术远程转播及示教；支持流媒体传输，及4K、1080p、720P等多种分辨率转播视频输出。</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2.3.5</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图文管理系统软件，系统</w:t>
            </w:r>
            <w:r>
              <w:rPr>
                <w:rFonts w:hint="eastAsia" w:ascii="宋体" w:hAnsi="宋体" w:cs="宋体"/>
                <w:color w:val="000000" w:themeColor="text1"/>
                <w:sz w:val="28"/>
                <w:szCs w:val="28"/>
                <w:highlight w:val="none"/>
                <w:lang w:bidi="ar"/>
              </w:rPr>
              <w:t xml:space="preserve">终生免费升级，无需更换设备。</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2.4</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LED冷光源</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2.4.1</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采用LED冷光源技术，光源寿命≥30000小时，亮度输出≥1800流明，配备自动亮度调节功能，支持根据环境光强实时调整；色温范围覆盖8500K±200K，提供高还原度自然光照明</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2.4.2</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▲光纤导线集成折弯插头保护结构，防止导线过度弯曲导致光损耗，支持高温高压灭菌（如134℃预真空灭菌），确保无菌操作环境。</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color w:val="000000" w:themeColor="text1"/>
                <w:highlight w:val="none"/>
              </w:rPr>
            </w:pPr>
            <w:r>
              <w:rPr>
                <w:rFonts w:hint="eastAsia" w:ascii="宋体" w:hAnsi="宋体" w:cs="宋体"/>
                <w:color w:val="000000" w:themeColor="text1"/>
                <w:sz w:val="28"/>
                <w:szCs w:val="28"/>
                <w:highlight w:val="none"/>
                <w:lang w:bidi="ar"/>
              </w:rPr>
              <w:t xml:space="preserve">2.4.3</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标准显色指数（CRI）≥70，确保组织颜色真实还原，满足手术精细观察需求。</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w:t>
            </w:r>
            <w:r>
              <w:rPr>
                <w:rFonts w:hint="eastAsia" w:ascii="宋体" w:hAnsi="宋体" w:cs="宋体"/>
                <w:i/>
                <w:iCs/>
                <w:color w:val="000000" w:themeColor="text1"/>
                <w:sz w:val="28"/>
                <w:szCs w:val="28"/>
                <w:highlight w:val="none"/>
                <w:u w:val="single"/>
                <w:lang w:bidi="ar"/>
              </w:rPr>
              <w:t xml:space="preserve">4.4</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★配备多标准光纤接口，兼容</w:t>
            </w:r>
            <w:r>
              <w:rPr>
                <w:rFonts w:hint="eastAsia" w:ascii="宋体" w:hAnsi="宋体" w:cs="宋体"/>
                <w:i/>
                <w:iCs/>
                <w:color w:val="000000" w:themeColor="text1"/>
                <w:sz w:val="28"/>
                <w:szCs w:val="28"/>
                <w:highlight w:val="none"/>
                <w:u w:val="single"/>
                <w:lang w:bidi="ar"/>
              </w:rPr>
              <w:t xml:space="preserve">主流品牌规格（如ACMI、STORZ、WOLF、OLYMPUS等），支持即插即用，适配多种内窥镜系统。</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2.5</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4K超高清钛合金摄像头</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2.6.1</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▲采用CMOS图像传感器，晶片尺寸≥7.2mm，像素值≥829万像素（3840x2160分辨率）</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2.6.2</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调焦镜一体化设计，内置防雾化功能，支持1.5倍数码变焦，提供40级变焦调节。</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2.6.3</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配备可独立编程的金属按钮，支持遥控操作，功能包括图像拍照、视频录像、增益调节、自动白平衡、光源待机、画中画（PIP）模式切</w:t>
            </w:r>
            <w:r>
              <w:rPr>
                <w:rFonts w:hint="eastAsia" w:ascii="宋体" w:hAnsi="宋体" w:cs="宋体"/>
                <w:color w:val="000000" w:themeColor="text1"/>
                <w:sz w:val="28"/>
                <w:szCs w:val="28"/>
                <w:highlight w:val="none"/>
                <w:lang w:bidi="ar"/>
              </w:rPr>
              <w:t xml:space="preserve">换、亮度调节等。</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2.6.4</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w:t>
            </w:r>
            <w:r>
              <w:rPr>
                <w:rFonts w:hint="eastAsia" w:ascii="宋体" w:hAnsi="宋体" w:cs="宋体"/>
                <w:i/>
                <w:iCs/>
                <w:color w:val="000000" w:themeColor="text1"/>
                <w:sz w:val="28"/>
                <w:szCs w:val="28"/>
                <w:highlight w:val="none"/>
                <w:u w:val="single"/>
                <w:lang w:bidi="ar"/>
              </w:rPr>
              <w:t xml:space="preserve">采用钛合金封装，防水等级≥IPX7，具备高强度与耐腐蚀性，摄像头及数据线均支持高温/低温灭菌方式。</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2.6</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关节镜镜头</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2.6.1</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30度4K超高清关节镜，宝石镜面，激光焊接工艺。</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2.6.2</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▲大景深，有效景深范围：3--100mm，确保手术画面清晰。</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2.6.3</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快速锁定工作鞘管,含两个高流量进出水阀，带手柄圆锥闭孔器握感好。</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2.7</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同品牌原装</w:t>
            </w:r>
            <w:r>
              <w:rPr>
                <w:rFonts w:hint="eastAsia" w:ascii="宋体" w:hAnsi="宋体" w:cs="宋体"/>
                <w:color w:val="000000" w:themeColor="text1"/>
                <w:sz w:val="28"/>
                <w:szCs w:val="28"/>
                <w:highlight w:val="none"/>
                <w:lang w:bidi="ar"/>
              </w:rPr>
              <w:t xml:space="preserve">医用专业监视器</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2.7.1</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医用级别4K、10bit高清监视器，尺寸≥32英寸，16:9高清宽屏,分辨率≥3840</w:t>
            </w:r>
            <w:r>
              <w:rPr>
                <w:rFonts w:hint="eastAsia" w:ascii="宋体" w:hAnsi="宋体" w:cs="宋体"/>
                <w:color w:val="000000" w:themeColor="text1"/>
                <w:sz w:val="28"/>
                <w:szCs w:val="28"/>
                <w:highlight w:val="none"/>
                <w:lang w:bidi="ar"/>
              </w:rPr>
              <w:t xml:space="preserve">x2160。</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2.7.2</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广</w:t>
            </w:r>
            <w:r>
              <w:rPr>
                <w:rFonts w:hint="eastAsia" w:ascii="宋体" w:hAnsi="宋体" w:cs="宋体"/>
                <w:color w:val="000000" w:themeColor="text1"/>
                <w:sz w:val="28"/>
                <w:szCs w:val="28"/>
                <w:highlight w:val="none"/>
                <w:lang w:bidi="ar"/>
              </w:rPr>
              <w:t xml:space="preserve">角显</w:t>
            </w:r>
            <w:r>
              <w:rPr>
                <w:rFonts w:hint="eastAsia" w:ascii="宋体" w:hAnsi="宋体" w:cs="宋体"/>
                <w:color w:val="000000" w:themeColor="text1"/>
                <w:sz w:val="28"/>
                <w:szCs w:val="28"/>
                <w:highlight w:val="none"/>
                <w:lang w:bidi="ar"/>
              </w:rPr>
              <w:t xml:space="preserve">示器，视角≥178°，监视器对比度为1400:1，显示色彩≥1073M。</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2.7.3</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▲具备防溅保护面板（正面防水级别IPX5），监视器支持手术拍照缩略图显示。</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2.8</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动力刨削系统主机</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2.8.1</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自动识别多种手柄模式及转速记忆，支持连接两路手柄及两个脚踏同时工作，刨削与骨钻或摆锯可同时工作。</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2.8.2</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远程预设刨削手柄参数。</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2.8.3</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手术监视器直接显示刨削手柄参数及工作状态。</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2.9</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手控刨削手柄</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2.9.1</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手柄重量≤250g，磨砂防滑手柄设计，支</w:t>
            </w:r>
            <w:r>
              <w:rPr>
                <w:rFonts w:hint="eastAsia" w:ascii="宋体" w:hAnsi="宋体" w:cs="宋体"/>
                <w:color w:val="000000" w:themeColor="text1"/>
                <w:sz w:val="28"/>
                <w:szCs w:val="28"/>
                <w:highlight w:val="none"/>
                <w:lang w:bidi="ar"/>
              </w:rPr>
              <w:t xml:space="preserve">持高温/低温灭菌。</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2.9.</w:t>
            </w:r>
            <w:r>
              <w:rPr>
                <w:rFonts w:hint="eastAsia" w:ascii="宋体" w:hAnsi="宋体" w:cs="宋体"/>
                <w:color w:val="000000" w:themeColor="text1"/>
                <w:sz w:val="28"/>
                <w:szCs w:val="28"/>
                <w:highlight w:val="none"/>
                <w:lang w:bidi="ar"/>
              </w:rPr>
              <w:t xml:space="preserve">2</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▲手柄正转，反转，往复转三种模式，往复转具有标准/高效/强劲三种方式，提供≥50ozin的扭力。</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2.9.3</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最大转速：正/反转≥8000转/分；往复转≥3000转/分。</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2.9.4</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▲刨削刀头直径2.0mm—5.5mm满足所有关节（膝、肩、髋、踝、肘、腕）的关节镜手术需要，所有直径刨削刀头均可以接在同一刨削手控手柄上。</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2.9.5</w:t>
            </w:r>
            <w:r>
              <w:rPr>
                <w:rFonts w:hint="eastAsia" w:ascii="宋体" w:hAnsi="宋体" w:cs="宋体"/>
                <w:i/>
                <w:iCs/>
                <w:color w:val="000000" w:themeColor="text1"/>
                <w:sz w:val="28"/>
                <w:szCs w:val="28"/>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i/>
                <w:iCs/>
                <w:color w:val="000000" w:themeColor="text1"/>
                <w:sz w:val="28"/>
                <w:szCs w:val="28"/>
                <w:highlight w:val="none"/>
                <w:u w:val="single"/>
              </w:rPr>
            </w:pPr>
            <w:r>
              <w:rPr>
                <w:rFonts w:hint="eastAsia" w:ascii="宋体" w:hAnsi="宋体" w:cs="宋体"/>
                <w:i/>
                <w:iCs/>
                <w:color w:val="000000" w:themeColor="text1"/>
                <w:sz w:val="28"/>
                <w:szCs w:val="28"/>
                <w:highlight w:val="none"/>
                <w:u w:val="single"/>
                <w:lang w:bidi="ar"/>
              </w:rPr>
              <w:t xml:space="preserve">★用于关节镜下微骨折治疗专用的刨削磨锥，关节镜下肩峰成型术专用的刨削磨锉，用于半月后角成型及关节腔后室清理的鱼雷型刨削刀头及可视化磨头。</w:t>
            </w:r>
            <w:r>
              <w:rPr>
                <w:rFonts w:hint="eastAsia" w:ascii="宋体" w:hAnsi="宋体" w:cs="宋体"/>
                <w:i/>
                <w:iCs/>
                <w:color w:val="000000" w:themeColor="text1"/>
                <w:sz w:val="28"/>
                <w:szCs w:val="28"/>
                <w:highlight w:val="none"/>
                <w:u w:val="singl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2.10</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低温等离子体多功</w:t>
            </w:r>
            <w:r>
              <w:rPr>
                <w:rFonts w:hint="eastAsia" w:ascii="宋体" w:hAnsi="宋体" w:cs="宋体"/>
                <w:color w:val="000000" w:themeColor="text1"/>
                <w:sz w:val="28"/>
                <w:szCs w:val="28"/>
                <w:highlight w:val="none"/>
                <w:lang w:bidi="ar"/>
              </w:rPr>
              <w:t xml:space="preserve">能手</w:t>
            </w:r>
            <w:r>
              <w:rPr>
                <w:rFonts w:hint="eastAsia" w:ascii="宋体" w:hAnsi="宋体" w:cs="宋体"/>
                <w:color w:val="000000" w:themeColor="text1"/>
                <w:sz w:val="28"/>
                <w:szCs w:val="28"/>
                <w:highlight w:val="none"/>
                <w:lang w:bidi="ar"/>
              </w:rPr>
              <w:t xml:space="preserve">术系统</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2.10.1</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等离子主机</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2.10.1.1</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一体化全触屏式智能操作，≥7.0英寸LED液晶显示屏，操作直观便捷</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2.10.1.2</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触屏界面同时具有：汽化切割、消融凝血；</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2.10.1.3</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低温等离子技术，等离子体止血、消融温度40~60℃,等离子体镜下汽化、切割、温度40~70℃</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2.10.1.4</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主机采用双极射频技术，配备低温可控的气化切割，消融凝血</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2.10.1.5</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▲具备关节镜触碰、过载保护功能</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2.10.1.6</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可自动识别电极和防水脚踏</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w:t>
            </w:r>
            <w:r>
              <w:rPr>
                <w:rFonts w:hint="eastAsia" w:ascii="宋体" w:hAnsi="宋体" w:cs="宋体"/>
                <w:color w:val="000000" w:themeColor="text1"/>
                <w:sz w:val="28"/>
                <w:szCs w:val="28"/>
                <w:highlight w:val="none"/>
                <w:lang w:bidi="ar"/>
              </w:rPr>
              <w:t xml:space="preserve">10.1.7</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▲可设置手柄、脚</w:t>
            </w:r>
            <w:r>
              <w:rPr>
                <w:rFonts w:hint="eastAsia" w:ascii="宋体" w:hAnsi="宋体" w:cs="宋体"/>
                <w:color w:val="000000" w:themeColor="text1"/>
                <w:sz w:val="28"/>
                <w:szCs w:val="28"/>
                <w:highlight w:val="none"/>
                <w:lang w:bidi="ar"/>
              </w:rPr>
              <w:t xml:space="preserve">踏单</w:t>
            </w:r>
            <w:r>
              <w:rPr>
                <w:rFonts w:hint="eastAsia" w:ascii="宋体" w:hAnsi="宋体" w:cs="宋体"/>
                <w:color w:val="000000" w:themeColor="text1"/>
                <w:sz w:val="28"/>
                <w:szCs w:val="28"/>
                <w:highlight w:val="none"/>
                <w:lang w:bidi="ar"/>
              </w:rPr>
              <w:t xml:space="preserve">独控制或联合控制，防止误按误踩</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2.10.1.8</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脚踏开关可控制电切、电凝开关，档位切换</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2.10.1.9</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操作语言：支持中英文切换</w:t>
            </w:r>
            <w:r>
              <w:rPr>
                <w:rFonts w:hint="eastAsia" w:ascii="宋体" w:hAnsi="宋体" w:cs="宋体"/>
                <w:color w:val="000000" w:themeColor="text1"/>
                <w:sz w:val="28"/>
                <w:szCs w:val="28"/>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1336" w:type="auto"/>
            <w:vAlign w:val="center"/>
            <w:textDirection w:val="lrTb"/>
            <w:noWrap/>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2.10.2</w:t>
            </w:r>
            <w:r>
              <w:rPr>
                <w:rFonts w:hint="eastAsia" w:ascii="宋体" w:hAnsi="宋体" w:cs="宋体"/>
                <w:color w:val="000000" w:themeColor="text1"/>
                <w:sz w:val="28"/>
                <w:szCs w:val="2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21" w:type="auto"/>
            <w:vAlign w:val="center"/>
            <w:textDirection w:val="lrTb"/>
            <w:noWrap w:val="false"/>
          </w:tcPr>
          <w:p>
            <w:pPr>
              <w:pStyle w:val="905"/>
              <w:jc w:val="left"/>
              <w:shd w:val="clear" w:color="ffffff" w:themeColor="background1" w:fill="ffffff" w:themeFill="background1"/>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bidi="ar"/>
              </w:rPr>
              <w:t xml:space="preserve">配套耗材已纳入江苏省药品医用耗材阳光采购目录（提供江苏省药品医用耗材阳光采购服务网页截图等证明材料）</w:t>
            </w:r>
            <w:r>
              <w:rPr>
                <w:rFonts w:hint="eastAsia" w:ascii="宋体" w:hAnsi="宋体" w:cs="宋体"/>
                <w:color w:val="000000" w:themeColor="text1"/>
                <w:sz w:val="28"/>
                <w:szCs w:val="28"/>
                <w:highlight w:val="none"/>
              </w:rPr>
            </w:r>
            <w:r>
              <w:rPr>
                <w:color w:val="000000" w:themeColor="text1"/>
                <w:highlight w:val="none"/>
              </w:rPr>
            </w:r>
          </w:p>
        </w:tc>
      </w:tr>
    </w:tbl>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三、</w:t>
      </w:r>
      <w:r>
        <w:rPr>
          <w:rFonts w:hint="eastAsia" w:ascii="宋体" w:hAnsi="宋体" w:cs="宋体"/>
          <w:i/>
          <w:iCs/>
          <w:color w:val="000000" w:themeColor="text1"/>
          <w:sz w:val="24"/>
          <w:szCs w:val="24"/>
          <w:highlight w:val="none"/>
          <w:u w:val="single"/>
        </w:rPr>
        <w:t xml:space="preserve">★</w:t>
      </w:r>
      <w:r>
        <w:rPr>
          <w:rFonts w:hint="eastAsia" w:ascii="宋体" w:hAnsi="宋体" w:cs="宋体"/>
          <w:b/>
          <w:bCs/>
          <w:i/>
          <w:iCs/>
          <w:color w:val="000000" w:themeColor="text1"/>
          <w:sz w:val="24"/>
          <w:szCs w:val="24"/>
          <w:highlight w:val="none"/>
          <w:u w:val="single"/>
        </w:rPr>
        <w:t xml:space="preserve">商务要求</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下列条款中甲方为：江苏省苏北人民医院，乙方为：本项目的中标投标人</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3.1、交货期：</w:t>
      </w:r>
      <w:r>
        <w:rPr>
          <w:rFonts w:hint="eastAsia" w:ascii="宋体" w:hAnsi="宋体" w:cs="宋体"/>
          <w:i/>
          <w:iCs/>
          <w:color w:val="000000" w:themeColor="text1"/>
          <w:sz w:val="24"/>
          <w:szCs w:val="24"/>
          <w:highlight w:val="none"/>
          <w:u w:val="single"/>
        </w:rPr>
        <w:t xml:space="preserve">合同签订后60天内</w:t>
      </w:r>
      <w:r>
        <w:rPr>
          <w:rFonts w:hint="eastAsia" w:ascii="宋体" w:hAnsi="宋体" w:cs="宋体"/>
          <w:i/>
          <w:iCs/>
          <w:color w:val="000000" w:themeColor="text1"/>
          <w:sz w:val="24"/>
          <w:szCs w:val="24"/>
          <w:highlight w:val="none"/>
          <w:u w:val="single"/>
        </w:rPr>
        <w:t xml:space="preserve">；</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3.2、交货地点：甲方指定地点；</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3.3、</w:t>
      </w:r>
      <w:r>
        <w:rPr>
          <w:rFonts w:hint="eastAsia" w:ascii="宋体" w:hAnsi="宋体" w:cs="宋体"/>
          <w:i/>
          <w:iCs/>
          <w:color w:val="000000" w:themeColor="text1"/>
          <w:sz w:val="24"/>
          <w:szCs w:val="24"/>
          <w:highlight w:val="none"/>
          <w:u w:val="single"/>
        </w:rPr>
        <w:t xml:space="preserve">付款条件：</w:t>
      </w:r>
      <w:bookmarkStart w:id="183" w:name="_Hlk221115132"/>
      <w:r>
        <w:rPr>
          <w:rFonts w:hint="eastAsia" w:ascii="宋体" w:hAnsi="宋体" w:cs="宋体"/>
          <w:i/>
          <w:iCs/>
          <w:color w:val="000000" w:themeColor="text1"/>
          <w:sz w:val="24"/>
          <w:szCs w:val="24"/>
          <w:highlight w:val="none"/>
          <w:u w:val="single"/>
        </w:rPr>
        <w:t xml:space="preserve">合同签订后且乙方向甲方出具发票后，甲方15日</w:t>
      </w:r>
      <w:r>
        <w:rPr>
          <w:rFonts w:hint="eastAsia" w:ascii="宋体" w:hAnsi="宋体" w:cs="宋体"/>
          <w:i/>
          <w:iCs/>
          <w:color w:val="000000" w:themeColor="text1"/>
          <w:sz w:val="24"/>
          <w:szCs w:val="24"/>
          <w:highlight w:val="none"/>
          <w:u w:val="single"/>
        </w:rPr>
        <w:t xml:space="preserve">内支付合同款的30%，项目验收</w:t>
      </w:r>
      <w:r>
        <w:rPr>
          <w:rFonts w:hint="eastAsia" w:ascii="宋体" w:hAnsi="宋体" w:cs="宋体"/>
          <w:i/>
          <w:iCs/>
          <w:color w:val="000000" w:themeColor="text1"/>
          <w:sz w:val="24"/>
          <w:szCs w:val="24"/>
          <w:highlight w:val="none"/>
          <w:u w:val="single"/>
        </w:rPr>
        <w:t xml:space="preserve">合格</w:t>
      </w:r>
      <w:r>
        <w:rPr>
          <w:rFonts w:hint="eastAsia" w:ascii="宋体" w:hAnsi="宋体" w:cs="宋体"/>
          <w:i/>
          <w:iCs/>
          <w:color w:val="000000" w:themeColor="text1"/>
          <w:sz w:val="24"/>
          <w:szCs w:val="24"/>
          <w:highlight w:val="none"/>
          <w:u w:val="single"/>
        </w:rPr>
        <w:t xml:space="preserve">后，甲方支付合同款的70%。</w:t>
      </w:r>
      <w:bookmarkEnd w:id="183"/>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3.4、包装和运输：</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3.4.2使用说明书、质量检验证明书、随配附件和工具以及清单一并附于货物内。</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3.4.3乙方在货物发运手续办理完毕后24小时内或货到甲方48小时前通知甲方，以准备接货。</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3.4.5货物在交付甲方前发生</w:t>
      </w:r>
      <w:r>
        <w:rPr>
          <w:rFonts w:hint="eastAsia" w:ascii="宋体" w:hAnsi="宋体" w:cs="宋体"/>
          <w:i/>
          <w:iCs/>
          <w:color w:val="000000" w:themeColor="text1"/>
          <w:sz w:val="24"/>
          <w:szCs w:val="24"/>
          <w:highlight w:val="none"/>
          <w:u w:val="single"/>
        </w:rPr>
        <w:t xml:space="preserve">的风险均由乙方负责。</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w:t>
      </w:r>
      <w:r>
        <w:rPr>
          <w:rFonts w:hint="eastAsia" w:ascii="宋体" w:hAnsi="宋体" w:cs="宋体"/>
          <w:i/>
          <w:iCs/>
          <w:color w:val="000000" w:themeColor="text1"/>
          <w:sz w:val="24"/>
          <w:szCs w:val="24"/>
          <w:highlight w:val="none"/>
          <w:u w:val="single"/>
        </w:rPr>
        <w:t xml:space="preserve">6货</w:t>
      </w:r>
      <w:r>
        <w:rPr>
          <w:rFonts w:hint="eastAsia" w:ascii="宋体" w:hAnsi="宋体" w:cs="宋体"/>
          <w:i/>
          <w:iCs/>
          <w:color w:val="000000" w:themeColor="text1"/>
          <w:sz w:val="24"/>
          <w:szCs w:val="24"/>
          <w:highlight w:val="none"/>
          <w:u w:val="single"/>
        </w:rPr>
        <w:t xml:space="preserve">物在规定的交付期限内由乙方送达甲方指定的地点视为交付，乙方同时需通知甲方货物已送达。</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2"/>
        <w:tabs>
          <w:tab w:val="left" w:pos="851" w:leader="none"/>
          <w:tab w:val="left" w:pos="1276" w:leader="none"/>
          <w:tab w:val="left" w:pos="1418" w:leader="none"/>
        </w:tabs>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3.5、售后服务：</w:t>
      </w:r>
      <w:r>
        <w:rPr>
          <w:rFonts w:hint="eastAsia" w:ascii="宋体" w:hAnsi="宋体" w:cs="宋体"/>
          <w:b/>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3.5.1乙方应按招标文件规定的货物性能、技术要求、质量标准向甲方提供未经使用的全新产品。</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3.5.2乙方提供的货物在质量期内因货物本身的质量问题发生故障，乙方应负责免费更换。对达不到技术要求者，根据实际情况，经双方协商，可按以下办法处理：</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⑴更换：由乙方承担所发生的全部费用。</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⑵贬值处理：由甲乙双方合议定价。</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⑶退货处理：乙方应退还甲方支付的合同款，同时应承担该货物的</w:t>
      </w:r>
      <w:r>
        <w:rPr>
          <w:rFonts w:hint="eastAsia" w:ascii="宋体" w:hAnsi="宋体" w:cs="宋体"/>
          <w:i/>
          <w:iCs/>
          <w:color w:val="000000" w:themeColor="text1"/>
          <w:sz w:val="24"/>
          <w:szCs w:val="24"/>
          <w:highlight w:val="none"/>
          <w:u w:val="single"/>
        </w:rPr>
        <w:t xml:space="preserve">直接费用（运输、保险、检验、货</w:t>
      </w:r>
      <w:r>
        <w:rPr>
          <w:rFonts w:hint="eastAsia" w:ascii="宋体" w:hAnsi="宋体" w:cs="宋体"/>
          <w:i/>
          <w:iCs/>
          <w:color w:val="000000" w:themeColor="text1"/>
          <w:sz w:val="24"/>
          <w:szCs w:val="24"/>
          <w:highlight w:val="none"/>
          <w:u w:val="single"/>
        </w:rPr>
        <w:t xml:space="preserve">款利</w:t>
      </w:r>
      <w:r>
        <w:rPr>
          <w:rFonts w:hint="eastAsia" w:ascii="宋体" w:hAnsi="宋体" w:cs="宋体"/>
          <w:i/>
          <w:iCs/>
          <w:color w:val="000000" w:themeColor="text1"/>
          <w:sz w:val="24"/>
          <w:szCs w:val="24"/>
          <w:highlight w:val="none"/>
          <w:u w:val="single"/>
        </w:rPr>
        <w:t xml:space="preserve">息及银行手续费等）。</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3.5.3如在使用过程中发生质量问题，乙方在接到甲方通知后在4小时内到达甲方现场。</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3.5.4在质保期内，乙方应对货物出现的质量及安全问题负责处理解决并承担一切费用。</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3.5.5上述货物</w:t>
      </w:r>
      <w:r>
        <w:rPr>
          <w:rFonts w:hint="eastAsia" w:ascii="宋体" w:hAnsi="宋体" w:cs="宋体"/>
          <w:i/>
          <w:iCs/>
          <w:color w:val="000000" w:themeColor="text1"/>
          <w:sz w:val="24"/>
          <w:szCs w:val="24"/>
          <w:highlight w:val="none"/>
          <w:u w:val="single"/>
        </w:rPr>
        <w:t xml:space="preserve">免费保修期≥</w:t>
      </w:r>
      <w:r>
        <w:rPr>
          <w:rFonts w:hint="eastAsia" w:ascii="宋体" w:hAnsi="宋体" w:cs="宋体"/>
          <w:b/>
          <w:bCs/>
          <w:i/>
          <w:iCs/>
          <w:color w:val="000000" w:themeColor="text1"/>
          <w:sz w:val="24"/>
          <w:szCs w:val="24"/>
          <w:highlight w:val="none"/>
          <w:u w:val="single"/>
        </w:rPr>
        <w:t xml:space="preserve">主机三年，配件一年</w:t>
      </w:r>
      <w:r>
        <w:rPr>
          <w:rFonts w:hint="eastAsia" w:ascii="宋体" w:hAnsi="宋体" w:cs="宋体"/>
          <w:i/>
          <w:iCs/>
          <w:color w:val="000000" w:themeColor="text1"/>
          <w:sz w:val="24"/>
          <w:szCs w:val="24"/>
          <w:highlight w:val="none"/>
          <w:u w:val="single"/>
        </w:rPr>
        <w:t xml:space="preserve">（自交货验收合格之日起计），因人为因素出现的故障不在免费保修范围内。超过保修期的机器设备，终身维修，维修时只收部件成本费。</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2"/>
        <w:tabs>
          <w:tab w:val="left" w:pos="851" w:leader="none"/>
          <w:tab w:val="left" w:pos="1276" w:leader="none"/>
          <w:tab w:val="left" w:pos="1418" w:leader="none"/>
        </w:tabs>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3.6技术培训</w:t>
      </w:r>
      <w:r>
        <w:rPr>
          <w:rFonts w:hint="eastAsia" w:ascii="宋体" w:hAnsi="宋体" w:cs="宋体"/>
          <w:b/>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3.6.1在安装过程中或安装结束后，乙方工程师或有关人员有义务对甲方工程师和操作人员进行现场维修、保</w:t>
      </w:r>
      <w:r>
        <w:rPr>
          <w:rFonts w:hint="eastAsia" w:ascii="宋体" w:hAnsi="宋体" w:cs="宋体"/>
          <w:i/>
          <w:iCs/>
          <w:color w:val="000000" w:themeColor="text1"/>
          <w:sz w:val="24"/>
          <w:szCs w:val="24"/>
          <w:highlight w:val="none"/>
          <w:u w:val="single"/>
        </w:rPr>
        <w:t xml:space="preserve">养、操作培训，解答甲方人员提出</w:t>
      </w:r>
      <w:r>
        <w:rPr>
          <w:rFonts w:hint="eastAsia" w:ascii="宋体" w:hAnsi="宋体" w:cs="宋体"/>
          <w:i/>
          <w:iCs/>
          <w:color w:val="000000" w:themeColor="text1"/>
          <w:sz w:val="24"/>
          <w:szCs w:val="24"/>
          <w:highlight w:val="none"/>
          <w:u w:val="single"/>
        </w:rPr>
        <w:t xml:space="preserve">的问</w:t>
      </w:r>
      <w:r>
        <w:rPr>
          <w:rFonts w:hint="eastAsia" w:ascii="宋体" w:hAnsi="宋体" w:cs="宋体"/>
          <w:i/>
          <w:iCs/>
          <w:color w:val="000000" w:themeColor="text1"/>
          <w:sz w:val="24"/>
          <w:szCs w:val="24"/>
          <w:highlight w:val="none"/>
          <w:u w:val="single"/>
        </w:rPr>
        <w:t xml:space="preserve">题。必要时提供正规培训班培训，确保操作人员掌握完成日常工作所需的基本操作方法为止，工程师掌握基本的维护保养操作技术为止。</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四、其他说明：</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4.1上述中加注“★”符号的关键条款指标，不允许负偏离，否则投标无效；加注“▲”符号的重要条款指标；其他为一般条款指标。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w:t>
      </w:r>
      <w:r>
        <w:rPr>
          <w:rFonts w:hint="eastAsia" w:ascii="宋体" w:hAnsi="宋体" w:cs="宋体"/>
          <w:bCs/>
          <w:i/>
          <w:color w:val="000000" w:themeColor="text1"/>
          <w:sz w:val="24"/>
          <w:szCs w:val="21"/>
          <w:highlight w:val="none"/>
          <w:u w:val="single"/>
        </w:rPr>
        <w:t xml:space="preserve">本招标文件中斜体且有下划线部分为实质性要求和条件，</w:t>
      </w:r>
      <w:r>
        <w:rPr>
          <w:rFonts w:hint="eastAsia" w:ascii="宋体" w:hAnsi="宋体" w:cs="宋体"/>
          <w:i/>
          <w:color w:val="000000" w:themeColor="text1"/>
          <w:sz w:val="24"/>
          <w:szCs w:val="24"/>
          <w:highlight w:val="none"/>
          <w:u w:val="single"/>
        </w:rPr>
        <w:t xml:space="preserve">不允许负偏离，否则投标无效。</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w:t>
      </w:r>
      <w:r>
        <w:rPr>
          <w:rFonts w:hint="eastAsia" w:ascii="宋体" w:hAnsi="宋体" w:cs="宋体"/>
          <w:color w:val="000000" w:themeColor="text1"/>
          <w:sz w:val="24"/>
          <w:szCs w:val="24"/>
          <w:highlight w:val="none"/>
        </w:rPr>
        <w:t xml:space="preserve">上述商务要求不接受任何一项的负偏离或者不满足，允许正偏离。</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bCs/>
          <w:iCs/>
          <w:color w:val="000000" w:themeColor="text1"/>
          <w:sz w:val="24"/>
          <w:szCs w:val="21"/>
          <w:highlight w:val="none"/>
        </w:rPr>
      </w:pPr>
      <w:r>
        <w:rPr>
          <w:rFonts w:hint="eastAsia" w:ascii="宋体" w:hAnsi="宋体" w:cs="宋体"/>
          <w:bCs/>
          <w:iCs/>
          <w:color w:val="000000" w:themeColor="text1"/>
          <w:sz w:val="24"/>
          <w:szCs w:val="21"/>
          <w:highlight w:val="none"/>
        </w:rPr>
        <w:t xml:space="preserve">4.</w:t>
      </w:r>
      <w:r>
        <w:rPr>
          <w:rFonts w:hint="eastAsia" w:ascii="宋体" w:hAnsi="宋体" w:cs="宋体"/>
          <w:bCs/>
          <w:iCs/>
          <w:color w:val="000000" w:themeColor="text1"/>
          <w:sz w:val="24"/>
          <w:szCs w:val="21"/>
          <w:highlight w:val="none"/>
        </w:rPr>
        <w:t xml:space="preserve">4</w:t>
      </w:r>
      <w:r>
        <w:rPr>
          <w:rFonts w:hint="eastAsia" w:ascii="宋体" w:hAnsi="宋体" w:cs="宋体"/>
          <w:bCs/>
          <w:iCs/>
          <w:color w:val="000000" w:themeColor="text1"/>
          <w:sz w:val="24"/>
          <w:szCs w:val="21"/>
          <w:highlight w:val="none"/>
        </w:rPr>
        <w:t xml:space="preserve">采购标的对应的中小企业划分标准所属行业为：工业</w:t>
      </w:r>
      <w:r>
        <w:rPr>
          <w:rFonts w:hint="eastAsia" w:ascii="宋体" w:hAnsi="宋体" w:cs="宋体"/>
          <w:bCs/>
          <w:iCs/>
          <w:color w:val="000000" w:themeColor="text1"/>
          <w:sz w:val="24"/>
          <w:szCs w:val="21"/>
          <w:highlight w:val="none"/>
        </w:rPr>
      </w:r>
      <w:r>
        <w:rPr>
          <w:color w:val="000000" w:themeColor="text1"/>
          <w:highlight w:val="none"/>
        </w:rPr>
      </w:r>
    </w:p>
    <w:p>
      <w:pPr>
        <w:pStyle w:val="905"/>
        <w:jc w:val="center"/>
        <w:keepNext/>
        <w:rPr>
          <w:rFonts w:hint="eastAsia" w:ascii="宋体" w:hAnsi="宋体" w:cs="宋体"/>
          <w:bCs/>
          <w:color w:val="000000" w:themeColor="text1"/>
          <w:sz w:val="44"/>
          <w:szCs w:val="28"/>
          <w:highlight w:val="none"/>
        </w:rPr>
        <w:outlineLvl w:val="0"/>
      </w:pPr>
      <w:r>
        <w:rPr>
          <w:color w:val="000000" w:themeColor="text1"/>
          <w:highlight w:val="none"/>
        </w:rPr>
      </w:r>
      <w:bookmarkStart w:id="184" w:name="_Toc120614281"/>
      <w:r>
        <w:rPr>
          <w:rFonts w:hint="eastAsia" w:ascii="宋体" w:hAnsi="宋体" w:cs="宋体"/>
          <w:bCs/>
          <w:color w:val="000000" w:themeColor="text1"/>
          <w:sz w:val="44"/>
          <w:szCs w:val="28"/>
          <w:highlight w:val="none"/>
        </w:rPr>
        <w:br w:type="page" w:clear="all"/>
      </w:r>
      <w:bookmarkStart w:id="185" w:name="_Toc470"/>
      <w:r>
        <w:rPr>
          <w:rFonts w:hint="eastAsia" w:ascii="宋体" w:hAnsi="宋体" w:cs="宋体"/>
          <w:color w:val="000000" w:themeColor="text1"/>
          <w:sz w:val="44"/>
          <w:szCs w:val="44"/>
          <w:highlight w:val="none"/>
        </w:rPr>
        <w:t xml:space="preserve">第五章  </w:t>
      </w:r>
      <w:r>
        <w:rPr>
          <w:rFonts w:hint="eastAsia" w:ascii="宋体" w:hAnsi="宋体" w:cs="宋体"/>
          <w:color w:val="000000" w:themeColor="text1"/>
          <w:sz w:val="44"/>
          <w:szCs w:val="44"/>
          <w:highlight w:val="none"/>
        </w:rPr>
        <w:t xml:space="preserve">评标方法与评标标准</w:t>
      </w:r>
      <w:bookmarkEnd w:id="185"/>
      <w:r>
        <w:rPr>
          <w:rFonts w:hint="eastAsia" w:ascii="宋体" w:hAnsi="宋体" w:cs="宋体"/>
          <w:bCs/>
          <w:color w:val="000000" w:themeColor="text1"/>
          <w:sz w:val="44"/>
          <w:szCs w:val="28"/>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97"/>
        <w:spacing w:before="0" w:after="0" w:line="240" w:lineRule="auto"/>
        <w:rPr>
          <w:rFonts w:hint="eastAsia" w:ascii="宋体" w:hAnsi="宋体" w:cs="宋体"/>
          <w:color w:val="000000" w:themeColor="text1"/>
          <w:szCs w:val="21"/>
          <w:highlight w:val="none"/>
        </w:rPr>
      </w:pPr>
      <w:r>
        <w:rPr>
          <w:rFonts w:hint="eastAsia" w:ascii="宋体" w:hAnsi="宋体" w:cs="宋体"/>
          <w:color w:val="000000" w:themeColor="text1"/>
          <w:highlight w:val="none"/>
        </w:rPr>
        <w:t xml:space="preserve">采用综合</w:t>
      </w:r>
      <w:r>
        <w:rPr>
          <w:rFonts w:hint="eastAsia" w:ascii="宋体" w:hAnsi="宋体" w:cs="宋体"/>
          <w:color w:val="000000" w:themeColor="text1"/>
          <w:highlight w:val="none"/>
        </w:rPr>
        <w:t xml:space="preserve">评分</w:t>
      </w:r>
      <w:r>
        <w:rPr>
          <w:rFonts w:hint="eastAsia" w:ascii="宋体" w:hAnsi="宋体" w:cs="宋体"/>
          <w:color w:val="000000" w:themeColor="text1"/>
          <w:highlight w:val="none"/>
        </w:rPr>
        <w:t xml:space="preserve">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000000" w:themeColor="text1"/>
          <w:szCs w:val="21"/>
          <w:highlight w:val="none"/>
        </w:rPr>
        <w:t xml:space="preserve">评标委员会按照得分由高到低的顺序推荐3名中标候选人。</w:t>
      </w:r>
      <w:r>
        <w:rPr>
          <w:rFonts w:hint="eastAsia" w:ascii="宋体" w:hAnsi="宋体" w:cs="宋体"/>
          <w:color w:val="000000" w:themeColor="text1"/>
          <w:szCs w:val="21"/>
          <w:highlight w:val="none"/>
        </w:rPr>
      </w:r>
      <w:r>
        <w:rPr>
          <w:color w:val="000000" w:themeColor="text1"/>
          <w:highlight w:val="none"/>
        </w:rPr>
      </w:r>
    </w:p>
    <w:p>
      <w:pPr>
        <w:pStyle w:val="907"/>
        <w:spacing w:before="145" w:line="360" w:lineRule="auto"/>
        <w:rPr>
          <w:rFonts w:hint="eastAsia" w:ascii="宋体" w:hAnsi="宋体" w:cs="宋体"/>
          <w:b/>
          <w:color w:val="000000" w:themeColor="text1"/>
          <w:sz w:val="32"/>
          <w:szCs w:val="32"/>
          <w:highlight w:val="none"/>
        </w:rPr>
      </w:pPr>
      <w:r>
        <w:rPr>
          <w:rFonts w:hint="eastAsia" w:ascii="宋体" w:hAnsi="宋体" w:cs="宋体"/>
          <w:color w:val="000000" w:themeColor="text1"/>
          <w:sz w:val="32"/>
          <w:highlight w:val="none"/>
        </w:rPr>
        <w:t xml:space="preserve">（一）资格审查对照表</w:t>
      </w:r>
      <w:r>
        <w:rPr>
          <w:rFonts w:hint="eastAsia" w:ascii="宋体" w:hAnsi="宋体" w:cs="宋体"/>
          <w:b/>
          <w:color w:val="000000" w:themeColor="text1"/>
          <w:sz w:val="32"/>
          <w:szCs w:val="32"/>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按照招标文件《第一章 投标邀请》申请人的资格要求进行资格审查。</w:t>
      </w:r>
      <w:r>
        <w:rPr>
          <w:rFonts w:hint="eastAsia" w:ascii="宋体" w:hAnsi="宋体" w:cs="宋体"/>
          <w:color w:val="000000" w:themeColor="text1"/>
          <w:sz w:val="24"/>
          <w:szCs w:val="24"/>
          <w:highlight w:val="none"/>
        </w:rPr>
      </w:r>
      <w:r>
        <w:rPr>
          <w:color w:val="000000" w:themeColor="text1"/>
          <w:highlight w:val="none"/>
        </w:rPr>
      </w:r>
    </w:p>
    <w:p>
      <w:pPr>
        <w:pStyle w:val="907"/>
        <w:numPr>
          <w:ilvl w:val="0"/>
          <w:numId w:val="7"/>
        </w:numPr>
        <w:spacing w:before="145"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t xml:space="preserve">符合性审查对照表</w:t>
      </w:r>
      <w:r>
        <w:rPr>
          <w:rFonts w:hint="eastAsia" w:ascii="宋体" w:hAnsi="宋体" w:cs="宋体"/>
          <w:color w:val="000000" w:themeColor="text1"/>
          <w:sz w:val="32"/>
          <w:highlight w:val="none"/>
        </w:rPr>
      </w:r>
      <w:r>
        <w:rPr>
          <w:color w:val="000000" w:themeColor="text1"/>
          <w:highlight w:val="none"/>
        </w:rPr>
      </w:r>
    </w:p>
    <w:p>
      <w:pPr>
        <w:pStyle w:val="905"/>
        <w:numPr>
          <w:ilvl w:val="0"/>
          <w:numId w:val="8"/>
        </w:numPr>
        <w:ind w:firstLine="482"/>
        <w:jc w:val="lef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报价要求：</w:t>
      </w:r>
      <w:r>
        <w:rPr>
          <w:rFonts w:hint="eastAsia" w:ascii="宋体" w:hAnsi="宋体" w:cs="宋体"/>
          <w:iCs/>
          <w:color w:val="000000" w:themeColor="text1"/>
          <w:sz w:val="24"/>
          <w:highlight w:val="none"/>
        </w:rPr>
        <w:t xml:space="preserve">投标报价表中的货物名称、数量、单位必须与招标文件采购需求一致，</w:t>
      </w:r>
      <w:r>
        <w:rPr>
          <w:rFonts w:hint="eastAsia" w:ascii="宋体" w:hAnsi="宋体" w:cs="宋体"/>
          <w:iCs/>
          <w:color w:val="000000" w:themeColor="text1"/>
          <w:sz w:val="24"/>
          <w:highlight w:val="none"/>
        </w:rPr>
        <w:t xml:space="preserve">报价不超过最高限价</w:t>
      </w:r>
      <w:r>
        <w:rPr>
          <w:rFonts w:hint="eastAsia" w:ascii="宋体" w:hAnsi="宋体" w:cs="宋体"/>
          <w:iCs/>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5"/>
        <w:numPr>
          <w:ilvl w:val="0"/>
          <w:numId w:val="8"/>
        </w:numPr>
        <w:ind w:firstLine="482"/>
        <w:jc w:val="lef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商务要求：</w:t>
      </w:r>
      <w:r>
        <w:rPr>
          <w:rFonts w:hint="eastAsia" w:ascii="宋体" w:hAnsi="宋体" w:cs="宋体"/>
          <w:b/>
          <w:bCs/>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 采购需求中必须满足的实</w:t>
      </w:r>
      <w:r>
        <w:rPr>
          <w:rFonts w:hint="eastAsia" w:ascii="宋体" w:hAnsi="宋体" w:cs="宋体"/>
          <w:color w:val="000000" w:themeColor="text1"/>
          <w:sz w:val="24"/>
          <w:highlight w:val="none"/>
        </w:rPr>
        <w:t xml:space="preserve">质性</w:t>
      </w:r>
      <w:r>
        <w:rPr>
          <w:rFonts w:hint="eastAsia" w:ascii="宋体" w:hAnsi="宋体" w:cs="宋体"/>
          <w:color w:val="000000" w:themeColor="text1"/>
          <w:sz w:val="24"/>
          <w:highlight w:val="none"/>
        </w:rPr>
        <w:t xml:space="preserve">要求，否则投标无效</w:t>
      </w:r>
      <w:r>
        <w:rPr>
          <w:rFonts w:hint="eastAsia" w:ascii="宋体" w:hAnsi="宋体" w:cs="宋体"/>
          <w:color w:val="000000" w:themeColor="text1"/>
          <w:sz w:val="24"/>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W w:w="8740" w:type="dxa"/>
            <w:vAlign w:val="top"/>
            <w:textDirection w:val="lrTb"/>
            <w:noWrap w:val="false"/>
          </w:tcPr>
          <w:p>
            <w:pPr>
              <w:pStyle w:val="905"/>
              <w:jc w:val="center"/>
              <w:spacing w:line="360" w:lineRule="auto"/>
              <w:rPr>
                <w:rFonts w:hint="eastAsia"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z w:val="32"/>
                <w:szCs w:val="32"/>
                <w:highlight w:val="none"/>
              </w:rPr>
              <w:t xml:space="preserve">实质性要求响应表</w:t>
            </w:r>
            <w:r>
              <w:rPr>
                <w:rFonts w:hint="eastAsia" w:ascii="宋体" w:hAnsi="宋体" w:cs="宋体"/>
                <w:b/>
                <w:bCs/>
                <w:color w:val="000000" w:themeColor="text1"/>
                <w:sz w:val="32"/>
                <w:szCs w:val="32"/>
                <w:highlight w:val="none"/>
              </w:rPr>
            </w:r>
            <w:r>
              <w:rPr>
                <w:color w:val="000000" w:themeColor="text1"/>
                <w:highlight w:val="none"/>
              </w:rPr>
            </w:r>
          </w:p>
          <w:tbl>
            <w:tblPr>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cantSplit/>
                <w:gridAfter w:val="1"/>
                <w:trHeight w:val="567"/>
              </w:trPr>
              <w:tc>
                <w:tcPr>
                  <w:tcW w:w="644"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rFonts w:hint="eastAsia" w:ascii="宋体" w:hAnsi="宋体" w:cs="宋体"/>
                      <w:color w:val="000000" w:themeColor="text1"/>
                      <w:sz w:val="24"/>
                      <w:highlight w:val="none"/>
                    </w:rPr>
                  </w:r>
                  <w:r>
                    <w:rPr>
                      <w:color w:val="000000" w:themeColor="text1"/>
                      <w:highlight w:val="none"/>
                    </w:rPr>
                  </w:r>
                </w:p>
              </w:tc>
              <w:tc>
                <w:tcPr>
                  <w:tcW w:w="4595"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实质性采购要求内容</w:t>
                  </w:r>
                  <w:r>
                    <w:rPr>
                      <w:rFonts w:hint="eastAsia" w:ascii="宋体" w:hAnsi="宋体" w:cs="宋体"/>
                      <w:color w:val="000000" w:themeColor="text1"/>
                      <w:sz w:val="24"/>
                      <w:highlight w:val="none"/>
                    </w:rPr>
                  </w:r>
                  <w:r>
                    <w:rPr>
                      <w:color w:val="000000" w:themeColor="text1"/>
                      <w:highlight w:val="none"/>
                    </w:rPr>
                  </w:r>
                </w:p>
              </w:tc>
              <w:tc>
                <w:tcPr>
                  <w:tcW w:w="3038"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投标人响应</w:t>
                  </w:r>
                  <w:r>
                    <w:rPr>
                      <w:rFonts w:hint="eastAsia" w:ascii="宋体" w:hAnsi="宋体" w:cs="宋体"/>
                      <w:color w:val="000000" w:themeColor="text1"/>
                      <w:sz w:val="24"/>
                      <w:highlight w:val="none"/>
                    </w:rPr>
                  </w:r>
                  <w:r>
                    <w:rPr>
                      <w:color w:val="000000" w:themeColor="text1"/>
                      <w:highlight w:val="none"/>
                    </w:rPr>
                  </w:r>
                </w:p>
              </w:tc>
            </w:tr>
            <w:tr>
              <w:trPr>
                <w:cantSplit/>
                <w:trHeight w:val="567"/>
              </w:trPr>
              <w:tc>
                <w:tcPr>
                  <w:tcW w:w="644"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r>
                  <w:r>
                    <w:rPr>
                      <w:color w:val="000000" w:themeColor="text1"/>
                      <w:highlight w:val="none"/>
                    </w:rPr>
                  </w:r>
                </w:p>
              </w:tc>
              <w:tc>
                <w:tcPr>
                  <w:tcW w:w="4595" w:type="dxa"/>
                  <w:vAlign w:val="center"/>
                  <w:textDirection w:val="lrTb"/>
                  <w:noWrap w:val="false"/>
                </w:tcPr>
                <w:p>
                  <w:pPr>
                    <w:pStyle w:val="1032"/>
                    <w:jc w:val="both"/>
                    <w:rPr>
                      <w:rFonts w:hint="eastAsia" w:hAnsi="宋体"/>
                      <w:color w:val="000000" w:themeColor="text1"/>
                      <w:highlight w:val="none"/>
                    </w:rPr>
                  </w:pPr>
                  <w:r>
                    <w:rPr>
                      <w:rFonts w:hint="eastAsia" w:hAnsi="宋体"/>
                      <w:color w:val="000000" w:themeColor="text1"/>
                      <w:highlight w:val="none"/>
                    </w:rPr>
                    <w:t xml:space="preserve">《第四章 采购需求》中“</w:t>
                  </w:r>
                  <w:r>
                    <w:rPr>
                      <w:rFonts w:hint="eastAsia" w:hAnsi="宋体"/>
                      <w:color w:val="000000" w:themeColor="text1"/>
                      <w:highlight w:val="none"/>
                    </w:rPr>
                    <w:t xml:space="preserve">二</w:t>
                  </w:r>
                  <w:r>
                    <w:rPr>
                      <w:rFonts w:hint="eastAsia" w:hAnsi="宋体"/>
                      <w:color w:val="000000" w:themeColor="text1"/>
                      <w:highlight w:val="none"/>
                    </w:rPr>
                    <w:t xml:space="preserve">、</w:t>
                  </w:r>
                  <w:r>
                    <w:rPr>
                      <w:rFonts w:hint="eastAsia" w:hAnsi="宋体"/>
                      <w:color w:val="000000" w:themeColor="text1"/>
                      <w:highlight w:val="none"/>
                    </w:rPr>
                    <w:t xml:space="preserve">技术</w:t>
                  </w:r>
                  <w:r>
                    <w:rPr>
                      <w:rFonts w:hint="eastAsia" w:hAnsi="宋体"/>
                      <w:color w:val="000000" w:themeColor="text1"/>
                      <w:highlight w:val="none"/>
                    </w:rPr>
                    <w:t xml:space="preserve">要求”</w:t>
                  </w:r>
                  <w:r>
                    <w:rPr>
                      <w:rFonts w:hint="eastAsia" w:hAnsi="宋体"/>
                      <w:color w:val="000000" w:themeColor="text1"/>
                      <w:highlight w:val="none"/>
                    </w:rPr>
                    <w:t xml:space="preserve">加注</w:t>
                  </w:r>
                  <w:r>
                    <w:rPr>
                      <w:rFonts w:hint="eastAsia" w:hAnsi="宋体"/>
                      <w:color w:val="000000" w:themeColor="text1"/>
                      <w:highlight w:val="none"/>
                    </w:rPr>
                    <w:t xml:space="preserve">“★”符号的关键条款指标</w:t>
                  </w:r>
                  <w:r>
                    <w:rPr>
                      <w:rFonts w:hint="eastAsia" w:hAnsi="宋体"/>
                      <w:color w:val="000000" w:themeColor="text1"/>
                      <w:highlight w:val="none"/>
                    </w:rPr>
                  </w:r>
                  <w:r>
                    <w:rPr>
                      <w:color w:val="000000" w:themeColor="text1"/>
                      <w:highlight w:val="none"/>
                    </w:rPr>
                  </w:r>
                </w:p>
              </w:tc>
              <w:tc>
                <w:tcPr>
                  <w:tcW w:w="1638" w:type="dxa"/>
                  <w:vAlign w:val="center"/>
                  <w:textDirection w:val="lrTb"/>
                  <w:noWrap w:val="false"/>
                </w:tcPr>
                <w:p>
                  <w:pPr>
                    <w:pStyle w:val="905"/>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全部满足</w:t>
                  </w:r>
                  <w:r>
                    <w:rPr>
                      <w:rFonts w:hint="eastAsia" w:ascii="宋体" w:hAnsi="宋体" w:cs="宋体"/>
                      <w:color w:val="000000" w:themeColor="text1"/>
                      <w:sz w:val="24"/>
                      <w:highlight w:val="none"/>
                    </w:rPr>
                  </w:r>
                  <w:r>
                    <w:rPr>
                      <w:color w:val="000000" w:themeColor="text1"/>
                      <w:highlight w:val="none"/>
                    </w:rPr>
                  </w:r>
                </w:p>
              </w:tc>
              <w:tc>
                <w:tcPr>
                  <w:tcW w:w="1400" w:type="dxa"/>
                  <w:vAlign w:val="center"/>
                  <w:textDirection w:val="lrTb"/>
                  <w:noWrap w:val="false"/>
                </w:tcPr>
                <w:p>
                  <w:pPr>
                    <w:pStyle w:val="905"/>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不满足</w:t>
                  </w:r>
                  <w:r>
                    <w:rPr>
                      <w:rFonts w:hint="eastAsia" w:ascii="宋体" w:hAnsi="宋体" w:cs="宋体"/>
                      <w:color w:val="000000" w:themeColor="text1"/>
                      <w:sz w:val="24"/>
                      <w:highlight w:val="none"/>
                    </w:rPr>
                  </w:r>
                  <w:r>
                    <w:rPr>
                      <w:color w:val="000000" w:themeColor="text1"/>
                      <w:highlight w:val="none"/>
                    </w:rPr>
                  </w:r>
                </w:p>
              </w:tc>
            </w:tr>
            <w:tr>
              <w:trPr>
                <w:cantSplit/>
                <w:trHeight w:val="567"/>
              </w:trPr>
              <w:tc>
                <w:tcPr>
                  <w:tcW w:w="644"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r>
                  <w:r>
                    <w:rPr>
                      <w:color w:val="000000" w:themeColor="text1"/>
                      <w:highlight w:val="none"/>
                    </w:rPr>
                  </w:r>
                </w:p>
              </w:tc>
              <w:tc>
                <w:tcPr>
                  <w:tcW w:w="4595" w:type="dxa"/>
                  <w:vAlign w:val="center"/>
                  <w:textDirection w:val="lrTb"/>
                  <w:noWrap w:val="false"/>
                </w:tcPr>
                <w:p>
                  <w:pPr>
                    <w:pStyle w:val="1032"/>
                    <w:jc w:val="both"/>
                    <w:rPr>
                      <w:rFonts w:hint="eastAsia" w:hAnsi="宋体"/>
                      <w:color w:val="000000" w:themeColor="text1"/>
                      <w:highlight w:val="none"/>
                    </w:rPr>
                  </w:pPr>
                  <w:r>
                    <w:rPr>
                      <w:rFonts w:hint="eastAsia" w:hAnsi="宋体"/>
                      <w:color w:val="000000" w:themeColor="text1"/>
                      <w:highlight w:val="none"/>
                    </w:rPr>
                    <w:t xml:space="preserve">《第四章 采购需求》中“三、★商务要求”</w:t>
                  </w:r>
                  <w:r>
                    <w:rPr>
                      <w:rFonts w:hint="eastAsia" w:hAnsi="宋体"/>
                      <w:color w:val="000000" w:themeColor="text1"/>
                      <w:highlight w:val="none"/>
                    </w:rPr>
                  </w:r>
                  <w:r>
                    <w:rPr>
                      <w:color w:val="000000" w:themeColor="text1"/>
                      <w:highlight w:val="none"/>
                    </w:rPr>
                  </w:r>
                </w:p>
              </w:tc>
              <w:tc>
                <w:tcPr>
                  <w:tcW w:w="1638" w:type="dxa"/>
                  <w:vAlign w:val="center"/>
                  <w:textDirection w:val="lrTb"/>
                  <w:noWrap w:val="false"/>
                </w:tcPr>
                <w:p>
                  <w:pPr>
                    <w:pStyle w:val="905"/>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全部满足</w:t>
                  </w:r>
                  <w:r>
                    <w:rPr>
                      <w:rFonts w:hint="eastAsia" w:ascii="宋体" w:hAnsi="宋体" w:cs="宋体"/>
                      <w:color w:val="000000" w:themeColor="text1"/>
                      <w:sz w:val="24"/>
                      <w:highlight w:val="none"/>
                    </w:rPr>
                  </w:r>
                  <w:r>
                    <w:rPr>
                      <w:color w:val="000000" w:themeColor="text1"/>
                      <w:highlight w:val="none"/>
                    </w:rPr>
                  </w:r>
                </w:p>
              </w:tc>
              <w:tc>
                <w:tcPr>
                  <w:tcW w:w="1400" w:type="dxa"/>
                  <w:vAlign w:val="center"/>
                  <w:textDirection w:val="lrTb"/>
                  <w:noWrap w:val="false"/>
                </w:tcPr>
                <w:p>
                  <w:pPr>
                    <w:pStyle w:val="905"/>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不满足</w:t>
                  </w:r>
                  <w:r>
                    <w:rPr>
                      <w:rFonts w:hint="eastAsia" w:ascii="宋体" w:hAnsi="宋体" w:cs="宋体"/>
                      <w:color w:val="000000" w:themeColor="text1"/>
                      <w:sz w:val="24"/>
                      <w:highlight w:val="none"/>
                    </w:rPr>
                  </w:r>
                  <w:r>
                    <w:rPr>
                      <w:color w:val="000000" w:themeColor="text1"/>
                      <w:highlight w:val="none"/>
                    </w:rPr>
                  </w:r>
                </w:p>
              </w:tc>
            </w:tr>
          </w:tbl>
          <w:p>
            <w:pPr>
              <w:pStyle w:val="905"/>
              <w:ind w:firstLine="422"/>
              <w:spacing w:before="145"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备注：1.</w:t>
            </w:r>
            <w:r>
              <w:rPr>
                <w:rFonts w:hint="eastAsia" w:ascii="宋体" w:hAnsi="宋体" w:cs="宋体"/>
                <w:b/>
                <w:bCs/>
                <w:color w:val="000000" w:themeColor="text1"/>
                <w:szCs w:val="21"/>
                <w:highlight w:val="none"/>
              </w:rPr>
              <w:t xml:space="preserve">技术要求</w:t>
            </w:r>
            <w:r>
              <w:rPr>
                <w:rFonts w:hint="eastAsia" w:ascii="宋体" w:hAnsi="宋体" w:cs="宋体"/>
                <w:b/>
                <w:bCs/>
                <w:color w:val="000000" w:themeColor="text1"/>
                <w:szCs w:val="21"/>
                <w:highlight w:val="none"/>
              </w:rPr>
              <w:t xml:space="preserve">加注“★”符号的关键条款指标，不允许负偏离，否则投标无效</w:t>
            </w:r>
            <w:r>
              <w:rPr>
                <w:rFonts w:hint="eastAsia" w:ascii="宋体" w:hAnsi="宋体" w:cs="宋体"/>
                <w:b/>
                <w:bCs/>
                <w:color w:val="000000" w:themeColor="text1"/>
                <w:szCs w:val="21"/>
                <w:highlight w:val="none"/>
              </w:rPr>
            </w:r>
            <w:r>
              <w:rPr>
                <w:color w:val="000000" w:themeColor="text1"/>
                <w:highlight w:val="none"/>
              </w:rPr>
            </w:r>
          </w:p>
          <w:p>
            <w:pPr>
              <w:pStyle w:val="905"/>
              <w:ind w:firstLine="422"/>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2.</w:t>
            </w:r>
            <w:r>
              <w:rPr>
                <w:rFonts w:hint="eastAsia" w:ascii="宋体" w:hAnsi="宋体" w:cs="宋体"/>
                <w:b/>
                <w:bCs/>
                <w:color w:val="000000" w:themeColor="text1"/>
                <w:szCs w:val="21"/>
                <w:highlight w:val="none"/>
              </w:rPr>
              <w:t xml:space="preserve">商务要求不接受任何一项的负偏离或者不满足，允许正偏离。</w:t>
            </w:r>
            <w:r>
              <w:rPr>
                <w:rFonts w:hint="eastAsia" w:ascii="宋体" w:hAnsi="宋体" w:cs="宋体"/>
                <w:b/>
                <w:bCs/>
                <w:color w:val="000000" w:themeColor="text1"/>
                <w:szCs w:val="21"/>
                <w:highlight w:val="none"/>
              </w:rPr>
            </w:r>
            <w:r>
              <w:rPr>
                <w:color w:val="000000" w:themeColor="text1"/>
                <w:highlight w:val="none"/>
              </w:rPr>
            </w:r>
          </w:p>
          <w:p>
            <w:pPr>
              <w:pStyle w:val="905"/>
              <w:ind w:firstLine="422"/>
              <w:jc w:val="left"/>
              <w:rPr>
                <w:rFonts w:hint="eastAsia" w:ascii="宋体" w:hAnsi="宋体" w:cs="宋体"/>
                <w:color w:val="000000" w:themeColor="text1"/>
                <w:sz w:val="24"/>
                <w:highlight w:val="none"/>
              </w:rPr>
            </w:pPr>
            <w:r>
              <w:rPr>
                <w:rFonts w:hint="eastAsia" w:ascii="宋体" w:hAnsi="宋体" w:cs="宋体"/>
                <w:b/>
                <w:bCs/>
                <w:color w:val="000000" w:themeColor="text1"/>
                <w:szCs w:val="21"/>
                <w:highlight w:val="none"/>
              </w:rPr>
              <w:t xml:space="preserve">3</w:t>
            </w:r>
            <w:r>
              <w:rPr>
                <w:rFonts w:hint="eastAsia" w:ascii="宋体" w:hAnsi="宋体" w:cs="宋体"/>
                <w:b/>
                <w:bCs/>
                <w:color w:val="000000" w:themeColor="text1"/>
                <w:szCs w:val="21"/>
                <w:highlight w:val="none"/>
              </w:rPr>
              <w:t xml:space="preserve">.具体响应内容以投标文件中的“</w:t>
            </w:r>
            <w:r>
              <w:rPr>
                <w:rFonts w:hint="eastAsia" w:ascii="宋体" w:hAnsi="宋体" w:cs="宋体"/>
                <w:b/>
                <w:bCs/>
                <w:color w:val="000000" w:themeColor="text1"/>
                <w:szCs w:val="21"/>
                <w:highlight w:val="none"/>
              </w:rPr>
              <w:t xml:space="preserve">技术/</w:t>
            </w:r>
            <w:r>
              <w:rPr>
                <w:rFonts w:hint="eastAsia" w:ascii="宋体" w:hAnsi="宋体" w:cs="宋体"/>
                <w:b/>
                <w:bCs/>
                <w:color w:val="000000" w:themeColor="text1"/>
                <w:szCs w:val="21"/>
                <w:highlight w:val="none"/>
              </w:rPr>
              <w:t xml:space="preserve">商务要求响应及偏离表”为准。</w:t>
            </w:r>
            <w:r>
              <w:rPr>
                <w:rFonts w:hint="eastAsia" w:ascii="宋体" w:hAnsi="宋体" w:cs="宋体"/>
                <w:color w:val="000000" w:themeColor="text1"/>
                <w:sz w:val="24"/>
                <w:highlight w:val="none"/>
              </w:rPr>
            </w:r>
            <w:r>
              <w:rPr>
                <w:color w:val="000000" w:themeColor="text1"/>
                <w:highlight w:val="none"/>
              </w:rPr>
            </w:r>
          </w:p>
        </w:tc>
      </w:tr>
    </w:tbl>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 </w:t>
      </w:r>
      <w:r>
        <w:rPr>
          <w:rFonts w:hint="eastAsia" w:ascii="宋体" w:hAnsi="宋体" w:cs="宋体"/>
          <w:iCs/>
          <w:color w:val="000000" w:themeColor="text1"/>
          <w:sz w:val="24"/>
          <w:highlight w:val="none"/>
          <w:lang w:bidi="ar"/>
        </w:rPr>
        <w:t xml:space="preserve">投标文件没有重大负偏</w:t>
      </w:r>
      <w:r>
        <w:rPr>
          <w:rFonts w:hint="eastAsia" w:ascii="宋体" w:hAnsi="宋体" w:cs="宋体"/>
          <w:iCs/>
          <w:color w:val="000000" w:themeColor="text1"/>
          <w:sz w:val="24"/>
          <w:highlight w:val="none"/>
          <w:lang w:bidi="ar"/>
        </w:rPr>
        <w:t xml:space="preserve">离，所谓重大负偏离是指投标人所</w:t>
      </w:r>
      <w:r>
        <w:rPr>
          <w:rFonts w:hint="eastAsia" w:ascii="宋体" w:hAnsi="宋体" w:cs="宋体"/>
          <w:iCs/>
          <w:color w:val="000000" w:themeColor="text1"/>
          <w:sz w:val="24"/>
          <w:highlight w:val="none"/>
          <w:lang w:bidi="ar"/>
        </w:rPr>
        <w:t xml:space="preserve">投标</w:t>
      </w:r>
      <w:r>
        <w:rPr>
          <w:rFonts w:hint="eastAsia" w:ascii="宋体" w:hAnsi="宋体" w:cs="宋体"/>
          <w:iCs/>
          <w:color w:val="000000" w:themeColor="text1"/>
          <w:sz w:val="24"/>
          <w:highlight w:val="none"/>
          <w:lang w:bidi="ar"/>
        </w:rPr>
        <w:t xml:space="preserve">的</w:t>
      </w:r>
      <w:r>
        <w:rPr>
          <w:rFonts w:hint="eastAsia" w:ascii="宋体" w:hAnsi="宋体" w:cs="宋体"/>
          <w:iCs/>
          <w:color w:val="000000" w:themeColor="text1"/>
          <w:sz w:val="24"/>
          <w:highlight w:val="none"/>
          <w:u w:val="single"/>
          <w:lang w:bidi="ar"/>
        </w:rPr>
        <w:t xml:space="preserve">范围、质量、数量、付款方式、质保期和交货期限</w:t>
      </w:r>
      <w:r>
        <w:rPr>
          <w:rFonts w:hint="eastAsia" w:ascii="宋体" w:hAnsi="宋体" w:cs="宋体"/>
          <w:iCs/>
          <w:color w:val="000000" w:themeColor="text1"/>
          <w:sz w:val="24"/>
          <w:highlight w:val="none"/>
          <w:lang w:bidi="ar"/>
        </w:rPr>
        <w:t xml:space="preserve">等明显不能满足招标文件的要求。重大负偏离的认定须经评标委员会三分之二以上同意</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 《第六章 投标文件构成》中“投标文件构成”没有缺漏；</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color w:val="000000" w:themeColor="text1"/>
          <w:sz w:val="24"/>
          <w:highlight w:val="none"/>
        </w:rPr>
        <w:t xml:space="preserve">2.3.1 </w:t>
      </w:r>
      <w:r>
        <w:rPr>
          <w:rFonts w:hint="eastAsia" w:ascii="宋体" w:hAnsi="宋体" w:cs="宋体"/>
          <w:bCs/>
          <w:color w:val="000000" w:themeColor="text1"/>
          <w:sz w:val="24"/>
          <w:szCs w:val="24"/>
          <w:highlight w:val="none"/>
        </w:rPr>
        <w:t xml:space="preserve">投标函：应按招标文件要求填写，没有缺漏；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2.3.2 </w:t>
      </w:r>
      <w:r>
        <w:rPr>
          <w:rFonts w:hint="eastAsia" w:ascii="宋体" w:hAnsi="宋体" w:cs="宋体"/>
          <w:iCs/>
          <w:color w:val="000000" w:themeColor="text1"/>
          <w:sz w:val="24"/>
          <w:szCs w:val="24"/>
          <w:highlight w:val="none"/>
        </w:rPr>
        <w:t xml:space="preserve">法人授权书：</w:t>
      </w:r>
      <w:r>
        <w:rPr>
          <w:rFonts w:hint="eastAsia" w:ascii="宋体" w:hAnsi="宋体" w:cs="宋体"/>
          <w:bCs/>
          <w:color w:val="000000" w:themeColor="text1"/>
          <w:sz w:val="24"/>
          <w:szCs w:val="24"/>
          <w:highlight w:val="none"/>
        </w:rPr>
        <w:t xml:space="preserve">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2.3.3 </w:t>
      </w:r>
      <w:r>
        <w:rPr>
          <w:rFonts w:hint="eastAsia" w:ascii="宋体" w:hAnsi="宋体" w:cs="宋体"/>
          <w:iCs/>
          <w:color w:val="000000" w:themeColor="text1"/>
          <w:sz w:val="24"/>
          <w:szCs w:val="24"/>
          <w:highlight w:val="none"/>
        </w:rPr>
        <w:t xml:space="preserve">投标分项报价表：表中的设备名称、数量、单位必须与招标文件采购需求一致，报价不超过最高限价。</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2.3.4 其他格式要求：应按招标文件要求填写，没有缺漏；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 </w:t>
      </w:r>
      <w:r>
        <w:rPr>
          <w:rFonts w:hint="eastAsia" w:ascii="宋体" w:hAnsi="宋体" w:cs="宋体"/>
          <w:color w:val="000000" w:themeColor="text1"/>
          <w:sz w:val="24"/>
          <w:highlight w:val="none"/>
        </w:rPr>
        <w:t xml:space="preserve">投标有</w:t>
      </w:r>
      <w:r>
        <w:rPr>
          <w:rFonts w:hint="eastAsia" w:ascii="宋体" w:hAnsi="宋体" w:cs="宋体"/>
          <w:color w:val="000000" w:themeColor="text1"/>
          <w:sz w:val="24"/>
          <w:highlight w:val="none"/>
        </w:rPr>
        <w:t xml:space="preserve">效期符合招标文件要求</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2.5</w:t>
      </w:r>
      <w:r>
        <w:rPr>
          <w:rFonts w:hint="eastAsia" w:ascii="宋体" w:hAnsi="宋体" w:cs="宋体"/>
          <w:color w:val="000000" w:themeColor="text1"/>
          <w:sz w:val="24"/>
          <w:highlight w:val="none"/>
        </w:rPr>
        <w:t xml:space="preserve"> 本</w:t>
      </w:r>
      <w:r>
        <w:rPr>
          <w:rFonts w:hint="eastAsia" w:ascii="宋体" w:hAnsi="宋体" w:cs="宋体"/>
          <w:color w:val="000000" w:themeColor="text1"/>
          <w:sz w:val="24"/>
          <w:highlight w:val="none"/>
        </w:rPr>
        <w:t xml:space="preserve">项目不接受联合体投标</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2.6 本项目不接受备选投标方案</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2.7 投标文件没有采购人不能接受的附加条件</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 投标文件没有法律、法规和招标文件规定的其他无效情形</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05"/>
        <w:numPr>
          <w:ilvl w:val="0"/>
          <w:numId w:val="8"/>
        </w:numPr>
        <w:ind w:firstLine="482"/>
        <w:jc w:val="lef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技术要求：</w:t>
      </w:r>
      <w:r>
        <w:rPr>
          <w:rFonts w:hint="eastAsia" w:ascii="宋体" w:hAnsi="宋体" w:cs="宋体"/>
          <w:b/>
          <w:bCs/>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 投标文件中的《技术要求响应及偏离表》按照表格要求编制，点对点应答。</w:t>
      </w:r>
      <w:r>
        <w:rPr>
          <w:rFonts w:hint="eastAsia" w:ascii="宋体" w:hAnsi="宋体" w:cs="宋体"/>
          <w:color w:val="000000" w:themeColor="text1"/>
          <w:sz w:val="24"/>
          <w:highlight w:val="none"/>
        </w:rPr>
      </w:r>
      <w:r>
        <w:rPr>
          <w:color w:val="000000" w:themeColor="text1"/>
          <w:highlight w:val="none"/>
        </w:rPr>
      </w:r>
    </w:p>
    <w:p>
      <w:pPr>
        <w:pStyle w:val="905"/>
        <w:ind w:firstLine="482"/>
        <w:jc w:val="left"/>
        <w:spacing w:before="145"/>
        <w:rPr>
          <w:rFonts w:hint="eastAsia" w:ascii="宋体" w:hAnsi="宋体" w:cs="宋体"/>
          <w:b/>
          <w:color w:val="000000" w:themeColor="text1"/>
          <w:sz w:val="24"/>
          <w:szCs w:val="24"/>
          <w:highlight w:val="none"/>
        </w:rPr>
        <w:outlineLvl w:val="2"/>
      </w:pPr>
      <w:r>
        <w:rPr>
          <w:rFonts w:hint="eastAsia" w:ascii="宋体" w:hAnsi="宋体" w:cs="宋体"/>
          <w:b/>
          <w:color w:val="000000" w:themeColor="text1"/>
          <w:sz w:val="24"/>
          <w:szCs w:val="24"/>
          <w:highlight w:val="none"/>
        </w:rPr>
        <w:t xml:space="preserve">政府采购政策功能落实</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1.小微型企业价格扣除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（1）本项目对小型和微型企业产品给予</w:t>
      </w:r>
      <w:r>
        <w:rPr>
          <w:rFonts w:hint="eastAsia" w:ascii="宋体" w:hAnsi="宋体" w:cs="宋体"/>
          <w:b/>
          <w:bCs/>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的扣除价格，用扣除后的价格参与评审。（2）供应商需按照采购文件的要求提供相应的《小微企业声明函》。</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（3）企业标准请参照《关于印发中小企业</w:t>
      </w:r>
      <w:r>
        <w:rPr>
          <w:rFonts w:hint="eastAsia" w:ascii="宋体" w:hAnsi="宋体" w:cs="宋体"/>
          <w:color w:val="000000" w:themeColor="text1"/>
          <w:sz w:val="24"/>
          <w:szCs w:val="24"/>
          <w:highlight w:val="none"/>
        </w:rPr>
        <w:t xml:space="preserve">划型标准规定的通知》（工信部联</w:t>
      </w:r>
      <w:r>
        <w:rPr>
          <w:rFonts w:hint="eastAsia" w:ascii="宋体" w:hAnsi="宋体" w:cs="宋体"/>
          <w:color w:val="000000" w:themeColor="text1"/>
          <w:sz w:val="24"/>
          <w:szCs w:val="24"/>
          <w:highlight w:val="none"/>
        </w:rPr>
        <w:t xml:space="preserve">企业</w:t>
      </w:r>
      <w:r>
        <w:rPr>
          <w:rFonts w:hint="eastAsia" w:ascii="宋体" w:hAnsi="宋体" w:cs="宋体"/>
          <w:color w:val="000000" w:themeColor="text1"/>
          <w:sz w:val="24"/>
          <w:szCs w:val="24"/>
          <w:highlight w:val="none"/>
        </w:rPr>
        <w:t xml:space="preserve">〔2011〕300号）文件规定自行填写。</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2.残疾人福利单位价格扣除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（1）本项目对残疾人福利性单位视同小型、微型企业，给予</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的价格扣除，用扣除后的价格参与评审。</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（2）残疾人福利单位需按照采购文件的要求提供《残疾人福利性单位声明函》。</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（3）残疾人福利单位标准请参照《关于促进残疾人就业政府采购政策的通知》（财库〔2017〕141号）。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3.监狱和戒毒企业价格扣除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（1）本项目对监狱和戒毒企业（简称监狱企业）视同小型、微型企业，给予</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的价格扣除，用扣除后的价格参与评</w:t>
      </w:r>
      <w:r>
        <w:rPr>
          <w:rFonts w:hint="eastAsia" w:ascii="宋体" w:hAnsi="宋体" w:cs="宋体"/>
          <w:color w:val="000000" w:themeColor="text1"/>
          <w:sz w:val="24"/>
          <w:szCs w:val="24"/>
          <w:highlight w:val="none"/>
        </w:rPr>
        <w:t xml:space="preserve">审。</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（2）监狱企业参加政府采</w:t>
      </w:r>
      <w:r>
        <w:rPr>
          <w:rFonts w:hint="eastAsia" w:ascii="宋体" w:hAnsi="宋体" w:cs="宋体"/>
          <w:color w:val="000000" w:themeColor="text1"/>
          <w:sz w:val="24"/>
          <w:szCs w:val="24"/>
          <w:highlight w:val="none"/>
        </w:rPr>
        <w:t xml:space="preserve">购活</w:t>
      </w:r>
      <w:r>
        <w:rPr>
          <w:rFonts w:hint="eastAsia" w:ascii="宋体" w:hAnsi="宋体" w:cs="宋体"/>
          <w:color w:val="000000" w:themeColor="text1"/>
          <w:sz w:val="24"/>
          <w:szCs w:val="24"/>
          <w:highlight w:val="none"/>
        </w:rPr>
        <w:t xml:space="preserve">动时，需提供由省级以上监狱管理局、戒毒管理局（含新疆生产建设兵团）出具的属于监狱企业的证明文件。</w:t>
      </w:r>
      <w:r>
        <w:rPr>
          <w:rFonts w:hint="eastAsia" w:ascii="宋体" w:hAnsi="宋体" w:cs="宋体"/>
          <w:color w:val="000000" w:themeColor="text1"/>
          <w:sz w:val="24"/>
          <w:szCs w:val="24"/>
          <w:highlight w:val="none"/>
        </w:rPr>
        <w:t xml:space="preserve">供应商如不提供上述证明文件，价格将不做相应扣除</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（3）监狱企业标准请参照《关于政府采购支持监狱企业发展有关问题的通知》（财库〔2014〕68号）。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4.残疾人福利单位、监狱企业属于小型、微型企业的，不重复享受政策。</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36"/>
          <w:szCs w:val="36"/>
          <w:highlight w:val="none"/>
        </w:rPr>
      </w:pPr>
      <w:r>
        <w:rPr>
          <w:rFonts w:hint="eastAsia" w:ascii="宋体" w:hAnsi="宋体" w:cs="宋体"/>
          <w:color w:val="000000" w:themeColor="text1"/>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w:t>
      </w:r>
      <w:r>
        <w:rPr>
          <w:rFonts w:hint="eastAsia" w:ascii="宋体" w:hAnsi="宋体" w:cs="宋体"/>
          <w:color w:val="000000" w:themeColor="text1"/>
          <w:sz w:val="24"/>
          <w:szCs w:val="24"/>
          <w:highlight w:val="none"/>
        </w:rPr>
        <w:t xml:space="preserve">包意向协议中约定小微型企业（残</w:t>
      </w:r>
      <w:r>
        <w:rPr>
          <w:rFonts w:hint="eastAsia" w:ascii="宋体" w:hAnsi="宋体" w:cs="宋体"/>
          <w:color w:val="000000" w:themeColor="text1"/>
          <w:sz w:val="24"/>
          <w:szCs w:val="24"/>
          <w:highlight w:val="none"/>
        </w:rPr>
        <w:t xml:space="preserve">疾人</w:t>
      </w:r>
      <w:r>
        <w:rPr>
          <w:rFonts w:hint="eastAsia" w:ascii="宋体" w:hAnsi="宋体" w:cs="宋体"/>
          <w:color w:val="000000" w:themeColor="text1"/>
          <w:sz w:val="24"/>
          <w:szCs w:val="24"/>
          <w:highlight w:val="none"/>
        </w:rPr>
        <w:t xml:space="preserve">福利单位、监狱企业）的合同份额占到合同总金额30%以上的，给予联合体或者大中型企业</w:t>
      </w:r>
      <w:r>
        <w:rPr>
          <w:rFonts w:hint="eastAsia" w:ascii="宋体" w:hAnsi="宋体" w:cs="宋体"/>
          <w:color w:val="000000" w:themeColor="text1"/>
          <w:sz w:val="24"/>
          <w:szCs w:val="24"/>
          <w:highlight w:val="none"/>
          <w:u w:val="single"/>
        </w:rPr>
        <w:t xml:space="preserve">6%</w:t>
      </w:r>
      <w:r>
        <w:rPr>
          <w:rFonts w:hint="eastAsia" w:ascii="宋体" w:hAnsi="宋体" w:cs="宋体"/>
          <w:color w:val="000000" w:themeColor="text1"/>
          <w:sz w:val="24"/>
          <w:szCs w:val="24"/>
          <w:highlight w:val="none"/>
        </w:rPr>
        <w:t xml:space="preserve">的价格扣除，用扣除后的价格参与评审。</w:t>
      </w:r>
      <w:r>
        <w:rPr>
          <w:rFonts w:hint="eastAsia" w:ascii="宋体" w:hAnsi="宋体" w:cs="宋体"/>
          <w:color w:val="000000" w:themeColor="text1"/>
          <w:sz w:val="36"/>
          <w:szCs w:val="36"/>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6.联合体各方均为小型、微型企业（残疾人福利单位、监狱企业）的，联合体享受</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价格扣除，用扣除后的价格参与评审。</w:t>
      </w:r>
      <w:r>
        <w:rPr>
          <w:rFonts w:hint="eastAsia" w:ascii="宋体" w:hAnsi="宋体" w:cs="宋体"/>
          <w:color w:val="000000" w:themeColor="text1"/>
          <w:sz w:val="24"/>
          <w:szCs w:val="24"/>
          <w:highlight w:val="none"/>
        </w:rPr>
      </w:r>
      <w:r>
        <w:rPr>
          <w:color w:val="000000" w:themeColor="text1"/>
          <w:highlight w:val="none"/>
        </w:rPr>
      </w:r>
    </w:p>
    <w:p>
      <w:pPr>
        <w:pStyle w:val="997"/>
        <w:ind w:firstLine="482"/>
        <w:spacing w:before="290" w:after="0"/>
        <w:rPr>
          <w:rFonts w:hint="eastAsia" w:ascii="宋体" w:hAnsi="宋体" w:cs="宋体"/>
          <w:b/>
          <w:color w:val="000000" w:themeColor="text1"/>
          <w:highlight w:val="none"/>
        </w:rPr>
        <w:outlineLvl w:val="2"/>
      </w:pPr>
      <w:r>
        <w:rPr>
          <w:rFonts w:hint="eastAsia" w:ascii="宋体" w:hAnsi="宋体" w:cs="宋体"/>
          <w:b/>
          <w:color w:val="000000" w:themeColor="text1"/>
          <w:highlight w:val="none"/>
        </w:rPr>
        <w:t xml:space="preserve">采购本国产品的支持政策</w:t>
      </w:r>
      <w:r>
        <w:rPr>
          <w:rFonts w:hint="eastAsia" w:ascii="宋体" w:hAnsi="宋体" w:cs="宋体"/>
          <w:b/>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 当采购项目或者采购包中含有多种产品，供应商为该采购项</w:t>
      </w:r>
      <w:r>
        <w:rPr>
          <w:rFonts w:hint="eastAsia" w:ascii="宋体" w:hAnsi="宋体" w:cs="宋体"/>
          <w:color w:val="000000" w:themeColor="text1"/>
          <w:highlight w:val="none"/>
        </w:rPr>
        <w:t xml:space="preserve">目或者采购包提供的符合本国产品</w:t>
      </w:r>
      <w:r>
        <w:rPr>
          <w:rFonts w:hint="eastAsia" w:ascii="宋体" w:hAnsi="宋体" w:cs="宋体"/>
          <w:color w:val="000000" w:themeColor="text1"/>
          <w:highlight w:val="none"/>
        </w:rPr>
        <w:t xml:space="preserve">标准</w:t>
      </w:r>
      <w:r>
        <w:rPr>
          <w:rFonts w:hint="eastAsia" w:ascii="宋体" w:hAnsi="宋体" w:cs="宋体"/>
          <w:color w:val="000000" w:themeColor="text1"/>
          <w:highlight w:val="none"/>
        </w:rPr>
        <w:t xml:space="preserve">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 供应商需按照招标文件的要求提供《关于符合本国产品标准的声明函》（以下简称《声明函》），如不提供将不享受本国产品价格评审</w:t>
      </w:r>
      <w:r>
        <w:rPr>
          <w:rFonts w:hint="eastAsia" w:ascii="宋体" w:hAnsi="宋体" w:cs="宋体"/>
          <w:color w:val="000000" w:themeColor="text1"/>
          <w:highlight w:val="none"/>
        </w:rPr>
        <w:t xml:space="preserve">优惠。</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 供应商需在《声明函</w:t>
      </w:r>
      <w:r>
        <w:rPr>
          <w:rFonts w:hint="eastAsia" w:ascii="宋体" w:hAnsi="宋体" w:cs="宋体"/>
          <w:color w:val="000000" w:themeColor="text1"/>
          <w:highlight w:val="none"/>
        </w:rPr>
        <w:t xml:space="preserve">》中</w:t>
      </w:r>
      <w:r>
        <w:rPr>
          <w:rFonts w:hint="eastAsia" w:ascii="宋体" w:hAnsi="宋体" w:cs="宋体"/>
          <w:color w:val="000000" w:themeColor="text1"/>
          <w:highlight w:val="none"/>
        </w:rPr>
        <w:t xml:space="preserve">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w:t>
      </w:r>
      <w:r>
        <w:rPr>
          <w:rFonts w:hint="eastAsia" w:ascii="宋体" w:hAnsi="宋体" w:cs="宋体"/>
          <w:color w:val="000000" w:themeColor="text1"/>
          <w:highlight w:val="none"/>
        </w:rPr>
        <w:t xml:space="preserve">025〕34号）和招标文件规定</w:t>
      </w:r>
      <w:r>
        <w:rPr>
          <w:rFonts w:hint="eastAsia" w:ascii="宋体" w:hAnsi="宋体" w:cs="宋体"/>
          <w:color w:val="000000" w:themeColor="text1"/>
          <w:highlight w:val="none"/>
        </w:rPr>
        <w:t xml:space="preserve">的，</w:t>
      </w:r>
      <w:r>
        <w:rPr>
          <w:rFonts w:hint="eastAsia" w:ascii="宋体" w:hAnsi="宋体" w:cs="宋体"/>
          <w:color w:val="000000" w:themeColor="text1"/>
          <w:highlight w:val="none"/>
        </w:rPr>
        <w:t xml:space="preserve">供应商提供的相关产品视为不符合本国产品标准。</w:t>
      </w:r>
      <w:r>
        <w:rPr>
          <w:rFonts w:hint="eastAsia" w:ascii="宋体" w:hAnsi="宋体" w:cs="宋体"/>
          <w:color w:val="000000" w:themeColor="text1"/>
          <w:highlight w:val="none"/>
        </w:rPr>
      </w:r>
      <w:r>
        <w:rPr>
          <w:color w:val="000000" w:themeColor="text1"/>
          <w:highlight w:val="none"/>
        </w:rPr>
      </w:r>
    </w:p>
    <w:p>
      <w:pPr>
        <w:pStyle w:val="905"/>
        <w:ind w:firstLine="482"/>
        <w:jc w:val="left"/>
        <w:spacing w:before="145"/>
        <w:rPr>
          <w:rFonts w:hint="eastAsia" w:ascii="宋体" w:hAnsi="宋体" w:cs="宋体"/>
          <w:b/>
          <w:color w:val="000000" w:themeColor="text1"/>
          <w:sz w:val="24"/>
          <w:szCs w:val="24"/>
          <w:highlight w:val="none"/>
        </w:rPr>
        <w:outlineLvl w:val="2"/>
      </w:pPr>
      <w:r>
        <w:rPr>
          <w:rFonts w:hint="eastAsia" w:ascii="宋体" w:hAnsi="宋体" w:cs="宋体"/>
          <w:b/>
          <w:color w:val="000000" w:themeColor="text1"/>
          <w:sz w:val="24"/>
          <w:szCs w:val="24"/>
          <w:highlight w:val="none"/>
        </w:rPr>
        <w:t xml:space="preserve">强化政府采购异常低价审查</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（一）评审过程中出现下列情形之一的，评审委员会应当启动异常低价投标（响应）审查程序：</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投标（响应）报价低于采购项目最</w:t>
      </w:r>
      <w:r>
        <w:rPr>
          <w:rFonts w:hint="eastAsia" w:ascii="宋体" w:hAnsi="宋体" w:cs="宋体"/>
          <w:color w:val="000000" w:themeColor="text1"/>
          <w:sz w:val="24"/>
          <w:szCs w:val="24"/>
          <w:highlight w:val="none"/>
        </w:rPr>
        <w:t xml:space="preserve">高限</w:t>
      </w:r>
      <w:r>
        <w:rPr>
          <w:rFonts w:hint="eastAsia" w:ascii="宋体" w:hAnsi="宋体" w:cs="宋体"/>
          <w:color w:val="000000" w:themeColor="text1"/>
          <w:sz w:val="24"/>
          <w:szCs w:val="24"/>
          <w:highlight w:val="none"/>
        </w:rPr>
        <w:t xml:space="preserve">价45%的，即投标（响应）报价&lt;采购项目最高限价×45%；</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cs="宋体"/>
          <w:color w:val="000000" w:themeColor="text1"/>
          <w:sz w:val="24"/>
          <w:szCs w:val="24"/>
          <w:highlight w:val="none"/>
        </w:rPr>
        <w:t xml:space="preserve">，供应商已随投标（响应）文件一</w:t>
      </w:r>
      <w:r>
        <w:rPr>
          <w:rFonts w:hint="eastAsia" w:ascii="宋体" w:hAnsi="宋体" w:cs="宋体"/>
          <w:color w:val="000000" w:themeColor="text1"/>
          <w:sz w:val="24"/>
          <w:szCs w:val="24"/>
          <w:highlight w:val="none"/>
        </w:rPr>
        <w:t xml:space="preserve">并提</w:t>
      </w:r>
      <w:r>
        <w:rPr>
          <w:rFonts w:hint="eastAsia" w:ascii="宋体" w:hAnsi="宋体" w:cs="宋体"/>
          <w:color w:val="000000" w:themeColor="text1"/>
          <w:sz w:val="24"/>
          <w:szCs w:val="24"/>
          <w:highlight w:val="none"/>
        </w:rPr>
        <w:t xml:space="preserve">交相关书面说明及必要的证明材料的，在评审现场可不再重复提交。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采购人、采购代理机构应当为评审委员会在评审现场及时获取同类项目中标（成交）价格、类似产品市场价格水平、行业</w:t>
      </w:r>
      <w:r>
        <w:rPr>
          <w:rFonts w:hint="eastAsia" w:ascii="宋体" w:hAnsi="宋体" w:cs="宋体"/>
          <w:color w:val="000000" w:themeColor="text1"/>
          <w:sz w:val="24"/>
          <w:szCs w:val="24"/>
          <w:highlight w:val="none"/>
        </w:rPr>
        <w:t xml:space="preserve">人工费用标准、国家有关部门指导</w:t>
      </w:r>
      <w:r>
        <w:rPr>
          <w:rFonts w:hint="eastAsia" w:ascii="宋体" w:hAnsi="宋体" w:cs="宋体"/>
          <w:color w:val="000000" w:themeColor="text1"/>
          <w:sz w:val="24"/>
          <w:szCs w:val="24"/>
          <w:highlight w:val="none"/>
        </w:rPr>
        <w:t xml:space="preserve">行业</w:t>
      </w:r>
      <w:r>
        <w:rPr>
          <w:rFonts w:hint="eastAsia" w:ascii="宋体" w:hAnsi="宋体" w:cs="宋体"/>
          <w:color w:val="000000" w:themeColor="text1"/>
          <w:sz w:val="24"/>
          <w:szCs w:val="24"/>
          <w:highlight w:val="none"/>
        </w:rPr>
        <w:t xml:space="preserve">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themeColor="text1"/>
          <w:sz w:val="24"/>
          <w:szCs w:val="24"/>
          <w:highlight w:val="none"/>
        </w:rPr>
      </w:r>
      <w:r>
        <w:rPr>
          <w:color w:val="000000" w:themeColor="text1"/>
          <w:highlight w:val="none"/>
        </w:rPr>
      </w:r>
    </w:p>
    <w:p>
      <w:pPr>
        <w:pStyle w:val="907"/>
        <w:spacing w:before="145"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t xml:space="preserve">（三）评标方法与评标标准</w:t>
      </w:r>
      <w:r>
        <w:rPr>
          <w:rFonts w:hint="eastAsia" w:ascii="宋体" w:hAnsi="宋体" w:cs="宋体"/>
          <w:color w:val="000000" w:themeColor="text1"/>
          <w:sz w:val="32"/>
          <w:highlight w:val="none"/>
        </w:rPr>
      </w:r>
      <w:r>
        <w:rPr>
          <w:color w:val="000000" w:themeColor="text1"/>
          <w:highlight w:val="none"/>
        </w:rPr>
      </w:r>
    </w:p>
    <w:tbl>
      <w:tblPr>
        <w:tblW w:w="8703"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7100"/>
      </w:tblGrid>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评审因素</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评审标准</w:t>
            </w:r>
            <w:r>
              <w:rPr>
                <w:rFonts w:hint="eastAsia" w:ascii="宋体" w:hAnsi="宋体" w:cs="宋体"/>
                <w:b/>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报价</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（30分）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采用低价优先法计算，即满足招标文件要求且投标价格最低的投标报价为评标基准价，其价格分为满分30分。</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w:t>
            </w:r>
            <w:r>
              <w:rPr>
                <w:rFonts w:hint="eastAsia" w:ascii="宋体" w:hAnsi="宋体" w:cs="宋体"/>
                <w:color w:val="000000" w:themeColor="text1"/>
                <w:sz w:val="24"/>
                <w:szCs w:val="24"/>
                <w:highlight w:val="none"/>
              </w:rPr>
              <w:t xml:space="preserve">他投标人的价格分统一按照下列公</w:t>
            </w:r>
            <w:r>
              <w:rPr>
                <w:rFonts w:hint="eastAsia" w:ascii="宋体" w:hAnsi="宋体" w:cs="宋体"/>
                <w:color w:val="000000" w:themeColor="text1"/>
                <w:sz w:val="24"/>
                <w:szCs w:val="24"/>
                <w:highlight w:val="none"/>
              </w:rPr>
              <w:t xml:space="preserve">式计</w:t>
            </w:r>
            <w:r>
              <w:rPr>
                <w:rFonts w:hint="eastAsia" w:ascii="宋体" w:hAnsi="宋体" w:cs="宋体"/>
                <w:color w:val="000000" w:themeColor="text1"/>
                <w:sz w:val="24"/>
                <w:szCs w:val="24"/>
                <w:highlight w:val="none"/>
              </w:rPr>
              <w:t xml:space="preserve">算：</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投标报价得分=（评标基准价/投标报价）×30（小数点保留两位）。</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技术要求响应</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4</w:t>
            </w:r>
            <w:r>
              <w:rPr>
                <w:rFonts w:hint="eastAsia" w:ascii="宋体" w:hAnsi="宋体" w:cs="宋体"/>
                <w:b/>
                <w:color w:val="000000" w:themeColor="text1"/>
                <w:sz w:val="24"/>
                <w:szCs w:val="24"/>
                <w:highlight w:val="none"/>
              </w:rPr>
              <w:t xml:space="preserve">5</w:t>
            </w:r>
            <w:r>
              <w:rPr>
                <w:rFonts w:hint="eastAsia" w:ascii="宋体" w:hAnsi="宋体" w:cs="宋体"/>
                <w:b/>
                <w:color w:val="000000" w:themeColor="text1"/>
                <w:sz w:val="24"/>
                <w:szCs w:val="24"/>
                <w:highlight w:val="none"/>
              </w:rPr>
              <w:t xml:space="preserve">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评委根据投标文件中《技术规格响应/偏离表》，结合投标文件提供的佐证材料等进行评审：</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完全响应招标文件《第三部分：采购需求》的技术规格条款要求，得</w:t>
            </w: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分；“★”号指标不允许负偏离，否则投标无效；加注“▲”符号的重要指标有一项负偏离或不满足扣</w:t>
            </w:r>
            <w:r>
              <w:rPr>
                <w:rFonts w:hint="eastAsia" w:ascii="宋体" w:hAnsi="宋体" w:cs="宋体"/>
                <w:color w:val="000000" w:themeColor="text1"/>
                <w:sz w:val="24"/>
                <w:szCs w:val="24"/>
                <w:highlight w:val="none"/>
              </w:rPr>
              <w:t xml:space="preserve">3.2</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9</w:t>
            </w:r>
            <w:r>
              <w:rPr>
                <w:rFonts w:hint="eastAsia" w:ascii="宋体" w:hAnsi="宋体" w:cs="宋体"/>
                <w:color w:val="000000" w:themeColor="text1"/>
                <w:sz w:val="24"/>
                <w:szCs w:val="24"/>
                <w:highlight w:val="none"/>
              </w:rPr>
              <w:t xml:space="preserve">个“▲”，共计</w:t>
            </w:r>
            <w:r>
              <w:rPr>
                <w:rFonts w:hint="eastAsia" w:ascii="宋体" w:hAnsi="宋体" w:cs="宋体"/>
                <w:color w:val="000000" w:themeColor="text1"/>
                <w:sz w:val="24"/>
                <w:szCs w:val="24"/>
                <w:highlight w:val="none"/>
              </w:rPr>
              <w:t xml:space="preserve">28.8</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）；一般指标有一项负偏离或不满足扣</w:t>
            </w:r>
            <w:r>
              <w:rPr>
                <w:rFonts w:hint="eastAsia" w:ascii="宋体" w:hAnsi="宋体" w:cs="宋体"/>
                <w:color w:val="000000" w:themeColor="text1"/>
                <w:sz w:val="24"/>
                <w:szCs w:val="24"/>
                <w:highlight w:val="none"/>
              </w:rPr>
              <w:t xml:space="preserve">0</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27</w:t>
            </w:r>
            <w:r>
              <w:rPr>
                <w:rFonts w:hint="eastAsia" w:ascii="宋体" w:hAnsi="宋体" w:cs="宋体"/>
                <w:color w:val="000000" w:themeColor="text1"/>
                <w:sz w:val="24"/>
                <w:szCs w:val="24"/>
                <w:highlight w:val="none"/>
              </w:rPr>
              <w:t xml:space="preserve">个一般，共计</w:t>
            </w:r>
            <w:r>
              <w:rPr>
                <w:rFonts w:hint="eastAsia" w:ascii="宋体" w:hAnsi="宋体" w:cs="宋体"/>
                <w:color w:val="000000" w:themeColor="text1"/>
                <w:sz w:val="24"/>
                <w:szCs w:val="24"/>
                <w:highlight w:val="none"/>
              </w:rPr>
              <w:t xml:space="preserve">16.2</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），扣完为止。</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注：标注“★号或▲</w:t>
            </w:r>
            <w:r>
              <w:rPr>
                <w:rFonts w:hint="eastAsia" w:ascii="宋体" w:hAnsi="宋体" w:cs="宋体"/>
                <w:b/>
                <w:color w:val="000000" w:themeColor="text1"/>
                <w:sz w:val="24"/>
                <w:szCs w:val="24"/>
                <w:highlight w:val="none"/>
              </w:rPr>
              <w:t xml:space="preserve">号”的技术参数，须提供相关证明</w:t>
            </w:r>
            <w:r>
              <w:rPr>
                <w:rFonts w:hint="eastAsia" w:ascii="宋体" w:hAnsi="宋体" w:cs="宋体"/>
                <w:b/>
                <w:color w:val="000000" w:themeColor="text1"/>
                <w:sz w:val="24"/>
                <w:szCs w:val="24"/>
                <w:highlight w:val="none"/>
              </w:rPr>
              <w:t xml:space="preserve">材料</w:t>
            </w:r>
            <w:r>
              <w:rPr>
                <w:rFonts w:hint="eastAsia" w:ascii="宋体" w:hAnsi="宋体" w:cs="宋体"/>
                <w:b/>
                <w:color w:val="000000" w:themeColor="text1"/>
                <w:sz w:val="24"/>
                <w:szCs w:val="24"/>
                <w:highlight w:val="none"/>
              </w:rPr>
              <w:t xml:space="preserve">（包括制造商技术白皮书或Data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rPr>
                <w:rFonts w:hint="eastAsia" w:ascii="宋体" w:hAnsi="宋体" w:cs="宋体"/>
                <w:b/>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安装调试方案</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设备到货、安装、调试方案，评委根据投标设备的到货运输、安装、设计方案进行横向对比评审：</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（2）内容较为详细的，有一定的科学性和可行性的得3分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w:t>
            </w:r>
            <w:r>
              <w:rPr>
                <w:rFonts w:hint="eastAsia" w:ascii="宋体" w:hAnsi="宋体" w:cs="宋体"/>
                <w:color w:val="000000" w:themeColor="text1"/>
                <w:sz w:val="24"/>
                <w:highlight w:val="none"/>
              </w:rPr>
              <w:t xml:space="preserve">容不完整、科学性欠合理、可行性</w:t>
            </w:r>
            <w:r>
              <w:rPr>
                <w:rFonts w:hint="eastAsia" w:ascii="宋体" w:hAnsi="宋体" w:cs="宋体"/>
                <w:color w:val="000000" w:themeColor="text1"/>
                <w:sz w:val="24"/>
                <w:highlight w:val="none"/>
              </w:rPr>
              <w:t xml:space="preserve">欠妥</w:t>
            </w:r>
            <w:r>
              <w:rPr>
                <w:rFonts w:hint="eastAsia" w:ascii="宋体" w:hAnsi="宋体" w:cs="宋体"/>
                <w:color w:val="000000" w:themeColor="text1"/>
                <w:sz w:val="24"/>
                <w:highlight w:val="none"/>
              </w:rPr>
              <w:t xml:space="preserve">的得1分；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培训方案</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（2）内容较为详细的，有一定的科学性和可行性的得3分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（3）内容不完整、科学性欠合理、可行性欠妥的得1分；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售后服务</w:t>
            </w:r>
            <w:r>
              <w:rPr>
                <w:rFonts w:hint="eastAsia" w:ascii="宋体" w:hAnsi="宋体" w:cs="宋体"/>
                <w:b/>
                <w:color w:val="000000" w:themeColor="text1"/>
                <w:sz w:val="24"/>
                <w:szCs w:val="24"/>
                <w:highlight w:val="none"/>
              </w:rPr>
              <w:t xml:space="preserve">方案</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售后服务实施方</w:t>
            </w:r>
            <w:r>
              <w:rPr>
                <w:rFonts w:hint="eastAsia" w:ascii="宋体" w:hAnsi="宋体" w:cs="宋体"/>
                <w:color w:val="000000" w:themeColor="text1"/>
                <w:sz w:val="24"/>
                <w:highlight w:val="none"/>
              </w:rPr>
              <w:t xml:space="preserve">案，</w:t>
            </w:r>
            <w:r>
              <w:rPr>
                <w:rFonts w:hint="eastAsia" w:ascii="宋体" w:hAnsi="宋体" w:cs="宋体"/>
                <w:color w:val="000000" w:themeColor="text1"/>
                <w:sz w:val="24"/>
                <w:highlight w:val="none"/>
              </w:rPr>
              <w:t xml:space="preserve">评委根据投标文件中的质保期内售后服务（故障解决措施、技术人员保障、备品配件价格、服务网点、维修网点设置情况以及技术人员安排情况）等服务内容进行横向对比评审：</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（2）内容较为详细的，有一定的科学性和可行性的得3分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（3）内容不完整、科学性欠合理、可行性欠妥的得1分；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投标设备整体配置情况比较</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5</w:t>
            </w:r>
            <w:r>
              <w:rPr>
                <w:rFonts w:hint="eastAsia" w:ascii="宋体" w:hAnsi="宋体" w:cs="宋体"/>
                <w:b/>
                <w:color w:val="000000" w:themeColor="text1"/>
                <w:sz w:val="24"/>
                <w:szCs w:val="24"/>
                <w:highlight w:val="none"/>
              </w:rPr>
              <w:t xml:space="preserve">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投标设备整体配置选型情况综合比较，针对本项目的投标产品配置选型合理、先进，且与项目需求的吻合度高</w:t>
            </w:r>
            <w:r>
              <w:rPr>
                <w:rFonts w:hint="eastAsia" w:ascii="宋体" w:hAnsi="宋体" w:cs="宋体"/>
                <w:color w:val="000000" w:themeColor="text1"/>
                <w:sz w:val="24"/>
                <w:highlight w:val="none"/>
                <w:lang w:val="zh-CN"/>
              </w:rPr>
              <w:t xml:space="preserve">，得</w:t>
            </w: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lang w:val="zh-CN"/>
              </w:rPr>
              <w:t xml:space="preserve">分；针对本项目的投标产品</w:t>
            </w:r>
            <w:r>
              <w:rPr>
                <w:rFonts w:hint="eastAsia" w:ascii="宋体" w:hAnsi="宋体" w:cs="宋体"/>
                <w:color w:val="000000" w:themeColor="text1"/>
                <w:sz w:val="24"/>
                <w:highlight w:val="none"/>
                <w:lang w:val="zh-CN"/>
              </w:rPr>
              <w:t xml:space="preserve">配置</w:t>
            </w:r>
            <w:r>
              <w:rPr>
                <w:rFonts w:hint="eastAsia" w:ascii="宋体" w:hAnsi="宋体" w:cs="宋体"/>
                <w:color w:val="000000" w:themeColor="text1"/>
                <w:sz w:val="24"/>
                <w:highlight w:val="none"/>
                <w:lang w:val="zh-CN"/>
              </w:rPr>
              <w:t xml:space="preserve">选型一般、且与项目需求的吻合度一般，得</w:t>
            </w: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lang w:val="zh-CN"/>
              </w:rPr>
              <w:t xml:space="preserve">分；针对本项目的投标产品配置选型差、且与项目需求的吻合度差，得</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zh-CN"/>
              </w:rPr>
              <w:t xml:space="preserve">分；</w:t>
            </w:r>
            <w:r>
              <w:rPr>
                <w:rFonts w:hint="eastAsia" w:ascii="宋体" w:hAnsi="宋体" w:cs="宋体"/>
                <w:color w:val="000000" w:themeColor="text1"/>
                <w:highlight w:val="none"/>
                <w:lang w:val="zh-CN"/>
              </w:rPr>
              <w:t xml:space="preserve">其余</w:t>
            </w:r>
            <w:r>
              <w:rPr>
                <w:rFonts w:hint="eastAsia" w:ascii="宋体" w:hAnsi="宋体" w:cs="宋体"/>
                <w:color w:val="000000" w:themeColor="text1"/>
                <w:sz w:val="24"/>
                <w:highlight w:val="none"/>
                <w:lang w:val="zh-CN"/>
              </w:rPr>
              <w:t xml:space="preserve">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业绩</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5</w:t>
            </w:r>
            <w:r>
              <w:rPr>
                <w:rFonts w:hint="eastAsia" w:ascii="宋体" w:hAnsi="宋体" w:cs="宋体"/>
                <w:b/>
                <w:color w:val="000000" w:themeColor="text1"/>
                <w:sz w:val="24"/>
                <w:szCs w:val="24"/>
                <w:highlight w:val="none"/>
              </w:rPr>
              <w:t xml:space="preserve">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分，最高得</w:t>
            </w:r>
            <w:r>
              <w:rPr>
                <w:rFonts w:hint="eastAsia" w:ascii="宋体" w:hAnsi="宋体" w:cs="宋体"/>
                <w:color w:val="000000" w:themeColor="text1"/>
                <w:sz w:val="24"/>
                <w:highlight w:val="none"/>
                <w:shd w:val="clear" w:color="auto" w:fill="8db3e2"/>
              </w:rPr>
              <w:t xml:space="preserve">5</w:t>
            </w:r>
            <w:r>
              <w:rPr>
                <w:rFonts w:hint="eastAsia" w:ascii="宋体" w:hAnsi="宋体" w:cs="宋体"/>
                <w:color w:val="000000" w:themeColor="text1"/>
                <w:sz w:val="24"/>
                <w:highlight w:val="none"/>
              </w:rPr>
              <w:t xml:space="preserve">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注：证明资料不全或不符合要求不得分。</w:t>
            </w:r>
            <w:r>
              <w:rPr>
                <w:rFonts w:hint="eastAsia" w:ascii="宋体" w:hAnsi="宋体" w:cs="宋体"/>
                <w:color w:val="000000" w:themeColor="text1"/>
                <w:sz w:val="24"/>
                <w:highlight w:val="none"/>
              </w:rPr>
            </w:r>
            <w:r>
              <w:rPr>
                <w:color w:val="000000" w:themeColor="text1"/>
                <w:highlight w:val="none"/>
              </w:rPr>
            </w:r>
          </w:p>
        </w:tc>
      </w:tr>
    </w:tbl>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jc w:val="center"/>
        <w:keepNext/>
        <w:rPr>
          <w:rFonts w:hint="eastAsia" w:ascii="宋体" w:hAnsi="宋体" w:cs="宋体"/>
          <w:bCs/>
          <w:color w:val="000000" w:themeColor="text1"/>
          <w:sz w:val="44"/>
          <w:szCs w:val="28"/>
          <w:highlight w:val="none"/>
        </w:rPr>
        <w:outlineLvl w:val="0"/>
      </w:pPr>
      <w:r>
        <w:rPr>
          <w:rFonts w:hint="eastAsia" w:ascii="宋体" w:hAnsi="宋体" w:cs="宋体"/>
          <w:b/>
          <w:bCs/>
          <w:color w:val="000000" w:themeColor="text1"/>
          <w:sz w:val="44"/>
          <w:szCs w:val="44"/>
          <w:highlight w:val="none"/>
        </w:rPr>
        <w:br w:type="page" w:clear="all"/>
      </w:r>
      <w:bookmarkStart w:id="186" w:name="_Toc28055"/>
      <w:r>
        <w:rPr>
          <w:rFonts w:hint="eastAsia" w:ascii="宋体" w:hAnsi="宋体" w:cs="宋体"/>
          <w:color w:val="000000" w:themeColor="text1"/>
          <w:sz w:val="44"/>
          <w:szCs w:val="44"/>
          <w:highlight w:val="none"/>
        </w:rPr>
        <w:t xml:space="preserve">第六章  投标</w:t>
      </w:r>
      <w:bookmarkEnd w:id="180"/>
      <w:r>
        <w:rPr>
          <w:color w:val="000000" w:themeColor="text1"/>
          <w:highlight w:val="none"/>
        </w:rPr>
      </w:r>
      <w:bookmarkEnd w:id="181"/>
      <w:r>
        <w:rPr>
          <w:color w:val="000000" w:themeColor="text1"/>
          <w:highlight w:val="none"/>
        </w:rPr>
      </w:r>
      <w:bookmarkEnd w:id="184"/>
      <w:r>
        <w:rPr>
          <w:rFonts w:hint="eastAsia" w:ascii="宋体" w:hAnsi="宋体" w:cs="宋体"/>
          <w:color w:val="000000" w:themeColor="text1"/>
          <w:sz w:val="44"/>
          <w:szCs w:val="44"/>
          <w:highlight w:val="none"/>
        </w:rPr>
        <w:t xml:space="preserve">文件格式</w:t>
      </w:r>
      <w:bookmarkEnd w:id="186"/>
      <w:r>
        <w:rPr>
          <w:rFonts w:hint="eastAsia" w:ascii="宋体" w:hAnsi="宋体" w:cs="宋体"/>
          <w:color w:val="000000" w:themeColor="text1"/>
          <w:sz w:val="44"/>
          <w:szCs w:val="44"/>
          <w:highlight w:val="none"/>
        </w:rPr>
        <w:t xml:space="preserve"> </w:t>
      </w:r>
      <w:r>
        <w:rPr>
          <w:rFonts w:hint="eastAsia" w:ascii="宋体" w:hAnsi="宋体" w:cs="宋体"/>
          <w:bCs/>
          <w:color w:val="000000" w:themeColor="text1"/>
          <w:sz w:val="44"/>
          <w:szCs w:val="28"/>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color w:val="000000" w:themeColor="text1"/>
          <w:highlight w:val="none"/>
        </w:rPr>
      </w:r>
      <w:bookmarkStart w:id="187" w:name="_Hlt26671244"/>
      <w:r>
        <w:rPr>
          <w:color w:val="000000" w:themeColor="text1"/>
          <w:highlight w:val="none"/>
        </w:rPr>
      </w:r>
      <w:bookmarkEnd w:id="187"/>
      <w:r>
        <w:rPr>
          <w:color w:val="000000" w:themeColor="text1"/>
          <w:highlight w:val="none"/>
        </w:rPr>
      </w:r>
      <w:bookmarkStart w:id="188" w:name="_Hlt26955039"/>
      <w:r>
        <w:rPr>
          <w:color w:val="000000" w:themeColor="text1"/>
          <w:highlight w:val="none"/>
        </w:rPr>
      </w:r>
      <w:bookmarkEnd w:id="188"/>
      <w:r>
        <w:rPr>
          <w:color w:val="000000" w:themeColor="text1"/>
          <w:highlight w:val="none"/>
        </w:rPr>
      </w:r>
      <w:bookmarkStart w:id="189" w:name="_Toc120614282"/>
      <w:r>
        <w:rPr>
          <w:color w:val="000000" w:themeColor="text1"/>
          <w:highlight w:val="none"/>
        </w:rPr>
      </w:r>
      <w:bookmarkStart w:id="190" w:name="_Toc26554094"/>
      <w:r>
        <w:rPr>
          <w:color w:val="000000" w:themeColor="text1"/>
          <w:highlight w:val="none"/>
        </w:rPr>
      </w:r>
      <w:bookmarkStart w:id="191" w:name="_Toc49090576"/>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t xml:space="preserve">投  标  文  件</w:t>
      </w:r>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5"/>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5"/>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5"/>
        <w:ind w:firstLine="1084"/>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项 目</w:t>
      </w:r>
      <w:r>
        <w:rPr>
          <w:rFonts w:hint="eastAsia" w:ascii="宋体" w:hAnsi="宋体" w:cs="宋体"/>
          <w:b/>
          <w:color w:val="000000" w:themeColor="text1"/>
          <w:sz w:val="36"/>
          <w:szCs w:val="21"/>
          <w:highlight w:val="none"/>
        </w:rPr>
        <w:t xml:space="preserve"> 名 称：</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rPr>
      </w:r>
      <w:r>
        <w:rPr>
          <w:color w:val="000000" w:themeColor="text1"/>
          <w:highlight w:val="none"/>
        </w:rPr>
      </w:r>
    </w:p>
    <w:p>
      <w:pPr>
        <w:pStyle w:val="905"/>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项 目 编 号：</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u w:val="single"/>
        </w:rPr>
      </w:r>
      <w:r>
        <w:rPr>
          <w:color w:val="000000" w:themeColor="text1"/>
          <w:highlight w:val="none"/>
        </w:rPr>
      </w:r>
    </w:p>
    <w:p>
      <w:pPr>
        <w:pStyle w:val="905"/>
        <w:ind w:firstLine="1084"/>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包号及设备名称：</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rPr>
      </w:r>
      <w:r>
        <w:rPr>
          <w:color w:val="000000" w:themeColor="text1"/>
          <w:highlight w:val="none"/>
        </w:rPr>
      </w:r>
    </w:p>
    <w:p>
      <w:pPr>
        <w:pStyle w:val="905"/>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投标人名称 ：</w:t>
      </w:r>
      <w:r>
        <w:rPr>
          <w:rFonts w:hint="eastAsia" w:ascii="宋体" w:hAnsi="宋体" w:cs="宋体"/>
          <w:b/>
          <w:color w:val="000000" w:themeColor="text1"/>
          <w:sz w:val="36"/>
          <w:szCs w:val="21"/>
          <w:highlight w:val="none"/>
          <w:u w:val="single"/>
        </w:rPr>
        <w:t xml:space="preserve">（加盖CA电子公章）</w:t>
      </w:r>
      <w:r>
        <w:rPr>
          <w:rFonts w:hint="eastAsia" w:ascii="宋体" w:hAnsi="宋体" w:cs="宋体"/>
          <w:b/>
          <w:color w:val="000000" w:themeColor="text1"/>
          <w:sz w:val="36"/>
          <w:szCs w:val="21"/>
          <w:highlight w:val="none"/>
          <w:u w:val="single"/>
        </w:rPr>
      </w:r>
      <w:r>
        <w:rPr>
          <w:color w:val="000000" w:themeColor="text1"/>
          <w:highlight w:val="none"/>
        </w:rPr>
      </w:r>
    </w:p>
    <w:p>
      <w:pPr>
        <w:pStyle w:val="905"/>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日      期 ：</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u w:val="single"/>
        </w:rPr>
      </w:r>
      <w:r>
        <w:rPr>
          <w:color w:val="000000" w:themeColor="text1"/>
          <w:highlight w:val="none"/>
        </w:rPr>
      </w:r>
    </w:p>
    <w:p>
      <w:pPr>
        <w:pStyle w:val="905"/>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05"/>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1084"/>
        <w:rPr>
          <w:rFonts w:hint="eastAsia" w:ascii="宋体" w:hAnsi="宋体" w:cs="宋体"/>
          <w:b/>
          <w:bCs/>
          <w:color w:val="000000" w:themeColor="text1"/>
          <w:sz w:val="32"/>
          <w:szCs w:val="32"/>
          <w:highlight w:val="none"/>
        </w:rPr>
      </w:pPr>
      <w:r>
        <w:rPr>
          <w:rFonts w:hint="eastAsia" w:ascii="宋体" w:hAnsi="宋体" w:cs="宋体"/>
          <w:b/>
          <w:color w:val="000000" w:themeColor="text1"/>
          <w:sz w:val="36"/>
          <w:szCs w:val="21"/>
          <w:highlight w:val="none"/>
          <w:u w:val="single"/>
        </w:rPr>
        <w:br w:type="page" w:clear="all"/>
      </w:r>
      <w:r>
        <w:rPr>
          <w:rFonts w:hint="eastAsia" w:ascii="宋体" w:hAnsi="宋体" w:cs="宋体"/>
          <w:b/>
          <w:bCs/>
          <w:color w:val="000000" w:themeColor="text1"/>
          <w:sz w:val="32"/>
          <w:szCs w:val="32"/>
          <w:highlight w:val="none"/>
        </w:rPr>
      </w:r>
      <w:r>
        <w:rPr>
          <w:color w:val="000000" w:themeColor="text1"/>
          <w:highlight w:val="none"/>
        </w:rPr>
      </w:r>
    </w:p>
    <w:p>
      <w:pPr>
        <w:pStyle w:val="905"/>
        <w:jc w:val="center"/>
        <w:spacing w:line="440" w:lineRule="exact"/>
        <w:rPr>
          <w:rFonts w:hint="eastAsia" w:ascii="宋体" w:hAnsi="宋体" w:cs="宋体"/>
          <w:b/>
          <w:bCs/>
          <w:color w:val="000000" w:themeColor="text1"/>
          <w:sz w:val="32"/>
          <w:szCs w:val="32"/>
          <w:highlight w:val="none"/>
        </w:rPr>
        <w:outlineLvl w:val="1"/>
      </w:pPr>
      <w:r>
        <w:rPr>
          <w:rFonts w:hint="eastAsia" w:ascii="宋体" w:hAnsi="宋体" w:cs="宋体"/>
          <w:b/>
          <w:bCs/>
          <w:color w:val="000000" w:themeColor="text1"/>
          <w:sz w:val="32"/>
          <w:szCs w:val="32"/>
          <w:highlight w:val="none"/>
        </w:rPr>
        <w:t xml:space="preserve">投标文件目录</w:t>
      </w:r>
      <w:r>
        <w:rPr>
          <w:rFonts w:hint="eastAsia" w:ascii="宋体" w:hAnsi="宋体" w:cs="宋体"/>
          <w:b/>
          <w:bCs/>
          <w:color w:val="000000" w:themeColor="text1"/>
          <w:sz w:val="32"/>
          <w:szCs w:val="32"/>
          <w:highlight w:val="none"/>
        </w:rPr>
      </w:r>
      <w:r>
        <w:rPr>
          <w:color w:val="000000" w:themeColor="text1"/>
          <w:highlight w:val="none"/>
        </w:rPr>
      </w:r>
    </w:p>
    <w:p>
      <w:pPr>
        <w:pStyle w:val="905"/>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投标函</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开标一览表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投标分项报价表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技术要求响应及偏离表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商务要求响应及偏离表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资格要求的证明文件</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法人授权书</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业绩情况表（如有）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服务方案（如有）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价格扣除证明文件（如有）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投标人认为需要提供的其他资料（如有）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联合体协议（本项目不适用）</w:t>
      </w:r>
      <w:r>
        <w:rPr>
          <w:rFonts w:hint="eastAsia" w:ascii="宋体" w:hAnsi="宋体" w:cs="宋体"/>
          <w:iCs/>
          <w:color w:val="000000" w:themeColor="text1"/>
          <w:sz w:val="24"/>
          <w:highlight w:val="none"/>
        </w:rPr>
      </w:r>
      <w:r>
        <w:rPr>
          <w:color w:val="000000" w:themeColor="text1"/>
          <w:highlight w:val="none"/>
        </w:rPr>
      </w:r>
    </w:p>
    <w:p>
      <w:pPr>
        <w:pStyle w:val="905"/>
        <w:ind w:left="480"/>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b/>
          <w:i/>
          <w:color w:val="000000" w:themeColor="text1"/>
          <w:szCs w:val="32"/>
          <w:highlight w:val="none"/>
          <w:u w:val="single"/>
        </w:rPr>
      </w:pPr>
      <w:r>
        <w:rPr>
          <w:rFonts w:hint="eastAsia" w:ascii="宋体" w:hAnsi="宋体" w:cs="宋体"/>
          <w:i/>
          <w:color w:val="000000" w:themeColor="text1"/>
          <w:szCs w:val="32"/>
          <w:highlight w:val="none"/>
          <w:u w:val="single"/>
        </w:rPr>
        <w:br w:type="page" w:clear="all"/>
      </w:r>
      <w:r>
        <w:rPr>
          <w:rFonts w:hint="eastAsia" w:ascii="宋体" w:hAnsi="宋体" w:cs="宋体"/>
          <w:color w:val="000000" w:themeColor="text1"/>
          <w:highlight w:val="none"/>
        </w:rPr>
        <w:t xml:space="preserve">投标</w:t>
      </w:r>
      <w:r>
        <w:rPr>
          <w:rFonts w:hint="eastAsia" w:ascii="宋体" w:hAnsi="宋体" w:cs="宋体"/>
          <w:color w:val="000000" w:themeColor="text1"/>
          <w:highlight w:val="none"/>
        </w:rPr>
        <w:t xml:space="preserve">函</w:t>
      </w:r>
      <w:r>
        <w:rPr>
          <w:rFonts w:hint="eastAsia" w:ascii="宋体" w:hAnsi="宋体" w:cs="宋体"/>
          <w:b/>
          <w:i/>
          <w:color w:val="000000" w:themeColor="text1"/>
          <w:szCs w:val="32"/>
          <w:highlight w:val="none"/>
          <w:u w:val="single"/>
        </w:rPr>
      </w:r>
      <w:r>
        <w:rPr>
          <w:color w:val="000000" w:themeColor="text1"/>
          <w:highlight w:val="none"/>
        </w:rPr>
      </w:r>
    </w:p>
    <w:p>
      <w:pPr>
        <w:pStyle w:val="905"/>
        <w:jc w:val="left"/>
        <w:spacing w:before="145"/>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致：江苏苏豪创新科技集团高科有限公</w:t>
      </w:r>
      <w:r>
        <w:rPr>
          <w:rFonts w:hint="eastAsia" w:ascii="宋体" w:hAnsi="宋体" w:cs="宋体"/>
          <w:color w:val="000000" w:themeColor="text1"/>
          <w:sz w:val="24"/>
          <w:szCs w:val="21"/>
          <w:highlight w:val="none"/>
        </w:rPr>
        <w:t xml:space="preserve">司</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根据贵方的JSZC-***</w:t>
      </w:r>
      <w:r>
        <w:rPr>
          <w:rFonts w:hint="eastAsia" w:ascii="宋体" w:hAnsi="宋体" w:cs="宋体"/>
          <w:b/>
          <w:color w:val="000000" w:themeColor="text1"/>
          <w:sz w:val="36"/>
          <w:szCs w:val="24"/>
          <w:highlight w:val="none"/>
          <w:u w:val="single"/>
        </w:rPr>
        <w:t xml:space="preserve">     </w:t>
      </w:r>
      <w:r>
        <w:rPr>
          <w:rFonts w:hint="eastAsia" w:ascii="宋体" w:hAnsi="宋体" w:cs="宋体"/>
          <w:color w:val="000000" w:themeColor="text1"/>
          <w:sz w:val="24"/>
          <w:szCs w:val="21"/>
          <w:highlight w:val="none"/>
        </w:rPr>
        <w:t xml:space="preserve">号招标文件，正式授权下述签字人________（姓名）代表我方______________（投标人的名称），全权处理本次项目投标的有关事宜。</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据此函，__________签字人兹宣布同意如下：</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1.按招标文件规定的各项要求，向买方提供所需货物（包含与货物相关的服务）。</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2.我们完全理解贵方不一定将合同授予最低报价的投标人。</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3.我们已详细审核全部招标文件及其有效补充文件，我们知道必须放弃提出含糊不清或误解问题的权利。</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4.我们</w:t>
      </w:r>
      <w:r>
        <w:rPr>
          <w:rFonts w:hint="eastAsia" w:ascii="宋体" w:hAnsi="宋体" w:cs="宋体"/>
          <w:color w:val="000000" w:themeColor="text1"/>
          <w:sz w:val="24"/>
          <w:szCs w:val="21"/>
          <w:highlight w:val="none"/>
        </w:rPr>
        <w:t xml:space="preserve">同意</w:t>
      </w:r>
      <w:r>
        <w:rPr>
          <w:rFonts w:hint="eastAsia" w:ascii="宋体" w:hAnsi="宋体" w:cs="宋体"/>
          <w:color w:val="000000" w:themeColor="text1"/>
          <w:sz w:val="24"/>
          <w:szCs w:val="21"/>
          <w:highlight w:val="none"/>
        </w:rPr>
        <w:t xml:space="preserve">从规</w:t>
      </w:r>
      <w:r>
        <w:rPr>
          <w:rFonts w:hint="eastAsia" w:ascii="宋体" w:hAnsi="宋体" w:cs="宋体"/>
          <w:color w:val="000000" w:themeColor="text1"/>
          <w:sz w:val="24"/>
          <w:szCs w:val="21"/>
          <w:highlight w:val="none"/>
        </w:rPr>
        <w:t xml:space="preserve">定的开标日期起遵循本投标文件，并在</w:t>
      </w:r>
      <w:r>
        <w:rPr>
          <w:rFonts w:hint="eastAsia" w:ascii="宋体" w:hAnsi="宋体" w:cs="宋体"/>
          <w:color w:val="000000" w:themeColor="text1"/>
          <w:sz w:val="24"/>
          <w:szCs w:val="21"/>
          <w:highlight w:val="none"/>
        </w:rPr>
        <w:t xml:space="preserve">规定的投标有效期期满之前均具有约束力。</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themeColor="text1"/>
          <w:sz w:val="24"/>
          <w:szCs w:val="21"/>
          <w:highlight w:val="none"/>
        </w:rPr>
      </w:r>
      <w:r>
        <w:rPr>
          <w:color w:val="000000" w:themeColor="text1"/>
          <w:highlight w:val="none"/>
        </w:rPr>
      </w:r>
    </w:p>
    <w:p>
      <w:pPr>
        <w:pStyle w:val="905"/>
        <w:ind w:left="425"/>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7.与本投标有关的正式通讯地址为：</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地        址：</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邮        编：</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电        话：</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传        真：</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投标人开户行：</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账        号：</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日      </w:t>
      </w:r>
      <w:r>
        <w:rPr>
          <w:rFonts w:hint="eastAsia" w:ascii="宋体" w:hAnsi="宋体" w:cs="宋体"/>
          <w:color w:val="000000" w:themeColor="text1"/>
          <w:sz w:val="24"/>
          <w:szCs w:val="21"/>
          <w:highlight w:val="none"/>
        </w:rPr>
        <w:t xml:space="preserve">  </w:t>
      </w:r>
      <w:r>
        <w:rPr>
          <w:rFonts w:hint="eastAsia" w:ascii="宋体" w:hAnsi="宋体" w:cs="宋体"/>
          <w:color w:val="000000" w:themeColor="text1"/>
          <w:sz w:val="24"/>
          <w:szCs w:val="21"/>
          <w:highlight w:val="none"/>
        </w:rPr>
        <w:t xml:space="preserve">期：</w:t>
      </w:r>
      <w:r>
        <w:rPr>
          <w:rFonts w:hint="eastAsia" w:ascii="宋体" w:hAnsi="宋体" w:cs="宋体"/>
          <w:color w:val="000000" w:themeColor="text1"/>
          <w:sz w:val="24"/>
          <w:szCs w:val="21"/>
          <w:highlight w:val="none"/>
        </w:rPr>
        <w:t xml:space="preserve">________年____月___</w:t>
      </w:r>
      <w:r>
        <w:rPr>
          <w:rFonts w:hint="eastAsia" w:ascii="宋体" w:hAnsi="宋体" w:cs="宋体"/>
          <w:color w:val="000000" w:themeColor="text1"/>
          <w:sz w:val="24"/>
          <w:szCs w:val="21"/>
          <w:highlight w:val="none"/>
        </w:rPr>
        <w:t xml:space="preserve">_日</w:t>
      </w: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sz w:val="24"/>
          <w:szCs w:val="21"/>
          <w:highlight w:val="none"/>
        </w:rPr>
        <w:br w:type="page" w:clear="all"/>
      </w:r>
      <w:bookmarkStart w:id="192" w:name="_Toc30906"/>
      <w:r>
        <w:rPr>
          <w:rFonts w:hint="eastAsia" w:ascii="宋体" w:hAnsi="宋体" w:cs="宋体"/>
          <w:color w:val="000000" w:themeColor="text1"/>
          <w:highlight w:val="none"/>
        </w:rPr>
        <w:t xml:space="preserve">开标一览表</w:t>
      </w:r>
      <w:bookmarkEnd w:id="192"/>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投标人全称（加盖CA电子签章）：</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招标编号：                                   </w:t>
      </w:r>
      <w:r>
        <w:rPr>
          <w:rFonts w:hint="eastAsia" w:ascii="宋体" w:hAnsi="宋体" w:cs="宋体"/>
          <w:color w:val="000000" w:themeColor="text1"/>
          <w:sz w:val="24"/>
          <w:szCs w:val="24"/>
          <w:highlight w:val="none"/>
        </w:rPr>
      </w:r>
      <w:r>
        <w:rPr>
          <w:color w:val="000000" w:themeColor="text1"/>
          <w:highlight w:val="none"/>
        </w:rPr>
      </w:r>
    </w:p>
    <w:tbl>
      <w:tblPr>
        <w:tblW w:w="87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3"/>
      </w:tblGrid>
      <w:tr>
        <w:trPr>
          <w:cantSplit/>
          <w:trHeight w:val="567"/>
        </w:trPr>
        <w:tc>
          <w:tcPr>
            <w:tcW w:w="8723"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投标总报价</w:t>
            </w:r>
            <w:r>
              <w:rPr>
                <w:rFonts w:hint="eastAsia" w:ascii="宋体" w:hAnsi="宋体" w:cs="宋体"/>
                <w:color w:val="000000" w:themeColor="text1"/>
                <w:sz w:val="24"/>
                <w:szCs w:val="24"/>
                <w:highlight w:val="none"/>
              </w:rPr>
            </w:r>
            <w:r>
              <w:rPr>
                <w:color w:val="000000" w:themeColor="text1"/>
                <w:highlight w:val="none"/>
              </w:rPr>
            </w:r>
          </w:p>
        </w:tc>
      </w:tr>
      <w:tr>
        <w:trPr>
          <w:cantSplit/>
          <w:trHeight w:val="567"/>
        </w:trPr>
        <w:tc>
          <w:tcPr>
            <w:tcW w:w="8723" w:type="dxa"/>
            <w:vAlign w:val="center"/>
            <w:textDirection w:val="lrTb"/>
            <w:noWrap w:val="false"/>
          </w:tcPr>
          <w:p>
            <w:pPr>
              <w:pStyle w:val="905"/>
              <w:jc w:val="left"/>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小写：                             （人民币：元）</w:t>
            </w:r>
            <w:r>
              <w:rPr>
                <w:rFonts w:hint="eastAsia" w:ascii="宋体" w:hAnsi="宋体" w:cs="宋体"/>
                <w:color w:val="000000" w:themeColor="text1"/>
                <w:sz w:val="24"/>
                <w:highlight w:val="none"/>
              </w:rPr>
            </w:r>
            <w:r>
              <w:rPr>
                <w:color w:val="000000" w:themeColor="text1"/>
                <w:highlight w:val="none"/>
              </w:rPr>
            </w:r>
          </w:p>
        </w:tc>
      </w:tr>
    </w:tbl>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日期：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投标分项报价表（分包号：***）</w:t>
      </w:r>
      <w:r>
        <w:rPr>
          <w:rFonts w:hint="eastAsia" w:ascii="宋体" w:hAnsi="宋体" w:cs="宋体"/>
          <w:color w:val="000000" w:themeColor="text1"/>
          <w:highlight w:val="none"/>
        </w:rPr>
      </w:r>
      <w:r>
        <w:rPr>
          <w:color w:val="000000" w:themeColor="text1"/>
          <w:highlight w:val="none"/>
        </w:rPr>
      </w:r>
    </w:p>
    <w:tbl>
      <w:tblPr>
        <w:tblW w:w="867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货物名称</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规格及型号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单价（元）</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品牌</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产地</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制造</w:t>
            </w:r>
            <w:r>
              <w:rPr>
                <w:rFonts w:hint="eastAsia" w:ascii="宋体" w:hAnsi="宋体" w:cs="宋体"/>
                <w:color w:val="000000" w:themeColor="text1"/>
                <w:sz w:val="24"/>
                <w:szCs w:val="24"/>
                <w:highlight w:val="none"/>
              </w:rPr>
              <w:t xml:space="preserve">商</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质保</w:t>
            </w:r>
            <w:r>
              <w:rPr>
                <w:rFonts w:hint="eastAsia" w:ascii="宋体" w:hAnsi="宋体" w:cs="宋体"/>
                <w:color w:val="000000" w:themeColor="text1"/>
                <w:sz w:val="24"/>
                <w:szCs w:val="24"/>
                <w:highlight w:val="none"/>
              </w:rPr>
              <w:t xml:space="preserve">期</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交货期</w:t>
            </w:r>
            <w:r>
              <w:rPr>
                <w:rFonts w:hint="eastAsia" w:ascii="宋体" w:hAnsi="宋体" w:cs="宋体"/>
                <w:color w:val="000000" w:themeColor="text1"/>
                <w:sz w:val="24"/>
                <w:szCs w:val="24"/>
                <w:highlight w:val="none"/>
              </w:rPr>
            </w:r>
            <w:r>
              <w:rPr>
                <w:color w:val="000000" w:themeColor="text1"/>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8"/>
              <w:tabs>
                <w:tab w:val="clear" w:pos="4153" w:leader="none"/>
                <w:tab w:val="clear" w:pos="8306" w:leader="none"/>
              </w:tabs>
              <w:rPr>
                <w:rFonts w:hint="eastAsia" w:ascii="宋体" w:hAnsi="宋体" w:cs="宋体"/>
                <w:color w:val="000000" w:themeColor="text1"/>
                <w:sz w:val="24"/>
                <w:szCs w:val="24"/>
                <w:highlight w:val="none"/>
              </w:rPr>
              <w:pBdr>
                <w:bottom w:val="none" w:color="000000" w:sz="0" w:space="0"/>
              </w:pBd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81" w:type="dxa"/>
            <w:vAlign w:val="center"/>
            <w:textDirection w:val="lrTb"/>
            <w:noWrap/>
          </w:tcPr>
          <w:p>
            <w:pPr>
              <w:pStyle w:val="905"/>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总价合计（小写）</w:t>
            </w:r>
            <w:r>
              <w:rPr>
                <w:rFonts w:hint="eastAsia" w:ascii="宋体" w:hAnsi="宋体" w:cs="宋体"/>
                <w:b/>
                <w:bCs/>
                <w:color w:val="000000" w:themeColor="text1"/>
                <w:sz w:val="24"/>
                <w:szCs w:val="24"/>
                <w:highlight w:val="none"/>
              </w:rPr>
            </w:r>
            <w:r>
              <w:rPr>
                <w:color w:val="000000" w:themeColor="text1"/>
                <w:highlight w:val="none"/>
              </w:rPr>
            </w:r>
          </w:p>
        </w:tc>
        <w:tc>
          <w:tcPr>
            <w:gridSpan w:val="6"/>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905"/>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r>
      <w:tr>
        <w:trPr>
          <w:cantSplit/>
          <w:trHeight w:val="600"/>
        </w:trPr>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75" w:type="dxa"/>
            <w:vAlign w:val="center"/>
            <w:textDirection w:val="lrTb"/>
            <w:noWrap/>
          </w:tcPr>
          <w:p>
            <w:pPr>
              <w:pStyle w:val="905"/>
              <w:rPr>
                <w:rFonts w:hint="eastAsia" w:ascii="宋体" w:hAnsi="宋体" w:cs="宋体"/>
                <w:b/>
                <w:bCs/>
                <w:color w:val="000000" w:themeColor="text1"/>
                <w:sz w:val="24"/>
                <w:szCs w:val="24"/>
                <w:highlight w:val="none"/>
              </w:rPr>
            </w:pPr>
            <w:r>
              <w:rPr>
                <w:rFonts w:hint="eastAsia" w:ascii="宋体" w:hAnsi="宋体" w:cs="宋体"/>
                <w:color w:val="000000" w:themeColor="text1"/>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000000" w:themeColor="text1"/>
                <w:sz w:val="28"/>
                <w:szCs w:val="28"/>
                <w:highlight w:val="none"/>
                <w:u w:val="single"/>
              </w:rPr>
              <w:t xml:space="preserve">***</w:t>
            </w:r>
            <w:r>
              <w:rPr>
                <w:rFonts w:hint="eastAsia" w:ascii="宋体" w:hAnsi="宋体" w:cs="宋体"/>
                <w:color w:val="000000" w:themeColor="text1"/>
                <w:sz w:val="28"/>
                <w:szCs w:val="28"/>
                <w:highlight w:val="none"/>
              </w:rPr>
              <w:t xml:space="preserve">%。</w:t>
            </w:r>
            <w:r>
              <w:rPr>
                <w:rFonts w:hint="eastAsia" w:ascii="宋体" w:hAnsi="宋体" w:cs="宋体"/>
                <w:b/>
                <w:bCs/>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w:t>
      </w:r>
      <w:r>
        <w:rPr>
          <w:rFonts w:hint="eastAsia" w:ascii="宋体" w:hAnsi="宋体" w:cs="宋体"/>
          <w:color w:val="000000" w:themeColor="text1"/>
          <w:sz w:val="24"/>
          <w:szCs w:val="21"/>
          <w:highlight w:val="none"/>
        </w:rPr>
        <w:t xml:space="preserve">采用总承包方式，“投标总报价”应包括所投货物（包含与货物相关的服务）费用、安装调试费、测试验收费、培训费、运行维护费用、税金、国际（如</w:t>
      </w:r>
      <w:r>
        <w:rPr>
          <w:rFonts w:hint="eastAsia" w:ascii="宋体" w:hAnsi="宋体" w:cs="宋体"/>
          <w:color w:val="000000" w:themeColor="text1"/>
          <w:sz w:val="24"/>
          <w:szCs w:val="24"/>
          <w:highlight w:val="none"/>
        </w:rPr>
        <w:t xml:space="preserve">果有）国内运输保险、报关清关（如果有）、开证（如果有）、办理全套免税手续费用（如果有）及其他</w:t>
      </w:r>
      <w:r>
        <w:rPr>
          <w:rFonts w:hint="eastAsia" w:ascii="宋体" w:hAnsi="宋体" w:cs="宋体"/>
          <w:color w:val="000000" w:themeColor="text1"/>
          <w:sz w:val="24"/>
          <w:szCs w:val="24"/>
          <w:highlight w:val="none"/>
        </w:rPr>
        <w:t xml:space="preserve">有关</w:t>
      </w:r>
      <w:r>
        <w:rPr>
          <w:rFonts w:hint="eastAsia" w:ascii="宋体" w:hAnsi="宋体" w:cs="宋体"/>
          <w:color w:val="000000" w:themeColor="text1"/>
          <w:sz w:val="24"/>
          <w:szCs w:val="24"/>
          <w:highlight w:val="none"/>
        </w:rPr>
        <w:t xml:space="preserve">的为</w:t>
      </w:r>
      <w:r>
        <w:rPr>
          <w:rFonts w:hint="eastAsia" w:ascii="宋体" w:hAnsi="宋体" w:cs="宋体"/>
          <w:color w:val="000000" w:themeColor="text1"/>
          <w:sz w:val="24"/>
          <w:szCs w:val="24"/>
          <w:highlight w:val="none"/>
        </w:rPr>
        <w:t xml:space="preserve">完成本项目发生的所有费用，招标文件</w:t>
      </w:r>
      <w:r>
        <w:rPr>
          <w:rFonts w:hint="eastAsia" w:ascii="宋体" w:hAnsi="宋体" w:cs="宋体"/>
          <w:color w:val="000000" w:themeColor="text1"/>
          <w:sz w:val="24"/>
          <w:szCs w:val="24"/>
          <w:highlight w:val="none"/>
        </w:rPr>
        <w:t xml:space="preserve">中另有规定的除外。“投标总报价”数额为各“分项总价”之和。</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“投标分项报价表”中“投标总报价”数额应当与“开标一览表”中“投标总报价”数额一致。</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投标人需认真填写本报价表，尤其注意规格型号的准确填写。</w:t>
      </w: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color w:val="000000" w:themeColor="text1"/>
          <w:highlight w:val="none"/>
        </w:rPr>
      </w:r>
      <w:bookmarkStart w:id="193" w:name="_Toc10084"/>
      <w:r>
        <w:rPr>
          <w:rFonts w:hint="eastAsia" w:ascii="宋体" w:hAnsi="宋体" w:cs="宋体"/>
          <w:color w:val="000000" w:themeColor="text1"/>
          <w:highlight w:val="none"/>
        </w:rPr>
        <w:t xml:space="preserve">技术要求响应及偏离表</w:t>
      </w:r>
      <w:bookmarkEnd w:id="193"/>
      <w:r>
        <w:rPr>
          <w:rFonts w:hint="eastAsia" w:ascii="宋体" w:hAnsi="宋体" w:cs="宋体"/>
          <w:color w:val="000000" w:themeColor="text1"/>
          <w:highlight w:val="none"/>
        </w:rPr>
      </w:r>
      <w:r>
        <w:rPr>
          <w:color w:val="000000" w:themeColor="text1"/>
          <w:highlight w:val="none"/>
        </w:rP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cantSplit/>
        </w:trPr>
        <w:tc>
          <w:tcPr>
            <w:tcW w:w="70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300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招标文件技术要求</w:t>
            </w:r>
            <w:r>
              <w:rPr>
                <w:rFonts w:hint="eastAsia" w:ascii="宋体" w:hAnsi="宋体" w:cs="宋体"/>
                <w:color w:val="000000" w:themeColor="text1"/>
                <w:sz w:val="24"/>
                <w:szCs w:val="24"/>
                <w:highlight w:val="none"/>
              </w:rPr>
            </w:r>
            <w:r>
              <w:rPr>
                <w:color w:val="000000" w:themeColor="text1"/>
                <w:highlight w:val="none"/>
              </w:rPr>
            </w:r>
          </w:p>
        </w:tc>
        <w:tc>
          <w:tcPr>
            <w:tcW w:w="269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投标响应情况</w:t>
            </w:r>
            <w:r>
              <w:rPr>
                <w:rFonts w:hint="eastAsia" w:ascii="宋体" w:hAnsi="宋体" w:cs="宋体"/>
                <w:color w:val="000000" w:themeColor="text1"/>
                <w:sz w:val="24"/>
                <w:szCs w:val="24"/>
                <w:highlight w:val="none"/>
              </w:rPr>
            </w:r>
            <w:r>
              <w:rPr>
                <w:color w:val="000000" w:themeColor="text1"/>
                <w:highlight w:val="none"/>
              </w:rPr>
            </w:r>
          </w:p>
        </w:tc>
        <w:tc>
          <w:tcPr>
            <w:tcW w:w="136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超出、符合或偏离</w:t>
            </w:r>
            <w:r>
              <w:rPr>
                <w:rFonts w:hint="eastAsia" w:ascii="宋体" w:hAnsi="宋体" w:cs="宋体"/>
                <w:color w:val="000000" w:themeColor="text1"/>
                <w:sz w:val="24"/>
                <w:szCs w:val="24"/>
                <w:highlight w:val="none"/>
              </w:rPr>
            </w:r>
            <w:r>
              <w:rPr>
                <w:color w:val="000000" w:themeColor="text1"/>
                <w:highlight w:val="none"/>
              </w:rPr>
            </w:r>
          </w:p>
        </w:tc>
        <w:tc>
          <w:tcPr>
            <w:tcW w:w="91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证</w:t>
            </w:r>
            <w:r>
              <w:rPr>
                <w:rFonts w:hint="eastAsia" w:ascii="宋体" w:hAnsi="宋体" w:cs="宋体"/>
                <w:color w:val="000000" w:themeColor="text1"/>
                <w:sz w:val="24"/>
                <w:szCs w:val="24"/>
                <w:highlight w:val="none"/>
              </w:rPr>
              <w:t xml:space="preserve">明</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材料</w:t>
            </w: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 </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行数不够，可自行添加；</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本表需要对招标文件《第四章 采购需求》技术要求的全部内容逐项/点对点响应，按照投标情况填写超出、符合或偏离；</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如果招标文件要求提供证明材料，投标人需将证明材料列于该表之下。</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对于技术要求中列明的▲或★参数，投标人须在此表后按顺序进行逐条佐证，</w:t>
      </w:r>
      <w:r>
        <w:rPr>
          <w:rFonts w:hint="eastAsia" w:ascii="宋体" w:hAnsi="宋体" w:cs="宋体"/>
          <w:color w:val="000000" w:themeColor="text1"/>
          <w:sz w:val="24"/>
          <w:szCs w:val="24"/>
          <w:highlight w:val="none"/>
        </w:rPr>
        <w:t xml:space="preserve">提供相关证明材料（包括制造商技术白皮书或Data Sheet或医疗器械检测所检测报告或国家承认的第三方机构出具的检测报告或</w:t>
      </w:r>
      <w:r>
        <w:rPr>
          <w:rFonts w:hint="eastAsia" w:ascii="宋体" w:hAnsi="宋体" w:cs="宋体"/>
          <w:color w:val="000000" w:themeColor="text1"/>
          <w:sz w:val="24"/>
          <w:szCs w:val="24"/>
          <w:highlight w:val="none"/>
        </w:rPr>
        <w:t xml:space="preserve">厂家</w:t>
      </w:r>
      <w:r>
        <w:rPr>
          <w:rFonts w:hint="eastAsia" w:ascii="宋体" w:hAnsi="宋体" w:cs="宋体"/>
          <w:color w:val="000000" w:themeColor="text1"/>
          <w:sz w:val="24"/>
          <w:szCs w:val="24"/>
          <w:highlight w:val="none"/>
        </w:rPr>
        <w:t xml:space="preserve">公开</w:t>
      </w:r>
      <w:r>
        <w:rPr>
          <w:rFonts w:hint="eastAsia" w:ascii="宋体" w:hAnsi="宋体" w:cs="宋体"/>
          <w:color w:val="000000" w:themeColor="text1"/>
          <w:sz w:val="24"/>
          <w:szCs w:val="24"/>
          <w:highlight w:val="none"/>
        </w:rPr>
        <w:t xml:space="preserve">发行的宣传彩页等）</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并在该表</w:t>
      </w:r>
      <w:r>
        <w:rPr>
          <w:rFonts w:hint="eastAsia" w:ascii="宋体" w:hAnsi="宋体" w:cs="宋体"/>
          <w:b/>
          <w:bCs/>
          <w:color w:val="000000" w:themeColor="text1"/>
          <w:sz w:val="24"/>
          <w:szCs w:val="24"/>
          <w:highlight w:val="none"/>
        </w:rPr>
        <w:t xml:space="preserve">证明材</w:t>
      </w:r>
      <w:r>
        <w:rPr>
          <w:rFonts w:hint="eastAsia" w:ascii="宋体" w:hAnsi="宋体" w:cs="宋体"/>
          <w:b/>
          <w:bCs/>
          <w:color w:val="000000" w:themeColor="text1"/>
          <w:sz w:val="24"/>
          <w:szCs w:val="24"/>
          <w:highlight w:val="none"/>
        </w:rPr>
        <w:t xml:space="preserve">料</w:t>
      </w:r>
      <w:r>
        <w:rPr>
          <w:rFonts w:hint="eastAsia" w:ascii="宋体" w:hAnsi="宋体" w:cs="宋体"/>
          <w:color w:val="000000" w:themeColor="text1"/>
          <w:sz w:val="24"/>
          <w:szCs w:val="24"/>
          <w:highlight w:val="none"/>
        </w:rPr>
        <w:t xml:space="preserve">栏中标注相应证明文件页码及相关证明条款，</w:t>
      </w:r>
      <w:r>
        <w:rPr>
          <w:rFonts w:hint="eastAsia" w:ascii="宋体" w:hAnsi="宋体" w:cs="宋体"/>
          <w:color w:val="000000" w:themeColor="text1"/>
          <w:sz w:val="24"/>
          <w:szCs w:val="24"/>
          <w:highlight w:val="none"/>
        </w:rPr>
        <w:t xml:space="preserve">未提供相关证明材料视为负偏离</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页面或相关材料不清晰或页码标注问题影响评审，评标委员会有权视为负偏离或作无效标处理。</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投标人需确保提供佐证材料的真实性，如被认定提供实质性虚假材料，将会导致无效响应处理。</w:t>
      </w: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商务要求响应及偏离表</w:t>
      </w:r>
      <w:r>
        <w:rPr>
          <w:rFonts w:hint="eastAsia" w:ascii="宋体" w:hAnsi="宋体" w:cs="宋体"/>
          <w:color w:val="000000" w:themeColor="text1"/>
          <w:highlight w:val="none"/>
        </w:rPr>
      </w:r>
      <w:r>
        <w:rPr>
          <w:color w:val="000000" w:themeColor="text1"/>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cantSplit/>
          <w:trHeight w:val="1175"/>
        </w:trPr>
        <w:tc>
          <w:tcPr>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94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招标文件要求</w:t>
            </w:r>
            <w:r>
              <w:rPr>
                <w:rFonts w:hint="eastAsia" w:ascii="宋体" w:hAnsi="宋体" w:cs="宋体"/>
                <w:color w:val="000000" w:themeColor="text1"/>
                <w:sz w:val="24"/>
                <w:szCs w:val="24"/>
                <w:highlight w:val="none"/>
              </w:rPr>
            </w:r>
            <w:r>
              <w:rPr>
                <w:color w:val="000000" w:themeColor="text1"/>
                <w:highlight w:val="none"/>
              </w:rPr>
            </w:r>
          </w:p>
        </w:tc>
        <w:tc>
          <w:tcPr>
            <w:tcW w:w="276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投标响应情况</w:t>
            </w:r>
            <w:r>
              <w:rPr>
                <w:rFonts w:hint="eastAsia" w:ascii="宋体" w:hAnsi="宋体" w:cs="宋体"/>
                <w:color w:val="000000" w:themeColor="text1"/>
                <w:sz w:val="24"/>
                <w:szCs w:val="24"/>
                <w:highlight w:val="none"/>
              </w:rPr>
            </w:r>
            <w:r>
              <w:rPr>
                <w:color w:val="000000" w:themeColor="text1"/>
                <w:highlight w:val="none"/>
              </w:rPr>
            </w:r>
          </w:p>
        </w:tc>
        <w:tc>
          <w:tcPr>
            <w:tcW w:w="126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超出、符合或偏离</w:t>
            </w:r>
            <w:r>
              <w:rPr>
                <w:rFonts w:hint="eastAsia" w:ascii="宋体" w:hAnsi="宋体" w:cs="宋体"/>
                <w:color w:val="000000" w:themeColor="text1"/>
                <w:sz w:val="24"/>
                <w:szCs w:val="24"/>
                <w:highlight w:val="none"/>
              </w:rPr>
            </w:r>
            <w:r>
              <w:rPr>
                <w:color w:val="000000" w:themeColor="text1"/>
                <w:highlight w:val="none"/>
              </w:rPr>
            </w:r>
          </w:p>
        </w:tc>
        <w:tc>
          <w:tcPr>
            <w:tcW w:w="113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证明</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材料</w:t>
            </w: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6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5"/>
        <w:spacing w:line="48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注：</w:t>
      </w:r>
      <w:r>
        <w:rPr>
          <w:rFonts w:hint="eastAsia" w:ascii="宋体" w:hAnsi="宋体" w:cs="宋体"/>
          <w:color w:val="000000" w:themeColor="text1"/>
          <w:sz w:val="24"/>
          <w:szCs w:val="21"/>
          <w:highlight w:val="none"/>
        </w:rPr>
      </w:r>
      <w:r>
        <w:rPr>
          <w:color w:val="000000" w:themeColor="text1"/>
          <w:highlight w:val="none"/>
        </w:rPr>
      </w:r>
    </w:p>
    <w:p>
      <w:pPr>
        <w:pStyle w:val="905"/>
        <w:spacing w:line="48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w:t>
      </w:r>
      <w:r>
        <w:rPr>
          <w:rFonts w:hint="eastAsia" w:ascii="宋体" w:hAnsi="宋体" w:cs="宋体"/>
          <w:color w:val="000000" w:themeColor="text1"/>
          <w:sz w:val="24"/>
          <w:szCs w:val="24"/>
          <w:highlight w:val="none"/>
        </w:rPr>
        <w:t xml:space="preserve">商务要求不接受任何一项的负偏离或者不</w:t>
      </w:r>
      <w:r>
        <w:rPr>
          <w:rFonts w:hint="eastAsia" w:ascii="宋体" w:hAnsi="宋体" w:cs="宋体"/>
          <w:color w:val="000000" w:themeColor="text1"/>
          <w:sz w:val="24"/>
          <w:szCs w:val="24"/>
          <w:highlight w:val="none"/>
        </w:rPr>
        <w:t xml:space="preserve">满足</w:t>
      </w:r>
      <w:r>
        <w:rPr>
          <w:rFonts w:hint="eastAsia" w:ascii="宋体" w:hAnsi="宋体" w:cs="宋体"/>
          <w:color w:val="000000" w:themeColor="text1"/>
          <w:sz w:val="24"/>
          <w:szCs w:val="24"/>
          <w:highlight w:val="none"/>
        </w:rPr>
        <w:t xml:space="preserve">，允</w:t>
      </w:r>
      <w:r>
        <w:rPr>
          <w:rFonts w:hint="eastAsia" w:ascii="宋体" w:hAnsi="宋体" w:cs="宋体"/>
          <w:color w:val="000000" w:themeColor="text1"/>
          <w:sz w:val="24"/>
          <w:szCs w:val="24"/>
          <w:highlight w:val="none"/>
        </w:rPr>
        <w:t xml:space="preserve">许正偏离，否则投标无效；</w:t>
      </w:r>
      <w:r>
        <w:rPr>
          <w:rFonts w:hint="eastAsia" w:ascii="宋体" w:hAnsi="宋体" w:cs="宋体"/>
          <w:color w:val="000000" w:themeColor="text1"/>
          <w:sz w:val="24"/>
          <w:szCs w:val="21"/>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highlight w:val="none"/>
        </w:rPr>
        <w:t xml:space="preserve">投标</w:t>
      </w:r>
      <w:r>
        <w:rPr>
          <w:rFonts w:hint="eastAsia" w:ascii="宋体" w:hAnsi="宋体" w:cs="宋体"/>
          <w:color w:val="000000" w:themeColor="text1"/>
          <w:sz w:val="24"/>
          <w:highlight w:val="none"/>
        </w:rPr>
        <w:t xml:space="preserve">人对招标文件商务要求条款没有提出修改要求的，可以提供经签署、盖章的空白表格，采购人将视为供应商完全接受招标文件商务要求条款内容。</w:t>
      </w:r>
      <w:r>
        <w:rPr>
          <w:rFonts w:hint="eastAsia" w:ascii="宋体" w:hAnsi="宋体" w:cs="宋体"/>
          <w:color w:val="000000" w:themeColor="text1"/>
          <w:sz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资格要求的证明文件</w:t>
      </w:r>
      <w:r>
        <w:rPr>
          <w:rFonts w:hint="eastAsia" w:ascii="宋体" w:hAnsi="宋体" w:cs="宋体"/>
          <w:color w:val="000000" w:themeColor="text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5.1 法人或者其他组织的营业执照等证明文件，自然人的身份证明；</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5.2 上一年度的财务状况报告（成立不满一年无需提供）；</w:t>
      </w:r>
      <w:r>
        <w:rPr>
          <w:rFonts w:hint="eastAsia" w:ascii="宋体" w:hAnsi="宋体" w:cs="宋体"/>
          <w:i/>
          <w:color w:val="000000" w:themeColor="text1"/>
          <w:sz w:val="28"/>
          <w:szCs w:val="28"/>
          <w:highlight w:val="none"/>
          <w:u w:val="single"/>
        </w:rPr>
      </w:r>
      <w:r>
        <w:rPr>
          <w:color w:val="000000" w:themeColor="text1"/>
          <w:highlight w:val="none"/>
        </w:rPr>
      </w:r>
    </w:p>
    <w:p>
      <w:pPr>
        <w:pStyle w:val="905"/>
        <w:ind w:firstLine="480"/>
        <w:rPr>
          <w:rFonts w:hint="eastAsia" w:ascii="宋体" w:hAnsi="宋体" w:cs="宋体"/>
          <w:i/>
          <w:color w:val="000000" w:themeColor="text1"/>
          <w:sz w:val="32"/>
          <w:szCs w:val="32"/>
          <w:highlight w:val="none"/>
          <w:u w:val="single"/>
        </w:rPr>
      </w:pPr>
      <w:r>
        <w:rPr>
          <w:rFonts w:hint="eastAsia" w:ascii="宋体" w:hAnsi="宋体" w:cs="宋体"/>
          <w:bCs/>
          <w:color w:val="000000" w:themeColor="text1"/>
          <w:sz w:val="24"/>
          <w:szCs w:val="21"/>
          <w:highlight w:val="none"/>
        </w:rPr>
        <w:t xml:space="preserve">提供距开标时间六个月内任意一月份的财务状况报告（至少包括资产负债表和利润表），或其银行出具的资信证书（复印件）（开标前六个月内），或其2024年度经审计的财务报告复印件加盖公章；（投标人为参加</w:t>
      </w:r>
      <w:r>
        <w:rPr>
          <w:rFonts w:hint="eastAsia" w:ascii="宋体" w:hAnsi="宋体" w:cs="宋体"/>
          <w:bCs/>
          <w:color w:val="000000" w:themeColor="text1"/>
          <w:sz w:val="24"/>
          <w:szCs w:val="21"/>
          <w:highlight w:val="none"/>
        </w:rPr>
        <w:t xml:space="preserve">本次</w:t>
      </w:r>
      <w:r>
        <w:rPr>
          <w:rFonts w:hint="eastAsia" w:ascii="宋体" w:hAnsi="宋体" w:cs="宋体"/>
          <w:bCs/>
          <w:color w:val="000000" w:themeColor="text1"/>
          <w:sz w:val="24"/>
          <w:szCs w:val="21"/>
          <w:highlight w:val="none"/>
        </w:rPr>
        <w:t xml:space="preserve">政府</w:t>
      </w:r>
      <w:r>
        <w:rPr>
          <w:rFonts w:hint="eastAsia" w:ascii="宋体" w:hAnsi="宋体" w:cs="宋体"/>
          <w:bCs/>
          <w:color w:val="000000" w:themeColor="text1"/>
          <w:sz w:val="24"/>
          <w:szCs w:val="21"/>
          <w:highlight w:val="none"/>
        </w:rPr>
        <w:t xml:space="preserve">采购活动前一年内注册的公司，无须提</w:t>
      </w:r>
      <w:r>
        <w:rPr>
          <w:rFonts w:hint="eastAsia" w:ascii="宋体" w:hAnsi="宋体" w:cs="宋体"/>
          <w:bCs/>
          <w:color w:val="000000" w:themeColor="text1"/>
          <w:sz w:val="24"/>
          <w:szCs w:val="21"/>
          <w:highlight w:val="none"/>
        </w:rPr>
        <w:t xml:space="preserve">供）；</w:t>
      </w:r>
      <w:r>
        <w:rPr>
          <w:rFonts w:hint="eastAsia" w:ascii="宋体" w:hAnsi="宋体" w:cs="宋体"/>
          <w:i/>
          <w:color w:val="000000" w:themeColor="text1"/>
          <w:sz w:val="32"/>
          <w:szCs w:val="32"/>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5.3依法缴纳税收和社会保障资金的相关材料</w:t>
      </w:r>
      <w:r>
        <w:rPr>
          <w:rFonts w:hint="eastAsia" w:ascii="宋体" w:hAnsi="宋体" w:cs="宋体"/>
          <w:i/>
          <w:color w:val="000000" w:themeColor="text1"/>
          <w:sz w:val="28"/>
          <w:szCs w:val="28"/>
          <w:highlight w:val="none"/>
          <w:u w:val="single"/>
        </w:rPr>
      </w:r>
      <w:r>
        <w:rPr>
          <w:color w:val="000000" w:themeColor="text1"/>
          <w:highlight w:val="none"/>
        </w:rPr>
      </w:r>
    </w:p>
    <w:p>
      <w:pPr>
        <w:pStyle w:val="905"/>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themeColor="text1"/>
          <w:sz w:val="24"/>
          <w:szCs w:val="2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5.4具备履行合同所必需的设备和专业技术能力的书面声明；</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center"/>
        <w:spacing w:line="460" w:lineRule="exact"/>
        <w:rPr>
          <w:rFonts w:hint="eastAsia" w:ascii="宋体" w:hAnsi="宋体" w:cs="宋体"/>
          <w:bCs/>
          <w:color w:val="000000" w:themeColor="text1"/>
          <w:sz w:val="30"/>
          <w:szCs w:val="30"/>
          <w:highlight w:val="none"/>
        </w:rPr>
      </w:pPr>
      <w:r>
        <w:rPr>
          <w:rFonts w:hint="eastAsia" w:ascii="宋体" w:hAnsi="宋体" w:cs="宋体"/>
          <w:bCs/>
          <w:color w:val="000000" w:themeColor="text1"/>
          <w:sz w:val="30"/>
          <w:szCs w:val="30"/>
          <w:highlight w:val="none"/>
        </w:rPr>
        <w:t xml:space="preserve">声明</w:t>
      </w:r>
      <w:r>
        <w:rPr>
          <w:rFonts w:hint="eastAsia" w:ascii="宋体" w:hAnsi="宋体" w:cs="宋体"/>
          <w:bCs/>
          <w:color w:val="000000" w:themeColor="text1"/>
          <w:sz w:val="30"/>
          <w:szCs w:val="30"/>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致：江苏省苏北人民医院</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主要设备有：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主要专业技术能力有：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特此</w:t>
      </w:r>
      <w:r>
        <w:rPr>
          <w:rFonts w:hint="eastAsia" w:ascii="宋体" w:hAnsi="宋体" w:cs="宋体"/>
          <w:bCs/>
          <w:color w:val="000000" w:themeColor="text1"/>
          <w:sz w:val="24"/>
          <w:highlight w:val="none"/>
        </w:rPr>
        <w:t xml:space="preserve">声明</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投标人名称：（加盖CA电子公</w:t>
      </w:r>
      <w:r>
        <w:rPr>
          <w:rFonts w:hint="eastAsia" w:ascii="宋体" w:hAnsi="宋体" w:cs="宋体"/>
          <w:bCs/>
          <w:color w:val="000000" w:themeColor="text1"/>
          <w:sz w:val="24"/>
          <w:highlight w:val="none"/>
        </w:rPr>
        <w:t xml:space="preserve">章）</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日期：2026年XX月XX日</w:t>
      </w:r>
      <w:r>
        <w:rPr>
          <w:rFonts w:hint="eastAsia" w:ascii="宋体" w:hAnsi="宋体" w:cs="宋体"/>
          <w:bCs/>
          <w:color w:val="000000" w:themeColor="text1"/>
          <w:sz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5.5参加政府采购活动前3年内在经营活动中没有重大违法记录的书面声明</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center"/>
        <w:spacing w:line="460" w:lineRule="exact"/>
        <w:rPr>
          <w:rFonts w:hint="eastAsia" w:ascii="宋体" w:hAnsi="宋体" w:cs="宋体"/>
          <w:b/>
          <w:bCs/>
          <w:color w:val="000000" w:themeColor="text1"/>
          <w:sz w:val="44"/>
          <w:szCs w:val="44"/>
          <w:highlight w:val="none"/>
        </w:rPr>
      </w:pPr>
      <w:r>
        <w:rPr>
          <w:rFonts w:hint="eastAsia" w:ascii="宋体" w:hAnsi="宋体" w:cs="宋体"/>
          <w:bCs/>
          <w:color w:val="000000" w:themeColor="text1"/>
          <w:sz w:val="30"/>
          <w:szCs w:val="30"/>
          <w:highlight w:val="none"/>
        </w:rPr>
        <w:t xml:space="preserve">声明</w:t>
      </w:r>
      <w:r>
        <w:rPr>
          <w:rFonts w:hint="eastAsia" w:ascii="宋体" w:hAnsi="宋体" w:cs="宋体"/>
          <w:b/>
          <w:bCs/>
          <w:color w:val="000000" w:themeColor="text1"/>
          <w:sz w:val="44"/>
          <w:szCs w:val="44"/>
          <w:highlight w:val="none"/>
        </w:rPr>
      </w:r>
      <w:r>
        <w:rPr>
          <w:color w:val="000000" w:themeColor="text1"/>
          <w:highlight w:val="none"/>
        </w:rPr>
      </w:r>
    </w:p>
    <w:p>
      <w:pPr>
        <w:pStyle w:val="905"/>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cs="宋体"/>
          <w:bCs/>
          <w:color w:val="000000" w:themeColor="text1"/>
          <w:sz w:val="24"/>
          <w:szCs w:val="21"/>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特此声明！</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投标人名称：（加盖CA电子公章）</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日期：2026年XX月XX日</w:t>
      </w:r>
      <w:r>
        <w:rPr>
          <w:rFonts w:hint="eastAsia" w:ascii="宋体" w:hAnsi="宋体" w:cs="宋体"/>
          <w:bCs/>
          <w:color w:val="000000" w:themeColor="text1"/>
          <w:sz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5.6供应商信用</w:t>
      </w:r>
      <w:r>
        <w:rPr>
          <w:rFonts w:hint="eastAsia" w:ascii="宋体" w:hAnsi="宋体" w:cs="宋体"/>
          <w:i/>
          <w:color w:val="000000" w:themeColor="text1"/>
          <w:sz w:val="28"/>
          <w:szCs w:val="28"/>
          <w:highlight w:val="none"/>
          <w:u w:val="single"/>
        </w:rPr>
        <w:t xml:space="preserve">承诺书</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center"/>
        <w:spacing w:line="360" w:lineRule="auto"/>
        <w:rPr>
          <w:rFonts w:hint="eastAsia" w:ascii="宋体" w:hAnsi="宋体" w:cs="宋体"/>
          <w:iCs/>
          <w:color w:val="000000" w:themeColor="text1"/>
          <w:szCs w:val="21"/>
          <w:highlight w:val="none"/>
        </w:rPr>
      </w:pPr>
      <w:r>
        <w:rPr>
          <w:rFonts w:hint="eastAsia" w:ascii="宋体" w:hAnsi="宋体" w:cs="宋体"/>
          <w:iCs/>
          <w:color w:val="000000" w:themeColor="text1"/>
          <w:sz w:val="32"/>
          <w:szCs w:val="32"/>
          <w:highlight w:val="none"/>
        </w:rPr>
        <w:t xml:space="preserve">供应商信用承诺书</w:t>
      </w:r>
      <w:r>
        <w:rPr>
          <w:rFonts w:hint="eastAsia" w:ascii="宋体" w:hAnsi="宋体" w:cs="宋体"/>
          <w:iCs/>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承诺主体名称：</w:t>
      </w:r>
      <w:r>
        <w:rPr>
          <w:rFonts w:hint="eastAsia" w:ascii="宋体" w:hAnsi="宋体" w:cs="宋体"/>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统一社会信用代码：</w:t>
      </w:r>
      <w:r>
        <w:rPr>
          <w:rFonts w:hint="eastAsia" w:ascii="宋体" w:hAnsi="宋体" w:cs="宋体"/>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二、严格按照国家法律、法规和规章开展采购活动，全面履行应尽的责任和义务，全</w:t>
      </w:r>
      <w:r>
        <w:rPr>
          <w:rFonts w:hint="eastAsia" w:ascii="宋体" w:hAnsi="宋体" w:cs="宋体"/>
          <w:color w:val="000000" w:themeColor="text1"/>
          <w:szCs w:val="21"/>
          <w:highlight w:val="none"/>
        </w:rPr>
        <w:t xml:space="preserve">面做</w:t>
      </w:r>
      <w:r>
        <w:rPr>
          <w:rFonts w:hint="eastAsia" w:ascii="宋体" w:hAnsi="宋体" w:cs="宋体"/>
          <w:color w:val="000000" w:themeColor="text1"/>
          <w:szCs w:val="21"/>
          <w:highlight w:val="none"/>
        </w:rPr>
        <w:t xml:space="preserve">到履</w:t>
      </w:r>
      <w:r>
        <w:rPr>
          <w:rFonts w:hint="eastAsia" w:ascii="宋体" w:hAnsi="宋体" w:cs="宋体"/>
          <w:color w:val="000000" w:themeColor="text1"/>
          <w:szCs w:val="21"/>
          <w:highlight w:val="none"/>
        </w:rPr>
        <w:t xml:space="preserve">约守信，具备《中华人民共和国政府采</w:t>
      </w:r>
      <w:r>
        <w:rPr>
          <w:rFonts w:hint="eastAsia" w:ascii="宋体" w:hAnsi="宋体" w:cs="宋体"/>
          <w:color w:val="000000" w:themeColor="text1"/>
          <w:szCs w:val="21"/>
          <w:highlight w:val="none"/>
        </w:rPr>
        <w:t xml:space="preserve">购法》第二十二条第一款规定的条件；</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四、自觉接受行政管理部门、行业组织、社会公众、新闻舆论的监督；</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六、提出政府采购质疑和投诉坚持依法依规、诚实信用原则，在全国范围12个月内没有三次以上查无实</w:t>
      </w:r>
      <w:r>
        <w:rPr>
          <w:rFonts w:hint="eastAsia" w:ascii="宋体" w:hAnsi="宋体" w:cs="宋体"/>
          <w:color w:val="000000" w:themeColor="text1"/>
          <w:szCs w:val="21"/>
          <w:highlight w:val="none"/>
        </w:rPr>
        <w:t xml:space="preserve">据的</w:t>
      </w:r>
      <w:r>
        <w:rPr>
          <w:rFonts w:hint="eastAsia" w:ascii="宋体" w:hAnsi="宋体" w:cs="宋体"/>
          <w:color w:val="000000" w:themeColor="text1"/>
          <w:szCs w:val="21"/>
          <w:highlight w:val="none"/>
        </w:rPr>
        <w:t xml:space="preserve">政府</w:t>
      </w:r>
      <w:r>
        <w:rPr>
          <w:rFonts w:hint="eastAsia" w:ascii="宋体" w:hAnsi="宋体" w:cs="宋体"/>
          <w:color w:val="000000" w:themeColor="text1"/>
          <w:szCs w:val="21"/>
          <w:highlight w:val="none"/>
        </w:rPr>
        <w:t xml:space="preserve">采购投诉；</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七、严格遵守信用信息公</w:t>
      </w:r>
      <w:r>
        <w:rPr>
          <w:rFonts w:hint="eastAsia" w:ascii="宋体" w:hAnsi="宋体" w:cs="宋体"/>
          <w:color w:val="000000" w:themeColor="text1"/>
          <w:szCs w:val="21"/>
          <w:highlight w:val="none"/>
        </w:rPr>
        <w:t xml:space="preserve">示相关规定，向社会公示信用信息；</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八、在“信用中国”和“中国政府采购网”网站中无违法违规、较重或严重失信记录；</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十、本承诺书自签订之日起生效。</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（注：法定代表人或负责人、主体名称发生变更的应当重新做出承诺。）</w:t>
      </w:r>
      <w:r>
        <w:rPr>
          <w:rFonts w:hint="eastAsia" w:ascii="宋体" w:hAnsi="宋体" w:cs="宋体"/>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承诺单位（签章）：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rPr>
      </w:r>
      <w:r>
        <w:rPr>
          <w:color w:val="000000" w:themeColor="text1"/>
          <w:highlight w:val="none"/>
        </w:rPr>
      </w:r>
    </w:p>
    <w:p>
      <w:pPr>
        <w:pStyle w:val="90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法定</w:t>
      </w:r>
      <w:r>
        <w:rPr>
          <w:rFonts w:hint="eastAsia" w:ascii="宋体" w:hAnsi="宋体" w:cs="宋体"/>
          <w:color w:val="000000" w:themeColor="text1"/>
          <w:szCs w:val="21"/>
          <w:highlight w:val="none"/>
        </w:rPr>
        <w:t xml:space="preserve">代表人（负责人）：</w:t>
      </w:r>
      <w:r>
        <w:rPr>
          <w:rFonts w:hint="eastAsia" w:ascii="宋体" w:hAnsi="宋体" w:cs="宋体"/>
          <w:color w:val="000000" w:themeColor="text1"/>
          <w:szCs w:val="21"/>
          <w:highlight w:val="none"/>
        </w:rPr>
      </w:r>
      <w:r>
        <w:rPr>
          <w:color w:val="000000" w:themeColor="text1"/>
          <w:highlight w:val="none"/>
        </w:rPr>
      </w:r>
    </w:p>
    <w:p>
      <w:pPr>
        <w:pStyle w:val="90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年    月    日</w:t>
      </w: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i/>
          <w:color w:val="000000" w:themeColor="text1"/>
          <w:sz w:val="32"/>
          <w:szCs w:val="32"/>
          <w:highlight w:val="none"/>
          <w:u w:val="single"/>
        </w:rPr>
      </w:pPr>
      <w:r>
        <w:rPr>
          <w:rFonts w:hint="eastAsia" w:ascii="宋体" w:hAnsi="宋体" w:cs="宋体"/>
          <w:i/>
          <w:color w:val="000000" w:themeColor="text1"/>
          <w:sz w:val="32"/>
          <w:szCs w:val="32"/>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Start w:id="194" w:name="_Toc120614284"/>
      <w:r>
        <w:rPr>
          <w:rFonts w:hint="eastAsia" w:ascii="宋体" w:hAnsi="宋体" w:cs="宋体"/>
          <w:i/>
          <w:color w:val="000000" w:themeColor="text1"/>
          <w:sz w:val="28"/>
          <w:szCs w:val="28"/>
          <w:highlight w:val="none"/>
          <w:u w:val="single"/>
        </w:rPr>
        <w:t xml:space="preserve">5.7 投标产品如果属于医疗设备注册范畴的；投标人须根据投标产品的类别，提供《医疗器械经营企业许可证》或者《医疗器械经营备案凭证》（复印件）；</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5.8 投标产品如果属于医疗设备注册范畴的；投标人须提供投标产品的《医疗器械注册证》（复印件）；</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5.9 本项目接受产品代理商或经销商投标；投标产品如果为进口货物的，投标人须提供制造商的授权书（复印件）</w:t>
      </w:r>
      <w:r>
        <w:rPr>
          <w:rFonts w:hint="eastAsia" w:ascii="宋体" w:hAnsi="宋体" w:cs="宋体"/>
          <w:i/>
          <w:color w:val="000000" w:themeColor="text1"/>
          <w:sz w:val="28"/>
          <w:szCs w:val="28"/>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s="宋体"/>
          <w:color w:val="000000" w:themeColor="text1"/>
          <w:highlight w:val="none"/>
        </w:rPr>
        <w:t xml:space="preserve">法人授权</w:t>
      </w:r>
      <w:r>
        <w:rPr>
          <w:rFonts w:hint="eastAsia" w:ascii="宋体" w:hAnsi="宋体" w:cs="宋体"/>
          <w:color w:val="000000" w:themeColor="text1"/>
          <w:highlight w:val="non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本授权书声明：_______</w:t>
      </w:r>
      <w:r>
        <w:rPr>
          <w:rFonts w:hint="eastAsia" w:ascii="宋体" w:hAnsi="宋体" w:cs="宋体"/>
          <w:color w:val="000000" w:themeColor="text1"/>
          <w:sz w:val="24"/>
          <w:szCs w:val="24"/>
          <w:highlight w:val="none"/>
        </w:rPr>
        <w:t xml:space="preserve">__</w:t>
      </w:r>
      <w:r>
        <w:rPr>
          <w:rFonts w:hint="eastAsia" w:ascii="宋体" w:hAnsi="宋体" w:cs="宋体"/>
          <w:color w:val="000000" w:themeColor="text1"/>
          <w:sz w:val="24"/>
          <w:szCs w:val="24"/>
          <w:highlight w:val="none"/>
        </w:rPr>
        <w:t xml:space="preserve">__</w:t>
      </w:r>
      <w:r>
        <w:rPr>
          <w:rFonts w:hint="eastAsia" w:ascii="宋体" w:hAnsi="宋体" w:cs="宋体"/>
          <w:color w:val="000000" w:themeColor="text1"/>
          <w:sz w:val="24"/>
          <w:szCs w:val="24"/>
          <w:highlight w:val="none"/>
        </w:rPr>
        <w:t xml:space="preserve">_（投标人名称）授权_______</w:t>
      </w:r>
      <w:r>
        <w:rPr>
          <w:rFonts w:hint="eastAsia" w:ascii="宋体" w:hAnsi="宋体" w:cs="宋体"/>
          <w:color w:val="000000" w:themeColor="text1"/>
          <w:sz w:val="24"/>
          <w:szCs w:val="24"/>
          <w:highlight w:val="none"/>
        </w:rPr>
        <w:t xml:space="preserve">_________（被授权人的姓名）为我方就JSZC-</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号项目采购活动的合法代理人，以本单位名义全权处理一切与该项目采购有关的事务。</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本授权书于______年____月____日起生效，特此声明。</w:t>
      </w:r>
      <w:r>
        <w:rPr>
          <w:rFonts w:hint="eastAsia" w:ascii="宋体" w:hAnsi="宋体" w:cs="宋体"/>
          <w:color w:val="000000" w:themeColor="text1"/>
          <w:sz w:val="24"/>
          <w:szCs w:val="24"/>
          <w:highlight w:val="none"/>
        </w:rPr>
      </w:r>
      <w:r>
        <w:rPr>
          <w:color w:val="000000" w:themeColor="text1"/>
          <w:highlight w:val="none"/>
        </w:rPr>
      </w:r>
    </w:p>
    <w:p>
      <w:pPr>
        <w:pStyle w:val="905"/>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被授权人身份证号码：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被授权人联系电话：（手机）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120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授权单位名称：</w:t>
      </w:r>
      <w:r>
        <w:rPr>
          <w:rFonts w:hint="eastAsia" w:ascii="宋体" w:hAnsi="宋体" w:cs="宋体"/>
          <w:color w:val="000000" w:themeColor="text1"/>
          <w:sz w:val="24"/>
          <w:szCs w:val="24"/>
          <w:highlight w:val="none"/>
          <w:u w:val="single"/>
        </w:rPr>
        <w:t xml:space="preserve">（加盖CA电子公章）</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单位地址</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日期：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ind w:firstLine="42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w:t>
      </w:r>
      <w:r>
        <w:rPr>
          <w:rFonts w:hint="eastAsia" w:ascii="宋体" w:hAnsi="宋体" w:cs="宋体"/>
          <w:color w:val="000000" w:themeColor="text1"/>
          <w:szCs w:val="21"/>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（1）本授权委托书之后需附上法定代表人、授权委托人身份证复印件（正反面）；</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（2）如果是法定代表人直接参与响应的可以不提供授权委托书；但必须在营业执照之后附上法定代表人身份证复印件；</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b/>
          <w:i/>
          <w:color w:val="000000" w:themeColor="text1"/>
          <w:sz w:val="24"/>
          <w:highlight w:val="none"/>
          <w:u w:val="single"/>
        </w:rPr>
        <w:t xml:space="preserve">未按上述规定随附身份证复印件的，投标无效。</w:t>
      </w:r>
      <w:r>
        <w:rPr>
          <w:rFonts w:hint="eastAsia" w:ascii="宋体" w:hAnsi="宋体" w:cs="宋体"/>
          <w:color w:val="000000" w:themeColor="text1"/>
          <w:sz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rFonts w:hint="eastAsia" w:ascii="宋体" w:hAnsi="宋体" w:cs="宋体"/>
          <w:color w:val="000000" w:themeColor="text1"/>
          <w:highlight w:val="none"/>
        </w:rPr>
        <w:t xml:space="preserve">业绩情况表（如有）</w:t>
      </w:r>
      <w:r>
        <w:rPr>
          <w:rFonts w:hint="eastAsia" w:ascii="宋体" w:hAnsi="宋体" w:cs="宋体"/>
          <w:color w:val="000000" w:themeColor="text1"/>
          <w:szCs w:val="21"/>
          <w:highlight w:val="none"/>
        </w:rPr>
      </w:r>
      <w:r>
        <w:rPr>
          <w:color w:val="000000" w:themeColor="text1"/>
          <w:highlight w:val="none"/>
        </w:rP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货物名称</w:t>
            </w: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规格型号</w:t>
            </w: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w:t>
            </w: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联系人/电话</w:t>
            </w: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w:t>
            </w:r>
            <w:r>
              <w:rPr>
                <w:rFonts w:hint="eastAsia" w:ascii="宋体" w:hAnsi="宋体" w:cs="宋体"/>
                <w:color w:val="000000" w:themeColor="text1"/>
                <w:sz w:val="24"/>
                <w:szCs w:val="24"/>
                <w:highlight w:val="none"/>
              </w:rPr>
              <w:t xml:space="preserve">订日</w:t>
            </w:r>
            <w:r>
              <w:rPr>
                <w:rFonts w:hint="eastAsia" w:ascii="宋体" w:hAnsi="宋体" w:cs="宋体"/>
                <w:color w:val="000000" w:themeColor="text1"/>
                <w:sz w:val="24"/>
                <w:szCs w:val="24"/>
                <w:highlight w:val="none"/>
              </w:rPr>
              <w:t xml:space="preserve">期</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574"/>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1.投标人须提供上述业绩合同复印件及评分标准中其他资料；</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2.所有合同复印件应清晰，应能体现合同签订时间、双方签名盖章等内容；</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3.投标人应在不涉及商业秘密的前提下尽可能提供详细的合同复印件内容。</w:t>
      </w:r>
      <w:r>
        <w:rPr>
          <w:rFonts w:hint="eastAsia" w:ascii="宋体" w:hAnsi="宋体" w:cs="宋体"/>
          <w:color w:val="000000" w:themeColor="text1"/>
          <w:sz w:val="24"/>
          <w:szCs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服务方案（如有）</w:t>
      </w:r>
      <w:r>
        <w:rPr>
          <w:rFonts w:hint="eastAsia" w:ascii="宋体" w:hAnsi="宋体" w:cs="宋体"/>
          <w:color w:val="000000" w:themeColor="text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投标人根据本项目的采购需求及评分标准的要求编制项目服务方案，格式自拟</w:t>
      </w: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价格扣除证明文件（如有）</w:t>
      </w:r>
      <w:r>
        <w:rPr>
          <w:rFonts w:hint="eastAsia" w:ascii="宋体" w:hAnsi="宋体" w:cs="宋体"/>
          <w:color w:val="000000" w:themeColor="text1"/>
          <w:highlight w:val="none"/>
        </w:rPr>
      </w:r>
      <w:r>
        <w:rPr>
          <w:color w:val="000000" w:themeColor="text1"/>
          <w:highlight w:val="none"/>
        </w:rPr>
      </w:r>
    </w:p>
    <w:p>
      <w:pPr>
        <w:pStyle w:val="920"/>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（1）小微企业声明函（货物）（分包号：**）</w:t>
      </w:r>
      <w:r>
        <w:rPr>
          <w:rFonts w:hint="eastAsia" w:ascii="宋体" w:hAnsi="宋体" w:cs="宋体"/>
          <w:color w:val="000000" w:themeColor="text1"/>
          <w:sz w:val="28"/>
          <w:szCs w:val="28"/>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本公司（联合体）郑重声明，根据《政府采购促进中小企业发展管理办法》（财库〔202</w:t>
      </w:r>
      <w:r>
        <w:rPr>
          <w:rFonts w:hint="eastAsia" w:ascii="宋体" w:hAnsi="宋体" w:cs="宋体"/>
          <w:color w:val="000000" w:themeColor="text1"/>
          <w:sz w:val="24"/>
          <w:szCs w:val="24"/>
          <w:highlight w:val="none"/>
        </w:rPr>
        <w:t xml:space="preserve">0〕</w:t>
      </w:r>
      <w:r>
        <w:rPr>
          <w:rFonts w:hint="eastAsia" w:ascii="宋体" w:hAnsi="宋体" w:cs="宋体"/>
          <w:color w:val="000000" w:themeColor="text1"/>
          <w:sz w:val="24"/>
          <w:szCs w:val="24"/>
          <w:highlight w:val="none"/>
        </w:rPr>
        <w:t xml:space="preserve">46</w:t>
      </w:r>
      <w:r>
        <w:rPr>
          <w:rFonts w:hint="eastAsia" w:ascii="宋体" w:hAnsi="宋体" w:cs="宋体"/>
          <w:color w:val="000000" w:themeColor="text1"/>
          <w:sz w:val="24"/>
          <w:szCs w:val="24"/>
          <w:highlight w:val="none"/>
        </w:rPr>
        <w:t xml:space="preserve">号）的规定，本公司（联合体）参加</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u w:val="single"/>
        </w:rPr>
        <w:t xml:space="preserve">单位名称）</w:t>
      </w:r>
      <w:r>
        <w:rPr>
          <w:rFonts w:hint="eastAsia" w:ascii="宋体" w:hAnsi="宋体" w:cs="宋体"/>
          <w:color w:val="000000" w:themeColor="text1"/>
          <w:sz w:val="24"/>
          <w:szCs w:val="24"/>
          <w:highlight w:val="none"/>
        </w:rPr>
        <w:t xml:space="preserve">采购编号为</w:t>
      </w:r>
      <w:r>
        <w:rPr>
          <w:rFonts w:hint="eastAsia" w:ascii="宋体" w:hAnsi="宋体" w:cs="宋体"/>
          <w:color w:val="000000" w:themeColor="text1"/>
          <w:sz w:val="24"/>
          <w:szCs w:val="24"/>
          <w:highlight w:val="none"/>
          <w:u w:val="single"/>
        </w:rPr>
        <w:t xml:space="preserve">（项目名称）</w:t>
      </w:r>
      <w:r>
        <w:rPr>
          <w:rFonts w:hint="eastAsia" w:ascii="宋体" w:hAnsi="宋体" w:cs="宋体"/>
          <w:color w:val="000000" w:themeColor="text1"/>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rPr>
        <w:t xml:space="preserve">（标的名称）</w:t>
      </w:r>
      <w:r>
        <w:rPr>
          <w:rFonts w:hint="eastAsia" w:ascii="宋体" w:hAnsi="宋体" w:cs="宋体"/>
          <w:i/>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行业；制造商为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（小型企业、微型</w:t>
      </w:r>
      <w:r>
        <w:rPr>
          <w:rFonts w:hint="eastAsia" w:ascii="宋体" w:hAnsi="宋体" w:cs="宋体"/>
          <w:color w:val="000000" w:themeColor="text1"/>
          <w:sz w:val="24"/>
          <w:szCs w:val="24"/>
          <w:highlight w:val="none"/>
          <w:u w:val="single"/>
        </w:rPr>
        <w:t xml:space="preserve">企业</w:t>
      </w:r>
      <w:r>
        <w:rPr>
          <w:rFonts w:hint="eastAsia" w:ascii="宋体" w:hAnsi="宋体" w:cs="宋体"/>
          <w:color w:val="000000" w:themeColor="text1"/>
          <w:sz w:val="24"/>
          <w:szCs w:val="24"/>
          <w:highlight w:val="none"/>
          <w:u w:val="single"/>
        </w:rPr>
        <w:t xml:space="preserve">）；</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360"/>
        <w:spacing w:line="560" w:lineRule="exact"/>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u w:val="single"/>
        </w:rPr>
        <w:t xml:space="preserve">（标的名称）</w:t>
      </w:r>
      <w:r>
        <w:rPr>
          <w:rFonts w:hint="eastAsia" w:ascii="宋体" w:hAnsi="宋体" w:cs="宋体"/>
          <w:i/>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行业；制造商为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（小型企业、微型企业）；</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本企业对上述声明内容的真实性负责。如有虚假，将依法承担相应责任</w:t>
      </w:r>
      <w:r>
        <w:rPr>
          <w:rFonts w:hint="eastAsia" w:ascii="宋体" w:hAnsi="宋体" w:cs="宋体"/>
          <w:color w:val="000000" w:themeColor="text1"/>
          <w:sz w:val="24"/>
          <w:szCs w:val="24"/>
          <w:highlight w:val="none"/>
        </w:rPr>
      </w:r>
      <w:r>
        <w:rPr>
          <w:color w:val="000000" w:themeColor="text1"/>
          <w:highlight w:val="none"/>
        </w:rPr>
      </w:r>
    </w:p>
    <w:p>
      <w:pPr>
        <w:pStyle w:val="905"/>
        <w:ind w:right="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ind w:right="180" w:firstLine="360"/>
        <w:jc w:val="right"/>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企业名称（加盖CA电子公章）：</w:t>
      </w:r>
      <w:r>
        <w:rPr>
          <w:rFonts w:hint="eastAsia" w:ascii="宋体" w:hAnsi="宋体" w:cs="宋体"/>
          <w:color w:val="000000" w:themeColor="text1"/>
          <w:sz w:val="24"/>
          <w:szCs w:val="24"/>
          <w:highlight w:val="none"/>
        </w:rPr>
      </w:r>
      <w:r>
        <w:rPr>
          <w:color w:val="000000" w:themeColor="text1"/>
          <w:highlight w:val="none"/>
        </w:rPr>
      </w:r>
    </w:p>
    <w:p>
      <w:pPr>
        <w:pStyle w:val="905"/>
        <w:ind w:right="480" w:firstLine="540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p>
    <w:p>
      <w:pPr>
        <w:pStyle w:val="905"/>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1.从业人员、营业收入、资产总额填报上一年度数据，无上一年度数据的新成立企业可不填报。</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2.供应商</w:t>
      </w:r>
      <w:r>
        <w:rPr>
          <w:rFonts w:hint="eastAsia" w:ascii="宋体" w:hAnsi="宋体" w:cs="宋体"/>
          <w:color w:val="000000" w:themeColor="text1"/>
          <w:sz w:val="24"/>
          <w:highlight w:val="none"/>
        </w:rPr>
        <w:t xml:space="preserve">如不</w:t>
      </w:r>
      <w:r>
        <w:rPr>
          <w:rFonts w:hint="eastAsia" w:ascii="宋体" w:hAnsi="宋体" w:cs="宋体"/>
          <w:color w:val="000000" w:themeColor="text1"/>
          <w:sz w:val="24"/>
          <w:highlight w:val="none"/>
        </w:rPr>
        <w:t xml:space="preserve">提供</w:t>
      </w:r>
      <w:r>
        <w:rPr>
          <w:rFonts w:hint="eastAsia" w:ascii="宋体" w:hAnsi="宋体" w:cs="宋体"/>
          <w:color w:val="000000" w:themeColor="text1"/>
          <w:sz w:val="24"/>
          <w:highlight w:val="none"/>
        </w:rPr>
        <w:t xml:space="preserve">此声明函，价格将不做相应扣除。</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4.此声明函将随中标结果同时公告，接受社会监督</w:t>
      </w:r>
      <w:r>
        <w:rPr>
          <w:rFonts w:hint="eastAsia" w:ascii="宋体" w:hAnsi="宋体" w:cs="宋体"/>
          <w:color w:val="000000" w:themeColor="text1"/>
          <w:sz w:val="24"/>
          <w:highlight w:val="none"/>
        </w:rPr>
      </w:r>
      <w:r>
        <w:rPr>
          <w:color w:val="000000" w:themeColor="text1"/>
          <w:highlight w:val="none"/>
        </w:rPr>
      </w:r>
    </w:p>
    <w:p>
      <w:pPr>
        <w:pStyle w:val="905"/>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color w:val="000000" w:themeColor="text1"/>
          <w:highlight w:val="none"/>
        </w:rPr>
      </w:r>
      <w:bookmarkStart w:id="195" w:name="_Toc29804"/>
      <w:r>
        <w:rPr>
          <w:rFonts w:hint="eastAsia" w:ascii="宋体" w:hAnsi="宋体" w:cs="宋体"/>
          <w:color w:val="000000" w:themeColor="text1"/>
          <w:sz w:val="28"/>
          <w:szCs w:val="28"/>
          <w:highlight w:val="none"/>
        </w:rPr>
        <w:t xml:space="preserve">（2）残疾人福利性单位声明函（如适用）</w:t>
      </w:r>
      <w:bookmarkEnd w:id="195"/>
      <w:r>
        <w:rPr>
          <w:rFonts w:hint="eastAsia" w:ascii="宋体" w:hAnsi="宋体" w:cs="宋体"/>
          <w:color w:val="000000" w:themeColor="text1"/>
          <w:sz w:val="28"/>
          <w:szCs w:val="28"/>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本单位郑重声明，根据《财政部 民政部 中国残疾人联合会关于促进残疾人就业政府采购政策的通知》（</w:t>
      </w:r>
      <w:r>
        <w:rPr>
          <w:rFonts w:hint="eastAsia" w:ascii="宋体" w:hAnsi="宋体" w:cs="宋体"/>
          <w:color w:val="000000" w:themeColor="text1"/>
          <w:sz w:val="24"/>
          <w:szCs w:val="21"/>
          <w:highlight w:val="none"/>
        </w:rPr>
        <w:t xml:space="preserve">财库</w:t>
      </w:r>
      <w:r>
        <w:rPr>
          <w:rFonts w:hint="eastAsia" w:ascii="宋体" w:hAnsi="宋体" w:cs="宋体"/>
          <w:color w:val="000000" w:themeColor="text1"/>
          <w:sz w:val="24"/>
          <w:szCs w:val="21"/>
          <w:highlight w:val="none"/>
        </w:rPr>
        <w:t xml:space="preserve">〔2</w:t>
      </w:r>
      <w:r>
        <w:rPr>
          <w:rFonts w:hint="eastAsia" w:ascii="宋体" w:hAnsi="宋体" w:cs="宋体"/>
          <w:color w:val="000000" w:themeColor="text1"/>
          <w:sz w:val="24"/>
          <w:szCs w:val="21"/>
          <w:highlight w:val="none"/>
        </w:rPr>
        <w:t xml:space="preserve">017〕141号）的规定，本单位为</w:t>
      </w:r>
      <w:r>
        <w:rPr>
          <w:rFonts w:hint="eastAsia" w:ascii="宋体" w:hAnsi="宋体" w:cs="宋体"/>
          <w:color w:val="000000" w:themeColor="text1"/>
          <w:sz w:val="24"/>
          <w:szCs w:val="21"/>
          <w:highlight w:val="none"/>
        </w:rPr>
        <w:t xml:space="preserve">符合条件的残疾人福利性单位，且本单位参加______单位的采购文件编号为______的</w:t>
      </w:r>
      <w:r>
        <w:rPr>
          <w:rFonts w:hint="eastAsia" w:ascii="宋体" w:hAnsi="宋体" w:cs="宋体"/>
          <w:color w:val="000000" w:themeColor="text1"/>
          <w:sz w:val="24"/>
          <w:szCs w:val="21"/>
          <w:highlight w:val="none"/>
          <w:u w:val="single"/>
        </w:rPr>
        <w:t xml:space="preserve">       </w:t>
      </w:r>
      <w:r>
        <w:rPr>
          <w:rFonts w:hint="eastAsia" w:ascii="宋体" w:hAnsi="宋体" w:cs="宋体"/>
          <w:color w:val="000000" w:themeColor="text1"/>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本单位对上述声明的真实性负责。如有虚假，将依法承担相应责任。</w:t>
      </w: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themeColor="text1"/>
          <w:sz w:val="24"/>
          <w:szCs w:val="21"/>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05"/>
        <w:ind w:right="180" w:firstLine="360"/>
        <w:jc w:val="right"/>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企业名称（加盖CA电子公章）：</w:t>
      </w:r>
      <w:r>
        <w:rPr>
          <w:rFonts w:hint="eastAsia" w:ascii="宋体" w:hAnsi="宋体" w:cs="宋体"/>
          <w:color w:val="000000" w:themeColor="text1"/>
          <w:sz w:val="24"/>
          <w:szCs w:val="24"/>
          <w:highlight w:val="none"/>
        </w:rPr>
      </w:r>
      <w:r>
        <w:rPr>
          <w:color w:val="000000" w:themeColor="text1"/>
          <w:highlight w:val="none"/>
        </w:rPr>
      </w:r>
    </w:p>
    <w:p>
      <w:pPr>
        <w:pStyle w:val="905"/>
        <w:ind w:right="480" w:firstLine="540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期：</w:t>
      </w:r>
      <w:r>
        <w:rPr>
          <w:rFonts w:hint="eastAsia" w:ascii="宋体" w:hAnsi="宋体" w:cs="宋体"/>
          <w:color w:val="000000" w:themeColor="text1"/>
          <w:sz w:val="24"/>
          <w:szCs w:val="24"/>
          <w:highlight w:val="none"/>
        </w:rPr>
      </w:r>
      <w:r>
        <w:rPr>
          <w:color w:val="000000" w:themeColor="text1"/>
          <w:highlight w:val="none"/>
        </w:rPr>
      </w:r>
    </w:p>
    <w:p>
      <w:pPr>
        <w:pStyle w:val="905"/>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（3）关于符合本国产品标准</w:t>
      </w:r>
      <w:r>
        <w:rPr>
          <w:rFonts w:hint="eastAsia" w:ascii="宋体" w:hAnsi="宋体" w:cs="宋体"/>
          <w:color w:val="000000" w:themeColor="text1"/>
          <w:sz w:val="28"/>
          <w:szCs w:val="28"/>
          <w:highlight w:val="none"/>
        </w:rPr>
        <w:t xml:space="preserve">的声明函（采购包号：**）</w:t>
      </w:r>
      <w:r>
        <w:rPr>
          <w:rFonts w:hint="eastAsia" w:ascii="宋体" w:hAnsi="宋体" w:cs="宋体"/>
          <w:color w:val="000000" w:themeColor="text1"/>
          <w:sz w:val="28"/>
          <w:szCs w:val="28"/>
          <w:highlight w:val="none"/>
        </w:rPr>
      </w:r>
      <w:r>
        <w:rPr>
          <w:color w:val="000000" w:themeColor="text1"/>
          <w:highlight w:val="none"/>
        </w:rPr>
      </w:r>
    </w:p>
    <w:p>
      <w:pPr>
        <w:pStyle w:val="971"/>
        <w:ind w:firstLine="420"/>
        <w:spacing w:before="0" w:beforeAutospacing="0" w:after="0" w:afterAutospacing="0" w:line="0" w:lineRule="atLeast"/>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71"/>
        <w:ind w:firstLine="420"/>
        <w:spacing w:before="0" w:beforeAutospacing="0" w:after="0" w:afterAutospacing="0" w:line="0" w:lineRule="atLeast"/>
        <w:rPr>
          <w:rFonts w:hint="eastAsia"/>
          <w:color w:val="000000" w:themeColor="text1"/>
          <w:highlight w:val="none"/>
        </w:rPr>
      </w:pPr>
      <w:r>
        <w:rPr>
          <w:rFonts w:hint="eastAsia"/>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244.8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467995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53.2pt;mso-position-horizontal:absolute;mso-position-vertical-relative:text;margin-top:36.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5132070</wp:posOffset>
                </wp:positionH>
                <wp:positionV relativeFrom="paragraph">
                  <wp:posOffset>259080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4.1pt;mso-position-horizontal:absolute;mso-position-vertical-relative:text;margin-top:20.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3964940</wp:posOffset>
                </wp:positionH>
                <wp:positionV relativeFrom="paragraph">
                  <wp:posOffset>256540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2.2pt;mso-position-horizontal:absolute;mso-position-vertical-relative:text;margin-top:20.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463550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0.7pt;mso-position-horizontal:absolute;mso-position-vertical-relative:text;margin-top:3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271780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1.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2848610</wp:posOffset>
                </wp:positionH>
                <wp:positionV relativeFrom="paragraph">
                  <wp:posOffset>282575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24.3pt;mso-position-horizontal:absolute;mso-position-vertical-relative:text;margin-top:2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4665345</wp:posOffset>
                </wp:positionH>
                <wp:positionV relativeFrom="paragraph">
                  <wp:posOffset>90170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7.3pt;mso-position-horizontal:absolute;mso-position-vertical-relative:text;margin-top:7.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shd w:val="clear" w:color="auto" w:fill="ffffff"/>
        </w:rPr>
        <w:t xml:space="preserve">1.</w:t>
      </w:r>
      <w:r>
        <w:rPr>
          <w:rStyle w:val="983"/>
          <w:rFonts w:hint="eastAsia"/>
          <w:i w:val="0"/>
          <w:color w:val="000000" w:themeColor="text1"/>
          <w:highlight w:val="none"/>
          <w:u w:val="single"/>
          <w:shd w:val="clear" w:color="auto" w:fill="ffffff"/>
        </w:rPr>
        <w:t xml:space="preserve">（产品名称1）</w:t>
      </w:r>
      <w:r>
        <w:rPr>
          <w:rStyle w:val="983"/>
          <w:rFonts w:hint="eastAsia"/>
          <w:i w:val="0"/>
          <w:color w:val="000000" w:themeColor="text1"/>
          <w:highlight w:val="none"/>
          <w:shd w:val="clear" w:color="auto" w:fill="ffffff"/>
          <w:vertAlign w:val="superscript"/>
        </w:rPr>
        <w:t xml:space="preserve">1</w:t>
      </w:r>
      <w:r>
        <w:rPr>
          <w:rFonts w:hint="eastAsia"/>
          <w:color w:val="000000" w:themeColor="text1"/>
          <w:highlight w:val="none"/>
          <w:shd w:val="clear" w:color="auto" w:fill="ffffff"/>
        </w:rPr>
        <w:t xml:space="preserve">，生产厂为</w:t>
      </w:r>
      <w:r>
        <w:rPr>
          <w:rStyle w:val="983"/>
          <w:rFonts w:hint="eastAsia"/>
          <w:i w:val="0"/>
          <w:color w:val="000000" w:themeColor="text1"/>
          <w:highlight w:val="none"/>
          <w:u w:val="single"/>
          <w:shd w:val="clear" w:color="auto" w:fill="ffffff"/>
        </w:rPr>
        <w:t xml:space="preserve">（厂名）</w:t>
      </w:r>
      <w:r>
        <w:rPr>
          <w:rStyle w:val="983"/>
          <w:rFonts w:hint="eastAsia"/>
          <w:i w:val="0"/>
          <w:color w:val="000000" w:themeColor="text1"/>
          <w:highlight w:val="none"/>
          <w:shd w:val="clear" w:color="auto" w:fill="ffffff"/>
          <w:vertAlign w:val="superscript"/>
        </w:rPr>
        <w:t xml:space="preserve">2</w:t>
      </w:r>
      <w:r>
        <w:rPr>
          <w:rFonts w:hint="eastAsia"/>
          <w:color w:val="000000" w:themeColor="text1"/>
          <w:highlight w:val="none"/>
          <w:shd w:val="clear" w:color="auto" w:fill="ffffff"/>
        </w:rPr>
        <w:t xml:space="preserve">，厂址为</w:t>
      </w:r>
      <w:r>
        <w:rPr>
          <w:rStyle w:val="983"/>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Fonts w:hint="eastAsia"/>
          <w:color w:val="000000" w:themeColor="text1"/>
          <w:highlight w:val="none"/>
          <w:u w:val="single"/>
          <w:shd w:val="clear" w:color="auto" w:fill="ffffff"/>
        </w:rPr>
        <w:t xml:space="preserve"> </w:t>
      </w:r>
      <w:r>
        <w:rPr>
          <w:rStyle w:val="983"/>
          <w:rFonts w:hint="eastAsia"/>
          <w:i w:val="0"/>
          <w:color w:val="000000" w:themeColor="text1"/>
          <w:highlight w:val="none"/>
          <w:u w:val="single"/>
          <w:shd w:val="clear" w:color="auto" w:fill="ffffff"/>
        </w:rPr>
        <w:t xml:space="preserve">（产品名称1） </w:t>
      </w:r>
      <w:r>
        <w:rPr>
          <w:rFonts w:hint="eastAsia"/>
          <w:color w:val="000000" w:themeColor="text1"/>
          <w:highlight w:val="none"/>
          <w:shd w:val="clear" w:color="auto" w:fill="ffffff"/>
        </w:rPr>
        <w:t xml:space="preserve">的中国境内生产的组件成本占比≥</w:t>
      </w:r>
      <w:r>
        <w:rPr>
          <w:rStyle w:val="983"/>
          <w:rFonts w:hint="eastAsia"/>
          <w:i w:val="0"/>
          <w:color w:val="000000" w:themeColor="text1"/>
          <w:highlight w:val="none"/>
          <w:u w:val="single"/>
          <w:shd w:val="clear" w:color="auto" w:fill="ffffff"/>
        </w:rPr>
        <w:t xml:space="preserve">（规定比例）</w:t>
      </w:r>
      <w:r>
        <w:rPr>
          <w:rStyle w:val="983"/>
          <w:rFonts w:hint="eastAsia"/>
          <w:i w:val="0"/>
          <w:color w:val="000000" w:themeColor="text1"/>
          <w:highlight w:val="none"/>
          <w:shd w:val="clear" w:color="auto" w:fill="ffffff"/>
          <w:vertAlign w:val="superscript"/>
        </w:rPr>
        <w:t xml:space="preserve">3</w:t>
      </w:r>
      <w:r>
        <w:rPr>
          <w:rFonts w:hint="eastAsia"/>
          <w:color w:val="000000" w:themeColor="text1"/>
          <w:highlight w:val="none"/>
          <w:shd w:val="clear" w:color="auto" w:fill="ffffff"/>
        </w:rPr>
        <w:t xml:space="preserve">。</w:t>
      </w:r>
      <w:r>
        <w:rPr>
          <w:rStyle w:val="983"/>
          <w:rFonts w:hint="eastAsia"/>
          <w:i w:val="0"/>
          <w:color w:val="000000" w:themeColor="text1"/>
          <w:highlight w:val="none"/>
          <w:u w:val="single"/>
          <w:shd w:val="clear" w:color="auto" w:fill="ffffff"/>
        </w:rPr>
        <w:t xml:space="preserve">（产品名称1）</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（关键组件）</w:t>
      </w:r>
      <w:r>
        <w:rPr>
          <w:rStyle w:val="983"/>
          <w:rFonts w:hint="eastAsia"/>
          <w:i w:val="0"/>
          <w:color w:val="000000" w:themeColor="text1"/>
          <w:highlight w:val="none"/>
          <w:shd w:val="clear" w:color="auto" w:fill="ffffff"/>
          <w:vertAlign w:val="superscript"/>
        </w:rPr>
        <w:t xml:space="preserve">4</w:t>
      </w:r>
      <w:r>
        <w:rPr>
          <w:rFonts w:hint="eastAsia"/>
          <w:color w:val="000000" w:themeColor="text1"/>
          <w:highlight w:val="none"/>
          <w:shd w:val="clear" w:color="auto" w:fill="ffffff"/>
        </w:rPr>
        <w:t xml:space="preserve">在中国境内生产。</w:t>
      </w:r>
      <w:r>
        <w:rPr>
          <w:rStyle w:val="983"/>
          <w:rFonts w:hint="eastAsia"/>
          <w:i w:val="0"/>
          <w:color w:val="000000" w:themeColor="text1"/>
          <w:highlight w:val="none"/>
          <w:u w:val="single"/>
          <w:shd w:val="clear" w:color="auto" w:fill="ffffff"/>
        </w:rPr>
        <w:t xml:space="preserve">（产品名称1）</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（关键工序）</w:t>
      </w:r>
      <w:r>
        <w:rPr>
          <w:rStyle w:val="983"/>
          <w:rFonts w:hint="eastAsia"/>
          <w:i w:val="0"/>
          <w:color w:val="000000" w:themeColor="text1"/>
          <w:highlight w:val="none"/>
          <w:shd w:val="clear" w:color="auto" w:fill="ffffff"/>
          <w:vertAlign w:val="superscript"/>
        </w:rPr>
        <w:t xml:space="preserve">5</w:t>
      </w:r>
      <w:r>
        <w:rPr>
          <w:rFonts w:hint="eastAsia"/>
          <w:color w:val="000000" w:themeColor="text1"/>
          <w:highlight w:val="none"/>
          <w:shd w:val="clear" w:color="auto" w:fill="ffffff"/>
        </w:rPr>
        <w:t xml:space="preserve">在中国境内完成。</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2400935</wp:posOffset>
                </wp:positionH>
                <wp:positionV relativeFrom="paragraph">
                  <wp:posOffset>453390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89.0pt;mso-position-horizontal:absolute;mso-position-vertical-relative:text;margin-top:35.7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1250315</wp:posOffset>
                </wp:positionH>
                <wp:positionV relativeFrom="paragraph">
                  <wp:posOffset>446405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8.4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4780915</wp:posOffset>
                </wp:positionH>
                <wp:positionV relativeFrom="paragraph">
                  <wp:posOffset>220980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76.4pt;mso-position-horizontal:absolute;mso-position-vertical-relative:text;margin-top:17.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3469640</wp:posOffset>
                </wp:positionH>
                <wp:positionV relativeFrom="paragraph">
                  <wp:posOffset>242570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73.2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2360930</wp:posOffset>
                </wp:positionH>
                <wp:positionV relativeFrom="paragraph">
                  <wp:posOffset>211455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85.9pt;mso-position-horizontal:absolute;mso-position-vertical-relative:text;margin-top:16.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shd w:val="clear" w:color="auto" w:fill="ffffff"/>
        </w:rPr>
        <w:t xml:space="preserve">2.</w:t>
      </w:r>
      <w:r>
        <w:rPr>
          <w:rStyle w:val="983"/>
          <w:rFonts w:hint="eastAsia"/>
          <w:i w:val="0"/>
          <w:color w:val="000000" w:themeColor="text1"/>
          <w:highlight w:val="none"/>
          <w:u w:val="single"/>
          <w:shd w:val="clear" w:color="auto" w:fill="ffffff"/>
        </w:rPr>
        <w:t xml:space="preserve">（</w:t>
      </w:r>
      <w:r>
        <w:rPr>
          <w:rStyle w:val="983"/>
          <w:rFonts w:hint="eastAsia"/>
          <w:i w:val="0"/>
          <w:color w:val="000000" w:themeColor="text1"/>
          <w:highlight w:val="none"/>
          <w:u w:val="single"/>
          <w:shd w:val="clear" w:color="auto" w:fill="ffffff"/>
        </w:rPr>
        <w:t xml:space="preserve">产品</w:t>
      </w:r>
      <w:r>
        <w:rPr>
          <w:rStyle w:val="983"/>
          <w:rFonts w:hint="eastAsia"/>
          <w:i w:val="0"/>
          <w:color w:val="000000" w:themeColor="text1"/>
          <w:highlight w:val="none"/>
          <w:u w:val="single"/>
          <w:shd w:val="clear" w:color="auto" w:fill="ffffff"/>
        </w:rPr>
        <w:t xml:space="preserve">名称</w:t>
      </w:r>
      <w:r>
        <w:rPr>
          <w:rStyle w:val="983"/>
          <w:rFonts w:hint="eastAsia"/>
          <w:i w:val="0"/>
          <w:color w:val="000000" w:themeColor="text1"/>
          <w:highlight w:val="none"/>
          <w:u w:val="single"/>
          <w:shd w:val="clear" w:color="auto" w:fill="ffffff"/>
        </w:rPr>
        <w:t xml:space="preserve">2）</w:t>
      </w:r>
      <w:r>
        <w:rPr>
          <w:rFonts w:hint="eastAsia"/>
          <w:color w:val="000000" w:themeColor="text1"/>
          <w:highlight w:val="none"/>
          <w:shd w:val="clear" w:color="auto" w:fill="ffffff"/>
        </w:rPr>
        <w:t xml:space="preserve">，生产厂为</w:t>
      </w:r>
      <w:r>
        <w:rPr>
          <w:rStyle w:val="983"/>
          <w:rFonts w:hint="eastAsia"/>
          <w:i w:val="0"/>
          <w:color w:val="000000" w:themeColor="text1"/>
          <w:highlight w:val="none"/>
          <w:u w:val="single"/>
          <w:shd w:val="clear" w:color="auto" w:fill="ffffff"/>
        </w:rPr>
        <w:t xml:space="preserve">（厂名）</w:t>
      </w:r>
      <w:r>
        <w:rPr>
          <w:rFonts w:hint="eastAsia"/>
          <w:color w:val="000000" w:themeColor="text1"/>
          <w:highlight w:val="none"/>
          <w:shd w:val="clear" w:color="auto" w:fill="ffffff"/>
        </w:rPr>
        <w:t xml:space="preserve">，厂址为</w:t>
      </w:r>
      <w:r>
        <w:rPr>
          <w:rStyle w:val="983"/>
          <w:rFonts w:hint="eastAsia"/>
          <w:i w:val="0"/>
          <w:color w:val="000000" w:themeColor="text1"/>
          <w:highlight w:val="none"/>
          <w:u w:val="single"/>
          <w:shd w:val="clear" w:color="auto" w:fill="ffffff"/>
        </w:rPr>
        <w:t xml:space="preserve">（生</w:t>
      </w:r>
      <w:r>
        <w:rPr>
          <w:rStyle w:val="983"/>
          <w:rFonts w:hint="eastAsia"/>
          <w:i w:val="0"/>
          <w:color w:val="000000" w:themeColor="text1"/>
          <w:highlight w:val="none"/>
          <w:u w:val="single"/>
          <w:shd w:val="clear" w:color="auto" w:fill="ffffff"/>
        </w:rPr>
        <w:t xml:space="preserve">产厂址）</w:t>
      </w:r>
      <w:r>
        <w:rPr>
          <w:rFonts w:hint="eastAsia"/>
          <w:color w:val="000000" w:themeColor="text1"/>
          <w:highlight w:val="none"/>
          <w:shd w:val="clear" w:color="auto" w:fill="ffffff"/>
        </w:rPr>
        <w:t xml:space="preserve">。</w:t>
      </w:r>
      <w:r>
        <w:rPr>
          <w:rStyle w:val="983"/>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的中国境内生产的组件成本占比≥</w:t>
      </w:r>
      <w:r>
        <w:rPr>
          <w:rStyle w:val="983"/>
          <w:rFonts w:hint="eastAsia"/>
          <w:i w:val="0"/>
          <w:color w:val="000000" w:themeColor="text1"/>
          <w:highlight w:val="none"/>
          <w:u w:val="single"/>
          <w:shd w:val="clear" w:color="auto" w:fill="ffffff"/>
        </w:rPr>
        <w:t xml:space="preserve">（规定比例）</w:t>
      </w:r>
      <w:r>
        <w:rPr>
          <w:rFonts w:hint="eastAsia"/>
          <w:color w:val="000000" w:themeColor="text1"/>
          <w:highlight w:val="none"/>
          <w:shd w:val="clear" w:color="auto" w:fill="ffffff"/>
        </w:rPr>
        <w:t xml:space="preserve">。</w:t>
      </w:r>
      <w:r>
        <w:rPr>
          <w:rStyle w:val="983"/>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（关键组件）</w:t>
      </w:r>
      <w:r>
        <w:rPr>
          <w:rFonts w:hint="eastAsia"/>
          <w:color w:val="000000" w:themeColor="text1"/>
          <w:highlight w:val="none"/>
          <w:shd w:val="clear" w:color="auto" w:fill="ffffff"/>
        </w:rPr>
        <w:t xml:space="preserve">在中国境内生产。</w:t>
      </w:r>
      <w:r>
        <w:rPr>
          <w:rStyle w:val="983"/>
          <w:rFonts w:hint="eastAsia"/>
          <w:i w:val="0"/>
          <w:color w:val="000000" w:themeColor="text1"/>
          <w:highlight w:val="none"/>
          <w:u w:val="single"/>
          <w:shd w:val="clear" w:color="auto" w:fill="ffffff"/>
        </w:rPr>
        <w:t xml:space="preserve">（产品名称1）</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（关键工序）</w:t>
      </w:r>
      <w:r>
        <w:rPr>
          <w:rFonts w:hint="eastAsia"/>
          <w:color w:val="000000" w:themeColor="text1"/>
          <w:highlight w:val="none"/>
          <w:shd w:val="clear" w:color="auto" w:fill="ffffff"/>
        </w:rPr>
        <w:t xml:space="preserve">在中国境内完成。</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本公司（单位）对上述声明内容的真实性负责。如有虚假，愿承担相应法律责任。</w:t>
      </w:r>
      <w:r>
        <w:rPr>
          <w:rFonts w:hint="eastAsia"/>
          <w:color w:val="000000" w:themeColor="text1"/>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71"/>
        <w:ind w:right="480" w:firstLine="37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公司（单位）名称（盖章）：　        </w:t>
      </w:r>
      <w:r>
        <w:rPr>
          <w:rFonts w:hint="eastAsia"/>
          <w:color w:val="000000" w:themeColor="text1"/>
          <w:highlight w:val="none"/>
        </w:rPr>
      </w:r>
      <w:r>
        <w:rPr>
          <w:color w:val="000000" w:themeColor="text1"/>
          <w:highlight w:val="none"/>
        </w:rPr>
      </w:r>
    </w:p>
    <w:p>
      <w:pPr>
        <w:pStyle w:val="971"/>
        <w:jc w:val="center"/>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                                日期：　   年　  月　  日         </w:t>
      </w:r>
      <w:r>
        <w:rPr>
          <w:rFonts w:hint="eastAsia"/>
          <w:color w:val="000000" w:themeColor="text1"/>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__________________</w:t>
      </w:r>
      <w:r>
        <w:rPr>
          <w:rFonts w:hint="eastAsia"/>
          <w:color w:val="000000" w:themeColor="text1"/>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1.产品如有型号，请在“产品名</w:t>
      </w:r>
      <w:r>
        <w:rPr>
          <w:rFonts w:hint="eastAsia"/>
          <w:color w:val="000000" w:themeColor="text1"/>
          <w:sz w:val="22"/>
          <w:highlight w:val="none"/>
          <w:shd w:val="clear" w:color="auto" w:fill="ffffff"/>
        </w:rPr>
        <w:t xml:space="preserve">称”</w:t>
      </w:r>
      <w:r>
        <w:rPr>
          <w:rFonts w:hint="eastAsia"/>
          <w:color w:val="000000" w:themeColor="text1"/>
          <w:sz w:val="22"/>
          <w:highlight w:val="none"/>
          <w:shd w:val="clear" w:color="auto" w:fill="ffffff"/>
        </w:rPr>
        <w:t xml:space="preserve">栏一</w:t>
      </w:r>
      <w:r>
        <w:rPr>
          <w:rFonts w:hint="eastAsia"/>
          <w:color w:val="000000" w:themeColor="text1"/>
          <w:sz w:val="22"/>
          <w:highlight w:val="none"/>
          <w:shd w:val="clear" w:color="auto" w:fill="ffffff"/>
        </w:rPr>
        <w:t xml:space="preserve">并填写。</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2.生产厂名与厂址应与生</w:t>
      </w:r>
      <w:r>
        <w:rPr>
          <w:rFonts w:hint="eastAsia"/>
          <w:color w:val="000000" w:themeColor="text1"/>
          <w:sz w:val="22"/>
          <w:highlight w:val="none"/>
          <w:shd w:val="clear" w:color="auto" w:fill="ffffff"/>
        </w:rPr>
        <w:t xml:space="preserve">产厂营业执照载明的相关信息保持一致。</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3.该产品的中国境内生产的组件成本占比相关要求实施前，“规定比例”栏可不填，下同。</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4.该产品的关键组件要求实施前，“关键组件”栏可不填，下同。</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t xml:space="preserve">5.该产品的关键工序要求实施前，“关键工序”栏可不填，下同。</w:t>
      </w:r>
      <w:r>
        <w:rPr>
          <w:rFonts w:hint="eastAsia"/>
          <w:color w:val="000000" w:themeColor="text1"/>
          <w:sz w:val="22"/>
          <w:highlight w:val="none"/>
          <w:shd w:val="clear" w:color="auto" w:fill="ffffff"/>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t xml:space="preserve">6.用斜线划除的地方无需填写。</w:t>
      </w:r>
      <w:r>
        <w:rPr>
          <w:rFonts w:hint="eastAsia"/>
          <w:color w:val="000000" w:themeColor="text1"/>
          <w:sz w:val="22"/>
          <w:highlight w:val="none"/>
          <w:shd w:val="clear" w:color="auto" w:fill="ffffff"/>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905"/>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color w:val="000000" w:themeColor="text1"/>
          <w:highlight w:val="none"/>
        </w:rPr>
      </w:r>
      <w:bookmarkEnd w:id="178"/>
      <w:r>
        <w:rPr>
          <w:color w:val="000000" w:themeColor="text1"/>
          <w:highlight w:val="none"/>
        </w:rPr>
      </w:r>
      <w:bookmarkEnd w:id="179"/>
      <w:r>
        <w:rPr>
          <w:color w:val="000000" w:themeColor="text1"/>
          <w:highlight w:val="none"/>
        </w:rPr>
      </w:r>
      <w:bookmarkEnd w:id="194"/>
      <w:r>
        <w:rPr>
          <w:rFonts w:hint="eastAsia" w:ascii="宋体" w:hAnsi="宋体" w:cs="宋体"/>
          <w:b/>
          <w:bCs w:val="0"/>
          <w:color w:val="000000" w:themeColor="text1"/>
          <w:sz w:val="32"/>
          <w:szCs w:val="32"/>
          <w:highlight w:val="none"/>
        </w:rPr>
        <w:br w:type="page" w:clear="all"/>
      </w:r>
      <w:r>
        <w:rPr>
          <w:rFonts w:hint="eastAsia" w:ascii="宋体" w:hAnsi="宋体" w:cs="宋体"/>
          <w:color w:val="000000" w:themeColor="text1"/>
          <w:highlight w:val="none"/>
        </w:rPr>
        <w:t xml:space="preserve">投标人认为</w:t>
      </w:r>
      <w:r>
        <w:rPr>
          <w:rFonts w:hint="eastAsia" w:ascii="宋体" w:hAnsi="宋体" w:cs="宋体"/>
          <w:color w:val="000000" w:themeColor="text1"/>
          <w:highlight w:val="none"/>
        </w:rPr>
        <w:t xml:space="preserve">需要</w:t>
      </w:r>
      <w:r>
        <w:rPr>
          <w:rFonts w:hint="eastAsia" w:ascii="宋体" w:hAnsi="宋体" w:cs="宋体"/>
          <w:color w:val="000000" w:themeColor="text1"/>
          <w:highlight w:val="none"/>
        </w:rPr>
        <w:t xml:space="preserve">提供的其他材料</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如有</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t xml:space="preserve">请在此文档中增加所需其他相关内容</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t xml:space="preserve">（包括资格要求、评分办法、采购需求中涉及的佐证资料及其他投标人认为有必要提供的资料），如没有请将此空文档上传。</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例如（</w:t>
      </w:r>
      <w:r>
        <w:rPr>
          <w:rFonts w:hint="eastAsia" w:ascii="宋体" w:hAnsi="宋体" w:cs="宋体"/>
          <w:color w:val="000000" w:themeColor="text1"/>
          <w:sz w:val="28"/>
          <w:szCs w:val="28"/>
          <w:highlight w:val="none"/>
        </w:rPr>
        <w:t xml:space="preserve">1）</w:t>
      </w:r>
      <w:r>
        <w:rPr>
          <w:rFonts w:hint="eastAsia" w:ascii="宋体" w:hAnsi="宋体" w:cs="宋体"/>
          <w:color w:val="000000" w:themeColor="text1"/>
          <w:sz w:val="28"/>
          <w:szCs w:val="28"/>
          <w:highlight w:val="none"/>
        </w:rPr>
        <w:t xml:space="preserve">配置清单（如有）</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（格式自拟）</w:t>
      </w:r>
      <w:r>
        <w:rPr>
          <w:rFonts w:hint="eastAsia" w:ascii="宋体" w:hAnsi="宋体" w:cs="宋体"/>
          <w:color w:val="000000" w:themeColor="text1"/>
          <w:sz w:val="28"/>
          <w:szCs w:val="28"/>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例如（2）备品、配套零部件、易损易耗件价格表（如有）</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（免费质保期满后价格）</w:t>
      </w:r>
      <w:r>
        <w:rPr>
          <w:rFonts w:hint="eastAsia" w:ascii="宋体" w:hAnsi="宋体" w:cs="宋体"/>
          <w:b/>
          <w:color w:val="000000" w:themeColor="text1"/>
          <w:sz w:val="24"/>
          <w:szCs w:val="24"/>
          <w:highlight w:val="none"/>
        </w:rPr>
      </w:r>
      <w:r>
        <w:rPr>
          <w:color w:val="000000" w:themeColor="text1"/>
          <w:highlight w:val="none"/>
        </w:rPr>
      </w:r>
    </w:p>
    <w:tbl>
      <w:tblPr>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2"/>
        <w:gridCol w:w="2286"/>
        <w:gridCol w:w="1365"/>
        <w:gridCol w:w="698"/>
        <w:gridCol w:w="999"/>
        <w:gridCol w:w="979"/>
        <w:gridCol w:w="9"/>
        <w:gridCol w:w="761"/>
        <w:gridCol w:w="9"/>
      </w:tblGrid>
      <w:tr>
        <w:trPr>
          <w:cantSplit/>
          <w:trHeight w:val="625"/>
        </w:trPr>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名称</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备件名称</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单位</w:t>
            </w:r>
            <w:r>
              <w:rPr>
                <w:rFonts w:hint="eastAsia" w:ascii="宋体" w:hAnsi="宋体" w:cs="宋体"/>
                <w:color w:val="000000" w:themeColor="text1"/>
                <w:sz w:val="24"/>
                <w:szCs w:val="24"/>
                <w:highlight w:val="none"/>
              </w:rPr>
            </w:r>
            <w:r>
              <w:rPr>
                <w:color w:val="000000" w:themeColor="text1"/>
                <w:highlight w:val="none"/>
              </w:rPr>
            </w:r>
          </w:p>
        </w:tc>
        <w:tc>
          <w:tcPr>
            <w:gridSpan w:val="3"/>
            <w:tcMar>
              <w:left w:w="108" w:type="dxa"/>
              <w:top w:w="0" w:type="dxa"/>
              <w:right w:w="108" w:type="dxa"/>
              <w:bottom w:w="0" w:type="dxa"/>
            </w:tcMar>
            <w:tcW w:w="1987"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价格（元）</w:t>
            </w: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tc>
      </w:tr>
      <w:tr>
        <w:trPr>
          <w:cantSplit/>
          <w:gridAfter w:val="1"/>
          <w:trHeight w:val="625"/>
        </w:trPr>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2286"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1365"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698"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总价</w:t>
            </w:r>
            <w:r>
              <w:rPr>
                <w:rFonts w:hint="eastAsia" w:ascii="宋体" w:hAnsi="宋体" w:cs="宋体"/>
                <w:color w:val="000000" w:themeColor="text1"/>
                <w:sz w:val="24"/>
                <w:szCs w:val="24"/>
                <w:highlight w:val="none"/>
              </w:rPr>
            </w:r>
            <w:r>
              <w:rPr>
                <w:color w:val="000000" w:themeColor="text1"/>
                <w:highlight w:val="none"/>
              </w:rPr>
            </w:r>
          </w:p>
        </w:tc>
        <w:tc>
          <w:tcPr>
            <w:gridSpan w:val="2"/>
            <w:tcW w:w="770" w:type="auto"/>
            <w:vAlign w:val="top"/>
            <w:textDirection w:val="lrTb"/>
            <w:noWrap w:val="false"/>
          </w:tcPr>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jc w:val="center"/>
        <w:keepLines/>
        <w:keepNext/>
        <w:spacing w:before="260" w:line="415" w:lineRule="auto"/>
        <w:rPr>
          <w:rFonts w:hint="eastAsia" w:ascii="宋体" w:hAnsi="宋体" w:cs="宋体"/>
          <w:b/>
          <w:bCs/>
          <w:color w:val="000000" w:themeColor="text1"/>
          <w:highlight w:val="none"/>
        </w:rPr>
        <w:outlineLvl w:val="1"/>
      </w:pPr>
      <w:r>
        <w:rPr>
          <w:rFonts w:hint="eastAsia" w:ascii="宋体" w:hAnsi="宋体" w:cs="宋体"/>
          <w:color w:val="000000" w:themeColor="text1"/>
          <w:highlight w:val="none"/>
        </w:rPr>
        <w:br w:type="page" w:clear="all"/>
      </w:r>
      <w:r>
        <w:rPr>
          <w:rFonts w:hint="eastAsia" w:ascii="宋体" w:hAnsi="宋体" w:cs="宋体"/>
          <w:b/>
          <w:bCs/>
          <w:color w:val="000000" w:themeColor="text1"/>
          <w:sz w:val="32"/>
          <w:szCs w:val="32"/>
          <w:highlight w:val="none"/>
        </w:rPr>
        <w:t xml:space="preserve">质疑函范本</w:t>
      </w:r>
      <w:r>
        <w:rPr>
          <w:rFonts w:hint="eastAsia" w:ascii="宋体" w:hAnsi="宋体" w:cs="宋体"/>
          <w:b/>
          <w:bCs/>
          <w:color w:val="000000" w:themeColor="text1"/>
          <w:highlight w:val="none"/>
        </w:rPr>
      </w:r>
      <w:r>
        <w:rPr>
          <w:color w:val="000000" w:themeColor="text1"/>
          <w:highlight w:val="none"/>
        </w:rPr>
      </w:r>
    </w:p>
    <w:p>
      <w:pPr>
        <w:pStyle w:val="905"/>
        <w:spacing w:before="29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一、质疑供应商基本信息</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质疑供应商：</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邮编：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授权代表：</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邮编：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二、质疑项目基本情况</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质疑项目的名称：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质疑项目的编号：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包号：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采购人名称：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采购文件获取日期：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三、质疑事项具体内容</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质疑事项1：</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事实依据：</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法律依据：</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质疑事项2</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四、与质疑事项相关的质疑请求</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请求：</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签字（签章）：                   公章：                      </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w:t>
      </w:r>
      <w:r>
        <w:rPr>
          <w:rFonts w:hint="eastAsia" w:ascii="宋体" w:hAnsi="宋体" w:cs="宋体"/>
          <w:color w:val="000000" w:themeColor="text1"/>
          <w:sz w:val="24"/>
          <w:szCs w:val="24"/>
          <w:highlight w:val="none"/>
        </w:rPr>
      </w:r>
      <w:r>
        <w:rPr>
          <w:color w:val="000000" w:themeColor="text1"/>
          <w:highlight w:val="none"/>
        </w:rPr>
      </w:r>
    </w:p>
    <w:p>
      <w:pPr>
        <w:pStyle w:val="905"/>
        <w:spacing w:line="40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质疑函制作说明：</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1.供应商提出质疑时，应提交质疑函和必要的证明材料。</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rPr>
        <w:t xml:space="preserve">供应商签署的授权委托书。授权委托书应载明代理人的姓名或者名称、代理事项、具体权限、期限和相关事项。</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3.质疑供</w:t>
      </w:r>
      <w:r>
        <w:rPr>
          <w:rFonts w:hint="eastAsia" w:ascii="宋体" w:hAnsi="宋体" w:cs="宋体"/>
          <w:color w:val="000000" w:themeColor="text1"/>
          <w:sz w:val="24"/>
          <w:szCs w:val="24"/>
          <w:highlight w:val="none"/>
        </w:rPr>
        <w:t xml:space="preserve">应商</w:t>
      </w:r>
      <w:r>
        <w:rPr>
          <w:rFonts w:hint="eastAsia" w:ascii="宋体" w:hAnsi="宋体" w:cs="宋体"/>
          <w:color w:val="000000" w:themeColor="text1"/>
          <w:sz w:val="24"/>
          <w:szCs w:val="24"/>
          <w:highlight w:val="none"/>
        </w:rPr>
        <w:t xml:space="preserve">若对项目的某一分包进行质疑，质</w:t>
      </w:r>
      <w:r>
        <w:rPr>
          <w:rFonts w:hint="eastAsia" w:ascii="宋体" w:hAnsi="宋体" w:cs="宋体"/>
          <w:color w:val="000000" w:themeColor="text1"/>
          <w:sz w:val="24"/>
          <w:szCs w:val="24"/>
          <w:highlight w:val="none"/>
        </w:rPr>
        <w:t xml:space="preserve">疑函中应列明具体分包号。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4.质疑函的质疑事项应具体、明确，并有必要的事实依据和法律依据。</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5.质疑函的质疑请求应与质疑事项相关。</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themeColor="text1"/>
          <w:sz w:val="24"/>
          <w:szCs w:val="24"/>
          <w:highlight w:val="none"/>
        </w:rPr>
      </w:r>
      <w:r>
        <w:rPr>
          <w:color w:val="000000" w:themeColor="text1"/>
          <w:highlight w:val="none"/>
        </w:rPr>
      </w:r>
    </w:p>
    <w:p>
      <w:pPr>
        <w:pStyle w:val="905"/>
        <w:ind w:firstLine="42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ind w:firstLine="42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sectPr>
      <w:headerReference w:type="default" r:id="rId9"/>
      <w:headerReference w:type="first" r:id="rId10"/>
      <w:footerReference w:type="default" r:id="rId11"/>
      <w:footerReference w:type="even" r:id="rId12"/>
      <w:footnotePr/>
      <w:endnotePr/>
      <w:type w:val="nextPage"/>
      <w:pgSz w:w="11906" w:h="16838" w:orient="portrait"/>
      <w:pgMar w:top="1417" w:right="1587" w:bottom="850" w:left="1587"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06"/>
      <w:isLgl w:val="false"/>
      <w:suff w:val="nothing"/>
      <w:lvlText w:val="%1、"/>
      <w:lvlJc w:val="left"/>
      <w:pPr>
        <w:pStyle w:val="905"/>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05"/>
        <w:ind w:left="720" w:hanging="720"/>
        <w:tabs>
          <w:tab w:val="num" w:pos="720" w:leader="none"/>
        </w:tabs>
      </w:pPr>
    </w:lvl>
    <w:lvl w:ilvl="1">
      <w:start w:val="1"/>
      <w:numFmt w:val="decimal"/>
      <w:pStyle w:val="939"/>
      <w:isLgl w:val="false"/>
      <w:suff w:val="tab"/>
      <w:lvlText w:val="%2、"/>
      <w:lvlJc w:val="left"/>
      <w:pPr>
        <w:pStyle w:val="905"/>
        <w:ind w:left="780" w:hanging="360"/>
        <w:tabs>
          <w:tab w:val="num" w:pos="780" w:leader="none"/>
        </w:tabs>
      </w:pPr>
    </w:lvl>
    <w:lvl w:ilvl="2">
      <w:start w:val="1"/>
      <w:numFmt w:val="lowerRoman"/>
      <w:isLgl w:val="false"/>
      <w:suff w:val="tab"/>
      <w:lvlText w:val="%3."/>
      <w:lvlJc w:val="right"/>
      <w:pPr>
        <w:pStyle w:val="905"/>
        <w:ind w:left="1260" w:hanging="420"/>
        <w:tabs>
          <w:tab w:val="num" w:pos="1260" w:leader="none"/>
        </w:tabs>
      </w:pPr>
    </w:lvl>
    <w:lvl w:ilvl="3">
      <w:start w:val="1"/>
      <w:numFmt w:val="decimal"/>
      <w:isLgl w:val="false"/>
      <w:suff w:val="tab"/>
      <w:lvlText w:val="%4."/>
      <w:lvlJc w:val="left"/>
      <w:pPr>
        <w:pStyle w:val="905"/>
        <w:ind w:left="1680" w:hanging="420"/>
        <w:tabs>
          <w:tab w:val="num" w:pos="1680" w:leader="none"/>
        </w:tabs>
      </w:pPr>
    </w:lvl>
    <w:lvl w:ilvl="4">
      <w:start w:val="1"/>
      <w:numFmt w:val="lowerLetter"/>
      <w:isLgl w:val="false"/>
      <w:suff w:val="tab"/>
      <w:lvlText w:val="%5)"/>
      <w:lvlJc w:val="left"/>
      <w:pPr>
        <w:pStyle w:val="905"/>
        <w:ind w:left="2100" w:hanging="420"/>
        <w:tabs>
          <w:tab w:val="num" w:pos="2100" w:leader="none"/>
        </w:tabs>
      </w:pPr>
    </w:lvl>
    <w:lvl w:ilvl="5">
      <w:start w:val="1"/>
      <w:numFmt w:val="lowerRoman"/>
      <w:isLgl w:val="false"/>
      <w:suff w:val="tab"/>
      <w:lvlText w:val="%6."/>
      <w:lvlJc w:val="right"/>
      <w:pPr>
        <w:pStyle w:val="905"/>
        <w:ind w:left="2520" w:hanging="420"/>
        <w:tabs>
          <w:tab w:val="num" w:pos="2520" w:leader="none"/>
        </w:tabs>
      </w:pPr>
    </w:lvl>
    <w:lvl w:ilvl="6">
      <w:start w:val="1"/>
      <w:numFmt w:val="decimal"/>
      <w:isLgl w:val="false"/>
      <w:suff w:val="tab"/>
      <w:lvlText w:val="%7."/>
      <w:lvlJc w:val="left"/>
      <w:pPr>
        <w:pStyle w:val="905"/>
        <w:ind w:left="2940" w:hanging="420"/>
        <w:tabs>
          <w:tab w:val="num" w:pos="2940" w:leader="none"/>
        </w:tabs>
      </w:pPr>
    </w:lvl>
    <w:lvl w:ilvl="7">
      <w:start w:val="1"/>
      <w:numFmt w:val="lowerLetter"/>
      <w:isLgl w:val="false"/>
      <w:suff w:val="tab"/>
      <w:lvlText w:val="%8)"/>
      <w:lvlJc w:val="left"/>
      <w:pPr>
        <w:pStyle w:val="905"/>
        <w:ind w:left="3360" w:hanging="420"/>
        <w:tabs>
          <w:tab w:val="num" w:pos="3360" w:leader="none"/>
        </w:tabs>
      </w:pPr>
    </w:lvl>
    <w:lvl w:ilvl="8">
      <w:start w:val="1"/>
      <w:numFmt w:val="lowerRoman"/>
      <w:isLgl w:val="false"/>
      <w:suff w:val="tab"/>
      <w:lvlText w:val="%9."/>
      <w:lvlJc w:val="right"/>
      <w:pPr>
        <w:pStyle w:val="905"/>
        <w:ind w:left="3780" w:hanging="420"/>
        <w:tabs>
          <w:tab w:val="num" w:pos="3780" w:leader="none"/>
        </w:tabs>
      </w:pPr>
    </w:lvl>
  </w:abstractNum>
  <w:abstractNum w:abstractNumId="7">
    <w:multiLevelType w:val="hybridMultilevel"/>
    <w:lvl w:ilvl="0">
      <w:start w:val="1"/>
      <w:numFmt w:val="upperLetter"/>
      <w:pStyle w:val="989"/>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6"/>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05"/>
    <w:next w:val="905"/>
    <w:link w:val="737"/>
    <w:uiPriority w:val="9"/>
    <w:qFormat/>
    <w:pPr>
      <w:keepLines/>
      <w:keepNext/>
      <w:spacing w:before="480" w:after="200"/>
      <w:outlineLvl w:val="0"/>
    </w:pPr>
    <w:rPr>
      <w:rFonts w:ascii="Arial" w:hAnsi="Arial" w:eastAsia="Arial" w:cs="Arial"/>
      <w:sz w:val="40"/>
      <w:szCs w:val="40"/>
    </w:rPr>
  </w:style>
  <w:style w:type="character" w:styleId="737">
    <w:name w:val="Heading 1 Char"/>
    <w:link w:val="736"/>
    <w:uiPriority w:val="9"/>
    <w:rPr>
      <w:rFonts w:ascii="Arial" w:hAnsi="Arial" w:eastAsia="Arial" w:cs="Arial"/>
      <w:sz w:val="40"/>
      <w:szCs w:val="40"/>
    </w:rPr>
  </w:style>
  <w:style w:type="paragraph" w:styleId="738">
    <w:name w:val="Heading 2"/>
    <w:basedOn w:val="905"/>
    <w:next w:val="905"/>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link w:val="738"/>
    <w:uiPriority w:val="9"/>
    <w:rPr>
      <w:rFonts w:ascii="Arial" w:hAnsi="Arial" w:eastAsia="Arial" w:cs="Arial"/>
      <w:sz w:val="34"/>
    </w:rPr>
  </w:style>
  <w:style w:type="paragraph" w:styleId="740">
    <w:name w:val="Heading 3"/>
    <w:basedOn w:val="905"/>
    <w:next w:val="905"/>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link w:val="740"/>
    <w:uiPriority w:val="9"/>
    <w:rPr>
      <w:rFonts w:ascii="Arial" w:hAnsi="Arial" w:eastAsia="Arial" w:cs="Arial"/>
      <w:sz w:val="30"/>
      <w:szCs w:val="30"/>
    </w:rPr>
  </w:style>
  <w:style w:type="paragraph" w:styleId="742">
    <w:name w:val="Heading 4"/>
    <w:basedOn w:val="905"/>
    <w:next w:val="905"/>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link w:val="742"/>
    <w:uiPriority w:val="9"/>
    <w:rPr>
      <w:rFonts w:ascii="Arial" w:hAnsi="Arial" w:eastAsia="Arial" w:cs="Arial"/>
      <w:b/>
      <w:bCs/>
      <w:sz w:val="26"/>
      <w:szCs w:val="26"/>
    </w:rPr>
  </w:style>
  <w:style w:type="paragraph" w:styleId="744">
    <w:name w:val="Heading 5"/>
    <w:basedOn w:val="905"/>
    <w:next w:val="905"/>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link w:val="744"/>
    <w:uiPriority w:val="9"/>
    <w:rPr>
      <w:rFonts w:ascii="Arial" w:hAnsi="Arial" w:eastAsia="Arial" w:cs="Arial"/>
      <w:b/>
      <w:bCs/>
      <w:sz w:val="24"/>
      <w:szCs w:val="24"/>
    </w:rPr>
  </w:style>
  <w:style w:type="paragraph" w:styleId="746">
    <w:name w:val="Heading 6"/>
    <w:basedOn w:val="905"/>
    <w:next w:val="905"/>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link w:val="746"/>
    <w:uiPriority w:val="9"/>
    <w:rPr>
      <w:rFonts w:ascii="Arial" w:hAnsi="Arial" w:eastAsia="Arial" w:cs="Arial"/>
      <w:b/>
      <w:bCs/>
      <w:sz w:val="22"/>
      <w:szCs w:val="22"/>
    </w:rPr>
  </w:style>
  <w:style w:type="paragraph" w:styleId="748">
    <w:name w:val="Heading 7"/>
    <w:basedOn w:val="905"/>
    <w:next w:val="905"/>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link w:val="748"/>
    <w:uiPriority w:val="9"/>
    <w:rPr>
      <w:rFonts w:ascii="Arial" w:hAnsi="Arial" w:eastAsia="Arial" w:cs="Arial"/>
      <w:b/>
      <w:bCs/>
      <w:i/>
      <w:iCs/>
      <w:sz w:val="22"/>
      <w:szCs w:val="22"/>
    </w:rPr>
  </w:style>
  <w:style w:type="paragraph" w:styleId="750">
    <w:name w:val="Heading 8"/>
    <w:basedOn w:val="905"/>
    <w:next w:val="905"/>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link w:val="750"/>
    <w:uiPriority w:val="9"/>
    <w:rPr>
      <w:rFonts w:ascii="Arial" w:hAnsi="Arial" w:eastAsia="Arial" w:cs="Arial"/>
      <w:i/>
      <w:iCs/>
      <w:sz w:val="22"/>
      <w:szCs w:val="22"/>
    </w:rPr>
  </w:style>
  <w:style w:type="paragraph" w:styleId="752">
    <w:name w:val="Heading 9"/>
    <w:basedOn w:val="905"/>
    <w:next w:val="905"/>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link w:val="752"/>
    <w:uiPriority w:val="9"/>
    <w:rPr>
      <w:rFonts w:ascii="Arial" w:hAnsi="Arial" w:eastAsia="Arial" w:cs="Arial"/>
      <w:i/>
      <w:iCs/>
      <w:sz w:val="21"/>
      <w:szCs w:val="21"/>
    </w:rPr>
  </w:style>
  <w:style w:type="paragraph" w:styleId="754">
    <w:name w:val="List Paragraph"/>
    <w:basedOn w:val="905"/>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05"/>
    <w:next w:val="905"/>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905"/>
    <w:next w:val="905"/>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905"/>
    <w:next w:val="905"/>
    <w:link w:val="761"/>
    <w:uiPriority w:val="29"/>
    <w:qFormat/>
    <w:pPr>
      <w:ind w:left="720" w:right="720"/>
    </w:pPr>
    <w:rPr>
      <w:i/>
    </w:rPr>
  </w:style>
  <w:style w:type="character" w:styleId="761">
    <w:name w:val="Quote Char"/>
    <w:link w:val="760"/>
    <w:uiPriority w:val="29"/>
    <w:rPr>
      <w:i/>
    </w:rPr>
  </w:style>
  <w:style w:type="paragraph" w:styleId="762">
    <w:name w:val="Intense Quote"/>
    <w:basedOn w:val="905"/>
    <w:next w:val="905"/>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05"/>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905"/>
    <w:link w:val="769"/>
    <w:uiPriority w:val="99"/>
    <w:unhideWhenUsed/>
    <w:pPr>
      <w:spacing w:after="0" w:line="240" w:lineRule="auto"/>
      <w:tabs>
        <w:tab w:val="center" w:pos="7143" w:leader="none"/>
        <w:tab w:val="right" w:pos="14287" w:leader="none"/>
      </w:tabs>
    </w:pPr>
  </w:style>
  <w:style w:type="character" w:styleId="767">
    <w:name w:val="Footer Char"/>
    <w:link w:val="766"/>
    <w:uiPriority w:val="99"/>
  </w:style>
  <w:style w:type="paragraph" w:styleId="768">
    <w:name w:val="Caption"/>
    <w:basedOn w:val="905"/>
    <w:next w:val="905"/>
    <w:uiPriority w:val="35"/>
    <w:semiHidden/>
    <w:unhideWhenUsed/>
    <w:qFormat/>
    <w:pPr>
      <w:spacing w:line="276" w:lineRule="auto"/>
    </w:pPr>
    <w:rPr>
      <w:b/>
      <w:bCs/>
      <w:color w:val="4f81bd" w:themeColor="accent1"/>
      <w:sz w:val="18"/>
      <w:szCs w:val="18"/>
    </w:rPr>
  </w:style>
  <w:style w:type="character" w:styleId="769">
    <w:name w:val="Caption Char"/>
    <w:basedOn w:val="768"/>
    <w:link w:val="766"/>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05"/>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05"/>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2"/>
      <w:lang w:val="en-US" w:eastAsia="zh-CN" w:bidi="ar-SA"/>
    </w:rPr>
  </w:style>
  <w:style w:type="paragraph" w:styleId="906">
    <w:name w:val="标题 1"/>
    <w:basedOn w:val="905"/>
    <w:next w:val="905"/>
    <w:link w:val="918"/>
    <w:qFormat/>
    <w:pPr>
      <w:numPr>
        <w:ilvl w:val="0"/>
        <w:numId w:val="1"/>
      </w:numPr>
      <w:jc w:val="center"/>
      <w:keepNext/>
      <w:outlineLvl w:val="0"/>
    </w:pPr>
    <w:rPr>
      <w:rFonts w:ascii="宋体" w:hAnsi="宋体" w:eastAsia="宋体" w:cs="Times New Roman"/>
      <w:sz w:val="36"/>
      <w:szCs w:val="28"/>
    </w:rPr>
  </w:style>
  <w:style w:type="paragraph" w:styleId="907">
    <w:name w:val="标题 2"/>
    <w:basedOn w:val="905"/>
    <w:next w:val="920"/>
    <w:link w:val="919"/>
    <w:qFormat/>
    <w:pPr>
      <w:jc w:val="center"/>
      <w:keepLines/>
      <w:keepNext/>
      <w:spacing w:line="240" w:lineRule="auto"/>
      <w:outlineLvl w:val="1"/>
    </w:pPr>
    <w:rPr>
      <w:rFonts w:ascii="Arial" w:hAnsi="Arial" w:eastAsia="宋体" w:cs="Arial"/>
      <w:bCs/>
      <w:sz w:val="36"/>
      <w:szCs w:val="44"/>
    </w:rPr>
  </w:style>
  <w:style w:type="paragraph" w:styleId="908">
    <w:name w:val="标题 3"/>
    <w:basedOn w:val="905"/>
    <w:next w:val="920"/>
    <w:link w:val="92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9">
    <w:name w:val="标题 4"/>
    <w:basedOn w:val="905"/>
    <w:next w:val="920"/>
    <w:link w:val="923"/>
    <w:qFormat/>
    <w:pPr>
      <w:keepLines/>
      <w:keepNext/>
      <w:spacing w:before="280" w:after="290" w:line="376" w:lineRule="auto"/>
      <w:outlineLvl w:val="3"/>
    </w:pPr>
    <w:rPr>
      <w:rFonts w:ascii="Arial" w:hAnsi="Arial" w:eastAsia="黑体" w:cs="Arial"/>
      <w:b/>
      <w:bCs/>
      <w:sz w:val="28"/>
      <w:szCs w:val="28"/>
    </w:rPr>
  </w:style>
  <w:style w:type="paragraph" w:styleId="910">
    <w:name w:val="标题 5"/>
    <w:basedOn w:val="905"/>
    <w:next w:val="920"/>
    <w:link w:val="924"/>
    <w:qFormat/>
    <w:pPr>
      <w:keepNext/>
      <w:outlineLvl w:val="4"/>
    </w:pPr>
    <w:rPr>
      <w:rFonts w:ascii="宋体" w:hAnsi="Times New Roman" w:eastAsia="宋体" w:cs="Times New Roman"/>
      <w:color w:val="000000"/>
      <w:sz w:val="28"/>
      <w:szCs w:val="28"/>
    </w:rPr>
  </w:style>
  <w:style w:type="paragraph" w:styleId="911">
    <w:name w:val="标题 6"/>
    <w:basedOn w:val="905"/>
    <w:next w:val="905"/>
    <w:link w:val="925"/>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12">
    <w:name w:val="标题 7"/>
    <w:basedOn w:val="905"/>
    <w:next w:val="905"/>
    <w:link w:val="926"/>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13">
    <w:name w:val="标题 8"/>
    <w:basedOn w:val="905"/>
    <w:next w:val="905"/>
    <w:link w:val="927"/>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14">
    <w:name w:val="标题 9"/>
    <w:basedOn w:val="905"/>
    <w:next w:val="905"/>
    <w:link w:val="928"/>
    <w:qFormat/>
    <w:pPr>
      <w:numPr>
        <w:ilvl w:val="8"/>
        <w:numId w:val="2"/>
      </w:numPr>
      <w:keepLines/>
      <w:keepNext/>
      <w:spacing w:before="240" w:after="64" w:line="320" w:lineRule="auto"/>
      <w:outlineLvl w:val="8"/>
    </w:pPr>
    <w:rPr>
      <w:rFonts w:ascii="Arial" w:hAnsi="Arial" w:eastAsia="黑体" w:cs="Times New Roman"/>
      <w:szCs w:val="21"/>
    </w:rPr>
  </w:style>
  <w:style w:type="character" w:styleId="915">
    <w:name w:val="默认段落字体"/>
    <w:next w:val="915"/>
    <w:link w:val="905"/>
    <w:uiPriority w:val="1"/>
    <w:unhideWhenUsed/>
  </w:style>
  <w:style w:type="table" w:styleId="916">
    <w:name w:val="普通表格"/>
    <w:next w:val="916"/>
    <w:link w:val="905"/>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numbering" w:styleId="917">
    <w:name w:val="无列表"/>
    <w:next w:val="917"/>
    <w:link w:val="905"/>
    <w:uiPriority w:val="99"/>
    <w:semiHidden/>
    <w:unhideWhenUsed/>
  </w:style>
  <w:style w:type="character" w:styleId="918">
    <w:name w:val="标题 1 字符"/>
    <w:next w:val="918"/>
    <w:link w:val="906"/>
    <w:rPr>
      <w:rFonts w:ascii="宋体" w:hAnsi="宋体" w:eastAsia="宋体" w:cs="Times New Roman"/>
      <w:sz w:val="36"/>
      <w:szCs w:val="28"/>
    </w:rPr>
  </w:style>
  <w:style w:type="character" w:styleId="919">
    <w:name w:val="标题 2 字符"/>
    <w:next w:val="919"/>
    <w:link w:val="907"/>
    <w:rPr>
      <w:rFonts w:ascii="Arial" w:hAnsi="Arial" w:eastAsia="宋体" w:cs="Arial"/>
      <w:b w:val="0"/>
      <w:bCs/>
      <w:sz w:val="36"/>
      <w:szCs w:val="44"/>
    </w:rPr>
  </w:style>
  <w:style w:type="paragraph" w:styleId="920">
    <w:name w:val="正文缩进"/>
    <w:basedOn w:val="905"/>
    <w:next w:val="905"/>
    <w:link w:val="921"/>
    <w:pPr>
      <w:ind w:firstLine="420"/>
    </w:pPr>
    <w:rPr>
      <w:szCs w:val="21"/>
    </w:rPr>
  </w:style>
  <w:style w:type="character" w:styleId="921">
    <w:name w:val="正文缩进 字符"/>
    <w:next w:val="921"/>
    <w:link w:val="920"/>
    <w:rPr>
      <w:szCs w:val="21"/>
    </w:rPr>
  </w:style>
  <w:style w:type="character" w:styleId="922">
    <w:name w:val="标题 3 字符"/>
    <w:next w:val="922"/>
    <w:link w:val="908"/>
    <w:rPr>
      <w:rFonts w:ascii="Times New Roman" w:hAnsi="Times New Roman" w:eastAsia="宋体" w:cs="Times New Roman"/>
      <w:b/>
      <w:bCs/>
      <w:sz w:val="32"/>
      <w:szCs w:val="32"/>
    </w:rPr>
  </w:style>
  <w:style w:type="character" w:styleId="923">
    <w:name w:val="标题 4 字符"/>
    <w:next w:val="923"/>
    <w:link w:val="909"/>
    <w:rPr>
      <w:rFonts w:ascii="Arial" w:hAnsi="Arial" w:eastAsia="黑体" w:cs="Arial"/>
      <w:b/>
      <w:bCs/>
      <w:sz w:val="28"/>
      <w:szCs w:val="28"/>
    </w:rPr>
  </w:style>
  <w:style w:type="character" w:styleId="924">
    <w:name w:val="标题 5 字符"/>
    <w:next w:val="924"/>
    <w:link w:val="910"/>
    <w:rPr>
      <w:rFonts w:ascii="宋体" w:hAnsi="Times New Roman" w:eastAsia="宋体" w:cs="Times New Roman"/>
      <w:color w:val="000000"/>
      <w:sz w:val="28"/>
      <w:szCs w:val="28"/>
    </w:rPr>
  </w:style>
  <w:style w:type="character" w:styleId="925">
    <w:name w:val="标题 6 字符"/>
    <w:next w:val="925"/>
    <w:link w:val="911"/>
    <w:rPr>
      <w:rFonts w:ascii="Arial" w:hAnsi="Arial" w:eastAsia="黑体"/>
      <w:b/>
      <w:bCs/>
      <w:sz w:val="24"/>
      <w:szCs w:val="24"/>
    </w:rPr>
  </w:style>
  <w:style w:type="character" w:styleId="926">
    <w:name w:val="标题 7 字符"/>
    <w:next w:val="926"/>
    <w:link w:val="912"/>
    <w:rPr>
      <w:rFonts w:ascii="Times New Roman" w:hAnsi="Times New Roman"/>
      <w:b/>
      <w:bCs/>
      <w:sz w:val="24"/>
      <w:szCs w:val="24"/>
    </w:rPr>
  </w:style>
  <w:style w:type="character" w:styleId="927">
    <w:name w:val="标题 8 字符"/>
    <w:next w:val="927"/>
    <w:link w:val="913"/>
    <w:rPr>
      <w:rFonts w:ascii="Arial" w:hAnsi="Arial" w:eastAsia="黑体"/>
      <w:sz w:val="24"/>
      <w:szCs w:val="24"/>
    </w:rPr>
  </w:style>
  <w:style w:type="character" w:styleId="928">
    <w:name w:val="标题 9 字符"/>
    <w:next w:val="928"/>
    <w:link w:val="914"/>
    <w:rPr>
      <w:rFonts w:ascii="Arial" w:hAnsi="Arial" w:eastAsia="黑体"/>
      <w:sz w:val="21"/>
      <w:szCs w:val="21"/>
    </w:rPr>
  </w:style>
  <w:style w:type="paragraph" w:styleId="929">
    <w:name w:val="列表 3"/>
    <w:basedOn w:val="905"/>
    <w:next w:val="929"/>
    <w:link w:val="905"/>
    <w:pPr>
      <w:ind w:left="100" w:hanging="200"/>
    </w:pPr>
    <w:rPr>
      <w:rFonts w:ascii="Times New Roman" w:hAnsi="Times New Roman" w:eastAsia="宋体" w:cs="Times New Roman"/>
      <w:szCs w:val="21"/>
    </w:rPr>
  </w:style>
  <w:style w:type="paragraph" w:styleId="930">
    <w:name w:val="toc 7"/>
    <w:basedOn w:val="905"/>
    <w:next w:val="905"/>
    <w:link w:val="905"/>
    <w:semiHidden/>
    <w:pPr>
      <w:ind w:left="1260"/>
      <w:jc w:val="left"/>
    </w:pPr>
    <w:rPr>
      <w:rFonts w:ascii="Times New Roman" w:hAnsi="Times New Roman" w:eastAsia="宋体" w:cs="Times New Roman"/>
      <w:szCs w:val="21"/>
    </w:rPr>
  </w:style>
  <w:style w:type="paragraph" w:styleId="931">
    <w:name w:val="文档结构图"/>
    <w:basedOn w:val="905"/>
    <w:next w:val="931"/>
    <w:link w:val="932"/>
    <w:semiHidden/>
    <w:pPr>
      <w:shd w:val="clear" w:color="auto" w:fill="000080"/>
    </w:pPr>
    <w:rPr>
      <w:rFonts w:ascii="Times New Roman" w:hAnsi="Times New Roman" w:eastAsia="宋体" w:cs="Times New Roman"/>
      <w:szCs w:val="21"/>
    </w:rPr>
  </w:style>
  <w:style w:type="character" w:styleId="932">
    <w:name w:val="文档结构图 字符"/>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unhideWhenUsed/>
    <w:pPr>
      <w:jc w:val="left"/>
    </w:pPr>
  </w:style>
  <w:style w:type="character" w:styleId="934">
    <w:name w:val="批注文字 字符"/>
    <w:next w:val="934"/>
    <w:link w:val="933"/>
    <w:uiPriority w:val="99"/>
    <w:semiHidden/>
  </w:style>
  <w:style w:type="paragraph" w:styleId="935">
    <w:name w:val="正文文本 3"/>
    <w:basedOn w:val="905"/>
    <w:next w:val="935"/>
    <w:link w:val="936"/>
    <w:rPr>
      <w:rFonts w:ascii="仿宋_GB2312" w:hAnsi="Arial" w:eastAsia="仿宋_GB2312" w:cs="Times New Roman"/>
      <w:sz w:val="32"/>
      <w:szCs w:val="32"/>
    </w:rPr>
  </w:style>
  <w:style w:type="character" w:styleId="936">
    <w:name w:val="正文文本 3 字符"/>
    <w:next w:val="936"/>
    <w:link w:val="935"/>
    <w:rPr>
      <w:rFonts w:ascii="仿宋_GB2312" w:hAnsi="Arial" w:eastAsia="仿宋_GB2312" w:cs="Times New Roman"/>
      <w:sz w:val="32"/>
      <w:szCs w:val="32"/>
    </w:rPr>
  </w:style>
  <w:style w:type="paragraph" w:styleId="937">
    <w:name w:val="正文文本"/>
    <w:basedOn w:val="905"/>
    <w:next w:val="939"/>
    <w:link w:val="938"/>
    <w:rPr>
      <w:rFonts w:ascii="楷体_GB2312" w:hAnsi="Arial" w:eastAsia="楷体_GB2312" w:cs="Times New Roman"/>
      <w:sz w:val="28"/>
      <w:szCs w:val="28"/>
    </w:rPr>
  </w:style>
  <w:style w:type="character" w:styleId="938">
    <w:name w:val="正文文本 字符"/>
    <w:next w:val="938"/>
    <w:link w:val="937"/>
    <w:rPr>
      <w:rFonts w:ascii="楷体_GB2312" w:hAnsi="Arial" w:eastAsia="楷体_GB2312" w:cs="Times New Roman"/>
      <w:sz w:val="28"/>
      <w:szCs w:val="28"/>
    </w:rPr>
  </w:style>
  <w:style w:type="paragraph" w:styleId="939">
    <w:name w:val="一级条标题"/>
    <w:basedOn w:val="940"/>
    <w:next w:val="941"/>
    <w:link w:val="905"/>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40">
    <w:name w:val="章标题"/>
    <w:next w:val="905"/>
    <w:link w:val="90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41">
    <w:name w:val="段"/>
    <w:basedOn w:val="905"/>
    <w:next w:val="905"/>
    <w:link w:val="905"/>
    <w:qFormat/>
    <w:pPr>
      <w:ind w:firstLine="200"/>
      <w:widowControl/>
    </w:pPr>
    <w:rPr>
      <w:rFonts w:hint="eastAsia" w:ascii="宋体"/>
      <w:szCs w:val="20"/>
    </w:rPr>
  </w:style>
  <w:style w:type="paragraph" w:styleId="942">
    <w:name w:val="正文文本缩进"/>
    <w:basedOn w:val="905"/>
    <w:next w:val="942"/>
    <w:link w:val="943"/>
    <w:unhideWhenUsed/>
    <w:pPr>
      <w:ind w:left="420"/>
      <w:spacing w:after="120"/>
    </w:pPr>
  </w:style>
  <w:style w:type="character" w:styleId="943">
    <w:name w:val="正文文本缩进 字符"/>
    <w:next w:val="943"/>
    <w:link w:val="942"/>
    <w:uiPriority w:val="99"/>
    <w:semiHidden/>
  </w:style>
  <w:style w:type="paragraph" w:styleId="944">
    <w:name w:val="列表 2"/>
    <w:basedOn w:val="905"/>
    <w:next w:val="944"/>
    <w:link w:val="905"/>
    <w:pPr>
      <w:ind w:left="100" w:hanging="200"/>
    </w:pPr>
    <w:rPr>
      <w:rFonts w:ascii="Times New Roman" w:hAnsi="Times New Roman" w:eastAsia="宋体" w:cs="Times New Roman"/>
      <w:szCs w:val="21"/>
    </w:rPr>
  </w:style>
  <w:style w:type="paragraph" w:styleId="945">
    <w:name w:val="toc 5"/>
    <w:basedOn w:val="905"/>
    <w:next w:val="905"/>
    <w:link w:val="905"/>
    <w:semiHidden/>
    <w:pPr>
      <w:ind w:left="840"/>
      <w:jc w:val="left"/>
    </w:pPr>
    <w:rPr>
      <w:rFonts w:ascii="Times New Roman" w:hAnsi="Times New Roman" w:eastAsia="宋体" w:cs="Times New Roman"/>
      <w:szCs w:val="21"/>
    </w:rPr>
  </w:style>
  <w:style w:type="paragraph" w:styleId="946">
    <w:name w:val="toc 3"/>
    <w:basedOn w:val="905"/>
    <w:next w:val="905"/>
    <w:link w:val="905"/>
    <w:semiHidden/>
    <w:pPr>
      <w:ind w:left="420"/>
      <w:jc w:val="left"/>
    </w:pPr>
    <w:rPr>
      <w:rFonts w:ascii="Times New Roman" w:hAnsi="Times New Roman" w:eastAsia="宋体" w:cs="Times New Roman"/>
      <w:i/>
      <w:iCs/>
      <w:szCs w:val="24"/>
    </w:rPr>
  </w:style>
  <w:style w:type="paragraph" w:styleId="947">
    <w:name w:val="纯文本"/>
    <w:basedOn w:val="905"/>
    <w:next w:val="947"/>
    <w:link w:val="948"/>
    <w:rPr>
      <w:rFonts w:ascii="宋体" w:hAnsi="Courier New" w:eastAsia="宋体" w:cs="Courier New"/>
      <w:szCs w:val="21"/>
    </w:rPr>
  </w:style>
  <w:style w:type="character" w:styleId="948">
    <w:name w:val="纯文本 字符"/>
    <w:next w:val="948"/>
    <w:link w:val="947"/>
    <w:rPr>
      <w:rFonts w:ascii="宋体" w:hAnsi="Courier New" w:eastAsia="宋体" w:cs="Courier New"/>
      <w:szCs w:val="21"/>
    </w:rPr>
  </w:style>
  <w:style w:type="paragraph" w:styleId="949">
    <w:name w:val="toc 8"/>
    <w:basedOn w:val="905"/>
    <w:next w:val="905"/>
    <w:link w:val="905"/>
    <w:semiHidden/>
    <w:pPr>
      <w:ind w:left="1470"/>
      <w:jc w:val="left"/>
    </w:pPr>
    <w:rPr>
      <w:rFonts w:ascii="Times New Roman" w:hAnsi="Times New Roman" w:eastAsia="宋体" w:cs="Times New Roman"/>
      <w:szCs w:val="21"/>
    </w:rPr>
  </w:style>
  <w:style w:type="paragraph" w:styleId="950">
    <w:name w:val="日期"/>
    <w:basedOn w:val="905"/>
    <w:next w:val="905"/>
    <w:link w:val="951"/>
    <w:rPr>
      <w:rFonts w:ascii="Times New Roman" w:hAnsi="Times New Roman" w:eastAsia="宋体" w:cs="Times New Roman"/>
      <w:sz w:val="24"/>
      <w:szCs w:val="24"/>
    </w:rPr>
  </w:style>
  <w:style w:type="character" w:styleId="951">
    <w:name w:val="日期 字符"/>
    <w:next w:val="951"/>
    <w:link w:val="950"/>
    <w:rPr>
      <w:rFonts w:ascii="Times New Roman" w:hAnsi="Times New Roman" w:eastAsia="宋体" w:cs="Times New Roman"/>
      <w:sz w:val="24"/>
      <w:szCs w:val="24"/>
    </w:rPr>
  </w:style>
  <w:style w:type="paragraph" w:styleId="952">
    <w:name w:val="正文文本缩进 2"/>
    <w:basedOn w:val="905"/>
    <w:next w:val="952"/>
    <w:link w:val="953"/>
    <w:pPr>
      <w:ind w:left="630" w:firstLine="645"/>
    </w:pPr>
    <w:rPr>
      <w:rFonts w:ascii="Arial" w:hAnsi="Arial" w:eastAsia="仿宋_GB2312" w:cs="Arial"/>
      <w:sz w:val="32"/>
      <w:szCs w:val="32"/>
    </w:rPr>
  </w:style>
  <w:style w:type="character" w:styleId="953">
    <w:name w:val="正文文本缩进 2 字符"/>
    <w:next w:val="953"/>
    <w:link w:val="952"/>
    <w:rPr>
      <w:rFonts w:ascii="Arial" w:hAnsi="Arial" w:eastAsia="仿宋_GB2312" w:cs="Arial"/>
      <w:sz w:val="32"/>
      <w:szCs w:val="32"/>
    </w:rPr>
  </w:style>
  <w:style w:type="paragraph" w:styleId="954">
    <w:name w:val="批注框文本"/>
    <w:basedOn w:val="905"/>
    <w:next w:val="954"/>
    <w:link w:val="955"/>
    <w:semiHidden/>
    <w:rPr>
      <w:rFonts w:ascii="Times New Roman" w:hAnsi="Times New Roman" w:eastAsia="宋体" w:cs="Times New Roman"/>
      <w:sz w:val="18"/>
      <w:szCs w:val="18"/>
    </w:rPr>
  </w:style>
  <w:style w:type="character" w:styleId="955">
    <w:name w:val="批注框文本 字符"/>
    <w:next w:val="955"/>
    <w:link w:val="954"/>
    <w:semiHidden/>
    <w:rPr>
      <w:rFonts w:ascii="Times New Roman" w:hAnsi="Times New Roman" w:eastAsia="宋体" w:cs="Times New Roman"/>
      <w:sz w:val="18"/>
      <w:szCs w:val="18"/>
    </w:rPr>
  </w:style>
  <w:style w:type="paragraph" w:styleId="956">
    <w:name w:val="页脚"/>
    <w:basedOn w:val="905"/>
    <w:next w:val="956"/>
    <w:link w:val="957"/>
    <w:pPr>
      <w:jc w:val="left"/>
      <w:tabs>
        <w:tab w:val="center" w:pos="4153" w:leader="none"/>
        <w:tab w:val="right" w:pos="8306" w:leader="none"/>
      </w:tabs>
    </w:pPr>
    <w:rPr>
      <w:rFonts w:ascii="Times New Roman" w:hAnsi="Times New Roman" w:eastAsia="宋体" w:cs="Times New Roman"/>
      <w:sz w:val="18"/>
      <w:szCs w:val="18"/>
    </w:rPr>
  </w:style>
  <w:style w:type="character" w:styleId="957">
    <w:name w:val="页脚 字符"/>
    <w:next w:val="957"/>
    <w:link w:val="956"/>
    <w:rPr>
      <w:rFonts w:ascii="Times New Roman" w:hAnsi="Times New Roman" w:eastAsia="宋体" w:cs="Times New Roman"/>
      <w:sz w:val="18"/>
      <w:szCs w:val="18"/>
    </w:rPr>
  </w:style>
  <w:style w:type="paragraph" w:styleId="958">
    <w:name w:val="页眉"/>
    <w:basedOn w:val="905"/>
    <w:next w:val="958"/>
    <w:link w:val="95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9">
    <w:name w:val="页眉 字符"/>
    <w:next w:val="959"/>
    <w:link w:val="958"/>
    <w:rPr>
      <w:rFonts w:ascii="Times New Roman" w:hAnsi="Times New Roman" w:eastAsia="宋体" w:cs="Times New Roman"/>
      <w:sz w:val="18"/>
      <w:szCs w:val="18"/>
    </w:rPr>
  </w:style>
  <w:style w:type="paragraph" w:styleId="960">
    <w:name w:val="toc 1"/>
    <w:basedOn w:val="905"/>
    <w:next w:val="905"/>
    <w:link w:val="90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toc 4"/>
    <w:basedOn w:val="905"/>
    <w:next w:val="905"/>
    <w:link w:val="905"/>
    <w:semiHidden/>
    <w:pPr>
      <w:ind w:left="630"/>
      <w:jc w:val="left"/>
    </w:pPr>
    <w:rPr>
      <w:rFonts w:ascii="Times New Roman" w:hAnsi="Times New Roman" w:eastAsia="宋体" w:cs="Times New Roman"/>
      <w:szCs w:val="21"/>
    </w:rPr>
  </w:style>
  <w:style w:type="paragraph" w:styleId="962">
    <w:name w:val="列表"/>
    <w:basedOn w:val="905"/>
    <w:next w:val="962"/>
    <w:link w:val="905"/>
    <w:pPr>
      <w:ind w:left="200" w:hanging="200"/>
    </w:pPr>
    <w:rPr>
      <w:rFonts w:ascii="Times New Roman" w:hAnsi="Times New Roman" w:eastAsia="宋体" w:cs="Times New Roman"/>
      <w:szCs w:val="21"/>
    </w:rPr>
  </w:style>
  <w:style w:type="paragraph" w:styleId="963">
    <w:name w:val="toc 6"/>
    <w:basedOn w:val="905"/>
    <w:next w:val="905"/>
    <w:link w:val="905"/>
    <w:semiHidden/>
    <w:pPr>
      <w:ind w:left="1050"/>
      <w:jc w:val="left"/>
    </w:pPr>
    <w:rPr>
      <w:rFonts w:ascii="Times New Roman" w:hAnsi="Times New Roman" w:eastAsia="宋体" w:cs="Times New Roman"/>
      <w:szCs w:val="21"/>
    </w:rPr>
  </w:style>
  <w:style w:type="paragraph" w:styleId="964">
    <w:name w:val="正文文本缩进 3"/>
    <w:basedOn w:val="905"/>
    <w:next w:val="964"/>
    <w:link w:val="965"/>
    <w:pPr>
      <w:ind w:left="645" w:firstLine="645"/>
    </w:pPr>
    <w:rPr>
      <w:rFonts w:ascii="Arial" w:hAnsi="Arial" w:eastAsia="仿宋_GB2312" w:cs="Arial"/>
      <w:color w:val="ffff00"/>
      <w:sz w:val="32"/>
      <w:szCs w:val="32"/>
    </w:rPr>
  </w:style>
  <w:style w:type="character" w:styleId="965">
    <w:name w:val="正文文本缩进 3 字符"/>
    <w:next w:val="965"/>
    <w:link w:val="964"/>
    <w:rPr>
      <w:rFonts w:ascii="Arial" w:hAnsi="Arial" w:eastAsia="仿宋_GB2312" w:cs="Arial"/>
      <w:color w:val="ffff00"/>
      <w:sz w:val="32"/>
      <w:szCs w:val="32"/>
    </w:rPr>
  </w:style>
  <w:style w:type="paragraph" w:styleId="966">
    <w:name w:val="图表目录"/>
    <w:basedOn w:val="905"/>
    <w:next w:val="905"/>
    <w:link w:val="905"/>
    <w:semiHidden/>
    <w:pPr>
      <w:ind w:left="840" w:hanging="420"/>
    </w:pPr>
    <w:rPr>
      <w:rFonts w:ascii="Times New Roman" w:hAnsi="Times New Roman" w:eastAsia="宋体" w:cs="Times New Roman"/>
      <w:szCs w:val="21"/>
    </w:rPr>
  </w:style>
  <w:style w:type="paragraph" w:styleId="967">
    <w:name w:val="toc 2"/>
    <w:basedOn w:val="905"/>
    <w:next w:val="905"/>
    <w:link w:val="905"/>
    <w:semiHidden/>
    <w:pPr>
      <w:ind w:left="210"/>
      <w:jc w:val="left"/>
    </w:pPr>
    <w:rPr>
      <w:rFonts w:ascii="Times New Roman" w:hAnsi="Times New Roman" w:eastAsia="宋体" w:cs="Times New Roman"/>
      <w:smallCaps/>
      <w:szCs w:val="24"/>
    </w:rPr>
  </w:style>
  <w:style w:type="paragraph" w:styleId="968">
    <w:name w:val="toc 9"/>
    <w:basedOn w:val="905"/>
    <w:next w:val="905"/>
    <w:link w:val="905"/>
    <w:semiHidden/>
    <w:pPr>
      <w:ind w:left="1680"/>
      <w:jc w:val="left"/>
    </w:pPr>
    <w:rPr>
      <w:rFonts w:ascii="Times New Roman" w:hAnsi="Times New Roman" w:eastAsia="宋体" w:cs="Times New Roman"/>
      <w:szCs w:val="21"/>
    </w:rPr>
  </w:style>
  <w:style w:type="paragraph" w:styleId="969">
    <w:name w:val="正文文本 2"/>
    <w:basedOn w:val="905"/>
    <w:next w:val="969"/>
    <w:link w:val="970"/>
    <w:pPr>
      <w:jc w:val="center"/>
      <w:widowControl/>
    </w:pPr>
    <w:rPr>
      <w:rFonts w:ascii="楷体_GB2312" w:hAnsi="Times New Roman" w:eastAsia="楷体_GB2312" w:cs="Times New Roman"/>
      <w:sz w:val="28"/>
      <w:szCs w:val="28"/>
    </w:rPr>
  </w:style>
  <w:style w:type="character" w:styleId="970">
    <w:name w:val="正文文本 2 字符"/>
    <w:next w:val="970"/>
    <w:link w:val="969"/>
    <w:rPr>
      <w:rFonts w:ascii="楷体_GB2312" w:hAnsi="Times New Roman" w:eastAsia="楷体_GB2312" w:cs="Times New Roman"/>
      <w:sz w:val="28"/>
      <w:szCs w:val="28"/>
    </w:rPr>
  </w:style>
  <w:style w:type="paragraph" w:styleId="971">
    <w:name w:val="普通(网站)"/>
    <w:basedOn w:val="905"/>
    <w:next w:val="971"/>
    <w:link w:val="905"/>
    <w:uiPriority w:val="99"/>
    <w:pPr>
      <w:jc w:val="left"/>
      <w:spacing w:before="100" w:beforeAutospacing="1" w:after="100" w:afterAutospacing="1"/>
      <w:widowControl/>
    </w:pPr>
    <w:rPr>
      <w:rFonts w:ascii="宋体" w:hAnsi="宋体" w:eastAsia="宋体" w:cs="宋体"/>
      <w:sz w:val="24"/>
      <w:szCs w:val="24"/>
    </w:rPr>
  </w:style>
  <w:style w:type="paragraph" w:styleId="972">
    <w:name w:val="索引 1"/>
    <w:basedOn w:val="905"/>
    <w:next w:val="905"/>
    <w:link w:val="905"/>
    <w:semiHidden/>
    <w:pPr>
      <w:spacing w:line="240" w:lineRule="atLeast"/>
    </w:pPr>
    <w:rPr>
      <w:rFonts w:ascii="Times New Roman" w:hAnsi="Times New Roman" w:eastAsia="宋体" w:cs="Times New Roman"/>
      <w:b/>
      <w:bCs/>
      <w:szCs w:val="21"/>
    </w:rPr>
  </w:style>
  <w:style w:type="paragraph" w:styleId="973">
    <w:name w:val="批注主题"/>
    <w:basedOn w:val="933"/>
    <w:next w:val="933"/>
    <w:link w:val="974"/>
    <w:semiHidden/>
    <w:rPr>
      <w:rFonts w:ascii="Times New Roman" w:hAnsi="Times New Roman" w:eastAsia="宋体" w:cs="Times New Roman"/>
      <w:b/>
      <w:bCs/>
      <w:szCs w:val="21"/>
    </w:rPr>
  </w:style>
  <w:style w:type="character" w:styleId="974">
    <w:name w:val="批注主题 字符"/>
    <w:next w:val="974"/>
    <w:link w:val="973"/>
    <w:semiHidden/>
    <w:rPr>
      <w:rFonts w:ascii="Times New Roman" w:hAnsi="Times New Roman" w:eastAsia="宋体" w:cs="Times New Roman"/>
      <w:b/>
      <w:bCs/>
      <w:szCs w:val="21"/>
    </w:rPr>
  </w:style>
  <w:style w:type="paragraph" w:styleId="975">
    <w:name w:val="正文文本首行缩进"/>
    <w:basedOn w:val="905"/>
    <w:next w:val="975"/>
    <w:link w:val="976"/>
    <w:pPr>
      <w:ind w:firstLine="200"/>
      <w:spacing w:line="360" w:lineRule="auto"/>
    </w:pPr>
    <w:rPr>
      <w:rFonts w:ascii="仿宋_GB2312" w:hAnsi="Times New Roman" w:eastAsia="仿宋_GB2312" w:cs="Times New Roman"/>
      <w:sz w:val="30"/>
      <w:szCs w:val="30"/>
    </w:rPr>
  </w:style>
  <w:style w:type="character" w:styleId="976">
    <w:name w:val="正文文本首行缩进 字符"/>
    <w:next w:val="976"/>
    <w:link w:val="975"/>
    <w:rPr>
      <w:rFonts w:ascii="仿宋_GB2312" w:hAnsi="Times New Roman" w:eastAsia="仿宋_GB2312" w:cs="Times New Roman"/>
      <w:sz w:val="30"/>
      <w:szCs w:val="30"/>
    </w:rPr>
  </w:style>
  <w:style w:type="paragraph" w:styleId="977">
    <w:name w:val="正文文本首行缩进 2"/>
    <w:basedOn w:val="942"/>
    <w:next w:val="977"/>
    <w:link w:val="978"/>
    <w:pPr>
      <w:ind w:left="0" w:firstLine="420"/>
      <w:spacing w:after="0" w:line="360" w:lineRule="auto"/>
    </w:pPr>
    <w:rPr>
      <w:rFonts w:ascii="宋体" w:hAnsi="宋体" w:eastAsia="宋体" w:cs="Times New Roman"/>
      <w:szCs w:val="20"/>
    </w:rPr>
  </w:style>
  <w:style w:type="character" w:styleId="978">
    <w:name w:val="正文文本首行缩进 2 字符"/>
    <w:next w:val="978"/>
    <w:link w:val="977"/>
    <w:rPr>
      <w:rFonts w:ascii="宋体" w:hAnsi="宋体" w:eastAsia="宋体" w:cs="Times New Roman"/>
      <w:szCs w:val="20"/>
    </w:rPr>
  </w:style>
  <w:style w:type="table" w:styleId="979">
    <w:name w:val="网格型"/>
    <w:basedOn w:val="916"/>
    <w:next w:val="979"/>
    <w:link w:val="905"/>
    <w:uiPriority w:val="59"/>
    <w:pPr>
      <w:jc w:val="both"/>
      <w:widowControl w:val="off"/>
    </w:pPr>
    <w:rPr>
      <w:rFonts w:ascii="Times New Roman" w:hAnsi="Times New Roman" w:eastAsia="宋体" w:cs="Times New Roman"/>
      <w:sz w:val="20"/>
      <w:szCs w:val="20"/>
    </w:rPr>
    <w:tblPr/>
  </w:style>
  <w:style w:type="character" w:styleId="980">
    <w:name w:val="要点"/>
    <w:next w:val="980"/>
    <w:link w:val="905"/>
    <w:qFormat/>
    <w:rPr>
      <w:b/>
      <w:bCs/>
    </w:rPr>
  </w:style>
  <w:style w:type="character" w:styleId="981">
    <w:name w:val="页码"/>
    <w:next w:val="981"/>
    <w:link w:val="905"/>
  </w:style>
  <w:style w:type="character" w:styleId="982">
    <w:name w:val="访问过的超链接"/>
    <w:next w:val="982"/>
    <w:link w:val="905"/>
    <w:rPr>
      <w:color w:val="800080"/>
      <w:u w:val="single"/>
    </w:rPr>
  </w:style>
  <w:style w:type="character" w:styleId="983">
    <w:name w:val="强调"/>
    <w:next w:val="983"/>
    <w:link w:val="905"/>
    <w:qFormat/>
    <w:rPr>
      <w:i/>
    </w:rPr>
  </w:style>
  <w:style w:type="character" w:styleId="984">
    <w:name w:val="超链接"/>
    <w:next w:val="984"/>
    <w:link w:val="905"/>
    <w:rPr>
      <w:color w:val="0000ff"/>
      <w:u w:val="single"/>
    </w:rPr>
  </w:style>
  <w:style w:type="character" w:styleId="985">
    <w:name w:val="批注引用"/>
    <w:next w:val="985"/>
    <w:link w:val="905"/>
    <w:semiHidden/>
    <w:rPr>
      <w:sz w:val="21"/>
      <w:szCs w:val="21"/>
    </w:rPr>
  </w:style>
  <w:style w:type="paragraph" w:styleId="986">
    <w:name w:val="标题 31"/>
    <w:basedOn w:val="905"/>
    <w:next w:val="905"/>
    <w:link w:val="905"/>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87">
    <w:name w:val="font5 Char"/>
    <w:next w:val="987"/>
    <w:link w:val="905"/>
    <w:rPr>
      <w:rFonts w:ascii="宋体" w:hAnsi="宋体" w:eastAsia="宋体"/>
      <w:sz w:val="28"/>
      <w:szCs w:val="28"/>
      <w:lang w:val="en-US" w:eastAsia="zh-CN" w:bidi="ar-SA"/>
    </w:rPr>
  </w:style>
  <w:style w:type="character" w:styleId="988">
    <w:name w:val="二级目录 Char"/>
    <w:next w:val="988"/>
    <w:link w:val="989"/>
    <w:rPr>
      <w:b/>
      <w:sz w:val="30"/>
      <w:szCs w:val="28"/>
    </w:rPr>
  </w:style>
  <w:style w:type="paragraph" w:styleId="989">
    <w:name w:val="二级目录"/>
    <w:next w:val="905"/>
    <w:link w:val="988"/>
    <w:pPr>
      <w:numPr>
        <w:ilvl w:val="0"/>
        <w:numId w:val="4"/>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5"/>
    <w:next w:val="991"/>
    <w:link w:val="990"/>
    <w:qFormat/>
    <w:pPr>
      <w:contextualSpacing/>
      <w:ind w:left="720"/>
      <w:jc w:val="left"/>
      <w:widowControl/>
    </w:pPr>
    <w:rPr>
      <w:rFonts w:ascii="Calibri" w:hAnsi="Calibri"/>
      <w:sz w:val="24"/>
      <w:szCs w:val="24"/>
      <w:lang w:eastAsia="en-US" w:bidi="en-US"/>
    </w:rPr>
  </w:style>
  <w:style w:type="paragraph" w:styleId="992">
    <w:name w:val="Body Text(ch)"/>
    <w:basedOn w:val="905"/>
    <w:next w:val="937"/>
    <w:link w:val="905"/>
    <w:pPr>
      <w:spacing w:after="120"/>
    </w:pPr>
    <w:rPr>
      <w:rFonts w:ascii="宋体" w:hAnsi="Arial" w:eastAsia="宋体" w:cs="Times New Roman"/>
      <w:bCs/>
      <w:iCs/>
      <w:szCs w:val="24"/>
    </w:rPr>
  </w:style>
  <w:style w:type="paragraph" w:styleId="993">
    <w:name w:val="xl27"/>
    <w:basedOn w:val="905"/>
    <w:next w:val="993"/>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6"/>
    <w:basedOn w:val="905"/>
    <w:next w:val="994"/>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Char"/>
    <w:basedOn w:val="905"/>
    <w:next w:val="995"/>
    <w:link w:val="905"/>
    <w:pPr>
      <w:ind w:firstLine="200"/>
      <w:tabs>
        <w:tab w:val="left" w:pos="360" w:leader="none"/>
      </w:tabs>
    </w:pPr>
    <w:rPr>
      <w:rFonts w:ascii="Times New Roman" w:hAnsi="Times New Roman" w:eastAsia="宋体" w:cs="Times New Roman"/>
      <w:sz w:val="28"/>
      <w:szCs w:val="30"/>
    </w:rPr>
  </w:style>
  <w:style w:type="paragraph" w:styleId="996">
    <w:name w:val=" Char"/>
    <w:basedOn w:val="931"/>
    <w:next w:val="996"/>
    <w:link w:val="905"/>
    <w:rPr>
      <w:rFonts w:ascii="Tahoma" w:hAnsi="Tahoma"/>
      <w:sz w:val="24"/>
      <w:szCs w:val="24"/>
    </w:rPr>
  </w:style>
  <w:style w:type="paragraph" w:styleId="997">
    <w:name w:val="普通正文"/>
    <w:basedOn w:val="905"/>
    <w:next w:val="997"/>
    <w:link w:val="905"/>
    <w:qFormat/>
    <w:pPr>
      <w:ind w:firstLine="480"/>
      <w:jc w:val="left"/>
      <w:spacing w:before="120" w:after="120" w:line="360" w:lineRule="auto"/>
    </w:pPr>
    <w:rPr>
      <w:rFonts w:ascii="Arial" w:hAnsi="Arial" w:eastAsia="宋体" w:cs="Times New Roman"/>
      <w:sz w:val="24"/>
      <w:szCs w:val="24"/>
    </w:rPr>
  </w:style>
  <w:style w:type="paragraph" w:styleId="998">
    <w:name w:val="table_lines"/>
    <w:basedOn w:val="905"/>
    <w:next w:val="998"/>
    <w:link w:val="905"/>
    <w:pPr>
      <w:jc w:val="left"/>
      <w:widowControl/>
    </w:pPr>
    <w:rPr>
      <w:rFonts w:ascii="Times New Roman" w:hAnsi="Times New Roman" w:eastAsia="宋体" w:cs="Times New Roman"/>
      <w:sz w:val="20"/>
      <w:szCs w:val="20"/>
      <w:lang w:val="de-DE" w:eastAsia="de-DE"/>
    </w:rPr>
  </w:style>
  <w:style w:type="paragraph" w:styleId="999">
    <w:name w:val="附录1"/>
    <w:next w:val="999"/>
    <w:link w:val="905"/>
    <w:pPr>
      <w:numPr>
        <w:ilvl w:val="0"/>
        <w:numId w:val="4"/>
      </w:numPr>
      <w:spacing w:before="240" w:line="600" w:lineRule="atLeast"/>
      <w:tabs>
        <w:tab w:val="left" w:pos="907" w:leader="none"/>
      </w:tabs>
    </w:pPr>
    <w:rPr>
      <w:b/>
      <w:i/>
      <w:sz w:val="28"/>
      <w:lang w:val="en-US" w:eastAsia="zh-CN" w:bidi="ar-SA"/>
    </w:rPr>
  </w:style>
  <w:style w:type="paragraph" w:styleId="1000">
    <w:name w:val="font7"/>
    <w:basedOn w:val="905"/>
    <w:next w:val="1000"/>
    <w:link w:val="905"/>
    <w:pPr>
      <w:jc w:val="left"/>
      <w:spacing w:before="100" w:beforeAutospacing="1" w:after="100" w:afterAutospacing="1"/>
      <w:widowControl/>
    </w:pPr>
    <w:rPr>
      <w:rFonts w:hint="eastAsia" w:ascii="宋体" w:hAnsi="宋体" w:eastAsia="宋体" w:cs="Times New Roman"/>
      <w:sz w:val="18"/>
      <w:szCs w:val="18"/>
    </w:rPr>
  </w:style>
  <w:style w:type="paragraph" w:styleId="1001">
    <w:name w:val=" Char Char Char Char"/>
    <w:basedOn w:val="931"/>
    <w:next w:val="1001"/>
    <w:link w:val="905"/>
    <w:pPr>
      <w:spacing w:line="360" w:lineRule="auto"/>
    </w:pPr>
    <w:rPr>
      <w:rFonts w:ascii="Tahoma" w:hAnsi="Tahoma"/>
      <w:sz w:val="24"/>
      <w:szCs w:val="24"/>
    </w:rPr>
  </w:style>
  <w:style w:type="paragraph" w:styleId="1002">
    <w:name w:val="列表段落"/>
    <w:basedOn w:val="905"/>
    <w:next w:val="1002"/>
    <w:link w:val="905"/>
    <w:uiPriority w:val="34"/>
    <w:qFormat/>
    <w:pPr>
      <w:contextualSpacing/>
      <w:ind w:left="720"/>
      <w:jc w:val="left"/>
      <w:widowControl/>
    </w:pPr>
    <w:rPr>
      <w:rFonts w:ascii="Calibri" w:hAnsi="Calibri" w:eastAsia="宋体" w:cs="Times New Roman"/>
      <w:sz w:val="24"/>
      <w:szCs w:val="24"/>
      <w:lang w:eastAsia="en-US" w:bidi="en-US"/>
    </w:rPr>
  </w:style>
  <w:style w:type="paragraph" w:styleId="1003">
    <w:name w:val="4"/>
    <w:basedOn w:val="905"/>
    <w:next w:val="964"/>
    <w:link w:val="905"/>
    <w:pPr>
      <w:ind w:firstLine="420"/>
      <w:spacing w:line="360" w:lineRule="auto"/>
    </w:pPr>
    <w:rPr>
      <w:rFonts w:ascii="Times New Roman" w:hAnsi="Times New Roman" w:eastAsia="宋体" w:cs="Times New Roman"/>
      <w:color w:val="ff0000"/>
      <w:sz w:val="24"/>
      <w:szCs w:val="24"/>
    </w:rPr>
  </w:style>
  <w:style w:type="paragraph" w:styleId="1004">
    <w:name w:val="普通 (Web)"/>
    <w:basedOn w:val="905"/>
    <w:next w:val="1004"/>
    <w:link w:val="905"/>
    <w:pPr>
      <w:jc w:val="left"/>
      <w:spacing w:before="100" w:beforeAutospacing="1" w:after="100" w:afterAutospacing="1"/>
      <w:widowControl/>
    </w:pPr>
    <w:rPr>
      <w:rFonts w:ascii="宋体" w:hAnsi="宋体" w:eastAsia="宋体" w:cs="Times New Roman"/>
      <w:sz w:val="24"/>
      <w:szCs w:val="24"/>
    </w:rPr>
  </w:style>
  <w:style w:type="paragraph" w:styleId="1005">
    <w:name w:val=" Char Char Char Char Char Char Char Char Char Char"/>
    <w:basedOn w:val="905"/>
    <w:next w:val="1005"/>
    <w:link w:val="905"/>
    <w:pPr>
      <w:spacing w:line="360" w:lineRule="auto"/>
    </w:pPr>
    <w:rPr>
      <w:rFonts w:ascii="Times New Roman" w:hAnsi="Times New Roman" w:eastAsia="宋体" w:cs="Times New Roman"/>
      <w:sz w:val="24"/>
      <w:szCs w:val="20"/>
    </w:rPr>
  </w:style>
  <w:style w:type="paragraph" w:styleId="1006">
    <w:name w:val="样式1"/>
    <w:basedOn w:val="905"/>
    <w:next w:val="1006"/>
    <w:link w:val="905"/>
    <w:pPr>
      <w:numPr>
        <w:ilvl w:val="0"/>
        <w:numId w:val="5"/>
      </w:numPr>
      <w:tabs>
        <w:tab w:val="left" w:pos="709" w:leader="none"/>
      </w:tabs>
    </w:pPr>
    <w:rPr>
      <w:rFonts w:ascii="宋体" w:hAnsi="宋体" w:eastAsia="宋体" w:cs="Times New Roman"/>
      <w:szCs w:val="21"/>
    </w:rPr>
  </w:style>
  <w:style w:type="paragraph" w:styleId="1007">
    <w:name w:val="font6"/>
    <w:basedOn w:val="905"/>
    <w:next w:val="1007"/>
    <w:link w:val="905"/>
    <w:pPr>
      <w:jc w:val="left"/>
      <w:spacing w:before="100" w:beforeAutospacing="1" w:after="100" w:afterAutospacing="1"/>
      <w:widowControl/>
    </w:pPr>
    <w:rPr>
      <w:rFonts w:hint="eastAsia" w:ascii="宋体" w:hAnsi="宋体" w:eastAsia="宋体" w:cs="Times New Roman"/>
      <w:sz w:val="28"/>
      <w:szCs w:val="28"/>
      <w:u w:val="single"/>
    </w:rPr>
  </w:style>
  <w:style w:type="paragraph" w:styleId="1008">
    <w:name w:val="xl25"/>
    <w:basedOn w:val="905"/>
    <w:next w:val="1008"/>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5"/>
    <w:next w:val="905"/>
    <w:link w:val="9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0">
    <w:name w:val="标题3"/>
    <w:basedOn w:val="905"/>
    <w:next w:val="905"/>
    <w:link w:val="905"/>
    <w:pPr>
      <w:ind w:firstLine="624"/>
      <w:spacing w:line="590" w:lineRule="atLeast"/>
    </w:pPr>
    <w:rPr>
      <w:rFonts w:ascii="方正黑体_GBK" w:hAnsi="Times New Roman" w:eastAsia="方正黑体_GBK" w:cs="Times New Roman"/>
      <w:sz w:val="32"/>
      <w:szCs w:val="32"/>
    </w:rPr>
  </w:style>
  <w:style w:type="paragraph" w:styleId="1011">
    <w:name w:val="xl24"/>
    <w:basedOn w:val="905"/>
    <w:next w:val="1011"/>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xl29"/>
    <w:basedOn w:val="905"/>
    <w:next w:val="1012"/>
    <w:link w:val="9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3">
    <w:name w:val="Char Char Char Char Char Char Char Char"/>
    <w:basedOn w:val="905"/>
    <w:next w:val="1013"/>
    <w:link w:val="905"/>
    <w:pPr>
      <w:jc w:val="left"/>
      <w:spacing w:after="160" w:line="240" w:lineRule="exact"/>
      <w:widowControl/>
    </w:pPr>
    <w:rPr>
      <w:rFonts w:ascii="Verdana" w:hAnsi="Verdana" w:eastAsia="宋体" w:cs="Times New Roman"/>
      <w:sz w:val="20"/>
      <w:szCs w:val="20"/>
      <w:lang w:eastAsia="en-US"/>
    </w:rPr>
  </w:style>
  <w:style w:type="paragraph" w:styleId="1014">
    <w:name w:val="xl28"/>
    <w:basedOn w:val="905"/>
    <w:next w:val="1014"/>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5">
    <w:name w:val=" Char Char Char Char Char Char Char Char"/>
    <w:basedOn w:val="905"/>
    <w:next w:val="1015"/>
    <w:link w:val="905"/>
    <w:pPr>
      <w:jc w:val="left"/>
      <w:spacing w:after="160" w:line="240" w:lineRule="exact"/>
      <w:widowControl/>
    </w:pPr>
    <w:rPr>
      <w:rFonts w:ascii="Verdana" w:hAnsi="Verdana" w:eastAsia="宋体" w:cs="Times New Roman"/>
      <w:sz w:val="20"/>
      <w:szCs w:val="20"/>
      <w:lang w:eastAsia="en-US"/>
    </w:rPr>
  </w:style>
  <w:style w:type="paragraph" w:styleId="1016">
    <w:name w:val="xl30"/>
    <w:basedOn w:val="905"/>
    <w:next w:val="1016"/>
    <w:link w:val="905"/>
    <w:pPr>
      <w:jc w:val="center"/>
      <w:spacing w:before="100" w:beforeAutospacing="1" w:after="100" w:afterAutospacing="1"/>
      <w:widowControl/>
    </w:pPr>
    <w:rPr>
      <w:rFonts w:ascii="宋体" w:hAnsi="宋体" w:eastAsia="宋体" w:cs="Times New Roman"/>
      <w:b/>
      <w:bCs/>
      <w:sz w:val="36"/>
      <w:szCs w:val="36"/>
    </w:rPr>
  </w:style>
  <w:style w:type="paragraph" w:styleId="1017">
    <w:name w:val="Char Char Char Char"/>
    <w:basedOn w:val="931"/>
    <w:next w:val="1017"/>
    <w:link w:val="905"/>
    <w:pPr>
      <w:spacing w:line="360" w:lineRule="auto"/>
    </w:pPr>
    <w:rPr>
      <w:rFonts w:ascii="Tahoma" w:hAnsi="Tahoma"/>
      <w:sz w:val="24"/>
      <w:szCs w:val="24"/>
    </w:rPr>
  </w:style>
  <w:style w:type="paragraph" w:styleId="1018">
    <w:name w:val="table_1stline"/>
    <w:basedOn w:val="905"/>
    <w:next w:val="1018"/>
    <w:link w:val="905"/>
    <w:pPr>
      <w:jc w:val="left"/>
      <w:spacing w:before="120"/>
      <w:widowControl/>
    </w:pPr>
    <w:rPr>
      <w:rFonts w:ascii="Times New Roman" w:hAnsi="Times New Roman" w:eastAsia="宋体" w:cs="Times New Roman"/>
      <w:bCs/>
      <w:sz w:val="20"/>
      <w:szCs w:val="20"/>
      <w:lang w:val="de-DE" w:eastAsia="de-DE"/>
    </w:rPr>
  </w:style>
  <w:style w:type="paragraph" w:styleId="1019">
    <w:name w:val="font5"/>
    <w:basedOn w:val="905"/>
    <w:next w:val="1019"/>
    <w:link w:val="905"/>
    <w:pPr>
      <w:jc w:val="left"/>
      <w:spacing w:before="100" w:beforeAutospacing="1" w:after="100" w:afterAutospacing="1"/>
      <w:widowControl/>
    </w:pPr>
    <w:rPr>
      <w:rFonts w:hint="eastAsia" w:ascii="宋体" w:hAnsi="宋体" w:eastAsia="宋体" w:cs="Times New Roman"/>
      <w:sz w:val="28"/>
      <w:szCs w:val="28"/>
    </w:rPr>
  </w:style>
  <w:style w:type="paragraph" w:styleId="1020">
    <w:name w:val="标题1"/>
    <w:basedOn w:val="905"/>
    <w:next w:val="905"/>
    <w:link w:val="9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1">
    <w:name w:val="修订"/>
    <w:next w:val="1021"/>
    <w:link w:val="905"/>
    <w:uiPriority w:val="99"/>
    <w:semiHidden/>
    <w:rPr>
      <w:sz w:val="21"/>
      <w:szCs w:val="21"/>
      <w:lang w:val="en-US" w:eastAsia="zh-CN" w:bidi="ar-SA"/>
    </w:rPr>
  </w:style>
  <w:style w:type="paragraph" w:styleId="1022">
    <w:name w:val="无间隔"/>
    <w:next w:val="1022"/>
    <w:link w:val="905"/>
    <w:uiPriority w:val="99"/>
    <w:qFormat/>
    <w:pPr>
      <w:jc w:val="both"/>
      <w:widowControl w:val="off"/>
    </w:pPr>
    <w:rPr>
      <w:sz w:val="21"/>
      <w:szCs w:val="21"/>
      <w:lang w:val="en-US" w:eastAsia="zh-CN" w:bidi="ar-SA"/>
    </w:rPr>
  </w:style>
  <w:style w:type="paragraph" w:styleId="1023">
    <w:name w:val="正文1"/>
    <w:next w:val="1023"/>
    <w:link w:val="905"/>
    <w:uiPriority w:val="99"/>
    <w:qFormat/>
    <w:pPr>
      <w:contextualSpacing/>
      <w:ind w:firstLine="200"/>
      <w:spacing w:before="120" w:after="120" w:line="180" w:lineRule="auto"/>
    </w:pPr>
    <w:rPr>
      <w:rFonts w:eastAsia="Adobe 仿宋 Std R"/>
      <w:sz w:val="21"/>
      <w:szCs w:val="21"/>
      <w:lang w:val="en-US" w:eastAsia="zh-CN" w:bidi="ar-SA"/>
    </w:rPr>
  </w:style>
  <w:style w:type="paragraph" w:styleId="1024">
    <w:name w:val="正文文本缩进2"/>
    <w:basedOn w:val="905"/>
    <w:next w:val="1024"/>
    <w:link w:val="905"/>
    <w:uiPriority w:val="99"/>
    <w:qFormat/>
    <w:pPr>
      <w:ind w:firstLine="301"/>
      <w:spacing w:line="200" w:lineRule="exact"/>
    </w:pPr>
    <w:rPr>
      <w:rFonts w:ascii="宋体" w:hAnsi="Courier New"/>
      <w:spacing w:val="-4"/>
      <w:sz w:val="18"/>
      <w:szCs w:val="24"/>
    </w:rPr>
  </w:style>
  <w:style w:type="paragraph" w:styleId="1025">
    <w:name w:val="正文文本11"/>
    <w:basedOn w:val="905"/>
    <w:next w:val="905"/>
    <w:link w:val="905"/>
    <w:qFormat/>
    <w:rPr>
      <w:rFonts w:ascii="楷体_GB2312" w:hAnsi="Arial" w:eastAsia="楷体_GB2312"/>
      <w:sz w:val="28"/>
      <w:szCs w:val="28"/>
    </w:rPr>
  </w:style>
  <w:style w:type="character" w:styleId="1026">
    <w:name w:val="font31"/>
    <w:next w:val="1026"/>
    <w:link w:val="905"/>
    <w:qFormat/>
    <w:rPr>
      <w:rFonts w:hint="eastAsia" w:ascii="宋体" w:hAnsi="宋体" w:eastAsia="宋体" w:cs="宋体"/>
      <w:color w:val="000000"/>
      <w:sz w:val="24"/>
      <w:szCs w:val="24"/>
      <w:u w:val="none"/>
    </w:rPr>
  </w:style>
  <w:style w:type="character" w:styleId="1027">
    <w:name w:val="bot_zi"/>
    <w:next w:val="1027"/>
    <w:link w:val="905"/>
    <w:qFormat/>
  </w:style>
  <w:style w:type="character" w:styleId="1028">
    <w:name w:val="font21"/>
    <w:next w:val="1028"/>
    <w:link w:val="905"/>
    <w:rPr>
      <w:rFonts w:hint="eastAsia" w:ascii="微软雅黑" w:hAnsi="微软雅黑" w:eastAsia="微软雅黑" w:cs="微软雅黑"/>
      <w:i w:val="0"/>
      <w:iCs w:val="0"/>
      <w:color w:val="000000"/>
      <w:sz w:val="21"/>
      <w:szCs w:val="21"/>
      <w:u w:val="none"/>
    </w:rPr>
  </w:style>
  <w:style w:type="character" w:styleId="1029">
    <w:name w:val="font51"/>
    <w:next w:val="1029"/>
    <w:link w:val="905"/>
    <w:rPr>
      <w:rFonts w:hint="eastAsia" w:ascii="微软雅黑" w:hAnsi="微软雅黑" w:eastAsia="微软雅黑" w:cs="微软雅黑"/>
      <w:i w:val="0"/>
      <w:iCs w:val="0"/>
      <w:color w:val="ff0000"/>
      <w:sz w:val="21"/>
      <w:szCs w:val="21"/>
      <w:u w:val="none"/>
    </w:rPr>
  </w:style>
  <w:style w:type="character" w:styleId="1030">
    <w:name w:val="font41"/>
    <w:next w:val="1030"/>
    <w:link w:val="905"/>
    <w:rPr>
      <w:rFonts w:hint="eastAsia" w:ascii="微软雅黑" w:hAnsi="微软雅黑" w:eastAsia="微软雅黑" w:cs="微软雅黑"/>
      <w:i w:val="0"/>
      <w:iCs w:val="0"/>
      <w:color w:val="000000"/>
      <w:sz w:val="21"/>
      <w:szCs w:val="21"/>
      <w:u w:val="none"/>
    </w:rPr>
  </w:style>
  <w:style w:type="character" w:styleId="1031">
    <w:name w:val="font11"/>
    <w:next w:val="1031"/>
    <w:link w:val="905"/>
    <w:rPr>
      <w:rFonts w:hint="eastAsia" w:ascii="幼圆" w:hAnsi="幼圆" w:eastAsia="幼圆" w:cs="幼圆"/>
      <w:b/>
      <w:bCs/>
      <w:i w:val="0"/>
      <w:iCs w:val="0"/>
      <w:color w:val="000000"/>
      <w:sz w:val="24"/>
      <w:szCs w:val="24"/>
      <w:u w:val="none"/>
    </w:rPr>
  </w:style>
  <w:style w:type="paragraph" w:styleId="1032">
    <w:name w:val="Default"/>
    <w:next w:val="905"/>
    <w:link w:val="905"/>
    <w:qFormat/>
    <w:pPr>
      <w:widowControl w:val="off"/>
    </w:pPr>
    <w:rPr>
      <w:rFonts w:ascii="宋体" w:cs="宋体"/>
      <w:color w:val="000000"/>
      <w:sz w:val="24"/>
      <w:szCs w:val="24"/>
      <w:lang w:val="en-US" w:eastAsia="zh-CN" w:bidi="ar-SA"/>
    </w:r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丁一</cp:lastModifiedBy>
  <cp:revision>12</cp:revision>
  <dcterms:created xsi:type="dcterms:W3CDTF">2023-12-18T06:54:00Z</dcterms:created>
  <dcterms:modified xsi:type="dcterms:W3CDTF">2026-04-28T02:35:37Z</dcterms:modified>
  <cp:version>1048576</cp:version>
</cp:coreProperties>
</file>