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F46B9">
      <w:pPr>
        <w:pStyle w:val="187"/>
        <w:rPr>
          <w:rFonts w:hint="eastAsia" w:ascii="宋体" w:hAnsi="宋体" w:eastAsia="宋体" w:cs="宋体"/>
          <w:color w:val="auto"/>
          <w:highlight w:val="none"/>
        </w:rPr>
      </w:pPr>
    </w:p>
    <w:p w14:paraId="5A28EFEE">
      <w:pPr>
        <w:pStyle w:val="187"/>
        <w:rPr>
          <w:rFonts w:hint="eastAsia" w:ascii="宋体" w:hAnsi="宋体" w:eastAsia="宋体" w:cs="宋体"/>
          <w:color w:val="auto"/>
          <w:highlight w:val="none"/>
        </w:rPr>
      </w:pPr>
    </w:p>
    <w:p w14:paraId="479C58E9">
      <w:pPr>
        <w:pStyle w:val="187"/>
        <w:jc w:val="center"/>
        <w:rPr>
          <w:rFonts w:hint="eastAsia" w:ascii="宋体" w:hAnsi="宋体" w:eastAsia="宋体" w:cs="宋体"/>
          <w:color w:val="auto"/>
          <w:highlight w:val="none"/>
        </w:rPr>
      </w:pPr>
      <w:r>
        <w:rPr>
          <w:rFonts w:hint="eastAsia" w:ascii="宋体" w:hAnsi="宋体" w:cs="宋体"/>
          <w:b/>
          <w:color w:val="auto"/>
          <w:sz w:val="48"/>
          <w:szCs w:val="44"/>
          <w:highlight w:val="none"/>
          <w:lang w:val="en-US" w:eastAsia="zh-CN"/>
        </w:rPr>
        <w:t>云南临沧澜沧江地方级自然保护区2026年能力建设补助资金项目（补充勘界）</w:t>
      </w:r>
    </w:p>
    <w:p w14:paraId="231C554E">
      <w:pPr>
        <w:pStyle w:val="187"/>
        <w:rPr>
          <w:rFonts w:hint="eastAsia" w:ascii="宋体" w:hAnsi="宋体" w:eastAsia="宋体" w:cs="宋体"/>
          <w:color w:val="auto"/>
          <w:highlight w:val="none"/>
        </w:rPr>
      </w:pPr>
    </w:p>
    <w:p w14:paraId="320BD83C">
      <w:pPr>
        <w:pStyle w:val="187"/>
        <w:rPr>
          <w:rFonts w:hint="eastAsia" w:ascii="宋体" w:hAnsi="宋体" w:eastAsia="宋体" w:cs="宋体"/>
          <w:color w:val="auto"/>
          <w:highlight w:val="none"/>
        </w:rPr>
      </w:pPr>
    </w:p>
    <w:p w14:paraId="6BCBE1DE">
      <w:pPr>
        <w:pStyle w:val="187"/>
        <w:rPr>
          <w:rFonts w:hint="eastAsia" w:ascii="宋体" w:hAnsi="宋体" w:eastAsia="宋体" w:cs="宋体"/>
          <w:color w:val="auto"/>
          <w:highlight w:val="none"/>
        </w:rPr>
      </w:pPr>
    </w:p>
    <w:p w14:paraId="61D35408">
      <w:pPr>
        <w:pStyle w:val="187"/>
        <w:rPr>
          <w:rFonts w:hint="eastAsia" w:ascii="宋体" w:hAnsi="宋体" w:eastAsia="宋体" w:cs="宋体"/>
          <w:color w:val="auto"/>
          <w:highlight w:val="none"/>
        </w:rPr>
      </w:pPr>
    </w:p>
    <w:p w14:paraId="1ECEFFA0">
      <w:pPr>
        <w:pStyle w:val="187"/>
        <w:rPr>
          <w:rFonts w:hint="eastAsia" w:ascii="宋体" w:hAnsi="宋体" w:eastAsia="宋体" w:cs="宋体"/>
          <w:color w:val="auto"/>
          <w:highlight w:val="none"/>
        </w:rPr>
      </w:pPr>
    </w:p>
    <w:p w14:paraId="3B6C0461">
      <w:pPr>
        <w:pStyle w:val="187"/>
        <w:rPr>
          <w:rFonts w:hint="eastAsia" w:ascii="宋体" w:hAnsi="宋体" w:eastAsia="宋体" w:cs="宋体"/>
          <w:color w:val="auto"/>
          <w:highlight w:val="none"/>
        </w:rPr>
      </w:pPr>
    </w:p>
    <w:p w14:paraId="089FAEE1">
      <w:pPr>
        <w:pStyle w:val="187"/>
        <w:rPr>
          <w:rFonts w:hint="eastAsia" w:ascii="宋体" w:hAnsi="宋体" w:eastAsia="宋体" w:cs="宋体"/>
          <w:color w:val="auto"/>
          <w:highlight w:val="none"/>
        </w:rPr>
      </w:pPr>
    </w:p>
    <w:p w14:paraId="2AB65023">
      <w:pPr>
        <w:keepNext w:val="0"/>
        <w:keepLines w:val="0"/>
        <w:pageBreakBefore w:val="0"/>
        <w:widowControl/>
        <w:kinsoku/>
        <w:wordWrap/>
        <w:overflowPunct/>
        <w:topLinePunct w:val="0"/>
        <w:autoSpaceDE/>
        <w:autoSpaceDN/>
        <w:bidi w:val="0"/>
        <w:adjustRightInd/>
        <w:snapToGrid/>
        <w:spacing w:line="720" w:lineRule="auto"/>
        <w:jc w:val="center"/>
        <w:textAlignment w:val="auto"/>
        <w:outlineLvl w:val="9"/>
        <w:rPr>
          <w:rFonts w:hint="eastAsia" w:ascii="宋体" w:hAnsi="宋体" w:eastAsia="宋体" w:cs="宋体"/>
          <w:b/>
          <w:snapToGrid/>
          <w:color w:val="auto"/>
          <w:kern w:val="0"/>
          <w:sz w:val="72"/>
          <w:szCs w:val="72"/>
          <w:highlight w:val="none"/>
        </w:rPr>
      </w:pPr>
      <w:r>
        <w:rPr>
          <w:rFonts w:hint="eastAsia" w:ascii="宋体" w:hAnsi="宋体" w:eastAsia="宋体" w:cs="宋体"/>
          <w:b/>
          <w:snapToGrid/>
          <w:color w:val="auto"/>
          <w:kern w:val="0"/>
          <w:sz w:val="56"/>
          <w:szCs w:val="56"/>
          <w:highlight w:val="none"/>
        </w:rPr>
        <w:t>竞争性磋商文件</w:t>
      </w:r>
    </w:p>
    <w:p w14:paraId="1C759EF0">
      <w:pPr>
        <w:keepNext w:val="0"/>
        <w:keepLines w:val="0"/>
        <w:pageBreakBefore w:val="0"/>
        <w:widowControl/>
        <w:kinsoku/>
        <w:wordWrap/>
        <w:overflowPunct/>
        <w:topLinePunct w:val="0"/>
        <w:autoSpaceDE/>
        <w:autoSpaceDN/>
        <w:bidi w:val="0"/>
        <w:adjustRightInd/>
        <w:snapToGrid/>
        <w:spacing w:line="720" w:lineRule="auto"/>
        <w:jc w:val="center"/>
        <w:textAlignment w:val="auto"/>
        <w:outlineLvl w:val="9"/>
        <w:rPr>
          <w:rFonts w:hint="eastAsia" w:ascii="宋体" w:hAnsi="宋体" w:eastAsia="宋体" w:cs="宋体"/>
          <w:b/>
          <w:snapToGrid/>
          <w:color w:val="auto"/>
          <w:kern w:val="0"/>
          <w:sz w:val="28"/>
          <w:szCs w:val="28"/>
          <w:highlight w:val="none"/>
          <w:lang w:val="en-US" w:eastAsia="zh-CN"/>
        </w:rPr>
      </w:pPr>
      <w:r>
        <w:rPr>
          <w:rFonts w:hint="eastAsia" w:ascii="宋体" w:hAnsi="宋体" w:eastAsia="宋体" w:cs="宋体"/>
          <w:b/>
          <w:snapToGrid/>
          <w:color w:val="auto"/>
          <w:kern w:val="0"/>
          <w:sz w:val="28"/>
          <w:szCs w:val="28"/>
          <w:highlight w:val="none"/>
        </w:rPr>
        <w:t>项目编号：</w:t>
      </w:r>
      <w:r>
        <w:rPr>
          <w:rFonts w:hint="eastAsia" w:hAnsi="宋体" w:cs="宋体"/>
          <w:b/>
          <w:snapToGrid/>
          <w:color w:val="auto"/>
          <w:kern w:val="0"/>
          <w:sz w:val="28"/>
          <w:szCs w:val="28"/>
          <w:highlight w:val="none"/>
          <w:lang w:val="en-US" w:eastAsia="zh-CN"/>
        </w:rPr>
        <w:t>LCZC2026-C3-00334-YNTD-0021</w:t>
      </w:r>
    </w:p>
    <w:p w14:paraId="02370E12">
      <w:pPr>
        <w:spacing w:line="760" w:lineRule="exact"/>
        <w:jc w:val="center"/>
        <w:rPr>
          <w:rFonts w:hint="eastAsia" w:ascii="宋体" w:hAnsi="宋体" w:eastAsia="宋体" w:cs="宋体"/>
          <w:bCs/>
          <w:color w:val="auto"/>
          <w:szCs w:val="21"/>
          <w:highlight w:val="none"/>
        </w:rPr>
      </w:pPr>
    </w:p>
    <w:p w14:paraId="66287592">
      <w:pPr>
        <w:pStyle w:val="5"/>
        <w:outlineLvl w:val="9"/>
        <w:rPr>
          <w:rFonts w:hint="eastAsia" w:ascii="宋体" w:hAnsi="宋体" w:eastAsia="宋体" w:cs="宋体"/>
          <w:color w:val="auto"/>
          <w:highlight w:val="none"/>
        </w:rPr>
      </w:pPr>
    </w:p>
    <w:p w14:paraId="0AE61F06">
      <w:pPr>
        <w:rPr>
          <w:rFonts w:hint="eastAsia" w:ascii="宋体" w:hAnsi="宋体" w:eastAsia="宋体" w:cs="宋体"/>
          <w:color w:val="auto"/>
          <w:highlight w:val="none"/>
        </w:rPr>
      </w:pPr>
    </w:p>
    <w:p w14:paraId="4C730535">
      <w:pPr>
        <w:rPr>
          <w:rFonts w:hint="eastAsia" w:ascii="宋体" w:hAnsi="宋体" w:eastAsia="宋体" w:cs="宋体"/>
          <w:color w:val="auto"/>
          <w:highlight w:val="none"/>
        </w:rPr>
      </w:pPr>
    </w:p>
    <w:p w14:paraId="2D05BB54">
      <w:pPr>
        <w:rPr>
          <w:rFonts w:hint="eastAsia" w:ascii="宋体" w:hAnsi="宋体" w:eastAsia="宋体" w:cs="宋体"/>
          <w:color w:val="auto"/>
          <w:highlight w:val="none"/>
        </w:rPr>
      </w:pPr>
    </w:p>
    <w:p w14:paraId="23D76B00">
      <w:pPr>
        <w:rPr>
          <w:rFonts w:hint="eastAsia" w:ascii="宋体" w:hAnsi="宋体" w:eastAsia="宋体" w:cs="宋体"/>
          <w:color w:val="auto"/>
          <w:highlight w:val="none"/>
        </w:rPr>
      </w:pPr>
    </w:p>
    <w:p w14:paraId="41EB1CA3">
      <w:pPr>
        <w:rPr>
          <w:rFonts w:hint="eastAsia" w:ascii="宋体" w:hAnsi="宋体" w:eastAsia="宋体" w:cs="宋体"/>
          <w:color w:val="auto"/>
          <w:highlight w:val="none"/>
        </w:rPr>
      </w:pPr>
    </w:p>
    <w:p w14:paraId="5B2A174B">
      <w:pPr>
        <w:widowControl/>
        <w:spacing w:line="480" w:lineRule="auto"/>
        <w:ind w:firstLine="426"/>
        <w:jc w:val="left"/>
        <w:rPr>
          <w:rFonts w:hint="eastAsia" w:ascii="宋体" w:hAnsi="宋体" w:eastAsia="宋体" w:cs="宋体"/>
          <w:b/>
          <w:bCs/>
          <w:snapToGrid/>
          <w:color w:val="auto"/>
          <w:kern w:val="0"/>
          <w:sz w:val="30"/>
          <w:szCs w:val="30"/>
          <w:highlight w:val="none"/>
        </w:rPr>
      </w:pPr>
    </w:p>
    <w:p w14:paraId="7EB6081D">
      <w:pPr>
        <w:widowControl/>
        <w:spacing w:line="480" w:lineRule="auto"/>
        <w:ind w:firstLine="426"/>
        <w:jc w:val="left"/>
        <w:rPr>
          <w:rFonts w:hint="eastAsia" w:ascii="宋体" w:hAnsi="宋体" w:eastAsia="宋体" w:cs="宋体"/>
          <w:b/>
          <w:bCs/>
          <w:snapToGrid/>
          <w:color w:val="auto"/>
          <w:kern w:val="0"/>
          <w:sz w:val="30"/>
          <w:szCs w:val="30"/>
          <w:highlight w:val="none"/>
        </w:rPr>
      </w:pPr>
    </w:p>
    <w:p w14:paraId="4A6421B2">
      <w:pPr>
        <w:widowControl/>
        <w:spacing w:line="480" w:lineRule="auto"/>
        <w:ind w:firstLine="426"/>
        <w:jc w:val="left"/>
        <w:rPr>
          <w:rFonts w:hint="eastAsia" w:ascii="宋体" w:hAnsi="宋体" w:eastAsia="宋体" w:cs="宋体"/>
          <w:b/>
          <w:bCs/>
          <w:snapToGrid/>
          <w:color w:val="auto"/>
          <w:kern w:val="0"/>
          <w:sz w:val="30"/>
          <w:szCs w:val="30"/>
          <w:highlight w:val="none"/>
        </w:rPr>
      </w:pPr>
    </w:p>
    <w:p w14:paraId="46D84462">
      <w:pPr>
        <w:widowControl/>
        <w:spacing w:line="480" w:lineRule="auto"/>
        <w:ind w:firstLine="426"/>
        <w:jc w:val="left"/>
        <w:rPr>
          <w:rFonts w:hint="eastAsia" w:ascii="宋体" w:hAnsi="宋体" w:eastAsia="宋体" w:cs="宋体"/>
          <w:b/>
          <w:bCs/>
          <w:snapToGrid/>
          <w:color w:val="auto"/>
          <w:kern w:val="0"/>
          <w:sz w:val="30"/>
          <w:szCs w:val="30"/>
          <w:highlight w:val="none"/>
          <w:lang w:val="en-US" w:eastAsia="zh-CN"/>
        </w:rPr>
      </w:pPr>
      <w:r>
        <w:rPr>
          <w:rFonts w:hint="eastAsia" w:ascii="宋体" w:hAnsi="宋体" w:eastAsia="宋体" w:cs="宋体"/>
          <w:b/>
          <w:bCs/>
          <w:snapToGrid/>
          <w:color w:val="auto"/>
          <w:kern w:val="0"/>
          <w:sz w:val="30"/>
          <w:szCs w:val="30"/>
          <w:highlight w:val="none"/>
        </w:rPr>
        <w:t>采购人：</w:t>
      </w:r>
      <w:r>
        <w:rPr>
          <w:rFonts w:hint="eastAsia" w:ascii="宋体" w:hAnsi="宋体" w:eastAsia="宋体" w:cs="宋体"/>
          <w:b/>
          <w:bCs/>
          <w:snapToGrid/>
          <w:color w:val="auto"/>
          <w:kern w:val="0"/>
          <w:sz w:val="30"/>
          <w:szCs w:val="30"/>
          <w:highlight w:val="none"/>
          <w:lang w:val="en-US" w:eastAsia="zh-CN"/>
        </w:rPr>
        <w:t>临沧澜沧江省级自然保护区管护局</w:t>
      </w:r>
    </w:p>
    <w:p w14:paraId="3C216E33">
      <w:pPr>
        <w:widowControl/>
        <w:spacing w:line="480" w:lineRule="auto"/>
        <w:ind w:firstLine="426"/>
        <w:jc w:val="left"/>
        <w:rPr>
          <w:rFonts w:hint="eastAsia" w:ascii="宋体" w:hAnsi="宋体" w:eastAsia="宋体" w:cs="宋体"/>
          <w:b/>
          <w:bCs/>
          <w:snapToGrid/>
          <w:color w:val="auto"/>
          <w:kern w:val="0"/>
          <w:sz w:val="30"/>
          <w:szCs w:val="30"/>
          <w:highlight w:val="none"/>
          <w:lang w:eastAsia="zh-CN"/>
        </w:rPr>
      </w:pPr>
      <w:r>
        <w:rPr>
          <w:rFonts w:hint="eastAsia" w:ascii="宋体" w:hAnsi="宋体" w:eastAsia="宋体" w:cs="宋体"/>
          <w:b/>
          <w:bCs/>
          <w:snapToGrid/>
          <w:color w:val="auto"/>
          <w:kern w:val="0"/>
          <w:sz w:val="30"/>
          <w:szCs w:val="30"/>
          <w:highlight w:val="none"/>
        </w:rPr>
        <w:t>采购代理机构：</w:t>
      </w:r>
      <w:r>
        <w:rPr>
          <w:rFonts w:hint="eastAsia" w:ascii="宋体" w:hAnsi="宋体" w:eastAsia="宋体" w:cs="宋体"/>
          <w:b/>
          <w:bCs/>
          <w:snapToGrid/>
          <w:color w:val="auto"/>
          <w:kern w:val="0"/>
          <w:sz w:val="30"/>
          <w:szCs w:val="30"/>
          <w:highlight w:val="none"/>
          <w:lang w:eastAsia="zh-CN"/>
        </w:rPr>
        <w:t>云南同德招标有限公司</w:t>
      </w:r>
    </w:p>
    <w:p w14:paraId="300D9533">
      <w:pPr>
        <w:widowControl/>
        <w:spacing w:line="480" w:lineRule="auto"/>
        <w:ind w:firstLine="426"/>
        <w:jc w:val="left"/>
        <w:rPr>
          <w:rFonts w:hint="eastAsia" w:ascii="宋体" w:hAnsi="宋体" w:eastAsia="宋体" w:cs="宋体"/>
          <w:b/>
          <w:bCs/>
          <w:snapToGrid/>
          <w:color w:val="auto"/>
          <w:kern w:val="0"/>
          <w:sz w:val="30"/>
          <w:szCs w:val="30"/>
          <w:highlight w:val="none"/>
        </w:rPr>
      </w:pPr>
      <w:r>
        <w:rPr>
          <w:rFonts w:hint="eastAsia" w:ascii="宋体" w:hAnsi="宋体" w:eastAsia="宋体" w:cs="宋体"/>
          <w:b/>
          <w:bCs/>
          <w:snapToGrid/>
          <w:color w:val="auto"/>
          <w:kern w:val="0"/>
          <w:sz w:val="30"/>
          <w:szCs w:val="30"/>
          <w:highlight w:val="none"/>
          <w:lang w:val="en-US" w:eastAsia="zh-CN"/>
        </w:rPr>
        <w:t>日期：2026</w:t>
      </w:r>
      <w:r>
        <w:rPr>
          <w:rFonts w:hint="eastAsia" w:ascii="宋体" w:hAnsi="宋体" w:eastAsia="宋体" w:cs="宋体"/>
          <w:b/>
          <w:bCs/>
          <w:snapToGrid/>
          <w:color w:val="auto"/>
          <w:kern w:val="0"/>
          <w:sz w:val="30"/>
          <w:szCs w:val="30"/>
          <w:highlight w:val="none"/>
        </w:rPr>
        <w:t>年</w:t>
      </w:r>
      <w:r>
        <w:rPr>
          <w:rFonts w:hint="eastAsia" w:ascii="宋体" w:hAnsi="宋体" w:eastAsia="宋体" w:cs="宋体"/>
          <w:b/>
          <w:bCs/>
          <w:snapToGrid/>
          <w:color w:val="auto"/>
          <w:kern w:val="0"/>
          <w:sz w:val="30"/>
          <w:szCs w:val="30"/>
          <w:highlight w:val="none"/>
          <w:lang w:val="en-US" w:eastAsia="zh-CN"/>
        </w:rPr>
        <w:t>0</w:t>
      </w:r>
      <w:r>
        <w:rPr>
          <w:rFonts w:hint="eastAsia" w:hAnsi="宋体" w:cs="宋体"/>
          <w:b/>
          <w:bCs/>
          <w:snapToGrid/>
          <w:color w:val="auto"/>
          <w:kern w:val="0"/>
          <w:sz w:val="30"/>
          <w:szCs w:val="30"/>
          <w:highlight w:val="none"/>
          <w:lang w:val="en-US" w:eastAsia="zh-CN"/>
        </w:rPr>
        <w:t>5</w:t>
      </w:r>
      <w:r>
        <w:rPr>
          <w:rFonts w:hint="eastAsia" w:ascii="宋体" w:hAnsi="宋体" w:eastAsia="宋体" w:cs="宋体"/>
          <w:b/>
          <w:bCs/>
          <w:snapToGrid/>
          <w:color w:val="auto"/>
          <w:kern w:val="0"/>
          <w:sz w:val="30"/>
          <w:szCs w:val="30"/>
          <w:highlight w:val="none"/>
        </w:rPr>
        <w:t>月</w:t>
      </w:r>
    </w:p>
    <w:p w14:paraId="7BC9E078">
      <w:pPr>
        <w:widowControl/>
        <w:spacing w:line="360" w:lineRule="auto"/>
        <w:jc w:val="center"/>
        <w:rPr>
          <w:rFonts w:hint="eastAsia" w:ascii="宋体" w:hAnsi="宋体" w:eastAsia="宋体" w:cs="宋体"/>
          <w:b/>
          <w:snapToGrid/>
          <w:color w:val="auto"/>
          <w:kern w:val="11"/>
          <w:sz w:val="32"/>
          <w:szCs w:val="32"/>
          <w:highlight w:val="none"/>
        </w:rPr>
      </w:pPr>
    </w:p>
    <w:p w14:paraId="374CDD72">
      <w:pPr>
        <w:rPr>
          <w:rFonts w:hint="eastAsia" w:ascii="宋体" w:hAnsi="宋体" w:eastAsia="宋体" w:cs="宋体"/>
          <w:b/>
          <w:snapToGrid/>
          <w:color w:val="auto"/>
          <w:kern w:val="11"/>
          <w:sz w:val="32"/>
          <w:szCs w:val="32"/>
          <w:highlight w:val="none"/>
        </w:rPr>
      </w:pPr>
      <w:r>
        <w:rPr>
          <w:rFonts w:hint="eastAsia" w:ascii="宋体" w:hAnsi="宋体" w:eastAsia="宋体" w:cs="宋体"/>
          <w:b/>
          <w:snapToGrid/>
          <w:color w:val="auto"/>
          <w:kern w:val="11"/>
          <w:sz w:val="32"/>
          <w:szCs w:val="32"/>
          <w:highlight w:val="none"/>
        </w:rPr>
        <w:br w:type="page"/>
      </w:r>
    </w:p>
    <w:p w14:paraId="6061659B">
      <w:pPr>
        <w:widowControl/>
        <w:spacing w:line="360" w:lineRule="auto"/>
        <w:jc w:val="center"/>
        <w:rPr>
          <w:rFonts w:hint="eastAsia" w:ascii="宋体" w:hAnsi="宋体" w:eastAsia="宋体" w:cs="宋体"/>
          <w:color w:val="auto"/>
          <w:highlight w:val="none"/>
          <w:lang w:eastAsia="zh-CN"/>
        </w:rPr>
      </w:pPr>
      <w:r>
        <w:rPr>
          <w:rFonts w:hint="eastAsia" w:ascii="宋体" w:hAnsi="宋体" w:eastAsia="宋体" w:cs="宋体"/>
          <w:b/>
          <w:snapToGrid/>
          <w:color w:val="auto"/>
          <w:kern w:val="11"/>
          <w:sz w:val="32"/>
          <w:szCs w:val="32"/>
          <w:highlight w:val="none"/>
        </w:rPr>
        <w:t>目  录</w:t>
      </w:r>
    </w:p>
    <w:sdt>
      <w:sdtPr>
        <w:rPr>
          <w:rFonts w:hint="eastAsia" w:ascii="宋体" w:hAnsi="宋体" w:eastAsia="宋体" w:cs="宋体"/>
          <w:snapToGrid w:val="0"/>
          <w:color w:val="auto"/>
          <w:kern w:val="21"/>
          <w:sz w:val="21"/>
          <w:szCs w:val="24"/>
          <w:highlight w:val="none"/>
          <w:lang w:val="en-US" w:eastAsia="zh-CN" w:bidi="ar-SA"/>
        </w:rPr>
        <w:id w:val="147463283"/>
        <w15:color w:val="DBDBDB"/>
        <w:docPartObj>
          <w:docPartGallery w:val="Table of Contents"/>
          <w:docPartUnique/>
        </w:docPartObj>
      </w:sdtPr>
      <w:sdtEndPr>
        <w:rPr>
          <w:rFonts w:hint="eastAsia" w:ascii="宋体" w:hAnsi="宋体" w:eastAsia="宋体" w:cs="宋体"/>
          <w:snapToGrid/>
          <w:color w:val="auto"/>
          <w:kern w:val="2"/>
          <w:sz w:val="21"/>
          <w:szCs w:val="22"/>
          <w:highlight w:val="none"/>
          <w:lang w:val="en-US" w:eastAsia="zh-CN" w:bidi="ar-SA"/>
        </w:rPr>
      </w:sdtEndPr>
      <w:sdtContent>
        <w:p w14:paraId="3CB33F50">
          <w:pPr>
            <w:spacing w:before="0" w:beforeLines="0" w:after="0" w:afterLines="0" w:line="240" w:lineRule="auto"/>
            <w:ind w:left="0" w:leftChars="0" w:right="0" w:rightChars="0" w:firstLine="0" w:firstLineChars="0"/>
            <w:jc w:val="center"/>
            <w:rPr>
              <w:rFonts w:hint="eastAsia" w:ascii="宋体" w:hAnsi="宋体" w:eastAsia="宋体" w:cs="宋体"/>
              <w:color w:val="auto"/>
              <w:highlight w:val="none"/>
            </w:rPr>
          </w:pPr>
        </w:p>
        <w:p w14:paraId="399B0C2C">
          <w:pPr>
            <w:pStyle w:val="45"/>
            <w:tabs>
              <w:tab w:val="right" w:leader="dot" w:pos="9070"/>
              <w:tab w:val="clear" w:pos="9060"/>
            </w:tabs>
            <w:rPr>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TOC \o "1-1" \h \u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sz w:val="28"/>
              <w:szCs w:val="28"/>
              <w:highlight w:val="none"/>
              <w:lang w:eastAsia="zh-CN"/>
            </w:rPr>
            <w:instrText xml:space="preserve"> HYPERLINK \l _Toc9542 </w:instrText>
          </w:r>
          <w:r>
            <w:rPr>
              <w:rFonts w:hint="eastAsia" w:ascii="宋体" w:hAnsi="宋体" w:eastAsia="宋体" w:cs="宋体"/>
              <w:sz w:val="28"/>
              <w:szCs w:val="28"/>
              <w:highlight w:val="none"/>
              <w:lang w:eastAsia="zh-CN"/>
            </w:rPr>
            <w:fldChar w:fldCharType="separate"/>
          </w:r>
          <w:r>
            <w:rPr>
              <w:rFonts w:hint="eastAsia" w:ascii="宋体" w:hAnsi="宋体" w:eastAsia="宋体" w:cs="宋体"/>
              <w:sz w:val="28"/>
              <w:szCs w:val="28"/>
              <w:highlight w:val="none"/>
              <w:lang w:val="zh-CN"/>
            </w:rPr>
            <w:t>第一章  竞争性磋商公告</w:t>
          </w:r>
          <w:r>
            <w:rPr>
              <w:sz w:val="28"/>
              <w:szCs w:val="28"/>
              <w:highlight w:val="none"/>
            </w:rPr>
            <w:tab/>
          </w:r>
          <w:r>
            <w:rPr>
              <w:sz w:val="28"/>
              <w:szCs w:val="28"/>
              <w:highlight w:val="none"/>
            </w:rPr>
            <w:fldChar w:fldCharType="begin"/>
          </w:r>
          <w:r>
            <w:rPr>
              <w:sz w:val="28"/>
              <w:szCs w:val="28"/>
              <w:highlight w:val="none"/>
            </w:rPr>
            <w:instrText xml:space="preserve"> PAGEREF _Toc9542 \h </w:instrText>
          </w:r>
          <w:r>
            <w:rPr>
              <w:sz w:val="28"/>
              <w:szCs w:val="28"/>
              <w:highlight w:val="none"/>
            </w:rPr>
            <w:fldChar w:fldCharType="separate"/>
          </w:r>
          <w:r>
            <w:rPr>
              <w:sz w:val="28"/>
              <w:szCs w:val="28"/>
              <w:highlight w:val="none"/>
            </w:rPr>
            <w:t>1</w:t>
          </w:r>
          <w:r>
            <w:rPr>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0E4B2E45">
          <w:pPr>
            <w:pStyle w:val="45"/>
            <w:tabs>
              <w:tab w:val="right" w:leader="dot" w:pos="9070"/>
              <w:tab w:val="clear" w:pos="9060"/>
            </w:tabs>
            <w:rPr>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sz w:val="28"/>
              <w:szCs w:val="28"/>
              <w:highlight w:val="none"/>
              <w:lang w:eastAsia="zh-CN"/>
            </w:rPr>
            <w:instrText xml:space="preserve"> HYPERLINK \l _Toc22335 </w:instrText>
          </w:r>
          <w:r>
            <w:rPr>
              <w:rFonts w:hint="eastAsia" w:ascii="宋体" w:hAnsi="宋体" w:eastAsia="宋体" w:cs="宋体"/>
              <w:sz w:val="28"/>
              <w:szCs w:val="28"/>
              <w:highlight w:val="none"/>
              <w:lang w:eastAsia="zh-CN"/>
            </w:rPr>
            <w:fldChar w:fldCharType="separate"/>
          </w:r>
          <w:r>
            <w:rPr>
              <w:rFonts w:hint="eastAsia" w:ascii="宋体" w:hAnsi="宋体" w:eastAsia="宋体" w:cs="宋体"/>
              <w:sz w:val="28"/>
              <w:szCs w:val="28"/>
              <w:highlight w:val="none"/>
              <w:lang w:val="zh-CN"/>
            </w:rPr>
            <w:t>第二章  供应商须知</w:t>
          </w:r>
          <w:r>
            <w:rPr>
              <w:sz w:val="28"/>
              <w:szCs w:val="28"/>
              <w:highlight w:val="none"/>
            </w:rPr>
            <w:tab/>
          </w:r>
          <w:r>
            <w:rPr>
              <w:sz w:val="28"/>
              <w:szCs w:val="28"/>
              <w:highlight w:val="none"/>
            </w:rPr>
            <w:fldChar w:fldCharType="begin"/>
          </w:r>
          <w:r>
            <w:rPr>
              <w:sz w:val="28"/>
              <w:szCs w:val="28"/>
              <w:highlight w:val="none"/>
            </w:rPr>
            <w:instrText xml:space="preserve"> PAGEREF _Toc22335 \h </w:instrText>
          </w:r>
          <w:r>
            <w:rPr>
              <w:sz w:val="28"/>
              <w:szCs w:val="28"/>
              <w:highlight w:val="none"/>
            </w:rPr>
            <w:fldChar w:fldCharType="separate"/>
          </w:r>
          <w:r>
            <w:rPr>
              <w:sz w:val="28"/>
              <w:szCs w:val="28"/>
              <w:highlight w:val="none"/>
            </w:rPr>
            <w:t>5</w:t>
          </w:r>
          <w:r>
            <w:rPr>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37397215">
          <w:pPr>
            <w:pStyle w:val="45"/>
            <w:tabs>
              <w:tab w:val="right" w:leader="dot" w:pos="9070"/>
              <w:tab w:val="clear" w:pos="9060"/>
            </w:tabs>
            <w:rPr>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sz w:val="28"/>
              <w:szCs w:val="28"/>
              <w:highlight w:val="none"/>
              <w:lang w:eastAsia="zh-CN"/>
            </w:rPr>
            <w:instrText xml:space="preserve"> HYPERLINK \l _Toc13673 </w:instrText>
          </w:r>
          <w:r>
            <w:rPr>
              <w:rFonts w:hint="eastAsia" w:ascii="宋体" w:hAnsi="宋体" w:eastAsia="宋体" w:cs="宋体"/>
              <w:sz w:val="28"/>
              <w:szCs w:val="28"/>
              <w:highlight w:val="none"/>
              <w:lang w:eastAsia="zh-CN"/>
            </w:rPr>
            <w:fldChar w:fldCharType="separate"/>
          </w:r>
          <w:r>
            <w:rPr>
              <w:rFonts w:hint="eastAsia" w:ascii="宋体" w:hAnsi="宋体" w:eastAsia="宋体" w:cs="宋体"/>
              <w:sz w:val="28"/>
              <w:szCs w:val="28"/>
              <w:highlight w:val="none"/>
              <w:lang w:val="zh-CN"/>
            </w:rPr>
            <w:t>第三章  合同书样式及主要条款</w:t>
          </w:r>
          <w:r>
            <w:rPr>
              <w:sz w:val="28"/>
              <w:szCs w:val="28"/>
              <w:highlight w:val="none"/>
            </w:rPr>
            <w:tab/>
          </w:r>
          <w:r>
            <w:rPr>
              <w:sz w:val="28"/>
              <w:szCs w:val="28"/>
              <w:highlight w:val="none"/>
            </w:rPr>
            <w:fldChar w:fldCharType="begin"/>
          </w:r>
          <w:r>
            <w:rPr>
              <w:sz w:val="28"/>
              <w:szCs w:val="28"/>
              <w:highlight w:val="none"/>
            </w:rPr>
            <w:instrText xml:space="preserve"> PAGEREF _Toc13673 \h </w:instrText>
          </w:r>
          <w:r>
            <w:rPr>
              <w:sz w:val="28"/>
              <w:szCs w:val="28"/>
              <w:highlight w:val="none"/>
            </w:rPr>
            <w:fldChar w:fldCharType="separate"/>
          </w:r>
          <w:r>
            <w:rPr>
              <w:sz w:val="28"/>
              <w:szCs w:val="28"/>
              <w:highlight w:val="none"/>
            </w:rPr>
            <w:t>23</w:t>
          </w:r>
          <w:r>
            <w:rPr>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02292874">
          <w:pPr>
            <w:pStyle w:val="45"/>
            <w:tabs>
              <w:tab w:val="right" w:leader="dot" w:pos="9070"/>
              <w:tab w:val="clear" w:pos="9060"/>
            </w:tabs>
            <w:rPr>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sz w:val="28"/>
              <w:szCs w:val="28"/>
              <w:highlight w:val="none"/>
              <w:lang w:eastAsia="zh-CN"/>
            </w:rPr>
            <w:instrText xml:space="preserve"> HYPERLINK \l _Toc9116 </w:instrText>
          </w:r>
          <w:r>
            <w:rPr>
              <w:rFonts w:hint="eastAsia" w:ascii="宋体" w:hAnsi="宋体" w:eastAsia="宋体" w:cs="宋体"/>
              <w:sz w:val="28"/>
              <w:szCs w:val="28"/>
              <w:highlight w:val="none"/>
              <w:lang w:eastAsia="zh-CN"/>
            </w:rPr>
            <w:fldChar w:fldCharType="separate"/>
          </w:r>
          <w:r>
            <w:rPr>
              <w:rFonts w:hint="eastAsia" w:ascii="宋体" w:hAnsi="宋体" w:eastAsia="宋体" w:cs="宋体"/>
              <w:sz w:val="28"/>
              <w:szCs w:val="28"/>
              <w:highlight w:val="none"/>
              <w:lang w:val="zh-CN"/>
            </w:rPr>
            <w:t>第四章  响应文件格式</w:t>
          </w:r>
          <w:r>
            <w:rPr>
              <w:sz w:val="28"/>
              <w:szCs w:val="28"/>
              <w:highlight w:val="none"/>
            </w:rPr>
            <w:tab/>
          </w:r>
          <w:r>
            <w:rPr>
              <w:sz w:val="28"/>
              <w:szCs w:val="28"/>
              <w:highlight w:val="none"/>
            </w:rPr>
            <w:fldChar w:fldCharType="begin"/>
          </w:r>
          <w:r>
            <w:rPr>
              <w:sz w:val="28"/>
              <w:szCs w:val="28"/>
              <w:highlight w:val="none"/>
            </w:rPr>
            <w:instrText xml:space="preserve"> PAGEREF _Toc9116 \h </w:instrText>
          </w:r>
          <w:r>
            <w:rPr>
              <w:sz w:val="28"/>
              <w:szCs w:val="28"/>
              <w:highlight w:val="none"/>
            </w:rPr>
            <w:fldChar w:fldCharType="separate"/>
          </w:r>
          <w:r>
            <w:rPr>
              <w:sz w:val="28"/>
              <w:szCs w:val="28"/>
              <w:highlight w:val="none"/>
            </w:rPr>
            <w:t>29</w:t>
          </w:r>
          <w:r>
            <w:rPr>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458EF1A3">
          <w:pPr>
            <w:pStyle w:val="45"/>
            <w:tabs>
              <w:tab w:val="right" w:leader="dot" w:pos="9070"/>
              <w:tab w:val="clear" w:pos="9060"/>
            </w:tabs>
            <w:rPr>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sz w:val="28"/>
              <w:szCs w:val="28"/>
              <w:highlight w:val="none"/>
              <w:lang w:eastAsia="zh-CN"/>
            </w:rPr>
            <w:instrText xml:space="preserve"> HYPERLINK \l _Toc20508 </w:instrText>
          </w:r>
          <w:r>
            <w:rPr>
              <w:rFonts w:hint="eastAsia" w:ascii="宋体" w:hAnsi="宋体" w:eastAsia="宋体" w:cs="宋体"/>
              <w:sz w:val="28"/>
              <w:szCs w:val="28"/>
              <w:highlight w:val="none"/>
              <w:lang w:eastAsia="zh-CN"/>
            </w:rPr>
            <w:fldChar w:fldCharType="separate"/>
          </w:r>
          <w:r>
            <w:rPr>
              <w:rFonts w:hint="eastAsia" w:ascii="宋体" w:hAnsi="宋体" w:eastAsia="宋体" w:cs="宋体"/>
              <w:sz w:val="28"/>
              <w:szCs w:val="28"/>
              <w:highlight w:val="none"/>
              <w:lang w:val="zh-CN"/>
            </w:rPr>
            <w:t xml:space="preserve">第五章  </w:t>
          </w:r>
          <w:r>
            <w:rPr>
              <w:rFonts w:hint="eastAsia" w:ascii="宋体" w:hAnsi="宋体" w:eastAsia="宋体" w:cs="宋体"/>
              <w:bCs/>
              <w:sz w:val="28"/>
              <w:szCs w:val="28"/>
              <w:highlight w:val="none"/>
            </w:rPr>
            <w:t>项目需求及服务要求</w:t>
          </w:r>
          <w:r>
            <w:rPr>
              <w:sz w:val="28"/>
              <w:szCs w:val="28"/>
              <w:highlight w:val="none"/>
            </w:rPr>
            <w:tab/>
          </w:r>
          <w:r>
            <w:rPr>
              <w:sz w:val="28"/>
              <w:szCs w:val="28"/>
              <w:highlight w:val="none"/>
            </w:rPr>
            <w:fldChar w:fldCharType="begin"/>
          </w:r>
          <w:r>
            <w:rPr>
              <w:sz w:val="28"/>
              <w:szCs w:val="28"/>
              <w:highlight w:val="none"/>
            </w:rPr>
            <w:instrText xml:space="preserve"> PAGEREF _Toc20508 \h </w:instrText>
          </w:r>
          <w:r>
            <w:rPr>
              <w:sz w:val="28"/>
              <w:szCs w:val="28"/>
              <w:highlight w:val="none"/>
            </w:rPr>
            <w:fldChar w:fldCharType="separate"/>
          </w:r>
          <w:r>
            <w:rPr>
              <w:sz w:val="28"/>
              <w:szCs w:val="28"/>
              <w:highlight w:val="none"/>
            </w:rPr>
            <w:t>58</w:t>
          </w:r>
          <w:r>
            <w:rPr>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3BB21622">
          <w:pPr>
            <w:pStyle w:val="45"/>
            <w:tabs>
              <w:tab w:val="right" w:leader="dot" w:pos="9070"/>
              <w:tab w:val="clear" w:pos="9060"/>
            </w:tabs>
            <w:rPr>
              <w:sz w:val="28"/>
              <w:szCs w:val="28"/>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sz w:val="28"/>
              <w:szCs w:val="28"/>
              <w:highlight w:val="none"/>
              <w:lang w:eastAsia="zh-CN"/>
            </w:rPr>
            <w:instrText xml:space="preserve"> HYPERLINK \l _Toc12809 </w:instrText>
          </w:r>
          <w:r>
            <w:rPr>
              <w:rFonts w:hint="eastAsia" w:ascii="宋体" w:hAnsi="宋体" w:eastAsia="宋体" w:cs="宋体"/>
              <w:sz w:val="28"/>
              <w:szCs w:val="28"/>
              <w:highlight w:val="none"/>
              <w:lang w:eastAsia="zh-CN"/>
            </w:rPr>
            <w:fldChar w:fldCharType="separate"/>
          </w:r>
          <w:r>
            <w:rPr>
              <w:rFonts w:hint="eastAsia"/>
              <w:sz w:val="28"/>
              <w:szCs w:val="28"/>
              <w:highlight w:val="none"/>
              <w:lang w:val="zh-CN"/>
            </w:rPr>
            <w:t>第六章  评审方法</w:t>
          </w:r>
          <w:r>
            <w:rPr>
              <w:sz w:val="28"/>
              <w:szCs w:val="28"/>
              <w:highlight w:val="none"/>
            </w:rPr>
            <w:tab/>
          </w:r>
          <w:r>
            <w:rPr>
              <w:sz w:val="28"/>
              <w:szCs w:val="28"/>
              <w:highlight w:val="none"/>
            </w:rPr>
            <w:fldChar w:fldCharType="begin"/>
          </w:r>
          <w:r>
            <w:rPr>
              <w:sz w:val="28"/>
              <w:szCs w:val="28"/>
              <w:highlight w:val="none"/>
            </w:rPr>
            <w:instrText xml:space="preserve"> PAGEREF _Toc12809 \h </w:instrText>
          </w:r>
          <w:r>
            <w:rPr>
              <w:sz w:val="28"/>
              <w:szCs w:val="28"/>
              <w:highlight w:val="none"/>
            </w:rPr>
            <w:fldChar w:fldCharType="separate"/>
          </w:r>
          <w:r>
            <w:rPr>
              <w:sz w:val="28"/>
              <w:szCs w:val="28"/>
              <w:highlight w:val="none"/>
            </w:rPr>
            <w:t>66</w:t>
          </w:r>
          <w:r>
            <w:rPr>
              <w:sz w:val="28"/>
              <w:szCs w:val="28"/>
              <w:highlight w:val="none"/>
            </w:rPr>
            <w:fldChar w:fldCharType="end"/>
          </w:r>
          <w:r>
            <w:rPr>
              <w:rFonts w:hint="eastAsia" w:ascii="宋体" w:hAnsi="宋体" w:eastAsia="宋体" w:cs="宋体"/>
              <w:color w:val="auto"/>
              <w:sz w:val="28"/>
              <w:szCs w:val="28"/>
              <w:highlight w:val="none"/>
              <w:lang w:eastAsia="zh-CN"/>
            </w:rPr>
            <w:fldChar w:fldCharType="end"/>
          </w:r>
        </w:p>
        <w:p w14:paraId="512B6718">
          <w:pPr>
            <w:pStyle w:val="2"/>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ascii="宋体" w:hAnsi="宋体" w:eastAsia="宋体" w:cs="宋体"/>
              <w:snapToGrid/>
              <w:color w:val="auto"/>
              <w:kern w:val="2"/>
              <w:sz w:val="21"/>
              <w:szCs w:val="22"/>
              <w:highlight w:val="none"/>
              <w:lang w:val="en-US" w:eastAsia="zh-CN" w:bidi="ar-SA"/>
            </w:rPr>
          </w:pPr>
          <w:r>
            <w:rPr>
              <w:rFonts w:hint="eastAsia" w:ascii="宋体" w:hAnsi="宋体" w:eastAsia="宋体" w:cs="宋体"/>
              <w:color w:val="auto"/>
              <w:sz w:val="28"/>
              <w:szCs w:val="28"/>
              <w:highlight w:val="none"/>
              <w:lang w:eastAsia="zh-CN"/>
            </w:rPr>
            <w:fldChar w:fldCharType="end"/>
          </w:r>
        </w:p>
      </w:sdtContent>
    </w:sdt>
    <w:p w14:paraId="7EF1D2A8">
      <w:pPr>
        <w:rPr>
          <w:rFonts w:hint="eastAsia" w:ascii="宋体" w:hAnsi="宋体" w:eastAsia="宋体" w:cs="宋体"/>
          <w:color w:val="auto"/>
          <w:sz w:val="36"/>
          <w:szCs w:val="36"/>
          <w:highlight w:val="none"/>
          <w:lang w:val="zh-CN"/>
        </w:rPr>
      </w:pPr>
      <w:bookmarkStart w:id="0" w:name="_Toc125054706"/>
      <w:r>
        <w:rPr>
          <w:rFonts w:hint="eastAsia" w:ascii="宋体" w:hAnsi="宋体" w:eastAsia="宋体" w:cs="宋体"/>
          <w:color w:val="auto"/>
          <w:sz w:val="36"/>
          <w:szCs w:val="36"/>
          <w:highlight w:val="none"/>
          <w:lang w:val="zh-CN"/>
        </w:rPr>
        <w:br w:type="page"/>
      </w:r>
    </w:p>
    <w:p w14:paraId="5DD33BD9">
      <w:pPr>
        <w:numPr>
          <w:ilvl w:val="0"/>
          <w:numId w:val="0"/>
        </w:numPr>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shd w:val="clear" w:color="auto" w:fill="FFFFFF"/>
          <w:lang w:val="en-US" w:eastAsia="zh-CN" w:bidi="ar-SA"/>
        </w:rPr>
        <w:t>政府采购项目电子化交易操作须知</w:t>
      </w:r>
    </w:p>
    <w:p w14:paraId="6BAB3991">
      <w:pPr>
        <w:numPr>
          <w:ilvl w:val="0"/>
          <w:numId w:val="0"/>
        </w:numPr>
        <w:spacing w:line="360" w:lineRule="auto"/>
        <w:ind w:firstLine="480" w:firstLineChars="200"/>
        <w:jc w:val="left"/>
        <w:outlineLvl w:val="9"/>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rPr>
        <w:t>为规范临沧市</w:t>
      </w:r>
      <w:r>
        <w:rPr>
          <w:rFonts w:hint="eastAsia" w:ascii="宋体" w:hAnsi="宋体" w:eastAsia="宋体" w:cs="宋体"/>
          <w:color w:val="auto"/>
          <w:kern w:val="0"/>
          <w:sz w:val="24"/>
          <w:szCs w:val="24"/>
          <w:highlight w:val="none"/>
          <w:lang w:val="en-US" w:eastAsia="zh-CN"/>
        </w:rPr>
        <w:t>政府采购电子交易平台操作和使用</w:t>
      </w:r>
      <w:r>
        <w:rPr>
          <w:rFonts w:hint="eastAsia" w:ascii="宋体" w:hAnsi="宋体" w:eastAsia="宋体" w:cs="宋体"/>
          <w:color w:val="auto"/>
          <w:kern w:val="0"/>
          <w:sz w:val="24"/>
          <w:szCs w:val="24"/>
          <w:highlight w:val="none"/>
        </w:rPr>
        <w:t>，整理</w:t>
      </w:r>
      <w:r>
        <w:rPr>
          <w:rFonts w:hint="eastAsia" w:ascii="宋体" w:hAnsi="宋体" w:eastAsia="宋体" w:cs="宋体"/>
          <w:color w:val="auto"/>
          <w:kern w:val="0"/>
          <w:sz w:val="24"/>
          <w:szCs w:val="24"/>
          <w:highlight w:val="none"/>
          <w:lang w:val="en-US" w:eastAsia="zh-CN"/>
        </w:rPr>
        <w:t>交易操作流程等内容</w:t>
      </w:r>
      <w:r>
        <w:rPr>
          <w:rFonts w:hint="eastAsia" w:ascii="宋体" w:hAnsi="宋体" w:eastAsia="宋体" w:cs="宋体"/>
          <w:color w:val="auto"/>
          <w:kern w:val="0"/>
          <w:sz w:val="24"/>
          <w:szCs w:val="24"/>
          <w:highlight w:val="none"/>
        </w:rPr>
        <w:t>供</w:t>
      </w:r>
      <w:r>
        <w:rPr>
          <w:rFonts w:hint="eastAsia" w:ascii="宋体" w:hAnsi="宋体" w:eastAsia="宋体" w:cs="宋体"/>
          <w:color w:val="auto"/>
          <w:kern w:val="0"/>
          <w:sz w:val="24"/>
          <w:szCs w:val="24"/>
          <w:highlight w:val="none"/>
          <w:lang w:val="en-US" w:eastAsia="zh-CN"/>
        </w:rPr>
        <w:t>各位潜在投标人学习，请认真阅读以免影响投标</w:t>
      </w:r>
      <w:r>
        <w:rPr>
          <w:rFonts w:hint="eastAsia" w:ascii="宋体" w:hAnsi="宋体" w:eastAsia="宋体" w:cs="宋体"/>
          <w:color w:val="auto"/>
          <w:kern w:val="0"/>
          <w:sz w:val="24"/>
          <w:szCs w:val="24"/>
          <w:highlight w:val="none"/>
          <w:lang w:eastAsia="zh-CN"/>
        </w:rPr>
        <w:t>。</w:t>
      </w:r>
    </w:p>
    <w:p w14:paraId="728F59ED">
      <w:pPr>
        <w:pStyle w:val="61"/>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82" w:firstLineChars="200"/>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1.凡有意参加投标者，须提前在政采云平台注册账号并办理数字证书（CA）。</w:t>
      </w:r>
    </w:p>
    <w:p w14:paraId="0E07045A">
      <w:pPr>
        <w:pStyle w:val="61"/>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涉及电子交易平台使用问题的，请致电“政采云”平台：95763</w:t>
      </w:r>
      <w:r>
        <w:rPr>
          <w:rFonts w:hint="eastAsia" w:ascii="宋体" w:hAnsi="宋体" w:eastAsia="宋体" w:cs="宋体"/>
          <w:color w:val="auto"/>
          <w:sz w:val="24"/>
          <w:szCs w:val="24"/>
          <w:highlight w:val="none"/>
          <w:lang w:eastAsia="zh-CN"/>
        </w:rPr>
        <w:t>。</w:t>
      </w:r>
    </w:p>
    <w:p w14:paraId="750241CC">
      <w:pPr>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1.1政采云平台投标人账号注册：</w:t>
      </w:r>
      <w:r>
        <w:rPr>
          <w:rFonts w:hint="eastAsia" w:ascii="宋体" w:hAnsi="宋体" w:eastAsia="宋体" w:cs="宋体"/>
          <w:b w:val="0"/>
          <w:bCs w:val="0"/>
          <w:color w:val="auto"/>
          <w:kern w:val="0"/>
          <w:sz w:val="24"/>
          <w:szCs w:val="24"/>
          <w:highlight w:val="none"/>
          <w:shd w:val="clear" w:color="auto" w:fill="FFFFFF"/>
          <w:lang w:val="en-US" w:eastAsia="zh-CN" w:bidi="ar-SA"/>
        </w:rPr>
        <w:t>登录政府采购云平台（网址https://www.zcygov.cn/，下同）注册账号。</w:t>
      </w:r>
      <w:r>
        <w:rPr>
          <w:rFonts w:hint="eastAsia" w:ascii="宋体" w:hAnsi="宋体" w:eastAsia="宋体" w:cs="宋体"/>
          <w:color w:val="auto"/>
          <w:kern w:val="0"/>
          <w:sz w:val="24"/>
          <w:szCs w:val="24"/>
          <w:highlight w:val="none"/>
          <w:shd w:val="clear" w:color="auto" w:fill="FFFFFF"/>
          <w:lang w:val="en-US" w:eastAsia="zh-CN" w:bidi="ar-SA"/>
        </w:rPr>
        <w:t>操作路径：政府采购云平台首页—</w:t>
      </w:r>
      <w:r>
        <w:rPr>
          <w:rFonts w:hint="eastAsia" w:ascii="宋体" w:hAnsi="宋体" w:eastAsia="宋体" w:cs="宋体"/>
          <w:b w:val="0"/>
          <w:bCs w:val="0"/>
          <w:color w:val="auto"/>
          <w:kern w:val="0"/>
          <w:sz w:val="24"/>
          <w:szCs w:val="24"/>
          <w:highlight w:val="none"/>
          <w:shd w:val="clear" w:color="auto" w:fill="FFFFFF"/>
          <w:lang w:val="en-US" w:eastAsia="zh-CN" w:bidi="ar-SA"/>
        </w:rPr>
        <w:t>商家入驻—云南省（找到云南省立即前往）—云南省政府采购投标人入驻登记（立即登记），投标人根据平台系统提示逐步进行操作即可。</w:t>
      </w:r>
    </w:p>
    <w:p w14:paraId="29A8F968">
      <w:pPr>
        <w:pStyle w:val="61"/>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82" w:firstLineChars="200"/>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1.2须办理数字证书（CA）</w:t>
      </w:r>
      <w:r>
        <w:rPr>
          <w:rFonts w:hint="eastAsia" w:ascii="宋体" w:hAnsi="宋体" w:eastAsia="宋体" w:cs="宋体"/>
          <w:color w:val="auto"/>
          <w:kern w:val="0"/>
          <w:sz w:val="24"/>
          <w:szCs w:val="24"/>
          <w:highlight w:val="none"/>
          <w:shd w:val="clear" w:color="auto" w:fill="FFFFFF"/>
          <w:lang w:val="en-US" w:eastAsia="zh-CN" w:bidi="ar-SA"/>
        </w:rPr>
        <w:t>，并在政采云绑定数字证书（CA）后线上获取招标文件及其它采购资料。CA申领链接：http://yzt.ynsmartcert.cn/cms/yztlccb.html云南壹证通CA 可支持线上、线下办理方式，并提供7*24小时全天候客户服务支持，客服热线400-004-0628（紧急CA办理电话：19988166369）政府采购云平台支持多家CA服务商，投标人可自行选择。CA申领后需</w:t>
      </w:r>
      <w:r>
        <w:rPr>
          <w:rFonts w:hint="eastAsia" w:cs="宋体"/>
          <w:color w:val="auto"/>
          <w:kern w:val="0"/>
          <w:sz w:val="24"/>
          <w:szCs w:val="24"/>
          <w:highlight w:val="none"/>
          <w:shd w:val="clear" w:color="auto" w:fill="FFFFFF"/>
          <w:lang w:val="en-US" w:eastAsia="zh-CN" w:bidi="ar-SA"/>
        </w:rPr>
        <w:t>登录</w:t>
      </w:r>
      <w:r>
        <w:rPr>
          <w:rFonts w:hint="eastAsia" w:ascii="宋体" w:hAnsi="宋体" w:eastAsia="宋体" w:cs="宋体"/>
          <w:color w:val="auto"/>
          <w:kern w:val="0"/>
          <w:sz w:val="24"/>
          <w:szCs w:val="24"/>
          <w:highlight w:val="none"/>
          <w:shd w:val="clear" w:color="auto" w:fill="FFFFFF"/>
          <w:lang w:val="en-US" w:eastAsia="zh-CN" w:bidi="ar-SA"/>
        </w:rPr>
        <w:t>政采云平台完成数字证书（CA）绑定才可以使用，数字证书（CA）详见其办理流程。</w:t>
      </w:r>
    </w:p>
    <w:p w14:paraId="49E08A92">
      <w:pPr>
        <w:pStyle w:val="61"/>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投标人在政采云平台注册账号后，登录政府采购云平台（网址：</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"http://www.zcygov.cn），凭借数字证书（CA）在线上"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https://www.zcygov.cn/），绑定数字证书（CA）后，在线</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申请获取电子招标（或采购）文件及其他相关资料（如有）；未办理数字证书（CA） 的潜在投标人，请登录CA数字证书申请系统，注册并在网上申请办理证书；</w:t>
      </w:r>
      <w:r>
        <w:rPr>
          <w:rFonts w:hint="eastAsia" w:ascii="宋体" w:hAnsi="宋体" w:eastAsia="宋体" w:cs="宋体"/>
          <w:b w:val="0"/>
          <w:bCs w:val="0"/>
          <w:color w:val="auto"/>
          <w:kern w:val="0"/>
          <w:sz w:val="24"/>
          <w:szCs w:val="24"/>
          <w:highlight w:val="none"/>
          <w:shd w:val="clear" w:color="auto" w:fill="FFFFFF"/>
          <w:lang w:val="en-US" w:eastAsia="zh-CN" w:bidi="ar-SA"/>
        </w:rPr>
        <w:t>此前已经在云南省公共资源交易电子化平台申请过云南CA数字证书的，不用重复申请数字证书，可以互通共用。</w:t>
      </w:r>
    </w:p>
    <w:p w14:paraId="4A201D6B">
      <w:pPr>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2.政府采购项目电子化操作流程</w:t>
      </w:r>
    </w:p>
    <w:p w14:paraId="45440F6F">
      <w:pPr>
        <w:pStyle w:val="66"/>
        <w:numPr>
          <w:ilvl w:val="0"/>
          <w:numId w:val="0"/>
        </w:numPr>
        <w:tabs>
          <w:tab w:val="center" w:pos="2185"/>
        </w:tabs>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    2.1</w:t>
      </w:r>
      <w:r>
        <w:rPr>
          <w:rFonts w:hint="eastAsia" w:ascii="宋体" w:hAnsi="宋体" w:eastAsia="宋体" w:cs="宋体"/>
          <w:b/>
          <w:bCs/>
          <w:color w:val="auto"/>
          <w:kern w:val="0"/>
          <w:sz w:val="24"/>
          <w:szCs w:val="24"/>
          <w:highlight w:val="none"/>
          <w:shd w:val="clear" w:color="auto" w:fill="FFFFFF"/>
          <w:lang w:val="en-US" w:eastAsia="zh-CN" w:bidi="ar-SA"/>
        </w:rPr>
        <w:t>政府采购项目电子化操作学习</w:t>
      </w:r>
      <w:r>
        <w:rPr>
          <w:rFonts w:hint="eastAsia" w:ascii="宋体" w:hAnsi="宋体" w:eastAsia="宋体" w:cs="宋体"/>
          <w:color w:val="auto"/>
          <w:kern w:val="0"/>
          <w:sz w:val="24"/>
          <w:szCs w:val="24"/>
          <w:highlight w:val="none"/>
          <w:shd w:val="clear" w:color="auto" w:fill="FFFFFF"/>
          <w:lang w:val="en-US" w:eastAsia="zh-CN" w:bidi="ar-SA"/>
        </w:rPr>
        <w:t>：请各位潜在投标人自行登录“政府采购云平台”进行学习。（操作路径：登录首页—操作指南—登录投标人账号—查看投标人操作手册进行学习）。</w:t>
      </w:r>
    </w:p>
    <w:p w14:paraId="098F48D2">
      <w:pPr>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2.2招标（或采购）文件获取</w:t>
      </w:r>
      <w:r>
        <w:rPr>
          <w:rFonts w:hint="eastAsia" w:ascii="宋体" w:hAnsi="宋体" w:eastAsia="宋体" w:cs="宋体"/>
          <w:color w:val="auto"/>
          <w:kern w:val="0"/>
          <w:sz w:val="24"/>
          <w:szCs w:val="24"/>
          <w:highlight w:val="none"/>
          <w:shd w:val="clear" w:color="auto" w:fill="FFFFFF"/>
          <w:lang w:val="en-US" w:eastAsia="zh-CN" w:bidi="ar-SA"/>
        </w:rPr>
        <w:t>：投标人可自行在“政府采购云平台”下载招标文件（操作路径：登录“政府采购云平台”—项目采购—获取招标文件—找到本项目—点击“申请获取招标文件”）</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eastAsia="宋体" w:cs="宋体"/>
          <w:b w:val="0"/>
          <w:bCs/>
          <w:color w:val="auto"/>
          <w:sz w:val="24"/>
          <w:szCs w:val="24"/>
          <w:highlight w:val="none"/>
          <w:lang w:val="en-US" w:eastAsia="zh-CN"/>
        </w:rPr>
        <w:t>获取时间截止到截标前，请各位投标人合理安排好时间，妥善处理好文件下载与制作投标文件时间关系。</w:t>
      </w:r>
    </w:p>
    <w:p w14:paraId="2071C0A2">
      <w:pPr>
        <w:pStyle w:val="61"/>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82" w:firstLineChars="200"/>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2.3投标文件编制与导入</w:t>
      </w:r>
    </w:p>
    <w:p w14:paraId="67C7074D">
      <w:pPr>
        <w:pStyle w:val="61"/>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82" w:firstLineChars="200"/>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2.3.1投标文件编制：（操作路径：政采云投标客户端—投标文件编制），电子投标文件应使用政采云平台（http：//www.zcygov.cn）中下载的政采云电子投标客户端制作，并进行电子签章及加密后上传至政采云平台。</w:t>
      </w:r>
    </w:p>
    <w:p w14:paraId="481EE949">
      <w:pPr>
        <w:pStyle w:val="61"/>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82" w:firstLineChars="200"/>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2.3.2如投标人提交的电子标书不符合（1）要求或开标时无法读取导入或解密，其投标文件将不予受理。</w:t>
      </w:r>
    </w:p>
    <w:p w14:paraId="4F44B693">
      <w:pPr>
        <w:pStyle w:val="61"/>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82" w:firstLineChars="200"/>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2.3.3投标文件导入：单个资料上传不能大于100MB或300MB（具体以政采云平台系统要求为准）。</w:t>
      </w:r>
    </w:p>
    <w:p w14:paraId="7B6F3156">
      <w:pPr>
        <w:pStyle w:val="61"/>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82" w:firstLineChars="200"/>
        <w:textAlignment w:val="auto"/>
        <w:rPr>
          <w:rFonts w:hint="eastAsia" w:ascii="宋体" w:hAnsi="宋体" w:eastAsia="宋体" w:cs="宋体"/>
          <w:b/>
          <w:bCs/>
          <w:color w:val="auto"/>
          <w:kern w:val="0"/>
          <w:sz w:val="24"/>
          <w:szCs w:val="24"/>
          <w:highlight w:val="none"/>
          <w:u w:val="singl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2.3.4</w:t>
      </w:r>
      <w:r>
        <w:rPr>
          <w:rFonts w:hint="eastAsia" w:ascii="宋体" w:hAnsi="宋体" w:eastAsia="宋体" w:cs="宋体"/>
          <w:b/>
          <w:bCs/>
          <w:color w:val="auto"/>
          <w:kern w:val="0"/>
          <w:sz w:val="24"/>
          <w:szCs w:val="24"/>
          <w:highlight w:val="none"/>
          <w:u w:val="single"/>
          <w:shd w:val="clear" w:color="auto" w:fill="FFFFFF"/>
          <w:lang w:val="en-US" w:eastAsia="zh-CN" w:bidi="ar-SA"/>
        </w:rPr>
        <w:t>投标文件格式：投标人应当在政采云电子投标客户端上编制投标文件，并生成电子加密标书（后缀名：.jmbs），投标文件制作完成并生成加密标书后，投标人需在开标前将加密的投标文件上传至政采云平台。具体操作请下载附件（投标人政府采购电子交易平台操作指南）</w:t>
      </w:r>
    </w:p>
    <w:p w14:paraId="52CB7A5C">
      <w:pPr>
        <w:pStyle w:val="61"/>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82" w:firstLineChars="200"/>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2.4投标文件递交</w:t>
      </w:r>
      <w:r>
        <w:rPr>
          <w:rFonts w:hint="eastAsia" w:ascii="宋体" w:hAnsi="宋体" w:eastAsia="宋体" w:cs="宋体"/>
          <w:color w:val="auto"/>
          <w:kern w:val="0"/>
          <w:sz w:val="24"/>
          <w:szCs w:val="24"/>
          <w:highlight w:val="none"/>
          <w:shd w:val="clear" w:color="auto" w:fill="FFFFFF"/>
          <w:lang w:val="en-US" w:eastAsia="zh-CN" w:bidi="ar-SA"/>
        </w:rPr>
        <w:t>：投标人必须通过“政府采购云平台”递交电子投标文件。投标人须在投标截止时间前递交投标文件，完成所有电子投标文件的上传。投标人在投标文件提交截止时间前可以补充、修改或者撤回投标文件。补充或者修改投标文件的，应当先行撤回原文件，补充、修改后重新上传、递交。投标截止时间前未完成投标文件传输的，视为未上传或撤回投标文件。</w:t>
      </w:r>
      <w:r>
        <w:rPr>
          <w:rFonts w:hint="eastAsia" w:ascii="宋体" w:hAnsi="宋体" w:eastAsia="宋体" w:cs="宋体"/>
          <w:b/>
          <w:bCs/>
          <w:color w:val="auto"/>
          <w:kern w:val="0"/>
          <w:sz w:val="24"/>
          <w:szCs w:val="24"/>
          <w:highlight w:val="none"/>
          <w:shd w:val="clear" w:color="auto" w:fill="FFFFFF"/>
          <w:lang w:val="en-US" w:eastAsia="zh-CN" w:bidi="ar-SA"/>
        </w:rPr>
        <w:t>不通过“政府采购云平台”递交投标文件的，均为无效投标人。</w:t>
      </w:r>
    </w:p>
    <w:p w14:paraId="4A949CC7">
      <w:pPr>
        <w:pStyle w:val="61"/>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2.5采用网上开标，远程解密投标文件，投标人无须参加开标活动。</w:t>
      </w:r>
    </w:p>
    <w:p w14:paraId="070E5A97">
      <w:pPr>
        <w:pStyle w:val="61"/>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远程解密、签字确认时间：</w:t>
      </w:r>
      <w:r>
        <w:rPr>
          <w:rFonts w:hint="eastAsia" w:ascii="宋体" w:hAnsi="宋体" w:eastAsia="宋体" w:cs="宋体"/>
          <w:b/>
          <w:bCs/>
          <w:color w:val="auto"/>
          <w:kern w:val="0"/>
          <w:sz w:val="24"/>
          <w:szCs w:val="24"/>
          <w:highlight w:val="none"/>
          <w:shd w:val="clear" w:color="auto" w:fill="FFFFFF"/>
          <w:lang w:val="en-US" w:eastAsia="zh-CN" w:bidi="ar-SA"/>
        </w:rPr>
        <w:t>本项目远程解密时间为30分钟，签名确认时间为5分钟</w:t>
      </w:r>
      <w:r>
        <w:rPr>
          <w:rFonts w:hint="eastAsia" w:ascii="宋体" w:hAnsi="宋体" w:eastAsia="宋体" w:cs="宋体"/>
          <w:color w:val="auto"/>
          <w:kern w:val="0"/>
          <w:sz w:val="24"/>
          <w:szCs w:val="24"/>
          <w:highlight w:val="none"/>
          <w:shd w:val="clear" w:color="auto" w:fill="FFFFFF"/>
          <w:lang w:val="en-US" w:eastAsia="zh-CN" w:bidi="ar-SA"/>
        </w:rPr>
        <w:t>，请投标人务必携带加密数字证书在规定的时间内完成投标文件解密和签名确认工作。若在规定的时间内不能成功完成网上远程解密的，则视为投标人放弃此次投标；若未在签名确认时间内完成签名确认，则视为对本次开标无异议。</w:t>
      </w:r>
    </w:p>
    <w:p w14:paraId="7C3583C7">
      <w:pPr>
        <w:pStyle w:val="4"/>
        <w:pageBreakBefore w:val="0"/>
        <w:widowControl/>
        <w:kinsoku/>
        <w:wordWrap/>
        <w:overflowPunct/>
        <w:topLinePunct w:val="0"/>
        <w:autoSpaceDE/>
        <w:autoSpaceDN/>
        <w:bidi w:val="0"/>
        <w:adjustRightInd/>
        <w:snapToGrid/>
        <w:spacing w:before="240" w:after="240" w:line="396" w:lineRule="auto"/>
        <w:textAlignment w:val="auto"/>
        <w:rPr>
          <w:rFonts w:hint="eastAsia" w:ascii="宋体" w:hAnsi="宋体" w:eastAsia="宋体" w:cs="宋体"/>
          <w:color w:val="auto"/>
          <w:sz w:val="36"/>
          <w:szCs w:val="36"/>
          <w:highlight w:val="none"/>
          <w:lang w:val="zh-CN"/>
        </w:rPr>
        <w:sectPr>
          <w:headerReference r:id="rId3" w:type="default"/>
          <w:footerReference r:id="rId4" w:type="default"/>
          <w:pgSz w:w="11906" w:h="16838"/>
          <w:pgMar w:top="1418" w:right="1418" w:bottom="1418" w:left="1418" w:header="851" w:footer="992" w:gutter="0"/>
          <w:pgNumType w:fmt="decimal" w:start="1"/>
          <w:cols w:space="720" w:num="1"/>
          <w:docGrid w:type="lines" w:linePitch="312" w:charSpace="0"/>
        </w:sectPr>
      </w:pPr>
    </w:p>
    <w:p w14:paraId="60EF1732">
      <w:pPr>
        <w:pStyle w:val="4"/>
        <w:pageBreakBefore w:val="0"/>
        <w:widowControl/>
        <w:kinsoku/>
        <w:wordWrap/>
        <w:overflowPunct/>
        <w:topLinePunct w:val="0"/>
        <w:autoSpaceDE/>
        <w:autoSpaceDN/>
        <w:bidi w:val="0"/>
        <w:adjustRightInd/>
        <w:snapToGrid/>
        <w:spacing w:before="240" w:after="240" w:line="396" w:lineRule="auto"/>
        <w:textAlignment w:val="auto"/>
        <w:rPr>
          <w:rFonts w:hint="eastAsia" w:ascii="宋体" w:hAnsi="宋体" w:eastAsia="宋体" w:cs="宋体"/>
          <w:color w:val="auto"/>
          <w:sz w:val="36"/>
          <w:szCs w:val="36"/>
          <w:highlight w:val="none"/>
          <w:lang w:val="zh-CN"/>
        </w:rPr>
      </w:pPr>
      <w:bookmarkStart w:id="1" w:name="_Toc9542"/>
      <w:r>
        <w:rPr>
          <w:rFonts w:hint="eastAsia" w:ascii="宋体" w:hAnsi="宋体" w:eastAsia="宋体" w:cs="宋体"/>
          <w:color w:val="auto"/>
          <w:sz w:val="36"/>
          <w:szCs w:val="36"/>
          <w:highlight w:val="none"/>
          <w:lang w:val="zh-CN"/>
        </w:rPr>
        <w:t>第一章  竞争性磋商公告</w:t>
      </w:r>
      <w:bookmarkEnd w:id="0"/>
      <w:bookmarkEnd w:id="1"/>
    </w:p>
    <w:p w14:paraId="49423937">
      <w:pPr>
        <w:pageBreakBefore w:val="0"/>
        <w:pBdr>
          <w:top w:val="single" w:color="auto" w:sz="4" w:space="1"/>
          <w:left w:val="single" w:color="auto" w:sz="4" w:space="4"/>
          <w:bottom w:val="single" w:color="auto" w:sz="4" w:space="1"/>
          <w:right w:val="single" w:color="auto" w:sz="4" w:space="0"/>
        </w:pBdr>
        <w:kinsoku/>
        <w:wordWrap/>
        <w:overflowPunct/>
        <w:topLinePunct w:val="0"/>
        <w:autoSpaceDE/>
        <w:autoSpaceDN/>
        <w:bidi w:val="0"/>
        <w:adjustRightInd/>
        <w:snapToGrid/>
        <w:spacing w:before="156" w:beforeLines="50" w:line="396"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7932E4F3">
      <w:pPr>
        <w:pageBreakBefore w:val="0"/>
        <w:pBdr>
          <w:top w:val="single" w:color="auto" w:sz="4" w:space="1"/>
          <w:left w:val="single" w:color="auto" w:sz="4" w:space="4"/>
          <w:bottom w:val="single" w:color="auto" w:sz="4" w:space="1"/>
          <w:right w:val="single" w:color="auto" w:sz="4" w:space="0"/>
        </w:pBdr>
        <w:kinsoku/>
        <w:wordWrap/>
        <w:overflowPunct/>
        <w:topLinePunct w:val="0"/>
        <w:autoSpaceDE/>
        <w:autoSpaceDN/>
        <w:bidi w:val="0"/>
        <w:adjustRightInd/>
        <w:snapToGrid/>
        <w:spacing w:line="396" w:lineRule="auto"/>
        <w:ind w:firstLine="420" w:firstLineChars="200"/>
        <w:jc w:val="left"/>
        <w:textAlignment w:val="auto"/>
        <w:rPr>
          <w:rFonts w:hint="eastAsia" w:ascii="宋体" w:hAnsi="宋体" w:eastAsia="宋体" w:cs="宋体"/>
          <w:color w:val="auto"/>
          <w:szCs w:val="21"/>
          <w:highlight w:val="none"/>
          <w:u w:val="single"/>
        </w:rPr>
      </w:pPr>
      <w:r>
        <w:rPr>
          <w:rFonts w:hint="eastAsia" w:hAnsi="宋体" w:cs="宋体"/>
          <w:color w:val="auto"/>
          <w:szCs w:val="21"/>
          <w:highlight w:val="none"/>
          <w:u w:val="single"/>
          <w:lang w:eastAsia="zh-CN"/>
        </w:rPr>
        <w:t>云南临沧澜沧江地方级自然保护区2026年能力建设补助资金项目（补充勘界）</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项目名称</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采购项目的潜在供应商应在</w:t>
      </w:r>
      <w:r>
        <w:rPr>
          <w:rFonts w:hint="eastAsia" w:ascii="宋体" w:hAnsi="宋体" w:eastAsia="宋体" w:cs="宋体"/>
          <w:color w:val="auto"/>
          <w:szCs w:val="21"/>
          <w:highlight w:val="none"/>
          <w:u w:val="single"/>
        </w:rPr>
        <w:t xml:space="preserve"> 政府采购云平台（网址：https://www.zcygov.cn/）</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rPr>
        <w:t>获取竞争性磋商文件，并于</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20</w:t>
      </w:r>
      <w:r>
        <w:rPr>
          <w:rFonts w:hint="eastAsia" w:ascii="宋体" w:hAnsi="宋体" w:eastAsia="宋体" w:cs="宋体"/>
          <w:b/>
          <w:bCs/>
          <w:color w:val="auto"/>
          <w:szCs w:val="21"/>
          <w:highlight w:val="none"/>
          <w:u w:val="single"/>
          <w:lang w:val="en-US" w:eastAsia="zh-CN"/>
        </w:rPr>
        <w:t>26</w:t>
      </w:r>
      <w:r>
        <w:rPr>
          <w:rFonts w:hint="eastAsia" w:ascii="宋体" w:hAnsi="宋体" w:eastAsia="宋体" w:cs="宋体"/>
          <w:b/>
          <w:bCs/>
          <w:color w:val="auto"/>
          <w:szCs w:val="21"/>
          <w:highlight w:val="none"/>
          <w:u w:val="single"/>
        </w:rPr>
        <w:t>年</w:t>
      </w:r>
      <w:r>
        <w:rPr>
          <w:rFonts w:hint="eastAsia" w:hAnsi="宋体" w:cs="宋体"/>
          <w:b/>
          <w:bCs/>
          <w:color w:val="auto"/>
          <w:szCs w:val="21"/>
          <w:highlight w:val="none"/>
          <w:u w:val="single"/>
          <w:lang w:val="en-US" w:eastAsia="zh-CN"/>
        </w:rPr>
        <w:t>05</w:t>
      </w:r>
      <w:r>
        <w:rPr>
          <w:rFonts w:hint="eastAsia" w:ascii="宋体" w:hAnsi="宋体" w:eastAsia="宋体" w:cs="宋体"/>
          <w:b/>
          <w:bCs/>
          <w:color w:val="auto"/>
          <w:szCs w:val="21"/>
          <w:highlight w:val="none"/>
          <w:u w:val="single"/>
        </w:rPr>
        <w:t>月</w:t>
      </w:r>
      <w:r>
        <w:rPr>
          <w:rFonts w:hint="eastAsia" w:hAnsi="宋体" w:cs="宋体"/>
          <w:b/>
          <w:bCs/>
          <w:color w:val="auto"/>
          <w:szCs w:val="21"/>
          <w:highlight w:val="none"/>
          <w:u w:val="single"/>
          <w:lang w:val="en-US" w:eastAsia="zh-CN"/>
        </w:rPr>
        <w:t>25</w:t>
      </w:r>
      <w:r>
        <w:rPr>
          <w:rFonts w:hint="eastAsia" w:ascii="宋体" w:hAnsi="宋体" w:eastAsia="宋体" w:cs="宋体"/>
          <w:b/>
          <w:bCs/>
          <w:color w:val="auto"/>
          <w:szCs w:val="21"/>
          <w:highlight w:val="none"/>
          <w:u w:val="single"/>
        </w:rPr>
        <w:t>日</w:t>
      </w:r>
      <w:r>
        <w:rPr>
          <w:rFonts w:hint="eastAsia" w:hAnsi="宋体" w:cs="宋体"/>
          <w:b/>
          <w:bCs/>
          <w:color w:val="auto"/>
          <w:szCs w:val="21"/>
          <w:highlight w:val="none"/>
          <w:u w:val="single"/>
          <w:lang w:val="en-US" w:eastAsia="zh-CN"/>
        </w:rPr>
        <w:t>15</w:t>
      </w:r>
      <w:r>
        <w:rPr>
          <w:rFonts w:hint="eastAsia" w:ascii="宋体" w:hAnsi="宋体" w:eastAsia="宋体" w:cs="宋体"/>
          <w:b/>
          <w:bCs/>
          <w:color w:val="auto"/>
          <w:szCs w:val="21"/>
          <w:highlight w:val="none"/>
          <w:u w:val="single"/>
        </w:rPr>
        <w:t>点</w:t>
      </w:r>
      <w:r>
        <w:rPr>
          <w:rFonts w:hint="eastAsia" w:ascii="宋体" w:hAnsi="宋体" w:eastAsia="宋体" w:cs="宋体"/>
          <w:b/>
          <w:bCs/>
          <w:color w:val="auto"/>
          <w:szCs w:val="21"/>
          <w:highlight w:val="none"/>
          <w:u w:val="single"/>
          <w:lang w:val="en-US"/>
        </w:rPr>
        <w:t>00</w:t>
      </w:r>
      <w:r>
        <w:rPr>
          <w:rFonts w:hint="eastAsia" w:ascii="宋体" w:hAnsi="宋体" w:eastAsia="宋体" w:cs="宋体"/>
          <w:b/>
          <w:bCs/>
          <w:color w:val="auto"/>
          <w:szCs w:val="21"/>
          <w:highlight w:val="none"/>
          <w:u w:val="single"/>
        </w:rPr>
        <w:t>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2EDC6725">
      <w:pPr>
        <w:pageBreakBefore w:val="0"/>
        <w:kinsoku/>
        <w:wordWrap/>
        <w:overflowPunct/>
        <w:topLinePunct w:val="0"/>
        <w:autoSpaceDE/>
        <w:autoSpaceDN/>
        <w:bidi w:val="0"/>
        <w:adjustRightInd/>
        <w:snapToGrid/>
        <w:spacing w:line="396" w:lineRule="auto"/>
        <w:textAlignment w:val="auto"/>
        <w:rPr>
          <w:rFonts w:hint="eastAsia" w:ascii="宋体" w:hAnsi="宋体" w:eastAsia="宋体" w:cs="宋体"/>
          <w:color w:val="auto"/>
          <w:highlight w:val="none"/>
        </w:rPr>
      </w:pPr>
    </w:p>
    <w:p w14:paraId="3488E15F">
      <w:pPr>
        <w:pStyle w:val="173"/>
        <w:keepNext w:val="0"/>
        <w:keepLines w:val="0"/>
        <w:pageBreakBefore w:val="0"/>
        <w:kinsoku/>
        <w:wordWrap/>
        <w:overflowPunct/>
        <w:topLinePunct w:val="0"/>
        <w:autoSpaceDE/>
        <w:autoSpaceDN/>
        <w:bidi w:val="0"/>
        <w:adjustRightInd/>
        <w:snapToGrid/>
        <w:spacing w:line="396" w:lineRule="auto"/>
        <w:textAlignment w:val="auto"/>
        <w:rPr>
          <w:rFonts w:hint="eastAsia" w:ascii="宋体" w:hAnsi="宋体" w:eastAsia="宋体" w:cs="宋体"/>
          <w:b/>
          <w:bCs/>
          <w:color w:val="auto"/>
          <w:highlight w:val="none"/>
        </w:rPr>
      </w:pPr>
      <w:bookmarkStart w:id="2" w:name="_Toc28359012"/>
      <w:bookmarkStart w:id="3" w:name="_Toc35393629"/>
      <w:bookmarkStart w:id="4" w:name="_Toc28359089"/>
      <w:bookmarkStart w:id="5" w:name="_Toc35393798"/>
      <w:r>
        <w:rPr>
          <w:rFonts w:hint="eastAsia" w:ascii="宋体" w:hAnsi="宋体" w:eastAsia="宋体" w:cs="宋体"/>
          <w:b/>
          <w:bCs/>
          <w:color w:val="auto"/>
          <w:highlight w:val="none"/>
        </w:rPr>
        <w:t>一、项目基本情况</w:t>
      </w:r>
      <w:bookmarkEnd w:id="2"/>
      <w:bookmarkEnd w:id="3"/>
      <w:bookmarkEnd w:id="4"/>
      <w:bookmarkEnd w:id="5"/>
    </w:p>
    <w:p w14:paraId="40EB8E85">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1.项目编号：</w:t>
      </w:r>
      <w:r>
        <w:rPr>
          <w:rFonts w:hint="eastAsia" w:hAnsi="宋体" w:cs="宋体"/>
          <w:color w:val="auto"/>
          <w:szCs w:val="21"/>
          <w:highlight w:val="none"/>
          <w:lang w:val="en-US" w:eastAsia="zh-CN"/>
        </w:rPr>
        <w:t>LCZC2026-C3-00334-YNTD-0021</w:t>
      </w:r>
    </w:p>
    <w:p w14:paraId="2790A230">
      <w:pPr>
        <w:pageBreakBefore w:val="0"/>
        <w:kinsoku/>
        <w:wordWrap/>
        <w:overflowPunct/>
        <w:topLinePunct w:val="0"/>
        <w:autoSpaceDE/>
        <w:autoSpaceDN/>
        <w:bidi w:val="0"/>
        <w:adjustRightInd/>
        <w:snapToGrid/>
        <w:spacing w:line="396" w:lineRule="auto"/>
        <w:ind w:firstLine="420" w:firstLineChars="200"/>
        <w:textAlignment w:val="auto"/>
        <w:rPr>
          <w:rFonts w:hint="eastAsia" w:hAnsi="宋体" w:cs="宋体"/>
          <w:color w:val="auto"/>
          <w:szCs w:val="21"/>
          <w:highlight w:val="none"/>
          <w:lang w:val="en-US" w:eastAsia="zh-CN"/>
        </w:rPr>
      </w:pPr>
      <w:r>
        <w:rPr>
          <w:rFonts w:hint="eastAsia" w:ascii="宋体" w:hAnsi="宋体" w:eastAsia="宋体" w:cs="宋体"/>
          <w:color w:val="auto"/>
          <w:szCs w:val="21"/>
          <w:highlight w:val="none"/>
          <w:lang w:val="en-US" w:eastAsia="zh-CN"/>
        </w:rPr>
        <w:t>2.项目名称：</w:t>
      </w:r>
      <w:r>
        <w:rPr>
          <w:rFonts w:hint="eastAsia" w:hAnsi="宋体" w:cs="宋体"/>
          <w:color w:val="auto"/>
          <w:szCs w:val="21"/>
          <w:highlight w:val="none"/>
          <w:lang w:val="en-US" w:eastAsia="zh-CN"/>
        </w:rPr>
        <w:t>云南临沧澜沧江地方级自然保护区2026年能力建设补助资金项目（补充勘界）</w:t>
      </w:r>
    </w:p>
    <w:p w14:paraId="1179B829">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3.采购方式：竞争性磋商</w:t>
      </w:r>
    </w:p>
    <w:p w14:paraId="195DDECF">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4.预算金额：¥155万元</w:t>
      </w:r>
    </w:p>
    <w:p w14:paraId="720A174F">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5.最高限价：¥155万元</w:t>
      </w:r>
    </w:p>
    <w:p w14:paraId="7CD31413">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6.采购需求：完成云南临沧澜沧江地方级自然保护区2026年能力建设补助资金项目（补充勘界）</w:t>
      </w:r>
      <w:r>
        <w:rPr>
          <w:rFonts w:hint="eastAsia" w:hAnsi="宋体" w:cs="宋体"/>
          <w:color w:val="auto"/>
          <w:szCs w:val="21"/>
          <w:highlight w:val="none"/>
          <w:lang w:val="en-US" w:eastAsia="zh-CN"/>
        </w:rPr>
        <w:t>（具体内容详见“第五章 项目需求及服务要求”）</w:t>
      </w:r>
      <w:r>
        <w:rPr>
          <w:rFonts w:hint="eastAsia" w:ascii="宋体" w:hAnsi="宋体" w:eastAsia="宋体" w:cs="宋体"/>
          <w:color w:val="auto"/>
          <w:szCs w:val="21"/>
          <w:highlight w:val="none"/>
          <w:lang w:val="en-US" w:eastAsia="zh-CN"/>
        </w:rPr>
        <w:t>。</w:t>
      </w:r>
    </w:p>
    <w:p w14:paraId="48CDA2C0">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7.合同履行期限：自合同签订之日起</w:t>
      </w:r>
      <w:r>
        <w:rPr>
          <w:rFonts w:hint="eastAsia" w:hAnsi="宋体" w:cs="宋体"/>
          <w:color w:val="auto"/>
          <w:szCs w:val="21"/>
          <w:highlight w:val="none"/>
          <w:lang w:val="en-US" w:eastAsia="zh-CN"/>
        </w:rPr>
        <w:t>180</w:t>
      </w:r>
      <w:r>
        <w:rPr>
          <w:rFonts w:hint="eastAsia" w:ascii="宋体" w:hAnsi="宋体" w:eastAsia="宋体" w:cs="宋体"/>
          <w:color w:val="auto"/>
          <w:szCs w:val="21"/>
          <w:highlight w:val="none"/>
          <w:lang w:val="en-US" w:eastAsia="zh-CN"/>
        </w:rPr>
        <w:t>日历天。</w:t>
      </w:r>
    </w:p>
    <w:p w14:paraId="39001723">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8.本项目（否）接受联合体。</w:t>
      </w:r>
    </w:p>
    <w:p w14:paraId="1CE486F5">
      <w:pPr>
        <w:pStyle w:val="173"/>
        <w:keepLines w:val="0"/>
        <w:pageBreakBefore w:val="0"/>
        <w:widowControl/>
        <w:kinsoku/>
        <w:wordWrap/>
        <w:overflowPunct/>
        <w:topLinePunct w:val="0"/>
        <w:autoSpaceDE/>
        <w:autoSpaceDN/>
        <w:bidi w:val="0"/>
        <w:adjustRightInd/>
        <w:snapToGrid/>
        <w:spacing w:line="396" w:lineRule="auto"/>
        <w:textAlignment w:val="auto"/>
        <w:rPr>
          <w:rFonts w:hint="eastAsia" w:ascii="宋体" w:hAnsi="宋体" w:eastAsia="宋体" w:cs="宋体"/>
          <w:b/>
          <w:bCs/>
          <w:color w:val="auto"/>
          <w:highlight w:val="none"/>
        </w:rPr>
      </w:pPr>
      <w:bookmarkStart w:id="6" w:name="_Toc28359013"/>
      <w:bookmarkStart w:id="7" w:name="_Toc35393799"/>
      <w:bookmarkStart w:id="8" w:name="_Toc28359090"/>
      <w:bookmarkStart w:id="9" w:name="_Toc35393630"/>
      <w:r>
        <w:rPr>
          <w:rFonts w:hint="eastAsia" w:ascii="宋体" w:hAnsi="宋体" w:eastAsia="宋体" w:cs="宋体"/>
          <w:b/>
          <w:bCs/>
          <w:color w:val="auto"/>
          <w:highlight w:val="none"/>
        </w:rPr>
        <w:t>二、申请人的资格要求</w:t>
      </w:r>
      <w:bookmarkEnd w:id="6"/>
      <w:bookmarkEnd w:id="7"/>
      <w:bookmarkEnd w:id="8"/>
      <w:bookmarkEnd w:id="9"/>
    </w:p>
    <w:p w14:paraId="45FCA85E">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val="en-US" w:eastAsia="zh-CN"/>
        </w:rPr>
      </w:pPr>
      <w:bookmarkStart w:id="10" w:name="_Toc28359091"/>
      <w:bookmarkStart w:id="11" w:name="_Toc28359014"/>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满足《中华人民共和国政府采购法》第二十二条规定：</w:t>
      </w:r>
    </w:p>
    <w:p w14:paraId="68CF58E7">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1.1具有独立承担民事责任的能力：提供有效的营业执照或其他组织证明或自然人身份证明；</w:t>
      </w:r>
    </w:p>
    <w:p w14:paraId="5CB6B301">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1.2具有良好的商业信誉和健全的财务会计制度：提供2024年</w:t>
      </w:r>
      <w:r>
        <w:rPr>
          <w:rFonts w:hint="eastAsia" w:ascii="宋体" w:hAnsi="宋体" w:eastAsia="宋体" w:cs="宋体"/>
          <w:color w:val="auto"/>
          <w:szCs w:val="21"/>
          <w:highlight w:val="none"/>
          <w:lang w:val="en-US" w:eastAsia="zh-CN"/>
        </w:rPr>
        <w:t>或2025年</w:t>
      </w:r>
      <w:r>
        <w:rPr>
          <w:rFonts w:hint="eastAsia" w:ascii="宋体" w:hAnsi="宋体" w:eastAsia="宋体" w:cs="宋体"/>
          <w:color w:val="auto"/>
          <w:szCs w:val="21"/>
          <w:highlight w:val="none"/>
        </w:rPr>
        <w:t>的财务报表【包括但不限于：资产负债表、利润表（或损益表）、现金流量表】或经第三方机构审计的审计报告【包括但不限于：资产负债表、利润表（或损益表）、现金流量表】，202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后成立的企业提供自本项目提交响应文件截止时间前三个月内基本开户银行出具的资信证明或成立至今的财务报表或经第三方机构审计的审计报告；若为非营利性单位或者社会团体或者其他机关事业单位，提供符合财务会计制度的财务报表或具备健全财务会计制度的承诺函（承诺本单位已依据《民间非营利组织会计制度》（适用于非营利性单位和社会团体）或《政府会计制度》（适用于机关事业单位）等相关规定，建立健全了财务会计制度）</w:t>
      </w:r>
      <w:r>
        <w:rPr>
          <w:rFonts w:hint="eastAsia" w:hAnsi="宋体" w:cs="宋体"/>
          <w:color w:val="auto"/>
          <w:szCs w:val="21"/>
          <w:highlight w:val="none"/>
          <w:lang w:eastAsia="zh-CN"/>
        </w:rPr>
        <w:t>；</w:t>
      </w:r>
    </w:p>
    <w:p w14:paraId="65E64EB5">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1.3具有履行合同所必需的设备和专业技术能力：提供相关证明材料或承诺函；</w:t>
      </w:r>
    </w:p>
    <w:p w14:paraId="0AEEE44D">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1.4具有依法缴纳税收和社会保障资金的良好记录：</w:t>
      </w:r>
    </w:p>
    <w:p w14:paraId="64352F57">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①提供2025年</w:t>
      </w:r>
      <w:r>
        <w:rPr>
          <w:rFonts w:hint="eastAsia" w:hAnsi="宋体" w:cs="宋体"/>
          <w:color w:val="auto"/>
          <w:szCs w:val="21"/>
          <w:highlight w:val="none"/>
          <w:lang w:val="en-US" w:eastAsia="zh-CN"/>
        </w:rPr>
        <w:t>1月</w:t>
      </w:r>
      <w:r>
        <w:rPr>
          <w:rFonts w:hint="eastAsia" w:hAnsi="宋体" w:cs="宋体"/>
          <w:color w:val="auto"/>
          <w:szCs w:val="21"/>
          <w:highlight w:val="none"/>
          <w:lang w:eastAsia="zh-CN"/>
        </w:rPr>
        <w:t>至今</w:t>
      </w:r>
      <w:r>
        <w:rPr>
          <w:rFonts w:hint="eastAsia" w:ascii="宋体" w:hAnsi="宋体" w:eastAsia="宋体" w:cs="宋体"/>
          <w:color w:val="auto"/>
          <w:szCs w:val="21"/>
          <w:highlight w:val="none"/>
        </w:rPr>
        <w:t>任意3个月经税务局税收通用缴款书，完税证明或银行电子缴税（费）凭证或税务局出具纳税情况的相关证明，新成立企业、依法免税的，应提供相关证明文件；</w:t>
      </w:r>
    </w:p>
    <w:p w14:paraId="48649881">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②提供2025年</w:t>
      </w:r>
      <w:r>
        <w:rPr>
          <w:rFonts w:hint="eastAsia" w:hAnsi="宋体" w:cs="宋体"/>
          <w:color w:val="auto"/>
          <w:szCs w:val="21"/>
          <w:highlight w:val="none"/>
          <w:lang w:val="en-US" w:eastAsia="zh-CN"/>
        </w:rPr>
        <w:t>1月</w:t>
      </w:r>
      <w:r>
        <w:rPr>
          <w:rFonts w:hint="eastAsia" w:hAnsi="宋体" w:cs="宋体"/>
          <w:color w:val="auto"/>
          <w:szCs w:val="21"/>
          <w:highlight w:val="none"/>
          <w:lang w:eastAsia="zh-CN"/>
        </w:rPr>
        <w:t>至今</w:t>
      </w:r>
      <w:r>
        <w:rPr>
          <w:rFonts w:hint="eastAsia" w:ascii="宋体" w:hAnsi="宋体" w:eastAsia="宋体" w:cs="宋体"/>
          <w:color w:val="auto"/>
          <w:szCs w:val="21"/>
          <w:highlight w:val="none"/>
        </w:rPr>
        <w:t>任意3个月经社会保险费缴款书或银行电子缴税（费）凭证或社保管理部门出具的有效的缴款证明，新成立企业、依法免缴的，应提供相关证明文件；</w:t>
      </w:r>
    </w:p>
    <w:p w14:paraId="3A58D44A">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1.5参加政府采购活动前三年内，在经营活动中没有重大违法记录：提供书面声明；</w:t>
      </w:r>
    </w:p>
    <w:p w14:paraId="393E15C0">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1.6法律、行政法规规定的其他条件：提供相关证明材料或承诺</w:t>
      </w:r>
      <w:r>
        <w:rPr>
          <w:rFonts w:hint="eastAsia" w:hAnsi="宋体" w:cs="宋体"/>
          <w:color w:val="auto"/>
          <w:szCs w:val="21"/>
          <w:highlight w:val="none"/>
          <w:lang w:eastAsia="zh-CN"/>
        </w:rPr>
        <w:t>。</w:t>
      </w:r>
    </w:p>
    <w:p w14:paraId="64A3D2A5">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落实政府采购政策需满足的资格要求：本项目为非专门面向中小企业采购，执行政府采购促进中小企业发展、支持监狱企业、促进残疾人就业等政府采购政策。</w:t>
      </w:r>
    </w:p>
    <w:p w14:paraId="0A2DBCB6">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本项目的特定资格要求：</w:t>
      </w:r>
    </w:p>
    <w:p w14:paraId="0080787B">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val="en-US" w:eastAsia="zh-CN"/>
        </w:rPr>
      </w:pPr>
      <w:bookmarkStart w:id="12" w:name="_Toc35393800"/>
      <w:bookmarkStart w:id="13" w:name="_Toc35393631"/>
      <w:r>
        <w:rPr>
          <w:rFonts w:hint="eastAsia" w:ascii="宋体" w:hAnsi="宋体" w:eastAsia="宋体" w:cs="宋体"/>
          <w:color w:val="auto"/>
          <w:szCs w:val="21"/>
          <w:highlight w:val="none"/>
          <w:lang w:val="en-US" w:eastAsia="zh-CN"/>
        </w:rPr>
        <w:t>3.1具有</w:t>
      </w:r>
      <w:r>
        <w:rPr>
          <w:rFonts w:hint="eastAsia" w:hAnsi="宋体" w:cs="宋体"/>
          <w:color w:val="auto"/>
          <w:szCs w:val="21"/>
          <w:highlight w:val="none"/>
          <w:lang w:val="en-US" w:eastAsia="zh-CN"/>
        </w:rPr>
        <w:t>行政</w:t>
      </w:r>
      <w:r>
        <w:rPr>
          <w:rFonts w:hint="eastAsia" w:ascii="宋体" w:hAnsi="宋体" w:eastAsia="宋体" w:cs="宋体"/>
          <w:color w:val="auto"/>
          <w:szCs w:val="21"/>
          <w:highlight w:val="none"/>
          <w:lang w:val="en-US" w:eastAsia="zh-CN"/>
        </w:rPr>
        <w:t>主管部门颁发的乙级及以上测绘资质（专业范围须包含：工程测量、地理信息系统工程</w:t>
      </w:r>
      <w:r>
        <w:rPr>
          <w:rFonts w:hint="eastAsia" w:hAnsi="宋体" w:cs="宋体"/>
          <w:color w:val="auto"/>
          <w:szCs w:val="21"/>
          <w:highlight w:val="none"/>
          <w:lang w:val="en-US" w:eastAsia="zh-CN"/>
        </w:rPr>
        <w:t>、界线与不动产测绘</w:t>
      </w:r>
      <w:r>
        <w:rPr>
          <w:rFonts w:hint="eastAsia" w:ascii="宋体" w:hAnsi="宋体" w:eastAsia="宋体" w:cs="宋体"/>
          <w:color w:val="auto"/>
          <w:szCs w:val="21"/>
          <w:highlight w:val="none"/>
          <w:lang w:val="en-US" w:eastAsia="zh-CN"/>
        </w:rPr>
        <w:t>）。</w:t>
      </w:r>
    </w:p>
    <w:p w14:paraId="0FA35D9D">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响应文件中提供声明函）；</w:t>
      </w:r>
    </w:p>
    <w:p w14:paraId="3B295480">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3.3其他条件：依据财库〔2016〕125号文件的要求，供应商不得被“信用中国”列入失信被执行人、重大税收违法失信主体，不得为“中国政府采购网”政府采购严重违法失信行为记录名单中被财政部门禁止参加政府采购活动的供应商（处罚决定规定时间和地域范围内）（由代理机构或采购人在评审活动开始前查询上述网站的结果，存在以上记录的不予通过资格审查）（响应文件中提供声明函）</w:t>
      </w:r>
      <w:r>
        <w:rPr>
          <w:rFonts w:hint="eastAsia" w:ascii="宋体" w:hAnsi="宋体" w:eastAsia="宋体" w:cs="宋体"/>
          <w:color w:val="auto"/>
          <w:szCs w:val="21"/>
          <w:highlight w:val="none"/>
          <w:lang w:eastAsia="zh-CN"/>
        </w:rPr>
        <w:t>。</w:t>
      </w:r>
    </w:p>
    <w:p w14:paraId="125E1C23">
      <w:pPr>
        <w:pStyle w:val="173"/>
        <w:keepNext w:val="0"/>
        <w:keepLines w:val="0"/>
        <w:pageBreakBefore w:val="0"/>
        <w:kinsoku/>
        <w:wordWrap/>
        <w:overflowPunct/>
        <w:topLinePunct w:val="0"/>
        <w:autoSpaceDE/>
        <w:autoSpaceDN/>
        <w:bidi w:val="0"/>
        <w:adjustRightInd/>
        <w:snapToGrid/>
        <w:spacing w:line="396" w:lineRule="auto"/>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三、获取</w:t>
      </w:r>
      <w:bookmarkEnd w:id="10"/>
      <w:bookmarkEnd w:id="11"/>
      <w:bookmarkEnd w:id="12"/>
      <w:bookmarkEnd w:id="13"/>
      <w:r>
        <w:rPr>
          <w:rFonts w:hint="eastAsia" w:ascii="宋体" w:hAnsi="宋体" w:eastAsia="宋体" w:cs="宋体"/>
          <w:b/>
          <w:bCs/>
          <w:color w:val="auto"/>
          <w:highlight w:val="none"/>
          <w:lang w:eastAsia="zh-CN"/>
        </w:rPr>
        <w:t>磋商文件</w:t>
      </w:r>
    </w:p>
    <w:p w14:paraId="4DB55D5D">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20</w:t>
      </w:r>
      <w:r>
        <w:rPr>
          <w:rFonts w:hint="eastAsia" w:ascii="宋体" w:hAnsi="宋体" w:eastAsia="宋体" w:cs="宋体"/>
          <w:b/>
          <w:bCs/>
          <w:color w:val="auto"/>
          <w:szCs w:val="21"/>
          <w:highlight w:val="none"/>
          <w:u w:val="single"/>
          <w:lang w:val="en-US" w:eastAsia="zh-CN"/>
        </w:rPr>
        <w:t xml:space="preserve">26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lang w:val="en-US" w:eastAsia="zh-CN"/>
        </w:rPr>
        <w:t xml:space="preserve">  0</w:t>
      </w:r>
      <w:r>
        <w:rPr>
          <w:rFonts w:hint="eastAsia" w:hAnsi="宋体" w:cs="宋体"/>
          <w:b/>
          <w:bCs/>
          <w:color w:val="auto"/>
          <w:szCs w:val="21"/>
          <w:highlight w:val="none"/>
          <w:u w:val="single"/>
          <w:lang w:val="en-US" w:eastAsia="zh-CN"/>
        </w:rPr>
        <w:t>5</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lang w:val="en-US" w:eastAsia="zh-CN"/>
        </w:rPr>
        <w:t xml:space="preserve"> </w:t>
      </w:r>
      <w:r>
        <w:rPr>
          <w:rFonts w:hint="eastAsia" w:hAnsi="宋体" w:cs="宋体"/>
          <w:b/>
          <w:bCs/>
          <w:color w:val="auto"/>
          <w:szCs w:val="21"/>
          <w:highlight w:val="none"/>
          <w:u w:val="single"/>
          <w:lang w:val="en-US" w:eastAsia="zh-CN"/>
        </w:rPr>
        <w:t xml:space="preserve"> 08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日至</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20</w:t>
      </w:r>
      <w:r>
        <w:rPr>
          <w:rFonts w:hint="eastAsia" w:ascii="宋体" w:hAnsi="宋体" w:eastAsia="宋体" w:cs="宋体"/>
          <w:b/>
          <w:bCs/>
          <w:color w:val="auto"/>
          <w:szCs w:val="21"/>
          <w:highlight w:val="none"/>
          <w:u w:val="single"/>
          <w:lang w:val="en-US" w:eastAsia="zh-CN"/>
        </w:rPr>
        <w:t xml:space="preserve">26  </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u w:val="single"/>
          <w:lang w:val="en-US" w:eastAsia="zh-CN"/>
        </w:rPr>
        <w:t xml:space="preserve"> </w:t>
      </w:r>
      <w:r>
        <w:rPr>
          <w:rFonts w:hint="eastAsia" w:hAnsi="宋体" w:cs="宋体"/>
          <w:b/>
          <w:bCs/>
          <w:color w:val="auto"/>
          <w:szCs w:val="21"/>
          <w:highlight w:val="none"/>
          <w:u w:val="single"/>
          <w:lang w:val="en-US" w:eastAsia="zh-CN"/>
        </w:rPr>
        <w:t xml:space="preserve"> 05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月</w:t>
      </w:r>
      <w:r>
        <w:rPr>
          <w:rFonts w:hint="eastAsia" w:ascii="宋体" w:hAnsi="宋体" w:eastAsia="宋体" w:cs="宋体"/>
          <w:b/>
          <w:bCs/>
          <w:color w:val="auto"/>
          <w:szCs w:val="21"/>
          <w:highlight w:val="none"/>
          <w:u w:val="single"/>
          <w:lang w:val="en-US" w:eastAsia="zh-CN"/>
        </w:rPr>
        <w:t xml:space="preserve">  </w:t>
      </w:r>
      <w:r>
        <w:rPr>
          <w:rFonts w:hint="eastAsia" w:hAnsi="宋体" w:cs="宋体"/>
          <w:b/>
          <w:bCs/>
          <w:color w:val="auto"/>
          <w:szCs w:val="21"/>
          <w:highlight w:val="none"/>
          <w:u w:val="single"/>
          <w:lang w:val="en-US" w:eastAsia="zh-CN"/>
        </w:rPr>
        <w:t xml:space="preserve">14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日</w:t>
      </w:r>
      <w:r>
        <w:rPr>
          <w:rFonts w:hint="eastAsia" w:ascii="宋体" w:hAnsi="宋体" w:eastAsia="宋体" w:cs="宋体"/>
          <w:color w:val="auto"/>
          <w:szCs w:val="21"/>
          <w:highlight w:val="none"/>
        </w:rPr>
        <w:t>。</w:t>
      </w:r>
    </w:p>
    <w:p w14:paraId="17495959">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地点：</w:t>
      </w:r>
      <w:bookmarkStart w:id="14" w:name="_Hlk123118694"/>
      <w:r>
        <w:rPr>
          <w:rFonts w:hint="eastAsia" w:ascii="宋体" w:hAnsi="宋体" w:eastAsia="宋体" w:cs="宋体"/>
          <w:color w:val="auto"/>
          <w:szCs w:val="21"/>
          <w:highlight w:val="none"/>
        </w:rPr>
        <w:t>政府采购云平台（网址：https://www.zcygov.cn/）。</w:t>
      </w:r>
      <w:bookmarkEnd w:id="14"/>
    </w:p>
    <w:p w14:paraId="2E4DE228">
      <w:pPr>
        <w:pageBreakBefore w:val="0"/>
        <w:kinsoku/>
        <w:wordWrap/>
        <w:overflowPunct/>
        <w:topLinePunct w:val="0"/>
        <w:autoSpaceDE/>
        <w:autoSpaceDN/>
        <w:bidi w:val="0"/>
        <w:adjustRightInd/>
        <w:snapToGrid/>
        <w:spacing w:line="396" w:lineRule="auto"/>
        <w:ind w:firstLine="426"/>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方式：</w:t>
      </w:r>
      <w:bookmarkStart w:id="15" w:name="_Hlk123118733"/>
      <w:r>
        <w:rPr>
          <w:rFonts w:hint="eastAsia" w:ascii="宋体" w:hAnsi="宋体" w:eastAsia="宋体" w:cs="宋体"/>
          <w:color w:val="auto"/>
          <w:szCs w:val="21"/>
          <w:highlight w:val="none"/>
        </w:rPr>
        <w:t>凡有意参加的供应商，须在政采云平台办理数字证书（CA）CA申领链接：https://middle.zcygov.cn/ca/apply/list?_app_=zcy.sys，并通过政采云绑定数字证书（CA）后在网上获取</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及其它采购资料，数字证书（CA）详见其办理流程。注：供应商如之前已在云南CA在线数字证书办理网进行过注册并办理过企业数字证书（CA）的，直接绑定即可，无需重复办理（2022年1月1日前在云南省公共资源交易平台办理过云南CA证书的需到原办理点进行升级后方可使用）。外省供应商在政采云平台办理的其他CA可直接使用，无需重复办理。供应商通过CA证书获取</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的视为合法获取了项目</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，具备本项目的投标资格。</w:t>
      </w:r>
    </w:p>
    <w:bookmarkEnd w:id="15"/>
    <w:p w14:paraId="7D02B05F">
      <w:pPr>
        <w:pageBreakBefore w:val="0"/>
        <w:kinsoku/>
        <w:wordWrap/>
        <w:overflowPunct/>
        <w:topLinePunct w:val="0"/>
        <w:autoSpaceDE/>
        <w:autoSpaceDN/>
        <w:bidi w:val="0"/>
        <w:adjustRightInd/>
        <w:snapToGrid/>
        <w:spacing w:line="396" w:lineRule="auto"/>
        <w:ind w:firstLine="420" w:firstLineChars="200"/>
        <w:jc w:val="left"/>
        <w:textAlignment w:val="auto"/>
        <w:rPr>
          <w:rFonts w:hint="eastAsia" w:ascii="宋体" w:hAnsi="宋体" w:eastAsia="宋体" w:cs="宋体"/>
          <w:color w:val="auto"/>
          <w:szCs w:val="21"/>
          <w:highlight w:val="none"/>
        </w:rPr>
      </w:pPr>
      <w:bookmarkStart w:id="16" w:name="_Hlk123119113"/>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售价：竞争性磋商文件每套售价</w:t>
      </w:r>
      <w:r>
        <w:rPr>
          <w:rFonts w:hint="eastAsia" w:ascii="宋体" w:hAnsi="宋体" w:eastAsia="宋体" w:cs="宋体"/>
          <w:color w:val="auto"/>
          <w:szCs w:val="21"/>
          <w:highlight w:val="none"/>
          <w:u w:val="single"/>
        </w:rPr>
        <w:t xml:space="preserve"> 0.00 </w:t>
      </w:r>
      <w:r>
        <w:rPr>
          <w:rFonts w:hint="eastAsia" w:ascii="宋体" w:hAnsi="宋体" w:eastAsia="宋体" w:cs="宋体"/>
          <w:color w:val="auto"/>
          <w:szCs w:val="21"/>
          <w:highlight w:val="none"/>
        </w:rPr>
        <w:t>元，售后不退。</w:t>
      </w:r>
    </w:p>
    <w:bookmarkEnd w:id="16"/>
    <w:p w14:paraId="2F6D4463">
      <w:pPr>
        <w:pStyle w:val="173"/>
        <w:keepNext w:val="0"/>
        <w:keepLines w:val="0"/>
        <w:pageBreakBefore w:val="0"/>
        <w:kinsoku/>
        <w:wordWrap/>
        <w:overflowPunct/>
        <w:topLinePunct w:val="0"/>
        <w:autoSpaceDE/>
        <w:autoSpaceDN/>
        <w:bidi w:val="0"/>
        <w:adjustRightInd/>
        <w:snapToGrid/>
        <w:spacing w:line="396" w:lineRule="auto"/>
        <w:textAlignment w:val="auto"/>
        <w:rPr>
          <w:rFonts w:hint="eastAsia" w:ascii="宋体" w:hAnsi="宋体" w:eastAsia="宋体" w:cs="宋体"/>
          <w:b/>
          <w:bCs/>
          <w:color w:val="auto"/>
          <w:highlight w:val="none"/>
        </w:rPr>
      </w:pPr>
      <w:bookmarkStart w:id="17" w:name="_Toc35393632"/>
      <w:bookmarkStart w:id="18" w:name="_Toc28359092"/>
      <w:bookmarkStart w:id="19" w:name="_Toc35393801"/>
      <w:bookmarkStart w:id="20" w:name="_Toc28359015"/>
      <w:r>
        <w:rPr>
          <w:rFonts w:hint="eastAsia" w:ascii="宋体" w:hAnsi="宋体" w:eastAsia="宋体" w:cs="宋体"/>
          <w:b/>
          <w:bCs/>
          <w:color w:val="auto"/>
          <w:highlight w:val="none"/>
        </w:rPr>
        <w:t>四、响应文件递交</w:t>
      </w:r>
      <w:bookmarkEnd w:id="17"/>
      <w:bookmarkEnd w:id="18"/>
      <w:bookmarkEnd w:id="19"/>
      <w:bookmarkEnd w:id="20"/>
    </w:p>
    <w:p w14:paraId="4CAB4E65">
      <w:pPr>
        <w:pageBreakBefore w:val="0"/>
        <w:kinsoku/>
        <w:wordWrap/>
        <w:overflowPunct/>
        <w:topLinePunct w:val="0"/>
        <w:autoSpaceDE/>
        <w:autoSpaceDN/>
        <w:bidi w:val="0"/>
        <w:adjustRightInd/>
        <w:snapToGrid/>
        <w:spacing w:line="396"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截止时间：</w:t>
      </w:r>
      <w:r>
        <w:rPr>
          <w:rFonts w:hint="eastAsia" w:ascii="宋体" w:hAnsi="宋体" w:eastAsia="宋体" w:cs="宋体"/>
          <w:b/>
          <w:bCs/>
          <w:color w:val="auto"/>
          <w:highlight w:val="none"/>
          <w:u w:val="single"/>
          <w:lang w:val="en-US" w:eastAsia="zh-CN"/>
        </w:rPr>
        <w:t xml:space="preserve">  2026  </w:t>
      </w:r>
      <w:r>
        <w:rPr>
          <w:rFonts w:hint="eastAsia" w:ascii="宋体" w:hAnsi="宋体" w:eastAsia="宋体" w:cs="宋体"/>
          <w:b/>
          <w:bCs/>
          <w:color w:val="auto"/>
          <w:highlight w:val="none"/>
        </w:rPr>
        <w:t>年</w:t>
      </w:r>
      <w:r>
        <w:rPr>
          <w:rFonts w:hint="eastAsia" w:ascii="宋体" w:hAnsi="宋体" w:eastAsia="宋体" w:cs="宋体"/>
          <w:b/>
          <w:bCs/>
          <w:color w:val="auto"/>
          <w:highlight w:val="none"/>
          <w:u w:val="single"/>
          <w:lang w:val="en-US" w:eastAsia="zh-CN"/>
        </w:rPr>
        <w:t xml:space="preserve">  </w:t>
      </w:r>
      <w:r>
        <w:rPr>
          <w:rFonts w:hint="eastAsia" w:hAnsi="宋体" w:cs="宋体"/>
          <w:b/>
          <w:bCs/>
          <w:color w:val="auto"/>
          <w:highlight w:val="none"/>
          <w:u w:val="single"/>
          <w:lang w:val="en-US" w:eastAsia="zh-CN"/>
        </w:rPr>
        <w:t>05</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rPr>
        <w:t>月</w:t>
      </w:r>
      <w:r>
        <w:rPr>
          <w:rFonts w:hint="eastAsia" w:ascii="宋体" w:hAnsi="宋体" w:eastAsia="宋体" w:cs="宋体"/>
          <w:b/>
          <w:bCs/>
          <w:color w:val="auto"/>
          <w:highlight w:val="none"/>
          <w:u w:val="single"/>
          <w:lang w:val="en-US" w:eastAsia="zh-CN"/>
        </w:rPr>
        <w:t xml:space="preserve">  </w:t>
      </w:r>
      <w:r>
        <w:rPr>
          <w:rFonts w:hint="eastAsia" w:hAnsi="宋体" w:cs="宋体"/>
          <w:b/>
          <w:bCs/>
          <w:color w:val="auto"/>
          <w:highlight w:val="none"/>
          <w:u w:val="single"/>
          <w:lang w:val="en-US" w:eastAsia="zh-CN"/>
        </w:rPr>
        <w:t>25</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rPr>
        <w:t>日</w:t>
      </w:r>
      <w:r>
        <w:rPr>
          <w:rFonts w:hint="eastAsia" w:ascii="宋体" w:hAnsi="宋体" w:eastAsia="宋体" w:cs="宋体"/>
          <w:b/>
          <w:bCs/>
          <w:color w:val="auto"/>
          <w:highlight w:val="none"/>
          <w:u w:val="single"/>
          <w:lang w:val="en-US" w:eastAsia="zh-CN"/>
        </w:rPr>
        <w:t xml:space="preserve">  </w:t>
      </w:r>
      <w:r>
        <w:rPr>
          <w:rFonts w:hint="eastAsia" w:hAnsi="宋体" w:cs="宋体"/>
          <w:b/>
          <w:bCs/>
          <w:color w:val="auto"/>
          <w:highlight w:val="none"/>
          <w:u w:val="single"/>
          <w:lang w:val="en-US" w:eastAsia="zh-CN"/>
        </w:rPr>
        <w:t>15</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rPr>
        <w:t>点</w:t>
      </w:r>
      <w:r>
        <w:rPr>
          <w:rFonts w:hint="eastAsia" w:ascii="宋体" w:hAnsi="宋体" w:eastAsia="宋体" w:cs="宋体"/>
          <w:b/>
          <w:bCs/>
          <w:color w:val="auto"/>
          <w:highlight w:val="none"/>
          <w:u w:val="single"/>
          <w:lang w:val="en-US" w:eastAsia="zh-CN"/>
        </w:rPr>
        <w:t xml:space="preserve">  00  </w:t>
      </w:r>
      <w:r>
        <w:rPr>
          <w:rFonts w:hint="eastAsia" w:ascii="宋体" w:hAnsi="宋体" w:eastAsia="宋体" w:cs="宋体"/>
          <w:b/>
          <w:bCs/>
          <w:color w:val="auto"/>
          <w:highlight w:val="none"/>
        </w:rPr>
        <w:t>分</w:t>
      </w:r>
      <w:r>
        <w:rPr>
          <w:rFonts w:hint="eastAsia" w:ascii="宋体" w:hAnsi="宋体" w:eastAsia="宋体" w:cs="宋体"/>
          <w:color w:val="auto"/>
          <w:highlight w:val="none"/>
        </w:rPr>
        <w:t>（北京时间）</w:t>
      </w:r>
    </w:p>
    <w:p w14:paraId="41A85482">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地点：政府采购云平台（网址：https://www.zcygov.cn/）。</w:t>
      </w:r>
      <w:bookmarkStart w:id="21" w:name="_Hlk123128360"/>
      <w:r>
        <w:rPr>
          <w:rFonts w:hint="eastAsia" w:ascii="宋体" w:hAnsi="宋体" w:eastAsia="宋体" w:cs="宋体"/>
          <w:color w:val="auto"/>
          <w:szCs w:val="21"/>
          <w:highlight w:val="none"/>
        </w:rPr>
        <w:t>响应文件的递交方式</w:t>
      </w:r>
      <w:bookmarkEnd w:id="21"/>
      <w:bookmarkStart w:id="22" w:name="_Hlk123128443"/>
      <w:r>
        <w:rPr>
          <w:rFonts w:hint="eastAsia" w:ascii="宋体" w:hAnsi="宋体" w:eastAsia="宋体" w:cs="宋体"/>
          <w:color w:val="auto"/>
          <w:szCs w:val="21"/>
          <w:highlight w:val="none"/>
        </w:rPr>
        <w:t>为网上递交，供应商在响应文件递交的截止时间（磋商截止时间，下同）前，需在网上</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网址：https://www.zcygov.cn/</w:t>
      </w:r>
      <w:r>
        <w:rPr>
          <w:rFonts w:hint="eastAsia" w:ascii="宋体" w:hAnsi="宋体" w:eastAsia="宋体" w:cs="宋体"/>
          <w:color w:val="auto"/>
          <w:highlight w:val="none"/>
        </w:rPr>
        <w:t>）</w:t>
      </w:r>
      <w:r>
        <w:rPr>
          <w:rFonts w:hint="eastAsia" w:ascii="宋体" w:hAnsi="宋体" w:eastAsia="宋体" w:cs="宋体"/>
          <w:color w:val="auto"/>
          <w:szCs w:val="21"/>
          <w:highlight w:val="none"/>
        </w:rPr>
        <w:t>递交响应文件，具体要求：登录政府采购云平台（网址：https://www.zcygov.cn/），供应商须在磋商截止时间前完成响应文件的电子签章、加密及上传，磋商截止时间前未完成响应文件上传的，视为撤回响应文件。</w:t>
      </w:r>
    </w:p>
    <w:p w14:paraId="313A39F7">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DFD331F">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若供应商熟悉“政府采购云平台”相关投标程序，不到现场参加投标的，应提前（至少在磋商截止时间前30分钟）在自有场地配置有音视频通话（带摄像头及话筒的电脑）功能的相应设备及稳定网络环境，并按“政府采购云平台”开标大厅中的提示完成采购活动。</w:t>
      </w:r>
    </w:p>
    <w:p w14:paraId="4B993990">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）到现场参与投标的供应商，建议于响应文件提交截止时间前携带编制响应文件时的加密数字证书（CA）、具有摄像头及话筒的笔记本电脑至采购代理机构开标地点参与投标。</w:t>
      </w:r>
    </w:p>
    <w:p w14:paraId="537BA9FA">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）采购人</w:t>
      </w:r>
      <w:r>
        <w:rPr>
          <w:rFonts w:hint="eastAsia" w:ascii="宋体" w:hAnsi="宋体" w:eastAsia="宋体" w:cs="宋体"/>
          <w:color w:val="auto"/>
          <w:szCs w:val="21"/>
          <w:highlight w:val="none"/>
          <w:lang w:val="en-US" w:eastAsia="zh-CN"/>
        </w:rPr>
        <w:t>或采购代理机构</w:t>
      </w:r>
      <w:r>
        <w:rPr>
          <w:rFonts w:hint="eastAsia" w:ascii="宋体" w:hAnsi="宋体" w:eastAsia="宋体" w:cs="宋体"/>
          <w:color w:val="auto"/>
          <w:szCs w:val="21"/>
          <w:highlight w:val="none"/>
        </w:rPr>
        <w:t>宣布开启电子响应文件后，供应商登录“政府采购云平台”开标大厅，使用供应商编制响应文件时的加密数字证书对响应文件进行解密。</w:t>
      </w:r>
    </w:p>
    <w:p w14:paraId="24423888">
      <w:pPr>
        <w:pageBreakBefore w:val="0"/>
        <w:kinsoku/>
        <w:wordWrap/>
        <w:overflowPunct/>
        <w:topLinePunct w:val="0"/>
        <w:autoSpaceDE/>
        <w:autoSpaceDN/>
        <w:bidi w:val="0"/>
        <w:adjustRightInd/>
        <w:snapToGrid/>
        <w:spacing w:line="396"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网上递交的响应文件应使用数字证书进行加密。因供应商自身原因致使响应文件未成功解密的</w:t>
      </w:r>
      <w:r>
        <w:rPr>
          <w:rFonts w:hint="eastAsia" w:ascii="宋体" w:hAnsi="宋体" w:eastAsia="宋体" w:cs="宋体"/>
          <w:color w:val="auto"/>
          <w:szCs w:val="21"/>
          <w:highlight w:val="none"/>
        </w:rPr>
        <w:t>或供应商提交的电子标书不符合本项目电子响应文件编制要求或开标时无法读取导入或解密</w:t>
      </w:r>
      <w:r>
        <w:rPr>
          <w:rFonts w:hint="eastAsia" w:ascii="宋体" w:hAnsi="宋体" w:eastAsia="宋体" w:cs="宋体"/>
          <w:color w:val="auto"/>
          <w:kern w:val="0"/>
          <w:szCs w:val="21"/>
          <w:highlight w:val="none"/>
        </w:rPr>
        <w:t>，其响应文件将不予受理。</w:t>
      </w:r>
      <w:bookmarkEnd w:id="22"/>
    </w:p>
    <w:p w14:paraId="4D6D1C7A">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bookmarkStart w:id="23" w:name="_Toc28359093"/>
      <w:bookmarkStart w:id="24" w:name="_Toc28359016"/>
      <w:bookmarkStart w:id="25" w:name="_Toc35393802"/>
      <w:bookmarkStart w:id="26" w:name="_Toc35393633"/>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）未办理数字证书（CA）的供应商其编制的响应文件将无法按竞争性磋商文件的要求进行电子签章及加密，由此造成的后果由供应商自行承担。</w:t>
      </w:r>
    </w:p>
    <w:p w14:paraId="1DD34630">
      <w:pPr>
        <w:pStyle w:val="173"/>
        <w:pageBreakBefore w:val="0"/>
        <w:kinsoku/>
        <w:wordWrap/>
        <w:overflowPunct/>
        <w:topLinePunct w:val="0"/>
        <w:autoSpaceDE/>
        <w:autoSpaceDN/>
        <w:bidi w:val="0"/>
        <w:adjustRightInd/>
        <w:snapToGrid/>
        <w:spacing w:line="396"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五、开启</w:t>
      </w:r>
      <w:bookmarkEnd w:id="23"/>
      <w:bookmarkEnd w:id="24"/>
      <w:bookmarkEnd w:id="25"/>
      <w:bookmarkEnd w:id="26"/>
    </w:p>
    <w:p w14:paraId="16295629">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时间</w:t>
      </w:r>
      <w:r>
        <w:rPr>
          <w:rFonts w:hint="eastAsia" w:ascii="宋体" w:hAnsi="宋体" w:eastAsia="宋体" w:cs="宋体"/>
          <w:b/>
          <w:bCs/>
          <w:color w:val="auto"/>
          <w:szCs w:val="21"/>
          <w:highlight w:val="none"/>
        </w:rPr>
        <w:t>：</w:t>
      </w:r>
      <w:r>
        <w:rPr>
          <w:rFonts w:hint="eastAsia" w:ascii="宋体" w:hAnsi="宋体" w:eastAsia="宋体" w:cs="宋体"/>
          <w:b/>
          <w:bCs/>
          <w:color w:val="auto"/>
          <w:highlight w:val="none"/>
          <w:u w:val="single"/>
          <w:lang w:val="en-US" w:eastAsia="zh-CN"/>
        </w:rPr>
        <w:t xml:space="preserve">  2026  </w:t>
      </w:r>
      <w:r>
        <w:rPr>
          <w:rFonts w:hint="eastAsia" w:ascii="宋体" w:hAnsi="宋体" w:eastAsia="宋体" w:cs="宋体"/>
          <w:b/>
          <w:bCs/>
          <w:color w:val="auto"/>
          <w:highlight w:val="none"/>
        </w:rPr>
        <w:t>年</w:t>
      </w:r>
      <w:r>
        <w:rPr>
          <w:rFonts w:hint="eastAsia" w:ascii="宋体" w:hAnsi="宋体" w:eastAsia="宋体" w:cs="宋体"/>
          <w:b/>
          <w:bCs/>
          <w:color w:val="auto"/>
          <w:highlight w:val="none"/>
          <w:u w:val="single"/>
          <w:lang w:val="en-US" w:eastAsia="zh-CN"/>
        </w:rPr>
        <w:t xml:space="preserve">  </w:t>
      </w:r>
      <w:r>
        <w:rPr>
          <w:rFonts w:hint="eastAsia" w:hAnsi="宋体" w:cs="宋体"/>
          <w:b/>
          <w:bCs/>
          <w:color w:val="auto"/>
          <w:highlight w:val="none"/>
          <w:u w:val="single"/>
          <w:lang w:val="en-US" w:eastAsia="zh-CN"/>
        </w:rPr>
        <w:t>05</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rPr>
        <w:t>月</w:t>
      </w:r>
      <w:r>
        <w:rPr>
          <w:rFonts w:hint="eastAsia" w:ascii="宋体" w:hAnsi="宋体" w:eastAsia="宋体" w:cs="宋体"/>
          <w:b/>
          <w:bCs/>
          <w:color w:val="auto"/>
          <w:highlight w:val="none"/>
          <w:u w:val="single"/>
          <w:lang w:val="en-US" w:eastAsia="zh-CN"/>
        </w:rPr>
        <w:t xml:space="preserve">  </w:t>
      </w:r>
      <w:r>
        <w:rPr>
          <w:rFonts w:hint="eastAsia" w:hAnsi="宋体" w:cs="宋体"/>
          <w:b/>
          <w:bCs/>
          <w:color w:val="auto"/>
          <w:highlight w:val="none"/>
          <w:u w:val="single"/>
          <w:lang w:val="en-US" w:eastAsia="zh-CN"/>
        </w:rPr>
        <w:t>25</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rPr>
        <w:t>日</w:t>
      </w:r>
      <w:r>
        <w:rPr>
          <w:rFonts w:hint="eastAsia" w:ascii="宋体" w:hAnsi="宋体" w:eastAsia="宋体" w:cs="宋体"/>
          <w:b/>
          <w:bCs/>
          <w:color w:val="auto"/>
          <w:highlight w:val="none"/>
          <w:u w:val="single"/>
          <w:lang w:val="en-US" w:eastAsia="zh-CN"/>
        </w:rPr>
        <w:t xml:space="preserve">  </w:t>
      </w:r>
      <w:r>
        <w:rPr>
          <w:rFonts w:hint="eastAsia" w:hAnsi="宋体" w:cs="宋体"/>
          <w:b/>
          <w:bCs/>
          <w:color w:val="auto"/>
          <w:highlight w:val="none"/>
          <w:u w:val="single"/>
          <w:lang w:val="en-US" w:eastAsia="zh-CN"/>
        </w:rPr>
        <w:t>15</w:t>
      </w:r>
      <w:r>
        <w:rPr>
          <w:rFonts w:hint="eastAsia" w:ascii="宋体" w:hAnsi="宋体" w:eastAsia="宋体" w:cs="宋体"/>
          <w:b/>
          <w:bCs/>
          <w:color w:val="auto"/>
          <w:highlight w:val="none"/>
          <w:u w:val="single"/>
          <w:lang w:val="en-US" w:eastAsia="zh-CN"/>
        </w:rPr>
        <w:t xml:space="preserve">  </w:t>
      </w:r>
      <w:r>
        <w:rPr>
          <w:rFonts w:hint="eastAsia" w:ascii="宋体" w:hAnsi="宋体" w:eastAsia="宋体" w:cs="宋体"/>
          <w:b/>
          <w:bCs/>
          <w:color w:val="auto"/>
          <w:highlight w:val="none"/>
        </w:rPr>
        <w:t>点</w:t>
      </w:r>
      <w:r>
        <w:rPr>
          <w:rFonts w:hint="eastAsia" w:ascii="宋体" w:hAnsi="宋体" w:eastAsia="宋体" w:cs="宋体"/>
          <w:b/>
          <w:bCs/>
          <w:color w:val="auto"/>
          <w:highlight w:val="none"/>
          <w:u w:val="single"/>
          <w:lang w:val="en-US" w:eastAsia="zh-CN"/>
        </w:rPr>
        <w:t xml:space="preserve">  00  </w:t>
      </w:r>
      <w:r>
        <w:rPr>
          <w:rFonts w:hint="eastAsia" w:ascii="宋体" w:hAnsi="宋体" w:eastAsia="宋体" w:cs="宋体"/>
          <w:b/>
          <w:bCs/>
          <w:color w:val="auto"/>
          <w:highlight w:val="none"/>
        </w:rPr>
        <w:t>分</w:t>
      </w:r>
      <w:r>
        <w:rPr>
          <w:rFonts w:hint="eastAsia" w:ascii="宋体" w:hAnsi="宋体" w:eastAsia="宋体" w:cs="宋体"/>
          <w:b/>
          <w:bCs/>
          <w:color w:val="auto"/>
          <w:szCs w:val="21"/>
          <w:highlight w:val="none"/>
        </w:rPr>
        <w:t>（北京时间）</w:t>
      </w:r>
    </w:p>
    <w:p w14:paraId="1C906D5B">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地点：</w:t>
      </w:r>
      <w:r>
        <w:rPr>
          <w:rFonts w:hint="eastAsia" w:ascii="宋体" w:hAnsi="宋体" w:eastAsia="宋体" w:cs="宋体"/>
          <w:color w:val="auto"/>
          <w:highlight w:val="none"/>
        </w:rPr>
        <w:t>政府采购云平台（</w:t>
      </w:r>
      <w:r>
        <w:rPr>
          <w:rFonts w:hint="eastAsia" w:ascii="宋体" w:hAnsi="宋体" w:eastAsia="宋体" w:cs="宋体"/>
          <w:color w:val="auto"/>
          <w:highlight w:val="none"/>
          <w:lang w:eastAsia="zh-CN"/>
        </w:rPr>
        <w:t>网址：https://www.zcygov.cn/</w:t>
      </w:r>
      <w:r>
        <w:rPr>
          <w:rFonts w:hint="eastAsia" w:ascii="宋体" w:hAnsi="宋体" w:eastAsia="宋体" w:cs="宋体"/>
          <w:color w:val="auto"/>
          <w:highlight w:val="none"/>
        </w:rPr>
        <w:t>）</w:t>
      </w:r>
      <w:r>
        <w:rPr>
          <w:rFonts w:hint="eastAsia" w:ascii="宋体" w:hAnsi="宋体" w:eastAsia="宋体" w:cs="宋体"/>
          <w:color w:val="auto"/>
          <w:szCs w:val="21"/>
          <w:highlight w:val="none"/>
        </w:rPr>
        <w:t>。</w:t>
      </w:r>
    </w:p>
    <w:p w14:paraId="60ADD50F">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kern w:val="0"/>
          <w:szCs w:val="21"/>
          <w:highlight w:val="none"/>
        </w:rPr>
        <w:t>响应文件解密方式：远程解密或现场解密。</w:t>
      </w:r>
    </w:p>
    <w:p w14:paraId="0AC059BB">
      <w:pPr>
        <w:pStyle w:val="173"/>
        <w:keepNext w:val="0"/>
        <w:keepLines w:val="0"/>
        <w:pageBreakBefore w:val="0"/>
        <w:kinsoku/>
        <w:wordWrap/>
        <w:overflowPunct/>
        <w:topLinePunct w:val="0"/>
        <w:autoSpaceDE/>
        <w:autoSpaceDN/>
        <w:bidi w:val="0"/>
        <w:adjustRightInd/>
        <w:snapToGrid/>
        <w:spacing w:line="396" w:lineRule="auto"/>
        <w:textAlignment w:val="auto"/>
        <w:rPr>
          <w:rFonts w:hint="eastAsia" w:ascii="宋体" w:hAnsi="宋体" w:eastAsia="宋体" w:cs="宋体"/>
          <w:b/>
          <w:bCs/>
          <w:color w:val="auto"/>
          <w:highlight w:val="none"/>
        </w:rPr>
      </w:pPr>
      <w:bookmarkStart w:id="27" w:name="_Toc28359017"/>
      <w:bookmarkStart w:id="28" w:name="_Toc28359094"/>
      <w:bookmarkStart w:id="29" w:name="_Toc35393803"/>
      <w:bookmarkStart w:id="30" w:name="_Toc35393634"/>
      <w:r>
        <w:rPr>
          <w:rFonts w:hint="eastAsia" w:ascii="宋体" w:hAnsi="宋体" w:eastAsia="宋体" w:cs="宋体"/>
          <w:b/>
          <w:bCs/>
          <w:color w:val="auto"/>
          <w:highlight w:val="none"/>
        </w:rPr>
        <w:t>六、公告期限</w:t>
      </w:r>
      <w:bookmarkEnd w:id="27"/>
      <w:bookmarkEnd w:id="28"/>
      <w:bookmarkEnd w:id="29"/>
      <w:bookmarkEnd w:id="30"/>
    </w:p>
    <w:p w14:paraId="6D85A706">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个工作日。</w:t>
      </w:r>
    </w:p>
    <w:p w14:paraId="2D76820C">
      <w:pPr>
        <w:pStyle w:val="173"/>
        <w:keepLines w:val="0"/>
        <w:pageBreakBefore w:val="0"/>
        <w:kinsoku/>
        <w:wordWrap/>
        <w:overflowPunct/>
        <w:topLinePunct w:val="0"/>
        <w:autoSpaceDE/>
        <w:autoSpaceDN/>
        <w:bidi w:val="0"/>
        <w:adjustRightInd/>
        <w:snapToGrid/>
        <w:spacing w:line="396" w:lineRule="auto"/>
        <w:textAlignment w:val="auto"/>
        <w:rPr>
          <w:rFonts w:hint="eastAsia" w:ascii="宋体" w:hAnsi="宋体" w:eastAsia="宋体" w:cs="宋体"/>
          <w:b/>
          <w:bCs/>
          <w:color w:val="auto"/>
          <w:highlight w:val="none"/>
        </w:rPr>
      </w:pPr>
      <w:bookmarkStart w:id="31" w:name="_Toc28359018"/>
      <w:bookmarkStart w:id="32" w:name="_Toc35393805"/>
      <w:bookmarkStart w:id="33" w:name="_Toc28359095"/>
      <w:bookmarkStart w:id="34" w:name="_Toc35393636"/>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、其他补充事宜</w:t>
      </w:r>
    </w:p>
    <w:p w14:paraId="3CC095B7">
      <w:pPr>
        <w:pStyle w:val="173"/>
        <w:keepNext w:val="0"/>
        <w:keepLines w:val="0"/>
        <w:pageBreakBefore w:val="0"/>
        <w:widowControl w:val="0"/>
        <w:kinsoku/>
        <w:wordWrap/>
        <w:overflowPunct/>
        <w:topLinePunct w:val="0"/>
        <w:autoSpaceDE/>
        <w:autoSpaceDN/>
        <w:bidi w:val="0"/>
        <w:adjustRightInd/>
        <w:snapToGrid/>
        <w:spacing w:line="396"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开标方式：智能开标</w:t>
      </w:r>
    </w:p>
    <w:p w14:paraId="12528C08">
      <w:pPr>
        <w:pStyle w:val="173"/>
        <w:keepNext w:val="0"/>
        <w:keepLines w:val="0"/>
        <w:pageBreakBefore w:val="0"/>
        <w:widowControl w:val="0"/>
        <w:kinsoku/>
        <w:wordWrap/>
        <w:overflowPunct/>
        <w:topLinePunct w:val="0"/>
        <w:autoSpaceDE/>
        <w:autoSpaceDN/>
        <w:bidi w:val="0"/>
        <w:adjustRightInd/>
        <w:snapToGrid/>
        <w:spacing w:line="396"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是否需要缴纳磋商保证金：是</w:t>
      </w:r>
    </w:p>
    <w:p w14:paraId="7FD2BB6E">
      <w:pPr>
        <w:pStyle w:val="173"/>
        <w:keepNext w:val="0"/>
        <w:keepLines w:val="0"/>
        <w:pageBreakBefore w:val="0"/>
        <w:widowControl w:val="0"/>
        <w:kinsoku/>
        <w:wordWrap/>
        <w:overflowPunct/>
        <w:topLinePunct w:val="0"/>
        <w:autoSpaceDE/>
        <w:autoSpaceDN/>
        <w:bidi w:val="0"/>
        <w:adjustRightInd/>
        <w:snapToGrid/>
        <w:spacing w:line="396"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3A6A5534">
      <w:pPr>
        <w:pStyle w:val="173"/>
        <w:keepNext w:val="0"/>
        <w:keepLines w:val="0"/>
        <w:pageBreakBefore w:val="0"/>
        <w:widowControl w:val="0"/>
        <w:kinsoku/>
        <w:wordWrap/>
        <w:overflowPunct/>
        <w:topLinePunct w:val="0"/>
        <w:autoSpaceDE/>
        <w:autoSpaceDN/>
        <w:bidi w:val="0"/>
        <w:adjustRightInd/>
        <w:snapToGrid/>
        <w:spacing w:line="396"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本项目竞争性磋商公告仅在《云南省政府采购网》、《政府采购云平台》上发布，我公司及</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对其他网站或媒体转载的公告及公告内容不承担任何责任。</w:t>
      </w:r>
    </w:p>
    <w:p w14:paraId="653EEC30">
      <w:pPr>
        <w:pStyle w:val="173"/>
        <w:keepNext w:val="0"/>
        <w:keepLines w:val="0"/>
        <w:pageBreakBefore w:val="0"/>
        <w:kinsoku/>
        <w:wordWrap/>
        <w:overflowPunct/>
        <w:topLinePunct w:val="0"/>
        <w:autoSpaceDE/>
        <w:autoSpaceDN/>
        <w:bidi w:val="0"/>
        <w:adjustRightInd/>
        <w:snapToGrid/>
        <w:spacing w:line="396"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八</w:t>
      </w:r>
      <w:r>
        <w:rPr>
          <w:rFonts w:hint="eastAsia" w:ascii="宋体" w:hAnsi="宋体" w:eastAsia="宋体" w:cs="宋体"/>
          <w:b/>
          <w:bCs/>
          <w:color w:val="auto"/>
          <w:highlight w:val="none"/>
        </w:rPr>
        <w:t>、凡对本次采购提出询问，请按以下方式联系。</w:t>
      </w:r>
      <w:bookmarkEnd w:id="31"/>
      <w:bookmarkEnd w:id="32"/>
      <w:bookmarkEnd w:id="33"/>
      <w:bookmarkEnd w:id="34"/>
    </w:p>
    <w:p w14:paraId="40083B2A">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bookmarkStart w:id="35" w:name="_Toc35393806"/>
      <w:bookmarkStart w:id="36" w:name="_Toc35393637"/>
      <w:bookmarkStart w:id="37" w:name="_Toc28359019"/>
      <w:bookmarkStart w:id="38" w:name="_Toc28359096"/>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采购人信息</w:t>
      </w:r>
      <w:bookmarkEnd w:id="35"/>
      <w:bookmarkEnd w:id="36"/>
      <w:bookmarkEnd w:id="37"/>
      <w:bookmarkEnd w:id="38"/>
    </w:p>
    <w:p w14:paraId="1FC4613D">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bookmarkStart w:id="39" w:name="_Hlk123134041"/>
      <w:r>
        <w:rPr>
          <w:rFonts w:hint="eastAsia" w:ascii="宋体" w:hAnsi="宋体" w:eastAsia="宋体" w:cs="宋体"/>
          <w:color w:val="auto"/>
          <w:szCs w:val="21"/>
          <w:highlight w:val="none"/>
          <w:lang w:eastAsia="zh-CN"/>
        </w:rPr>
        <w:t>临沧澜沧江省级自然保护区管护局</w:t>
      </w:r>
    </w:p>
    <w:bookmarkEnd w:id="39"/>
    <w:p w14:paraId="60B9CAC7">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bookmarkStart w:id="40" w:name="_Hlk123134056"/>
      <w:r>
        <w:rPr>
          <w:rFonts w:hint="eastAsia" w:ascii="宋体" w:hAnsi="宋体" w:eastAsia="宋体" w:cs="宋体"/>
          <w:color w:val="auto"/>
          <w:szCs w:val="21"/>
          <w:highlight w:val="none"/>
          <w:lang w:eastAsia="zh-CN"/>
        </w:rPr>
        <w:t>临沧市临翔区世纪路</w:t>
      </w:r>
      <w:r>
        <w:rPr>
          <w:rFonts w:hint="eastAsia" w:ascii="宋体" w:hAnsi="宋体" w:eastAsia="宋体" w:cs="宋体"/>
          <w:color w:val="auto"/>
          <w:szCs w:val="21"/>
          <w:highlight w:val="none"/>
          <w:lang w:val="en-US" w:eastAsia="zh-CN"/>
        </w:rPr>
        <w:t>585</w:t>
      </w:r>
      <w:r>
        <w:rPr>
          <w:rFonts w:hint="eastAsia" w:ascii="宋体" w:hAnsi="宋体" w:eastAsia="宋体" w:cs="宋体"/>
          <w:color w:val="auto"/>
          <w:szCs w:val="21"/>
          <w:highlight w:val="none"/>
          <w:lang w:eastAsia="zh-CN"/>
        </w:rPr>
        <w:t>号</w:t>
      </w:r>
    </w:p>
    <w:bookmarkEnd w:id="40"/>
    <w:p w14:paraId="083C8A15">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bookmarkStart w:id="41" w:name="_Toc28359097"/>
      <w:bookmarkStart w:id="42" w:name="_Toc35393638"/>
      <w:bookmarkStart w:id="43" w:name="_Toc28359020"/>
      <w:bookmarkStart w:id="44" w:name="_Toc35393807"/>
      <w:r>
        <w:rPr>
          <w:rFonts w:hint="eastAsia" w:ascii="宋体" w:hAnsi="宋体" w:eastAsia="宋体" w:cs="宋体"/>
          <w:color w:val="auto"/>
          <w:szCs w:val="21"/>
          <w:highlight w:val="none"/>
          <w:lang w:eastAsia="zh-CN"/>
        </w:rPr>
        <w:t>13988344310</w:t>
      </w:r>
    </w:p>
    <w:p w14:paraId="0699F858">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采购代理机构信息</w:t>
      </w:r>
      <w:bookmarkEnd w:id="41"/>
      <w:bookmarkEnd w:id="42"/>
      <w:bookmarkEnd w:id="43"/>
      <w:bookmarkEnd w:id="44"/>
    </w:p>
    <w:p w14:paraId="0BBBBCB1">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云南同德招标有限公司</w:t>
      </w:r>
    </w:p>
    <w:p w14:paraId="533D046B">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临沧市临翔区忙畔街道忙畔社区同创SOHO总部经济区2-B幢写字楼16楼1611室</w:t>
      </w:r>
    </w:p>
    <w:p w14:paraId="3643FDBC">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bookmarkStart w:id="45" w:name="_Toc35393808"/>
      <w:bookmarkStart w:id="46" w:name="_Toc35393639"/>
      <w:bookmarkStart w:id="47" w:name="_Toc28359098"/>
      <w:bookmarkStart w:id="48" w:name="_Toc28359021"/>
      <w:r>
        <w:rPr>
          <w:rFonts w:hint="eastAsia" w:ascii="宋体" w:hAnsi="宋体" w:eastAsia="宋体" w:cs="宋体"/>
          <w:color w:val="auto"/>
          <w:szCs w:val="21"/>
          <w:highlight w:val="none"/>
        </w:rPr>
        <w:t>18313619528</w:t>
      </w:r>
    </w:p>
    <w:p w14:paraId="1EBDD6BC">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项目联系方式</w:t>
      </w:r>
      <w:bookmarkEnd w:id="45"/>
      <w:bookmarkEnd w:id="46"/>
      <w:bookmarkEnd w:id="47"/>
      <w:bookmarkEnd w:id="48"/>
    </w:p>
    <w:p w14:paraId="7E8C2C13">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王廷龙</w:t>
      </w:r>
    </w:p>
    <w:p w14:paraId="347BFB44">
      <w:pPr>
        <w:pageBreakBefore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电话：18313619528</w:t>
      </w:r>
    </w:p>
    <w:p w14:paraId="7F32495F">
      <w:pPr>
        <w:rPr>
          <w:rFonts w:hint="eastAsia" w:ascii="宋体" w:hAnsi="宋体" w:eastAsia="宋体" w:cs="宋体"/>
          <w:color w:val="auto"/>
          <w:highlight w:val="none"/>
        </w:rPr>
      </w:pPr>
      <w:bookmarkStart w:id="49" w:name="_Toc125054707"/>
    </w:p>
    <w:p w14:paraId="59035A6B">
      <w:pPr>
        <w:rPr>
          <w:rFonts w:hint="eastAsia" w:ascii="宋体" w:hAnsi="宋体" w:eastAsia="宋体" w:cs="宋体"/>
          <w:color w:val="auto"/>
          <w:highlight w:val="none"/>
        </w:rPr>
      </w:pPr>
    </w:p>
    <w:p w14:paraId="531A009C">
      <w:pPr>
        <w:pStyle w:val="4"/>
        <w:widowControl/>
        <w:spacing w:before="240" w:after="240" w:line="312" w:lineRule="auto"/>
        <w:outlineLvl w:val="9"/>
        <w:rPr>
          <w:rFonts w:hint="eastAsia" w:ascii="宋体" w:hAnsi="宋体" w:eastAsia="宋体" w:cs="宋体"/>
          <w:color w:val="auto"/>
          <w:sz w:val="36"/>
          <w:szCs w:val="36"/>
          <w:highlight w:val="none"/>
          <w:lang w:val="zh-CN"/>
        </w:rPr>
        <w:sectPr>
          <w:footerReference r:id="rId5" w:type="default"/>
          <w:pgSz w:w="11906" w:h="16838"/>
          <w:pgMar w:top="1418" w:right="1418" w:bottom="1418" w:left="1418" w:header="851" w:footer="567" w:gutter="0"/>
          <w:pgNumType w:fmt="decimal" w:start="1"/>
          <w:cols w:space="720" w:num="1"/>
          <w:docGrid w:type="lines" w:linePitch="312" w:charSpace="0"/>
        </w:sectPr>
      </w:pPr>
    </w:p>
    <w:p w14:paraId="248AA4BE">
      <w:pPr>
        <w:pStyle w:val="4"/>
        <w:widowControl/>
        <w:spacing w:before="240" w:after="240" w:line="312" w:lineRule="auto"/>
        <w:jc w:val="center"/>
        <w:rPr>
          <w:rFonts w:hint="eastAsia" w:ascii="宋体" w:hAnsi="宋体" w:eastAsia="宋体" w:cs="宋体"/>
          <w:color w:val="auto"/>
          <w:sz w:val="36"/>
          <w:szCs w:val="36"/>
          <w:highlight w:val="none"/>
          <w:lang w:val="zh-CN"/>
        </w:rPr>
      </w:pPr>
      <w:bookmarkStart w:id="50" w:name="_Toc22335"/>
      <w:r>
        <w:rPr>
          <w:rFonts w:hint="eastAsia" w:ascii="宋体" w:hAnsi="宋体" w:eastAsia="宋体" w:cs="宋体"/>
          <w:color w:val="auto"/>
          <w:sz w:val="36"/>
          <w:szCs w:val="36"/>
          <w:highlight w:val="none"/>
          <w:lang w:val="zh-CN"/>
        </w:rPr>
        <w:t>第二章  供应商须知</w:t>
      </w:r>
      <w:bookmarkEnd w:id="49"/>
      <w:bookmarkEnd w:id="50"/>
    </w:p>
    <w:p w14:paraId="0A27436D">
      <w:pPr>
        <w:pStyle w:val="5"/>
        <w:spacing w:before="0" w:after="120" w:line="360" w:lineRule="auto"/>
        <w:jc w:val="center"/>
        <w:rPr>
          <w:rFonts w:hint="eastAsia" w:ascii="宋体" w:hAnsi="宋体" w:eastAsia="宋体" w:cs="宋体"/>
          <w:b/>
          <w:color w:val="auto"/>
          <w:sz w:val="28"/>
          <w:szCs w:val="28"/>
          <w:highlight w:val="none"/>
          <w:lang w:val="en-US"/>
        </w:rPr>
      </w:pPr>
      <w:bookmarkStart w:id="51" w:name="_Toc125054708"/>
      <w:r>
        <w:rPr>
          <w:rFonts w:hint="eastAsia" w:ascii="宋体" w:hAnsi="宋体" w:eastAsia="宋体" w:cs="宋体"/>
          <w:b/>
          <w:color w:val="auto"/>
          <w:sz w:val="28"/>
          <w:szCs w:val="28"/>
          <w:highlight w:val="none"/>
          <w:lang w:val="en-US"/>
        </w:rPr>
        <w:t>供应商须知前附表</w:t>
      </w:r>
      <w:bookmarkEnd w:id="51"/>
    </w:p>
    <w:tbl>
      <w:tblPr>
        <w:tblStyle w:val="68"/>
        <w:tblW w:w="91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0"/>
        <w:gridCol w:w="2105"/>
        <w:gridCol w:w="6324"/>
      </w:tblGrid>
      <w:tr w14:paraId="58E8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7A15C0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05" w:type="dxa"/>
            <w:vAlign w:val="center"/>
          </w:tcPr>
          <w:p w14:paraId="21ACD3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6324" w:type="dxa"/>
            <w:vAlign w:val="center"/>
          </w:tcPr>
          <w:p w14:paraId="21A6A38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    容</w:t>
            </w:r>
          </w:p>
        </w:tc>
      </w:tr>
      <w:tr w14:paraId="6DD7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672604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105" w:type="dxa"/>
            <w:vAlign w:val="center"/>
          </w:tcPr>
          <w:p w14:paraId="6B11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采购人</w:t>
            </w:r>
          </w:p>
        </w:tc>
        <w:tc>
          <w:tcPr>
            <w:tcW w:w="6324" w:type="dxa"/>
            <w:vAlign w:val="center"/>
          </w:tcPr>
          <w:p w14:paraId="2EFED58C">
            <w:pPr>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名称：临沧澜沧江省级自然保护区管护局</w:t>
            </w:r>
          </w:p>
          <w:p w14:paraId="6D1F9BE1">
            <w:pPr>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临沧市临翔区世纪路</w:t>
            </w:r>
            <w:r>
              <w:rPr>
                <w:rFonts w:hint="eastAsia" w:ascii="宋体" w:hAnsi="宋体" w:eastAsia="宋体" w:cs="宋体"/>
                <w:color w:val="auto"/>
                <w:szCs w:val="21"/>
                <w:highlight w:val="none"/>
                <w:lang w:val="en-US" w:eastAsia="zh-CN"/>
              </w:rPr>
              <w:t>585</w:t>
            </w:r>
            <w:r>
              <w:rPr>
                <w:rFonts w:hint="eastAsia" w:ascii="宋体" w:hAnsi="宋体" w:eastAsia="宋体" w:cs="宋体"/>
                <w:color w:val="auto"/>
                <w:szCs w:val="21"/>
                <w:highlight w:val="none"/>
                <w:lang w:eastAsia="zh-CN"/>
              </w:rPr>
              <w:t>号</w:t>
            </w:r>
          </w:p>
          <w:p w14:paraId="35F5687E">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联系人：顾祖君</w:t>
            </w:r>
          </w:p>
          <w:p w14:paraId="716D5DA6">
            <w:pPr>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13988344310</w:t>
            </w:r>
          </w:p>
        </w:tc>
      </w:tr>
      <w:tr w14:paraId="08B9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529A94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105" w:type="dxa"/>
            <w:vAlign w:val="center"/>
          </w:tcPr>
          <w:p w14:paraId="34CD43E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采购代理机构</w:t>
            </w:r>
          </w:p>
        </w:tc>
        <w:tc>
          <w:tcPr>
            <w:tcW w:w="6324" w:type="dxa"/>
            <w:vAlign w:val="center"/>
          </w:tcPr>
          <w:p w14:paraId="049C46C3">
            <w:pPr>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云南同德招标有限公司</w:t>
            </w:r>
          </w:p>
          <w:p w14:paraId="082C0313">
            <w:pPr>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临沧市临翔区忙畔街道忙畔社区同创SOHO总部经济区2-B幢写字楼16楼1611室</w:t>
            </w:r>
          </w:p>
          <w:p w14:paraId="31A62FFD">
            <w:pPr>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王廷龙</w:t>
            </w:r>
          </w:p>
          <w:p w14:paraId="647C4AAF">
            <w:pPr>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电话：18313619528</w:t>
            </w:r>
          </w:p>
        </w:tc>
      </w:tr>
      <w:tr w14:paraId="7AAC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2040DC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2105" w:type="dxa"/>
            <w:vAlign w:val="center"/>
          </w:tcPr>
          <w:p w14:paraId="705AEE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项目名称及项目编号</w:t>
            </w:r>
          </w:p>
        </w:tc>
        <w:tc>
          <w:tcPr>
            <w:tcW w:w="6324" w:type="dxa"/>
            <w:vAlign w:val="center"/>
          </w:tcPr>
          <w:p w14:paraId="60B1EB2C">
            <w:pPr>
              <w:spacing w:line="360" w:lineRule="auto"/>
              <w:jc w:val="both"/>
              <w:rPr>
                <w:rFonts w:hint="eastAsia" w:hAnsi="宋体" w:cs="宋体"/>
                <w:color w:val="auto"/>
                <w:szCs w:val="21"/>
                <w:highlight w:val="none"/>
                <w:lang w:val="en-US" w:eastAsia="zh-CN"/>
              </w:rPr>
            </w:pPr>
            <w:r>
              <w:rPr>
                <w:rFonts w:hint="eastAsia" w:ascii="宋体" w:hAnsi="宋体" w:eastAsia="宋体" w:cs="宋体"/>
                <w:color w:val="auto"/>
                <w:szCs w:val="21"/>
                <w:highlight w:val="none"/>
              </w:rPr>
              <w:t>项目名称：</w:t>
            </w:r>
            <w:r>
              <w:rPr>
                <w:rFonts w:hint="eastAsia" w:hAnsi="宋体" w:cs="宋体"/>
                <w:color w:val="auto"/>
                <w:szCs w:val="21"/>
                <w:highlight w:val="none"/>
                <w:lang w:val="en-US" w:eastAsia="zh-CN"/>
              </w:rPr>
              <w:t>云南临沧澜沧江地方级自然保护区2026年能力建设补助资金项目（补充勘界）</w:t>
            </w:r>
          </w:p>
          <w:p w14:paraId="13450F84">
            <w:pPr>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hAnsi="宋体" w:cs="宋体"/>
                <w:color w:val="auto"/>
                <w:szCs w:val="21"/>
                <w:highlight w:val="none"/>
                <w:lang w:eastAsia="zh-CN"/>
              </w:rPr>
              <w:t>LCZC2026-C3-00334-YNTD-0021</w:t>
            </w:r>
          </w:p>
        </w:tc>
      </w:tr>
      <w:tr w14:paraId="5692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336026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105" w:type="dxa"/>
            <w:vAlign w:val="center"/>
          </w:tcPr>
          <w:p w14:paraId="77779D4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资金来源及预算金额</w:t>
            </w:r>
          </w:p>
        </w:tc>
        <w:tc>
          <w:tcPr>
            <w:tcW w:w="6324" w:type="dxa"/>
            <w:vAlign w:val="center"/>
          </w:tcPr>
          <w:p w14:paraId="6B938D11">
            <w:pPr>
              <w:spacing w:line="360" w:lineRule="auto"/>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资金来源：</w:t>
            </w:r>
            <w:r>
              <w:rPr>
                <w:rFonts w:hint="eastAsia" w:ascii="宋体" w:hAnsi="宋体" w:eastAsia="宋体" w:cs="宋体"/>
                <w:color w:val="auto"/>
                <w:szCs w:val="21"/>
                <w:highlight w:val="none"/>
                <w:lang w:val="en-US" w:eastAsia="zh-CN"/>
              </w:rPr>
              <w:t>财政资金</w:t>
            </w:r>
          </w:p>
          <w:p w14:paraId="5EB6B8EA">
            <w:pPr>
              <w:spacing w:line="360" w:lineRule="auto"/>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val="en-US" w:eastAsia="zh-CN"/>
              </w:rPr>
              <w:t>155万元</w:t>
            </w:r>
          </w:p>
        </w:tc>
      </w:tr>
      <w:tr w14:paraId="3C16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68953505">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p>
        </w:tc>
        <w:tc>
          <w:tcPr>
            <w:tcW w:w="2105" w:type="dxa"/>
            <w:vAlign w:val="center"/>
          </w:tcPr>
          <w:p w14:paraId="3B950C86">
            <w:pPr>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服务地点</w:t>
            </w:r>
          </w:p>
        </w:tc>
        <w:tc>
          <w:tcPr>
            <w:tcW w:w="6324" w:type="dxa"/>
            <w:vAlign w:val="center"/>
          </w:tcPr>
          <w:p w14:paraId="18491540">
            <w:pPr>
              <w:autoSpaceDE w:val="0"/>
              <w:autoSpaceDN w:val="0"/>
              <w:adjustRightInd w:val="0"/>
              <w:spacing w:line="360" w:lineRule="auto"/>
              <w:jc w:val="both"/>
              <w:rPr>
                <w:rFonts w:hint="eastAsia" w:ascii="宋体" w:hAnsi="宋体" w:eastAsia="宋体" w:cs="宋体"/>
                <w:color w:val="auto"/>
                <w:szCs w:val="21"/>
                <w:highlight w:val="none"/>
                <w:lang w:val="en-US" w:eastAsia="zh-CN"/>
              </w:rPr>
            </w:pPr>
            <w:r>
              <w:rPr>
                <w:rFonts w:hint="eastAsia" w:hAnsi="宋体" w:cs="宋体"/>
                <w:color w:val="auto"/>
                <w:szCs w:val="21"/>
                <w:highlight w:val="none"/>
                <w:lang w:val="en-US" w:eastAsia="zh-CN"/>
              </w:rPr>
              <w:t>采购人指定地点</w:t>
            </w:r>
          </w:p>
        </w:tc>
      </w:tr>
      <w:tr w14:paraId="5504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268E764A">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2105" w:type="dxa"/>
            <w:vAlign w:val="center"/>
          </w:tcPr>
          <w:p w14:paraId="227D1637">
            <w:pPr>
              <w:autoSpaceDE w:val="0"/>
              <w:autoSpaceDN w:val="0"/>
              <w:adjustRightInd w:val="0"/>
              <w:spacing w:line="360" w:lineRule="auto"/>
              <w:ind w:leftChars="-15" w:hanging="31" w:hangingChars="1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p>
        </w:tc>
        <w:tc>
          <w:tcPr>
            <w:tcW w:w="6324" w:type="dxa"/>
            <w:vAlign w:val="center"/>
          </w:tcPr>
          <w:p w14:paraId="077E13CD">
            <w:pPr>
              <w:autoSpaceDE w:val="0"/>
              <w:autoSpaceDN w:val="0"/>
              <w:adjustRightIn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第一章 竞争性磋商公告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一、项目基本情况 “合同履行期限”</w:t>
            </w:r>
          </w:p>
        </w:tc>
      </w:tr>
      <w:tr w14:paraId="33CD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374405A6">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3.3</w:t>
            </w:r>
          </w:p>
        </w:tc>
        <w:tc>
          <w:tcPr>
            <w:tcW w:w="2105" w:type="dxa"/>
            <w:vAlign w:val="center"/>
          </w:tcPr>
          <w:p w14:paraId="1C44AE6B">
            <w:pPr>
              <w:autoSpaceDE w:val="0"/>
              <w:autoSpaceDN w:val="0"/>
              <w:adjustRightInd w:val="0"/>
              <w:spacing w:line="360" w:lineRule="auto"/>
              <w:ind w:leftChars="-15" w:hanging="31" w:hangingChars="15"/>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服务要求</w:t>
            </w:r>
          </w:p>
        </w:tc>
        <w:tc>
          <w:tcPr>
            <w:tcW w:w="6324" w:type="dxa"/>
            <w:vAlign w:val="center"/>
          </w:tcPr>
          <w:p w14:paraId="7A00530E">
            <w:pPr>
              <w:autoSpaceDE w:val="0"/>
              <w:autoSpaceDN w:val="0"/>
              <w:adjustRightInd w:val="0"/>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满足采购人要求，符合</w:t>
            </w:r>
            <w:r>
              <w:rPr>
                <w:rFonts w:hint="eastAsia" w:ascii="宋体" w:hAnsi="宋体" w:eastAsia="宋体" w:cs="宋体"/>
                <w:color w:val="auto"/>
                <w:szCs w:val="21"/>
                <w:highlight w:val="none"/>
                <w:lang w:val="en-US" w:eastAsia="zh-CN"/>
              </w:rPr>
              <w:t>现行</w:t>
            </w:r>
            <w:r>
              <w:rPr>
                <w:rFonts w:hint="eastAsia" w:ascii="宋体" w:hAnsi="宋体" w:eastAsia="宋体" w:cs="宋体"/>
                <w:color w:val="auto"/>
                <w:szCs w:val="21"/>
                <w:highlight w:val="none"/>
              </w:rPr>
              <w:t>行业及国家相关规定</w:t>
            </w:r>
            <w:r>
              <w:rPr>
                <w:rFonts w:hint="eastAsia" w:ascii="宋体" w:hAnsi="宋体" w:eastAsia="宋体" w:cs="宋体"/>
                <w:color w:val="auto"/>
                <w:szCs w:val="21"/>
                <w:highlight w:val="none"/>
                <w:lang w:eastAsia="zh-CN"/>
              </w:rPr>
              <w:t>。</w:t>
            </w:r>
          </w:p>
        </w:tc>
      </w:tr>
      <w:tr w14:paraId="69ED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64C84F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2105" w:type="dxa"/>
            <w:vAlign w:val="center"/>
          </w:tcPr>
          <w:p w14:paraId="506E55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供应商资格要求</w:t>
            </w:r>
          </w:p>
        </w:tc>
        <w:tc>
          <w:tcPr>
            <w:tcW w:w="6324" w:type="dxa"/>
            <w:vAlign w:val="center"/>
          </w:tcPr>
          <w:p w14:paraId="2981F76D">
            <w:pPr>
              <w:autoSpaceDE w:val="0"/>
              <w:autoSpaceDN w:val="0"/>
              <w:adjustRightIn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第一章 竞争性磋商公告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“二、申请人的资格要求”</w:t>
            </w:r>
          </w:p>
        </w:tc>
      </w:tr>
      <w:tr w14:paraId="7BE3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730" w:type="dxa"/>
            <w:vAlign w:val="center"/>
          </w:tcPr>
          <w:p w14:paraId="376262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p>
        </w:tc>
        <w:tc>
          <w:tcPr>
            <w:tcW w:w="2105" w:type="dxa"/>
            <w:vAlign w:val="center"/>
          </w:tcPr>
          <w:p w14:paraId="73E585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是否接受联合体参加</w:t>
            </w:r>
          </w:p>
        </w:tc>
        <w:tc>
          <w:tcPr>
            <w:tcW w:w="6324" w:type="dxa"/>
            <w:vAlign w:val="center"/>
          </w:tcPr>
          <w:p w14:paraId="03074D06">
            <w:pPr>
              <w:autoSpaceDE w:val="0"/>
              <w:autoSpaceDN w:val="0"/>
              <w:adjustRightIn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14:paraId="0780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66E12E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105" w:type="dxa"/>
            <w:vAlign w:val="center"/>
          </w:tcPr>
          <w:p w14:paraId="32A1B6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w:t>
            </w:r>
          </w:p>
        </w:tc>
        <w:tc>
          <w:tcPr>
            <w:tcW w:w="6324" w:type="dxa"/>
            <w:vAlign w:val="center"/>
          </w:tcPr>
          <w:p w14:paraId="59DBA1D0">
            <w:pPr>
              <w:autoSpaceDE w:val="0"/>
              <w:autoSpaceDN w:val="0"/>
              <w:adjustRightIn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w:t>
            </w:r>
          </w:p>
        </w:tc>
      </w:tr>
      <w:tr w14:paraId="0D01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556684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7.1</w:t>
            </w:r>
          </w:p>
        </w:tc>
        <w:tc>
          <w:tcPr>
            <w:tcW w:w="2105" w:type="dxa"/>
            <w:vAlign w:val="center"/>
          </w:tcPr>
          <w:p w14:paraId="6A0972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磋商前答疑会</w:t>
            </w:r>
          </w:p>
        </w:tc>
        <w:tc>
          <w:tcPr>
            <w:tcW w:w="6324" w:type="dxa"/>
            <w:vAlign w:val="center"/>
          </w:tcPr>
          <w:p w14:paraId="2251493D">
            <w:pPr>
              <w:autoSpaceDE w:val="0"/>
              <w:autoSpaceDN w:val="0"/>
              <w:adjustRightIn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w:t>
            </w:r>
          </w:p>
        </w:tc>
      </w:tr>
      <w:tr w14:paraId="544D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5F7320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p>
        </w:tc>
        <w:tc>
          <w:tcPr>
            <w:tcW w:w="2105" w:type="dxa"/>
            <w:vAlign w:val="center"/>
          </w:tcPr>
          <w:p w14:paraId="0F831E23">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竞争性磋商文件的询问时间</w:t>
            </w:r>
          </w:p>
        </w:tc>
        <w:tc>
          <w:tcPr>
            <w:tcW w:w="6324" w:type="dxa"/>
            <w:vAlign w:val="center"/>
          </w:tcPr>
          <w:p w14:paraId="4BF5D3F1">
            <w:pPr>
              <w:autoSpaceDE w:val="0"/>
              <w:autoSpaceDN w:val="0"/>
              <w:adjustRightIn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竞争性磋商文件，如有疑问的，供应商可以向采购人或采购代理机构提出询问。所有获取了竞争性磋商文件的潜在供应商凭企业账号【或企业数字证书（CA）】登录政府采购云平台（https://www.zcygov.cn/），通过网络在线方式向采购人或采购代理进行不署名提问，采购人或者采购代理机构在接到询问后的3个工作日内对供应商依法提出的询问作出答复，但答复的内容不涉及商业秘密。</w:t>
            </w:r>
          </w:p>
        </w:tc>
      </w:tr>
      <w:tr w14:paraId="2A50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7DC341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2105" w:type="dxa"/>
            <w:vAlign w:val="center"/>
          </w:tcPr>
          <w:p w14:paraId="28DB932B">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竞争性磋商文件询问联系方式</w:t>
            </w:r>
          </w:p>
        </w:tc>
        <w:tc>
          <w:tcPr>
            <w:tcW w:w="6324" w:type="dxa"/>
            <w:vAlign w:val="center"/>
          </w:tcPr>
          <w:p w14:paraId="40A59CEB">
            <w:pPr>
              <w:spacing w:line="336" w:lineRule="auto"/>
              <w:rPr>
                <w:rFonts w:hint="eastAsia" w:ascii="宋体" w:hAnsi="宋体" w:eastAsia="宋体" w:cs="宋体"/>
                <w:bCs/>
                <w:color w:val="auto"/>
                <w:szCs w:val="21"/>
                <w:highlight w:val="none"/>
                <w:lang w:val="en-US" w:eastAsia="zh-CN"/>
              </w:rPr>
            </w:pPr>
            <w:r>
              <w:rPr>
                <w:rFonts w:hint="eastAsia" w:ascii="宋体" w:hAnsi="宋体" w:eastAsia="宋体" w:cs="宋体"/>
                <w:color w:val="auto"/>
                <w:szCs w:val="21"/>
                <w:highlight w:val="none"/>
              </w:rPr>
              <w:t>询问联系人：</w:t>
            </w:r>
            <w:r>
              <w:rPr>
                <w:rFonts w:hint="eastAsia" w:ascii="宋体" w:hAnsi="宋体" w:eastAsia="宋体" w:cs="宋体"/>
                <w:color w:val="auto"/>
                <w:szCs w:val="21"/>
                <w:highlight w:val="none"/>
                <w:lang w:val="en-US" w:eastAsia="zh-CN"/>
              </w:rPr>
              <w:t>王廷龙</w:t>
            </w:r>
          </w:p>
          <w:p w14:paraId="5C2CC807">
            <w:pPr>
              <w:spacing w:line="336"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联系电话：18313619528</w:t>
            </w:r>
          </w:p>
          <w:p w14:paraId="2E54FE37">
            <w:pPr>
              <w:autoSpaceDE w:val="0"/>
              <w:autoSpaceDN w:val="0"/>
              <w:adjustRightInd w:val="0"/>
              <w:spacing w:line="336"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邮箱：</w:t>
            </w:r>
            <w:r>
              <w:rPr>
                <w:rFonts w:hint="eastAsia" w:ascii="宋体" w:hAnsi="宋体" w:eastAsia="宋体" w:cs="宋体"/>
                <w:color w:val="auto"/>
                <w:szCs w:val="21"/>
                <w:highlight w:val="none"/>
                <w:lang w:val="en-US" w:eastAsia="zh-CN"/>
              </w:rPr>
              <w:t xml:space="preserve">1739928913@qq.com </w:t>
            </w:r>
          </w:p>
        </w:tc>
      </w:tr>
      <w:tr w14:paraId="3CE8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70116DE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105" w:type="dxa"/>
            <w:vAlign w:val="center"/>
          </w:tcPr>
          <w:p w14:paraId="41BE7EF8">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竞争性磋商文件澄清、修改时间</w:t>
            </w:r>
          </w:p>
        </w:tc>
        <w:tc>
          <w:tcPr>
            <w:tcW w:w="6324" w:type="dxa"/>
            <w:vAlign w:val="center"/>
          </w:tcPr>
          <w:p w14:paraId="62C9F11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澄清或者修改的内容可能影响响应文件编制的，采购人、采购代理机构将在提交首次响应文件截止时间至少5日前，在竞争性磋商公告发布的同一媒介通过网络向潜在供应商发布，且供应商不须回函确认，所有获取了竞争性磋商文件的潜在供应商凭企业账号【或企业数字证书（CA）】登录</w:t>
            </w:r>
            <w:r>
              <w:rPr>
                <w:rFonts w:hint="eastAsia" w:ascii="宋体" w:hAnsi="宋体" w:eastAsia="宋体" w:cs="宋体"/>
                <w:color w:val="auto"/>
                <w:highlight w:val="none"/>
              </w:rPr>
              <w:t>政府采购云平台</w:t>
            </w:r>
            <w:r>
              <w:rPr>
                <w:rFonts w:hint="eastAsia" w:ascii="宋体" w:hAnsi="宋体" w:eastAsia="宋体" w:cs="宋体"/>
                <w:color w:val="auto"/>
                <w:szCs w:val="21"/>
                <w:highlight w:val="none"/>
              </w:rPr>
              <w:t>查看澄清或者修改内容，澄清或者修改的内容作为竞争性磋商文件的组成部分。不足5日的，采购人、采购代理机构将顺延提交首次响应文件截止时间。供应商应在磋商截止时间前及时登录政府采购云平台（</w:t>
            </w:r>
            <w:r>
              <w:rPr>
                <w:rFonts w:hint="eastAsia" w:ascii="宋体" w:hAnsi="宋体" w:eastAsia="宋体" w:cs="宋体"/>
                <w:color w:val="auto"/>
                <w:szCs w:val="21"/>
                <w:highlight w:val="none"/>
                <w:lang w:eastAsia="zh-CN"/>
              </w:rPr>
              <w:t>网址：https://www.zcygov.cn/</w:t>
            </w:r>
            <w:r>
              <w:rPr>
                <w:rFonts w:hint="eastAsia" w:ascii="宋体" w:hAnsi="宋体" w:eastAsia="宋体" w:cs="宋体"/>
                <w:color w:val="auto"/>
                <w:szCs w:val="21"/>
                <w:highlight w:val="none"/>
              </w:rPr>
              <w:t>）中查看有关该项目竞争性磋商文件的答疑、补遗内容。否则，后果自负。竞争性磋商文件澄清、竞争性磋商文件修改文件内容均以网上电子文件为准，当竞争性磋商文件、竞争性磋商文件澄清、竞争性磋商文件修改文件内容后前相互矛盾时，以最新发布的竞争性磋商文件为准。</w:t>
            </w:r>
          </w:p>
        </w:tc>
      </w:tr>
      <w:tr w14:paraId="5022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4578B9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w:t>
            </w:r>
          </w:p>
        </w:tc>
        <w:tc>
          <w:tcPr>
            <w:tcW w:w="2105" w:type="dxa"/>
            <w:vAlign w:val="center"/>
          </w:tcPr>
          <w:p w14:paraId="1E3889BF">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供应商确认收到竞争性磋商文件澄清、修改时间</w:t>
            </w:r>
          </w:p>
        </w:tc>
        <w:tc>
          <w:tcPr>
            <w:tcW w:w="6324" w:type="dxa"/>
            <w:vAlign w:val="center"/>
          </w:tcPr>
          <w:p w14:paraId="627737A1">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供应商不须回函确认收到竞争性磋商文件澄清、修改，供应商应在磋商截止时间前及时登录政府采购云平台（</w:t>
            </w:r>
            <w:r>
              <w:rPr>
                <w:rFonts w:hint="eastAsia" w:ascii="宋体" w:hAnsi="宋体" w:eastAsia="宋体" w:cs="宋体"/>
                <w:color w:val="auto"/>
                <w:szCs w:val="21"/>
                <w:highlight w:val="none"/>
                <w:lang w:eastAsia="zh-CN"/>
              </w:rPr>
              <w:t>网址：https://www.zcygov.cn/</w:t>
            </w:r>
            <w:r>
              <w:rPr>
                <w:rFonts w:hint="eastAsia" w:ascii="宋体" w:hAnsi="宋体" w:eastAsia="宋体" w:cs="宋体"/>
                <w:color w:val="auto"/>
                <w:szCs w:val="21"/>
                <w:highlight w:val="none"/>
              </w:rPr>
              <w:t>）中查看有关该项目竞争性磋商文件的答疑、补遗内容。否则，后果自负。</w:t>
            </w:r>
          </w:p>
        </w:tc>
      </w:tr>
      <w:tr w14:paraId="5A68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6E0656A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w:t>
            </w:r>
          </w:p>
        </w:tc>
        <w:tc>
          <w:tcPr>
            <w:tcW w:w="2105" w:type="dxa"/>
            <w:vAlign w:val="center"/>
          </w:tcPr>
          <w:p w14:paraId="18903078">
            <w:pP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磋商小组可以根据磋商文件和磋商情况实质性变动内容</w:t>
            </w:r>
          </w:p>
        </w:tc>
        <w:tc>
          <w:tcPr>
            <w:tcW w:w="6324" w:type="dxa"/>
            <w:vAlign w:val="center"/>
          </w:tcPr>
          <w:p w14:paraId="72A44172">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在磋商过程中，磋商小组可以根据磋商文件和磋商情况实质性变动项目需求及服务要求中的技术、服务要求以及合同草案条款，但不得变动磋商文件中的其他内容。实质性变动的内容，须经采购人代表确认。</w:t>
            </w:r>
          </w:p>
          <w:p w14:paraId="1DA98BD1">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对磋商文件作出的实质性变动是磋商文件的有效组成部分，磋商小组应当及时以书面形式同时通知所有参加磋商的供应商。</w:t>
            </w:r>
          </w:p>
        </w:tc>
      </w:tr>
      <w:tr w14:paraId="57B5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383E1B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2105" w:type="dxa"/>
            <w:vAlign w:val="center"/>
          </w:tcPr>
          <w:p w14:paraId="6173BC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语言文字</w:t>
            </w:r>
          </w:p>
        </w:tc>
        <w:tc>
          <w:tcPr>
            <w:tcW w:w="6324" w:type="dxa"/>
            <w:vAlign w:val="center"/>
          </w:tcPr>
          <w:p w14:paraId="2C9B440E">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供应商的响应文件以及供应商与采购人、采购代理机构、磋商小组就有关磋商的所有来往函电统一使用中文（特别规定除外）。</w:t>
            </w:r>
          </w:p>
        </w:tc>
      </w:tr>
      <w:tr w14:paraId="0A49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358DF63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p>
        </w:tc>
        <w:tc>
          <w:tcPr>
            <w:tcW w:w="2105" w:type="dxa"/>
            <w:vAlign w:val="center"/>
          </w:tcPr>
          <w:p w14:paraId="1D4907A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计量单位</w:t>
            </w:r>
          </w:p>
        </w:tc>
        <w:tc>
          <w:tcPr>
            <w:tcW w:w="6324" w:type="dxa"/>
            <w:vAlign w:val="center"/>
          </w:tcPr>
          <w:p w14:paraId="3D0DA9EE">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响应文件中使用的计量单位除磋商文件中有特殊规定外，一律使用中华人民共和国法定计量单位。</w:t>
            </w:r>
          </w:p>
        </w:tc>
      </w:tr>
      <w:tr w14:paraId="0E91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3362BEE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w:t>
            </w:r>
          </w:p>
        </w:tc>
        <w:tc>
          <w:tcPr>
            <w:tcW w:w="2105" w:type="dxa"/>
            <w:vAlign w:val="center"/>
          </w:tcPr>
          <w:p w14:paraId="3A444F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构成响应文件</w:t>
            </w:r>
          </w:p>
          <w:p w14:paraId="7A3A15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的其他资料</w:t>
            </w:r>
          </w:p>
        </w:tc>
        <w:tc>
          <w:tcPr>
            <w:tcW w:w="6324" w:type="dxa"/>
            <w:vAlign w:val="center"/>
          </w:tcPr>
          <w:p w14:paraId="7AD4DC6B">
            <w:pPr>
              <w:autoSpaceDE w:val="0"/>
              <w:autoSpaceDN w:val="0"/>
              <w:adjustRightInd w:val="0"/>
              <w:spacing w:line="360" w:lineRule="auto"/>
              <w:rPr>
                <w:rFonts w:hint="eastAsia" w:ascii="宋体" w:hAnsi="宋体" w:eastAsia="宋体" w:cs="宋体"/>
                <w:color w:val="auto"/>
                <w:szCs w:val="21"/>
                <w:highlight w:val="none"/>
              </w:rPr>
            </w:pPr>
            <w:bookmarkStart w:id="52" w:name="_Hlk122600837"/>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第五章《</w:t>
            </w:r>
            <w:r>
              <w:rPr>
                <w:rFonts w:hint="eastAsia" w:ascii="宋体" w:hAnsi="宋体" w:eastAsia="宋体" w:cs="宋体"/>
                <w:color w:val="auto"/>
                <w:szCs w:val="21"/>
                <w:highlight w:val="none"/>
                <w:lang w:val="en-US" w:eastAsia="zh-CN"/>
              </w:rPr>
              <w:t>项目需求及服务要求</w:t>
            </w:r>
            <w:r>
              <w:rPr>
                <w:rFonts w:hint="eastAsia" w:ascii="宋体" w:hAnsi="宋体" w:eastAsia="宋体" w:cs="宋体"/>
                <w:color w:val="auto"/>
                <w:szCs w:val="21"/>
                <w:highlight w:val="none"/>
              </w:rPr>
              <w:t>》中要求提供的其他资料；</w:t>
            </w:r>
          </w:p>
          <w:p w14:paraId="7A1CB1CC">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竞争性磋商文件中所涉及到的相关资料及证明文件或供应商认为必须提供的其他相关资料。</w:t>
            </w:r>
            <w:bookmarkEnd w:id="52"/>
          </w:p>
        </w:tc>
      </w:tr>
      <w:tr w14:paraId="49C4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69F53C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105" w:type="dxa"/>
            <w:vAlign w:val="center"/>
          </w:tcPr>
          <w:p w14:paraId="7E931833">
            <w:pPr>
              <w:pStyle w:val="61"/>
              <w:spacing w:before="0" w:beforeAutospacing="0" w:after="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6324" w:type="dxa"/>
            <w:vAlign w:val="center"/>
          </w:tcPr>
          <w:p w14:paraId="1F1584BD">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自提交响应文件的截止之日起90日历天。</w:t>
            </w:r>
          </w:p>
        </w:tc>
      </w:tr>
      <w:tr w14:paraId="5BF1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7CE0A7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p>
        </w:tc>
        <w:tc>
          <w:tcPr>
            <w:tcW w:w="2105" w:type="dxa"/>
            <w:vAlign w:val="center"/>
          </w:tcPr>
          <w:p w14:paraId="03E13B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324" w:type="dxa"/>
            <w:vAlign w:val="center"/>
          </w:tcPr>
          <w:p w14:paraId="192C372E">
            <w:pPr>
              <w:topLinePunct/>
              <w:adjustRightInd w:val="0"/>
              <w:snapToGrid w:val="0"/>
              <w:spacing w:before="93" w:beforeLines="3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递交截止时间：20</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年</w:t>
            </w:r>
            <w:r>
              <w:rPr>
                <w:rFonts w:hint="eastAsia" w:hAnsi="宋体" w:cs="宋体"/>
                <w:color w:val="auto"/>
                <w:szCs w:val="21"/>
                <w:highlight w:val="none"/>
                <w:lang w:val="en-US" w:eastAsia="zh-CN"/>
              </w:rPr>
              <w:t>05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hAnsi="宋体" w:cs="宋体"/>
                <w:color w:val="auto"/>
                <w:szCs w:val="21"/>
                <w:highlight w:val="none"/>
                <w:lang w:val="en-US" w:eastAsia="zh-CN"/>
              </w:rPr>
              <w:t>25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r>
              <w:rPr>
                <w:rFonts w:hint="eastAsia" w:hAnsi="宋体" w:cs="宋体"/>
                <w:color w:val="auto"/>
                <w:szCs w:val="21"/>
                <w:highlight w:val="none"/>
                <w:lang w:val="en-US" w:eastAsia="zh-CN"/>
              </w:rPr>
              <w:t>15</w:t>
            </w:r>
            <w:r>
              <w:rPr>
                <w:rFonts w:hint="eastAsia" w:ascii="宋体" w:hAnsi="宋体" w:eastAsia="宋体" w:cs="宋体"/>
                <w:color w:val="auto"/>
                <w:szCs w:val="21"/>
                <w:highlight w:val="none"/>
              </w:rPr>
              <w:t>:00时。</w:t>
            </w:r>
          </w:p>
          <w:p w14:paraId="33E0150C">
            <w:pPr>
              <w:autoSpaceDE w:val="0"/>
              <w:autoSpaceDN w:val="0"/>
              <w:adjustRightIn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二、</w:t>
            </w:r>
            <w:r>
              <w:rPr>
                <w:rFonts w:hint="eastAsia" w:ascii="宋体" w:hAnsi="宋体" w:eastAsia="宋体" w:cs="宋体"/>
                <w:bCs/>
                <w:color w:val="auto"/>
                <w:szCs w:val="21"/>
                <w:highlight w:val="none"/>
              </w:rPr>
              <w:t>磋商保证金的形式：</w:t>
            </w:r>
            <w:r>
              <w:rPr>
                <w:rFonts w:hint="eastAsia" w:ascii="宋体" w:hAnsi="宋体" w:eastAsia="宋体" w:cs="宋体"/>
                <w:color w:val="auto"/>
                <w:szCs w:val="21"/>
                <w:highlight w:val="none"/>
              </w:rPr>
              <w:t>支票、汇票、本票、保函、保证保险、其他非现金形式：银行转账、网银、电汇等形式，供应商可根据实际情况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选择保证金的提供或缴纳方式。</w:t>
            </w:r>
          </w:p>
          <w:p w14:paraId="12FF04A0">
            <w:pPr>
              <w:autoSpaceDE w:val="0"/>
              <w:autoSpaceDN w:val="0"/>
              <w:adjustRightInd w:val="0"/>
              <w:spacing w:line="360" w:lineRule="auto"/>
              <w:rPr>
                <w:rFonts w:hint="eastAsia" w:ascii="宋体" w:hAnsi="宋体" w:eastAsia="宋体" w:cs="宋体"/>
                <w:b/>
                <w:bCs w:val="0"/>
                <w:color w:val="auto"/>
                <w:szCs w:val="21"/>
                <w:highlight w:val="none"/>
              </w:rPr>
            </w:pPr>
            <w:r>
              <w:rPr>
                <w:rFonts w:hint="eastAsia" w:ascii="宋体" w:hAnsi="宋体" w:eastAsia="宋体" w:cs="宋体"/>
                <w:bCs/>
                <w:color w:val="auto"/>
                <w:szCs w:val="21"/>
                <w:highlight w:val="none"/>
                <w:lang w:val="en-US" w:eastAsia="zh-CN"/>
              </w:rPr>
              <w:t>三、</w:t>
            </w:r>
            <w:r>
              <w:rPr>
                <w:rFonts w:hint="eastAsia" w:ascii="宋体" w:hAnsi="宋体" w:eastAsia="宋体" w:cs="宋体"/>
                <w:bCs/>
                <w:color w:val="auto"/>
                <w:szCs w:val="21"/>
                <w:highlight w:val="none"/>
              </w:rPr>
              <w:t>磋商保证金的金额：</w:t>
            </w:r>
            <w:r>
              <w:rPr>
                <w:rFonts w:hint="eastAsia" w:ascii="宋体" w:hAnsi="宋体" w:eastAsia="宋体" w:cs="宋体"/>
                <w:b/>
                <w:bCs w:val="0"/>
                <w:color w:val="auto"/>
                <w:szCs w:val="21"/>
                <w:highlight w:val="none"/>
                <w:lang w:val="en-US" w:eastAsia="zh-CN"/>
              </w:rPr>
              <w:t>15000.00</w:t>
            </w:r>
            <w:r>
              <w:rPr>
                <w:rFonts w:hint="eastAsia" w:ascii="宋体" w:hAnsi="宋体" w:eastAsia="宋体" w:cs="宋体"/>
                <w:b/>
                <w:bCs w:val="0"/>
                <w:color w:val="auto"/>
                <w:szCs w:val="21"/>
                <w:highlight w:val="none"/>
              </w:rPr>
              <w:t>元（大写：</w:t>
            </w:r>
            <w:r>
              <w:rPr>
                <w:rFonts w:hint="eastAsia" w:ascii="宋体" w:hAnsi="宋体" w:eastAsia="宋体" w:cs="宋体"/>
                <w:b/>
                <w:bCs w:val="0"/>
                <w:color w:val="auto"/>
                <w:szCs w:val="21"/>
                <w:highlight w:val="none"/>
                <w:lang w:val="en-US" w:eastAsia="zh-CN"/>
              </w:rPr>
              <w:t>壹万伍仟元整</w:t>
            </w:r>
            <w:r>
              <w:rPr>
                <w:rFonts w:hint="eastAsia" w:ascii="宋体" w:hAnsi="宋体" w:eastAsia="宋体" w:cs="宋体"/>
                <w:b/>
                <w:bCs w:val="0"/>
                <w:color w:val="auto"/>
                <w:szCs w:val="21"/>
                <w:highlight w:val="none"/>
              </w:rPr>
              <w:t>）。</w:t>
            </w:r>
          </w:p>
          <w:p w14:paraId="1D58FD35">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提交时间：以专项账户实际到账时间为准，到账截止时间为提交响应文件的截止时间，未按时到账的保证金无效。</w:t>
            </w:r>
          </w:p>
          <w:p w14:paraId="1B569E83">
            <w:pPr>
              <w:autoSpaceDE w:val="0"/>
              <w:autoSpaceDN w:val="0"/>
              <w:adjustRightIn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开户名称：云南同德招标有限公司</w:t>
            </w:r>
          </w:p>
          <w:p w14:paraId="0E1293B6">
            <w:pPr>
              <w:autoSpaceDE w:val="0"/>
              <w:autoSpaceDN w:val="0"/>
              <w:adjustRightIn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开户银行：中国建设银行股份有限公司临沧凤翔支行</w:t>
            </w:r>
          </w:p>
          <w:p w14:paraId="18786A8C">
            <w:pPr>
              <w:autoSpaceDE w:val="0"/>
              <w:autoSpaceDN w:val="0"/>
              <w:adjustRightInd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账号：</w:t>
            </w:r>
            <w:r>
              <w:rPr>
                <w:rFonts w:hint="eastAsia" w:hAnsi="宋体" w:cs="宋体"/>
                <w:b/>
                <w:bCs/>
                <w:color w:val="auto"/>
                <w:szCs w:val="21"/>
                <w:highlight w:val="none"/>
                <w:lang w:val="en-US" w:eastAsia="zh-CN"/>
              </w:rPr>
              <w:t>5</w:t>
            </w:r>
            <w:r>
              <w:rPr>
                <w:rFonts w:hint="eastAsia" w:ascii="宋体" w:hAnsi="宋体" w:eastAsia="宋体" w:cs="宋体"/>
                <w:b/>
                <w:bCs/>
                <w:color w:val="auto"/>
                <w:szCs w:val="21"/>
                <w:highlight w:val="none"/>
              </w:rPr>
              <w:t>3050177613600001184</w:t>
            </w:r>
          </w:p>
          <w:p w14:paraId="69474776">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保证金应以供应商自身的名义提交，并且必须以供应商自身名义开具的账户转出，不得以分支机构其他名义提交（按照规定，供应商可以为自然人的项目除外）；</w:t>
            </w:r>
          </w:p>
          <w:p w14:paraId="4FDD3CB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保证金截止时间为提交响应文件的截止时间，到账时间以保证金专项账户实际到账时间为准，未按时到账的保证金无效；</w:t>
            </w:r>
          </w:p>
          <w:p w14:paraId="68582656">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转账凭证上备注栏内必须注明项目名称（备注栏内受字数限制无法写全项目名称的，须注明所投项目的项目编号，并简写项目名称）、供应商联系人及电话，如未注明项目名称（备注栏内受字数限制无法写全项目名称的，须注明所投项目的项目编号，并简写项目名称）导致保证金与所投项目不符，后果由供应商自负；</w:t>
            </w:r>
          </w:p>
          <w:p w14:paraId="4336A23D">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拒绝私人账户汇款及银行存现；</w:t>
            </w:r>
          </w:p>
          <w:p w14:paraId="06FC091E">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请潜在供应商在跨行转账时考虑以下因素：1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按照人民银行相关规定，跨行转账在工作日下午四点半前办理手续，可以保证实时跨行到账；2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跨行转账尽量采用电汇方式。</w:t>
            </w:r>
          </w:p>
        </w:tc>
      </w:tr>
      <w:tr w14:paraId="3FE47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730" w:type="dxa"/>
            <w:vAlign w:val="center"/>
          </w:tcPr>
          <w:p w14:paraId="00DF46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2105" w:type="dxa"/>
            <w:vAlign w:val="center"/>
          </w:tcPr>
          <w:p w14:paraId="32C2D53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响应文件编制及格式</w:t>
            </w:r>
          </w:p>
        </w:tc>
        <w:tc>
          <w:tcPr>
            <w:tcW w:w="6324" w:type="dxa"/>
            <w:vAlign w:val="center"/>
          </w:tcPr>
          <w:p w14:paraId="2E735A1B">
            <w:pPr>
              <w:spacing w:line="37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响应文件全部采用电子文档，响应文件应包含第四章《响应文件格式》要求的所有内容。</w:t>
            </w:r>
          </w:p>
          <w:p w14:paraId="189B3FAC">
            <w:pPr>
              <w:spacing w:line="37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电子响应文件应使用政府采购云平台（</w:t>
            </w:r>
            <w:r>
              <w:rPr>
                <w:rFonts w:hint="eastAsia" w:ascii="宋体" w:hAnsi="宋体" w:eastAsia="宋体" w:cs="宋体"/>
                <w:color w:val="auto"/>
                <w:szCs w:val="21"/>
                <w:highlight w:val="none"/>
                <w:lang w:eastAsia="zh-CN"/>
              </w:rPr>
              <w:t>网址：https://www.zcygov.cn/</w:t>
            </w:r>
            <w:r>
              <w:rPr>
                <w:rFonts w:hint="eastAsia" w:ascii="宋体" w:hAnsi="宋体" w:eastAsia="宋体" w:cs="宋体"/>
                <w:color w:val="auto"/>
                <w:szCs w:val="21"/>
                <w:highlight w:val="none"/>
              </w:rPr>
              <w:t>）中下载的政采云电子投标客户端制作，并进行电子签章及加密后上传至政府采购云平台。编制要求见《电子响应文件编制要求》。</w:t>
            </w:r>
          </w:p>
          <w:p w14:paraId="77CFED3D">
            <w:pPr>
              <w:spacing w:line="37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如供应商提交的电子标书不符合上述要求或开标时无法读取导入或解密，其响应文件将不予受理。</w:t>
            </w:r>
          </w:p>
          <w:p w14:paraId="2C56612A">
            <w:pPr>
              <w:spacing w:line="37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特别注意：</w:t>
            </w:r>
          </w:p>
          <w:p w14:paraId="1A1EFFC6">
            <w:pPr>
              <w:spacing w:line="37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（1）供应商不得对竞争性磋商文件格式中的内容进行删减或修改，否则作为无效处理。</w:t>
            </w:r>
          </w:p>
          <w:p w14:paraId="245C0729">
            <w:pPr>
              <w:spacing w:line="37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（2）供应商可以在格式内容之外另行说明和增加相关内容，作为响应文件的组成部分。另行说明或自行增加的内容</w:t>
            </w:r>
            <w:r>
              <w:rPr>
                <w:rFonts w:hint="eastAsia" w:hAnsi="宋体" w:cs="宋体"/>
                <w:color w:val="auto"/>
                <w:szCs w:val="21"/>
                <w:highlight w:val="none"/>
                <w:lang w:eastAsia="zh-CN"/>
              </w:rPr>
              <w:t>，以及</w:t>
            </w:r>
            <w:r>
              <w:rPr>
                <w:rFonts w:hint="eastAsia" w:ascii="宋体" w:hAnsi="宋体" w:eastAsia="宋体" w:cs="宋体"/>
                <w:color w:val="auto"/>
                <w:szCs w:val="21"/>
                <w:highlight w:val="none"/>
              </w:rPr>
              <w:t>按响应文件格式在空格（下划线）由供应商填写的内容，不得与竞争性磋商文件的强制性审查标准和禁止性规定相抵触。</w:t>
            </w:r>
          </w:p>
          <w:p w14:paraId="38C69999">
            <w:pPr>
              <w:spacing w:line="37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（3）按响应文件格式在空格（下划线）由供应商填写的内容，确实没有需要填写的，可以在空格中用“/”标识，也可以不填（空白）。但竞争性磋商文件中另有规定的从其规定。 </w:t>
            </w:r>
          </w:p>
          <w:p w14:paraId="65314DD0">
            <w:pPr>
              <w:autoSpaceDE w:val="0"/>
              <w:autoSpaceDN w:val="0"/>
              <w:adjustRightInd w:val="0"/>
              <w:spacing w:line="37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（4）响应文件应对竞争性磋商文件提出的所有实质性要求和条件作出实质性响应，并且实质性响应的内容不得互相矛盾。</w:t>
            </w:r>
          </w:p>
        </w:tc>
      </w:tr>
      <w:tr w14:paraId="6616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07D055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p>
        </w:tc>
        <w:tc>
          <w:tcPr>
            <w:tcW w:w="2105" w:type="dxa"/>
            <w:vAlign w:val="center"/>
          </w:tcPr>
          <w:p w14:paraId="0DE91B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响应文件的签署</w:t>
            </w:r>
          </w:p>
        </w:tc>
        <w:tc>
          <w:tcPr>
            <w:tcW w:w="6324" w:type="dxa"/>
            <w:vAlign w:val="center"/>
          </w:tcPr>
          <w:p w14:paraId="6859448E">
            <w:pPr>
              <w:spacing w:line="37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按照响应文件格式，采用单位和个人数字证书电子签章；响应文件（包含供应商电子文档响应文件的全部）需要企业、法定代表人电子签章。</w:t>
            </w:r>
          </w:p>
          <w:p w14:paraId="2AB6755A">
            <w:pPr>
              <w:spacing w:line="37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注：在需要电子签章的地方进行电子签章，无需逐页电子签章。</w:t>
            </w:r>
          </w:p>
        </w:tc>
      </w:tr>
      <w:tr w14:paraId="7029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455F5C18">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1</w:t>
            </w:r>
          </w:p>
        </w:tc>
        <w:tc>
          <w:tcPr>
            <w:tcW w:w="2105" w:type="dxa"/>
            <w:vAlign w:val="center"/>
          </w:tcPr>
          <w:p w14:paraId="326B94B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报价货币</w:t>
            </w:r>
          </w:p>
        </w:tc>
        <w:tc>
          <w:tcPr>
            <w:tcW w:w="6324" w:type="dxa"/>
            <w:vAlign w:val="center"/>
          </w:tcPr>
          <w:p w14:paraId="0F05B71B">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w:t>
            </w:r>
          </w:p>
        </w:tc>
      </w:tr>
      <w:tr w14:paraId="121C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6D952B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2105" w:type="dxa"/>
            <w:vAlign w:val="center"/>
          </w:tcPr>
          <w:p w14:paraId="5ADDEB7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响应文件的递交</w:t>
            </w:r>
          </w:p>
          <w:p w14:paraId="353D03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及解密须知</w:t>
            </w:r>
          </w:p>
        </w:tc>
        <w:tc>
          <w:tcPr>
            <w:tcW w:w="6324" w:type="dxa"/>
            <w:vAlign w:val="center"/>
          </w:tcPr>
          <w:p w14:paraId="4440C901">
            <w:pPr>
              <w:spacing w:line="360" w:lineRule="auto"/>
              <w:rPr>
                <w:rFonts w:hint="eastAsia" w:ascii="宋体" w:hAnsi="宋体" w:eastAsia="宋体" w:cs="宋体"/>
                <w:color w:val="auto"/>
                <w:szCs w:val="21"/>
                <w:highlight w:val="none"/>
              </w:rPr>
            </w:pPr>
            <w:r>
              <w:rPr>
                <w:rFonts w:hint="eastAsia" w:hAnsi="宋体" w:cs="宋体"/>
                <w:bCs/>
                <w:color w:val="auto"/>
                <w:szCs w:val="21"/>
                <w:highlight w:val="none"/>
                <w:lang w:eastAsia="zh-CN"/>
              </w:rPr>
              <w:t>1.</w:t>
            </w:r>
            <w:r>
              <w:rPr>
                <w:rFonts w:hint="eastAsia" w:ascii="宋体" w:hAnsi="宋体" w:eastAsia="宋体" w:cs="宋体"/>
                <w:color w:val="auto"/>
                <w:szCs w:val="21"/>
                <w:highlight w:val="none"/>
              </w:rPr>
              <w:t>网上递交：网上递交网址为：</w:t>
            </w:r>
            <w:r>
              <w:rPr>
                <w:rFonts w:hint="eastAsia" w:ascii="宋体" w:hAnsi="宋体" w:eastAsia="宋体" w:cs="宋体"/>
                <w:color w:val="auto"/>
                <w:highlight w:val="none"/>
              </w:rPr>
              <w:t>https://www.zcygov.cn/</w:t>
            </w:r>
            <w:r>
              <w:rPr>
                <w:rFonts w:hint="eastAsia" w:ascii="宋体" w:hAnsi="宋体" w:eastAsia="宋体" w:cs="宋体"/>
                <w:color w:val="auto"/>
                <w:szCs w:val="21"/>
                <w:highlight w:val="none"/>
              </w:rPr>
              <w:t>。供应商须在响应文件递交截止时间前完成所有响应文件的上传。供应商根据拟要参与的项目，须在响应文件递交截止时间前按照网上投标系统要求上传全部响应文件，响应文件上传后须自行检查响应文件的完整性并进行确认签名后，方完成全部响应文件网上上传操作。供应商可自行打印“上传</w:t>
            </w:r>
            <w:r>
              <w:rPr>
                <w:rFonts w:hint="eastAsia" w:hAnsi="宋体" w:cs="宋体"/>
                <w:color w:val="auto"/>
                <w:szCs w:val="21"/>
                <w:highlight w:val="none"/>
                <w:lang w:eastAsia="zh-CN"/>
              </w:rPr>
              <w:t>响应</w:t>
            </w:r>
            <w:r>
              <w:rPr>
                <w:rFonts w:hint="eastAsia" w:ascii="宋体" w:hAnsi="宋体" w:eastAsia="宋体" w:cs="宋体"/>
                <w:color w:val="auto"/>
                <w:szCs w:val="21"/>
                <w:highlight w:val="none"/>
              </w:rPr>
              <w:t>文件回执”。响应文件递交截止时间前未完成响应文件上传的，视为撤回响应文件；</w:t>
            </w:r>
          </w:p>
          <w:p w14:paraId="14D31E54">
            <w:pPr>
              <w:spacing w:line="360" w:lineRule="auto"/>
              <w:rPr>
                <w:rFonts w:hint="eastAsia" w:ascii="宋体" w:hAnsi="宋体" w:eastAsia="宋体" w:cs="宋体"/>
                <w:bCs/>
                <w:color w:val="auto"/>
                <w:szCs w:val="21"/>
                <w:highlight w:val="none"/>
              </w:rPr>
            </w:pPr>
            <w:r>
              <w:rPr>
                <w:rFonts w:hint="eastAsia" w:hAnsi="宋体" w:cs="宋体"/>
                <w:color w:val="auto"/>
                <w:szCs w:val="21"/>
                <w:highlight w:val="none"/>
                <w:lang w:eastAsia="zh-CN"/>
              </w:rPr>
              <w:t>2.</w:t>
            </w:r>
            <w:r>
              <w:rPr>
                <w:rFonts w:hint="eastAsia" w:ascii="宋体" w:hAnsi="宋体" w:eastAsia="宋体" w:cs="宋体"/>
                <w:color w:val="auto"/>
                <w:szCs w:val="21"/>
                <w:highlight w:val="none"/>
              </w:rPr>
              <w:t>网上递交的响应文件应使用数字证书进行加密。供应商使用某个数字证书（CA）对响应文件进行了数字证书（CA）加密，需要在现场或远程解密时使用同一把数字证书（CA）进行现场或远程解密，才能读取或导入响应文件，</w:t>
            </w:r>
            <w:r>
              <w:rPr>
                <w:rFonts w:hint="eastAsia" w:ascii="宋体" w:hAnsi="宋体" w:eastAsia="宋体" w:cs="宋体"/>
                <w:color w:val="auto"/>
                <w:kern w:val="0"/>
                <w:szCs w:val="21"/>
                <w:highlight w:val="none"/>
              </w:rPr>
              <w:t>因供应商自身原因致使响应文件未成功解密的</w:t>
            </w:r>
            <w:r>
              <w:rPr>
                <w:rFonts w:hint="eastAsia" w:ascii="宋体" w:hAnsi="宋体" w:eastAsia="宋体" w:cs="宋体"/>
                <w:color w:val="auto"/>
                <w:szCs w:val="21"/>
                <w:highlight w:val="none"/>
              </w:rPr>
              <w:t>或供应商提交的电子标书不符合本项目电子响应文件编制要求或开标时无法读取导入或解密</w:t>
            </w:r>
            <w:r>
              <w:rPr>
                <w:rFonts w:hint="eastAsia" w:ascii="宋体" w:hAnsi="宋体" w:eastAsia="宋体" w:cs="宋体"/>
                <w:color w:val="auto"/>
                <w:kern w:val="0"/>
                <w:szCs w:val="21"/>
                <w:highlight w:val="none"/>
              </w:rPr>
              <w:t>，其响应文件将不予受理</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未办理数字证书（CA）的供应商其编制的响应文件将无法按竞争性磋商文件的要求进行电子签章及加密，由此造成的后果由供应商自行承担。</w:t>
            </w:r>
          </w:p>
          <w:p w14:paraId="37B1FA90">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5C8FF745">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（1）请各供应商自行登录政府采购云平台（www.zcygov.cn）仔细查看相关操作流程，任何因忽视或误解而导致响应文件未上传或已上传但无法读取导入的，由此造成的后果由供应商自行承担。</w:t>
            </w:r>
          </w:p>
          <w:p w14:paraId="02A7D4C1">
            <w:pPr>
              <w:spacing w:line="360" w:lineRule="auto"/>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（2）政府采购云平台（www.zcygov.cn）中供应商网上递交的响应文件应使用数字证书进行加密及电子签章。未办理数字证书（CA）的供应商须先办理数字证书（CA）。</w:t>
            </w:r>
            <w:r>
              <w:rPr>
                <w:rFonts w:hint="eastAsia" w:ascii="宋体" w:hAnsi="宋体" w:eastAsia="宋体" w:cs="宋体"/>
                <w:b/>
                <w:bCs/>
                <w:color w:val="auto"/>
                <w:highlight w:val="none"/>
              </w:rPr>
              <w:t>供应商须在政府采购云平台办理数字证书（CA），CA申领链接：https://middle.zcygov.cn/ca/apply/list?_app_=zcy.sys，并通过政采云绑定数字证书（CA）后在网上获取</w:t>
            </w:r>
            <w:r>
              <w:rPr>
                <w:rFonts w:hint="eastAsia" w:ascii="宋体" w:hAnsi="宋体" w:eastAsia="宋体" w:cs="宋体"/>
                <w:b/>
                <w:bCs/>
                <w:color w:val="auto"/>
                <w:highlight w:val="none"/>
                <w:lang w:eastAsia="zh-CN"/>
              </w:rPr>
              <w:t>磋商文件</w:t>
            </w:r>
            <w:r>
              <w:rPr>
                <w:rFonts w:hint="eastAsia" w:ascii="宋体" w:hAnsi="宋体" w:eastAsia="宋体" w:cs="宋体"/>
                <w:b/>
                <w:bCs/>
                <w:color w:val="auto"/>
                <w:highlight w:val="none"/>
              </w:rPr>
              <w:t>及其它采购资料，数字证书（CA）详见其办理流程。</w:t>
            </w:r>
          </w:p>
          <w:p w14:paraId="286B549D">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highlight w:val="none"/>
              </w:rPr>
              <w:t>注：供应商如之前已在云南CA在线数字证书办理网进行过注册并办理过企业数字证书（CA），直接绑定即可，无需重复办理（2022年1月1日前办理的云南CA需到云南CA办理处进行升级）。云南省外省供应商在政府采购云平台办理的其他CA可直接使用，无需重复办理</w:t>
            </w:r>
            <w:r>
              <w:rPr>
                <w:rFonts w:hint="eastAsia" w:ascii="宋体" w:hAnsi="宋体" w:eastAsia="宋体" w:cs="宋体"/>
                <w:b/>
                <w:bCs/>
                <w:color w:val="auto"/>
                <w:szCs w:val="21"/>
                <w:highlight w:val="none"/>
              </w:rPr>
              <w:t>。</w:t>
            </w:r>
          </w:p>
          <w:p w14:paraId="4EC277B1">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（3）未办理数字证书（CA）的供应商其编制的响应文件将无法按竞争性磋商文件的要求进行电子签章及加密，由此造成的后果由供应商自行承担。</w:t>
            </w:r>
          </w:p>
        </w:tc>
      </w:tr>
      <w:tr w14:paraId="1BA3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246C1D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2105" w:type="dxa"/>
            <w:vAlign w:val="center"/>
          </w:tcPr>
          <w:p w14:paraId="18EE53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网上递交响应文件</w:t>
            </w:r>
          </w:p>
        </w:tc>
        <w:tc>
          <w:tcPr>
            <w:tcW w:w="6324" w:type="dxa"/>
            <w:vAlign w:val="center"/>
          </w:tcPr>
          <w:p w14:paraId="54D4BDC1">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网上递交的响应文件应使用数字证书进行加密。供应商使用某个数字证书（CA）对响应文件进行了数字证书（CA）加密，需使用同一把数字证书（CA）对该响应文件进行解密才能读取或导入响应文件，因供应商原因造成响应文件未解密的，视为撤回其响应文件。因供应商自身原因致使响应文件未成功解密的或供应商提交的电子标书不符合本项目电子响应文件编制要求或开标时无法读取导入或解密，其响应文件将不予受理。</w:t>
            </w:r>
          </w:p>
        </w:tc>
      </w:tr>
      <w:tr w14:paraId="5334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2670508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w:t>
            </w:r>
          </w:p>
        </w:tc>
        <w:tc>
          <w:tcPr>
            <w:tcW w:w="2105" w:type="dxa"/>
            <w:vAlign w:val="center"/>
          </w:tcPr>
          <w:p w14:paraId="07A82F1D">
            <w:pPr>
              <w:pStyle w:val="61"/>
              <w:spacing w:before="0" w:beforeAutospacing="0" w:after="0" w:afterAutospacing="0"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递交响应文件的截止时间及地点</w:t>
            </w:r>
          </w:p>
        </w:tc>
        <w:tc>
          <w:tcPr>
            <w:tcW w:w="6324" w:type="dxa"/>
            <w:vAlign w:val="center"/>
          </w:tcPr>
          <w:p w14:paraId="4FE56CB6">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第一章 竞争性磋商公告</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“四、响应文件递交”</w:t>
            </w:r>
          </w:p>
        </w:tc>
      </w:tr>
      <w:tr w14:paraId="195B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9" w:hRule="atLeast"/>
        </w:trPr>
        <w:tc>
          <w:tcPr>
            <w:tcW w:w="730" w:type="dxa"/>
            <w:vAlign w:val="center"/>
          </w:tcPr>
          <w:p w14:paraId="70FE31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p>
        </w:tc>
        <w:tc>
          <w:tcPr>
            <w:tcW w:w="2105" w:type="dxa"/>
            <w:vAlign w:val="center"/>
          </w:tcPr>
          <w:p w14:paraId="2DEAD59E">
            <w:pPr>
              <w:pStyle w:val="61"/>
              <w:spacing w:before="0" w:beforeAutospacing="0" w:after="0" w:afterAutospacing="0" w:line="360" w:lineRule="auto"/>
              <w:ind w:left="-31" w:leftChars="-1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w:t>
            </w:r>
          </w:p>
        </w:tc>
        <w:tc>
          <w:tcPr>
            <w:tcW w:w="6324" w:type="dxa"/>
            <w:vAlign w:val="center"/>
          </w:tcPr>
          <w:p w14:paraId="62D60BFB">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磋商小组由采购人依法组建，磋商由磋商小组负责。磋商小组由采购人代表和评审专家共3人以上单数组成，其中评审专家人数不得少于磋商小组成员总数的2/3。</w:t>
            </w:r>
          </w:p>
        </w:tc>
      </w:tr>
      <w:tr w14:paraId="46D1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6B358D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23.5</w:t>
            </w:r>
          </w:p>
        </w:tc>
        <w:tc>
          <w:tcPr>
            <w:tcW w:w="2105" w:type="dxa"/>
            <w:vAlign w:val="center"/>
          </w:tcPr>
          <w:p w14:paraId="1D00B51E">
            <w:pPr>
              <w:pStyle w:val="61"/>
              <w:spacing w:before="0" w:beforeAutospacing="0" w:after="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评审方法</w:t>
            </w:r>
          </w:p>
        </w:tc>
        <w:tc>
          <w:tcPr>
            <w:tcW w:w="6324" w:type="dxa"/>
            <w:vAlign w:val="center"/>
          </w:tcPr>
          <w:p w14:paraId="2941EBA9">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w:t>
            </w:r>
          </w:p>
        </w:tc>
      </w:tr>
      <w:tr w14:paraId="5955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4780AA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p>
        </w:tc>
        <w:tc>
          <w:tcPr>
            <w:tcW w:w="2105" w:type="dxa"/>
            <w:vAlign w:val="center"/>
          </w:tcPr>
          <w:p w14:paraId="16279366">
            <w:pPr>
              <w:spacing w:line="360" w:lineRule="auto"/>
              <w:jc w:val="center"/>
              <w:rPr>
                <w:rFonts w:hint="eastAsia" w:ascii="宋体" w:hAnsi="宋体" w:eastAsia="宋体" w:cs="宋体"/>
                <w:snapToGrid/>
                <w:color w:val="auto"/>
                <w:kern w:val="0"/>
                <w:szCs w:val="21"/>
                <w:highlight w:val="none"/>
              </w:rPr>
            </w:pPr>
            <w:r>
              <w:rPr>
                <w:rFonts w:hint="eastAsia" w:ascii="宋体" w:hAnsi="宋体" w:eastAsia="宋体" w:cs="宋体"/>
                <w:color w:val="auto"/>
                <w:szCs w:val="21"/>
                <w:highlight w:val="none"/>
              </w:rPr>
              <w:t>履约保证金金额</w:t>
            </w:r>
          </w:p>
        </w:tc>
        <w:tc>
          <w:tcPr>
            <w:tcW w:w="6324" w:type="dxa"/>
            <w:vAlign w:val="center"/>
          </w:tcPr>
          <w:p w14:paraId="1A18491E">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1.履约担保的形式：支票、</w:t>
            </w:r>
            <w:r>
              <w:rPr>
                <w:rFonts w:hint="eastAsia" w:hAnsi="宋体" w:cs="宋体"/>
                <w:color w:val="auto"/>
                <w:szCs w:val="21"/>
                <w:highlight w:val="none"/>
                <w:lang w:val="en-US" w:eastAsia="zh-CN"/>
              </w:rPr>
              <w:t>汇票、本票、网上银行</w:t>
            </w:r>
            <w:r>
              <w:rPr>
                <w:rFonts w:hint="eastAsia" w:ascii="宋体" w:hAnsi="宋体" w:eastAsia="宋体" w:cs="宋体"/>
                <w:color w:val="auto"/>
                <w:szCs w:val="21"/>
                <w:highlight w:val="none"/>
                <w:lang w:val="en-US" w:eastAsia="zh-CN"/>
              </w:rPr>
              <w:t>转账、银行出具的无条件不可撤销银行保函等；</w:t>
            </w:r>
          </w:p>
          <w:p w14:paraId="46E424C2">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2.履约担保的金额：合同总价款的</w:t>
            </w:r>
            <w:r>
              <w:rPr>
                <w:rFonts w:hint="eastAsia"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p>
          <w:p w14:paraId="0F6C42E4">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3.履约保证金提交时间：合同签订</w:t>
            </w:r>
            <w:r>
              <w:rPr>
                <w:rFonts w:hint="eastAsia" w:hAnsi="宋体" w:cs="宋体"/>
                <w:color w:val="auto"/>
                <w:szCs w:val="21"/>
                <w:highlight w:val="none"/>
                <w:lang w:val="en-US" w:eastAsia="zh-CN"/>
              </w:rPr>
              <w:t>前5个</w:t>
            </w:r>
            <w:r>
              <w:rPr>
                <w:rFonts w:hint="eastAsia" w:ascii="宋体" w:hAnsi="宋体" w:eastAsia="宋体" w:cs="宋体"/>
                <w:color w:val="auto"/>
                <w:szCs w:val="21"/>
                <w:highlight w:val="none"/>
                <w:lang w:val="en-US" w:eastAsia="zh-CN"/>
              </w:rPr>
              <w:t>日历天内完成相关手续办理。</w:t>
            </w:r>
          </w:p>
          <w:p w14:paraId="45C93427">
            <w:pPr>
              <w:spacing w:line="360" w:lineRule="auto"/>
              <w:rPr>
                <w:rFonts w:hint="eastAsia" w:ascii="宋体" w:hAnsi="宋体" w:eastAsia="宋体" w:cs="宋体"/>
                <w:color w:val="auto"/>
                <w:sz w:val="13"/>
                <w:szCs w:val="13"/>
                <w:highlight w:val="none"/>
                <w:lang w:val="en-US" w:eastAsia="zh-CN"/>
              </w:rPr>
            </w:pPr>
            <w:r>
              <w:rPr>
                <w:rFonts w:hint="eastAsia" w:ascii="宋体" w:hAnsi="宋体" w:eastAsia="宋体" w:cs="宋体"/>
                <w:color w:val="auto"/>
                <w:szCs w:val="21"/>
                <w:highlight w:val="none"/>
                <w:lang w:val="en-US" w:eastAsia="zh-CN"/>
              </w:rPr>
              <w:t>4.履约担保有效期限：期限至</w:t>
            </w:r>
            <w:r>
              <w:rPr>
                <w:rFonts w:hint="eastAsia" w:hAnsi="宋体" w:cs="宋体"/>
                <w:color w:val="auto"/>
                <w:szCs w:val="21"/>
                <w:highlight w:val="none"/>
                <w:lang w:val="en-US" w:eastAsia="zh-CN"/>
              </w:rPr>
              <w:t xml:space="preserve">完成本项目全部工作并验收合格 </w:t>
            </w:r>
            <w:r>
              <w:rPr>
                <w:rFonts w:hint="eastAsia" w:ascii="宋体" w:hAnsi="宋体" w:eastAsia="宋体" w:cs="宋体"/>
                <w:color w:val="auto"/>
                <w:szCs w:val="21"/>
                <w:highlight w:val="none"/>
                <w:lang w:val="en-US" w:eastAsia="zh-CN"/>
              </w:rPr>
              <w:t>，无违约后一次性无息退还。</w:t>
            </w:r>
          </w:p>
        </w:tc>
      </w:tr>
      <w:tr w14:paraId="4CF4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69AF917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28.1</w:t>
            </w:r>
          </w:p>
        </w:tc>
        <w:tc>
          <w:tcPr>
            <w:tcW w:w="2105" w:type="dxa"/>
            <w:vAlign w:val="center"/>
          </w:tcPr>
          <w:p w14:paraId="6B8431CE">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付款方式</w:t>
            </w:r>
          </w:p>
        </w:tc>
        <w:tc>
          <w:tcPr>
            <w:tcW w:w="6324" w:type="dxa"/>
            <w:vAlign w:val="center"/>
          </w:tcPr>
          <w:p w14:paraId="5740D136">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方式：甲乙双方自行协商</w:t>
            </w:r>
          </w:p>
          <w:p w14:paraId="75953ECA">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时间：甲乙双方自行协商</w:t>
            </w:r>
          </w:p>
          <w:p w14:paraId="7D31B0FC">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条件：甲乙双方自行协商</w:t>
            </w:r>
          </w:p>
        </w:tc>
      </w:tr>
      <w:tr w14:paraId="2582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5DB3E0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.1</w:t>
            </w:r>
          </w:p>
        </w:tc>
        <w:tc>
          <w:tcPr>
            <w:tcW w:w="2105" w:type="dxa"/>
            <w:vAlign w:val="center"/>
          </w:tcPr>
          <w:p w14:paraId="78E4EC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服务费</w:t>
            </w:r>
          </w:p>
        </w:tc>
        <w:tc>
          <w:tcPr>
            <w:tcW w:w="6324" w:type="dxa"/>
            <w:vAlign w:val="center"/>
          </w:tcPr>
          <w:p w14:paraId="37B24804">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按《云南省建设工程招标代理服务收费参考意见》的通知云建招协[2024]58号文收取（参照</w:t>
            </w:r>
            <w:r>
              <w:rPr>
                <w:rFonts w:hint="eastAsia" w:hAnsi="宋体" w:cs="宋体"/>
                <w:color w:val="auto"/>
                <w:szCs w:val="21"/>
                <w:highlight w:val="none"/>
                <w:lang w:val="en-US" w:eastAsia="zh-CN"/>
              </w:rPr>
              <w:t>服务</w:t>
            </w:r>
            <w:r>
              <w:rPr>
                <w:rFonts w:hint="eastAsia" w:ascii="宋体" w:hAnsi="宋体" w:eastAsia="宋体" w:cs="宋体"/>
                <w:color w:val="auto"/>
                <w:szCs w:val="21"/>
                <w:highlight w:val="none"/>
              </w:rPr>
              <w:t>收费标准下浮</w:t>
            </w:r>
            <w:r>
              <w:rPr>
                <w:rFonts w:hint="eastAsia" w:ascii="宋体" w:hAnsi="宋体" w:eastAsia="宋体" w:cs="宋体"/>
                <w:color w:val="auto"/>
                <w:szCs w:val="21"/>
                <w:highlight w:val="none"/>
                <w:lang w:val="en-US" w:eastAsia="zh-CN"/>
              </w:rPr>
              <w:t>70</w:t>
            </w:r>
            <w:r>
              <w:rPr>
                <w:rFonts w:hint="eastAsia" w:ascii="宋体" w:hAnsi="宋体" w:eastAsia="宋体" w:cs="宋体"/>
                <w:color w:val="auto"/>
                <w:szCs w:val="21"/>
                <w:highlight w:val="none"/>
              </w:rPr>
              <w:t>%，计算基准价为</w:t>
            </w:r>
            <w:r>
              <w:rPr>
                <w:rFonts w:hint="eastAsia" w:hAnsi="宋体" w:cs="宋体"/>
                <w:color w:val="auto"/>
                <w:szCs w:val="21"/>
                <w:highlight w:val="none"/>
                <w:lang w:val="en-US" w:eastAsia="zh-CN"/>
              </w:rPr>
              <w:t>成交</w:t>
            </w:r>
            <w:r>
              <w:rPr>
                <w:rFonts w:hint="eastAsia" w:ascii="宋体" w:hAnsi="宋体" w:eastAsia="宋体" w:cs="宋体"/>
                <w:color w:val="auto"/>
                <w:szCs w:val="21"/>
                <w:highlight w:val="none"/>
              </w:rPr>
              <w:t>金额），由</w:t>
            </w:r>
            <w:r>
              <w:rPr>
                <w:rFonts w:hint="eastAsia" w:hAnsi="宋体" w:cs="宋体"/>
                <w:color w:val="auto"/>
                <w:szCs w:val="21"/>
                <w:highlight w:val="none"/>
                <w:lang w:val="en-US" w:eastAsia="zh-CN"/>
              </w:rPr>
              <w:t>成交</w:t>
            </w:r>
            <w:r>
              <w:rPr>
                <w:rFonts w:hint="eastAsia" w:ascii="宋体" w:hAnsi="宋体" w:eastAsia="宋体" w:cs="宋体"/>
                <w:color w:val="auto"/>
                <w:szCs w:val="21"/>
                <w:highlight w:val="none"/>
              </w:rPr>
              <w:t>人领取</w:t>
            </w:r>
            <w:r>
              <w:rPr>
                <w:rFonts w:hint="eastAsia" w:hAnsi="宋体" w:cs="宋体"/>
                <w:color w:val="auto"/>
                <w:szCs w:val="21"/>
                <w:highlight w:val="none"/>
                <w:lang w:val="en-US" w:eastAsia="zh-CN"/>
              </w:rPr>
              <w:t>成交</w:t>
            </w:r>
            <w:r>
              <w:rPr>
                <w:rFonts w:hint="eastAsia" w:ascii="宋体" w:hAnsi="宋体" w:eastAsia="宋体" w:cs="宋体"/>
                <w:color w:val="auto"/>
                <w:szCs w:val="21"/>
                <w:highlight w:val="none"/>
              </w:rPr>
              <w:t>通知书时一次性支付。</w:t>
            </w:r>
          </w:p>
        </w:tc>
      </w:tr>
      <w:tr w14:paraId="6249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0ED7088D">
            <w:pPr>
              <w:spacing w:line="360" w:lineRule="auto"/>
              <w:jc w:val="center"/>
              <w:rPr>
                <w:rFonts w:hint="eastAsia" w:ascii="宋体" w:hAnsi="宋体" w:eastAsia="宋体" w:cs="宋体"/>
                <w:color w:val="auto"/>
                <w:szCs w:val="21"/>
                <w:highlight w:val="none"/>
              </w:rPr>
            </w:pPr>
          </w:p>
        </w:tc>
        <w:tc>
          <w:tcPr>
            <w:tcW w:w="2105" w:type="dxa"/>
            <w:vAlign w:val="center"/>
          </w:tcPr>
          <w:p w14:paraId="7F6EBB2D">
            <w:pPr>
              <w:pStyle w:val="61"/>
              <w:spacing w:before="0" w:beforeAutospacing="0" w:after="0" w:afterAutospacing="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c>
          <w:tcPr>
            <w:tcW w:w="6324" w:type="dxa"/>
            <w:vAlign w:val="center"/>
          </w:tcPr>
          <w:p w14:paraId="24283038">
            <w:pPr>
              <w:autoSpaceDE w:val="0"/>
              <w:autoSpaceDN w:val="0"/>
              <w:adjustRightInd w:val="0"/>
              <w:spacing w:line="360" w:lineRule="auto"/>
              <w:rPr>
                <w:rFonts w:hint="eastAsia" w:ascii="宋体" w:hAnsi="宋体" w:eastAsia="宋体" w:cs="宋体"/>
                <w:b/>
                <w:bCs/>
                <w:color w:val="auto"/>
                <w:szCs w:val="21"/>
                <w:highlight w:val="none"/>
              </w:rPr>
            </w:pPr>
          </w:p>
        </w:tc>
      </w:tr>
      <w:tr w14:paraId="0979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292DB2A5">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2.1</w:t>
            </w:r>
          </w:p>
        </w:tc>
        <w:tc>
          <w:tcPr>
            <w:tcW w:w="2105" w:type="dxa"/>
            <w:vAlign w:val="center"/>
          </w:tcPr>
          <w:p w14:paraId="042D8850">
            <w:pPr>
              <w:pStyle w:val="35"/>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其它内容</w:t>
            </w:r>
          </w:p>
        </w:tc>
        <w:tc>
          <w:tcPr>
            <w:tcW w:w="6324" w:type="dxa"/>
            <w:vAlign w:val="center"/>
          </w:tcPr>
          <w:p w14:paraId="74F8D40E">
            <w:p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财政部关于在政府采购活动中查询及使用信用记录有关问题的通知》（财库〔2016〕125号）相关要求，采购人或者采购代理机构对信用记录进行核实，对列入失信被执行人、严重失信主体名单、经营异常名录信息、重大税收违法失信主体、政府采购严重违法失信行为记录名单、严重违法失信企业名单（黑名单）信息及其他不符合《中华人民共和国政府采购法》第二十二条规定条件的供应商，拒绝其参与政府采购活动。</w:t>
            </w:r>
          </w:p>
        </w:tc>
      </w:tr>
      <w:tr w14:paraId="2431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62CC7B2F">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2.2</w:t>
            </w:r>
          </w:p>
        </w:tc>
        <w:tc>
          <w:tcPr>
            <w:tcW w:w="2105" w:type="dxa"/>
            <w:vAlign w:val="center"/>
          </w:tcPr>
          <w:p w14:paraId="0753695B">
            <w:pPr>
              <w:pStyle w:val="35"/>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特别提示</w:t>
            </w:r>
          </w:p>
        </w:tc>
        <w:tc>
          <w:tcPr>
            <w:tcW w:w="6324" w:type="dxa"/>
            <w:vAlign w:val="center"/>
          </w:tcPr>
          <w:p w14:paraId="15F98420">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本项目供应商不需提供纸质版响应文件，成交人须在签订合同前向采购人补充</w:t>
            </w:r>
            <w:r>
              <w:rPr>
                <w:rFonts w:hint="eastAsia" w:hAnsi="宋体" w:cs="宋体"/>
                <w:b/>
                <w:bCs/>
                <w:color w:val="auto"/>
                <w:szCs w:val="21"/>
                <w:highlight w:val="none"/>
                <w:lang w:eastAsia="zh-CN"/>
              </w:rPr>
              <w:t>一式两份</w:t>
            </w:r>
            <w:r>
              <w:rPr>
                <w:rFonts w:hint="eastAsia" w:ascii="宋体" w:hAnsi="宋体" w:eastAsia="宋体" w:cs="宋体"/>
                <w:b/>
                <w:bCs/>
                <w:color w:val="auto"/>
                <w:szCs w:val="21"/>
                <w:highlight w:val="none"/>
              </w:rPr>
              <w:t>纸质响应文件，且纸质响应文件须与电子响应文件一致。</w:t>
            </w:r>
          </w:p>
          <w:p w14:paraId="0DC9A23B">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按《竞争性磋商文件》的规定，在磋商阶段磋商小组将与通过初步评审的供应商进行磋商。供应商应在规定的时间内在政府采购云平台系统中进行磋商，过程中应保持通讯工具畅通。</w:t>
            </w:r>
          </w:p>
        </w:tc>
      </w:tr>
      <w:tr w14:paraId="48D4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30" w:type="dxa"/>
            <w:vAlign w:val="center"/>
          </w:tcPr>
          <w:p w14:paraId="713DC85E">
            <w:pPr>
              <w:spacing w:line="360" w:lineRule="auto"/>
              <w:jc w:val="center"/>
              <w:rPr>
                <w:rFonts w:hint="eastAsia" w:ascii="宋体" w:hAnsi="宋体" w:eastAsia="宋体" w:cs="宋体"/>
                <w:color w:val="auto"/>
                <w:szCs w:val="21"/>
                <w:highlight w:val="none"/>
                <w:lang w:val="en-US" w:eastAsia="zh-CN"/>
              </w:rPr>
            </w:pPr>
            <w:bookmarkStart w:id="53" w:name="_Toc125054709"/>
            <w:r>
              <w:rPr>
                <w:rFonts w:hint="eastAsia" w:ascii="宋体" w:hAnsi="宋体" w:eastAsia="宋体" w:cs="宋体"/>
                <w:color w:val="auto"/>
                <w:szCs w:val="21"/>
                <w:highlight w:val="none"/>
                <w:lang w:val="en-US" w:eastAsia="zh-CN"/>
              </w:rPr>
              <w:t>33</w:t>
            </w:r>
          </w:p>
        </w:tc>
        <w:tc>
          <w:tcPr>
            <w:tcW w:w="8429" w:type="dxa"/>
            <w:gridSpan w:val="2"/>
            <w:vAlign w:val="center"/>
          </w:tcPr>
          <w:p w14:paraId="3A737CB3">
            <w:pPr>
              <w:spacing w:line="360"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构成本</w:t>
            </w:r>
            <w:r>
              <w:rPr>
                <w:rFonts w:hint="eastAsia" w:ascii="宋体" w:hAnsi="宋体" w:eastAsia="宋体" w:cs="宋体"/>
                <w:b/>
                <w:bCs/>
                <w:color w:val="auto"/>
                <w:szCs w:val="21"/>
                <w:highlight w:val="none"/>
                <w:lang w:val="en-US" w:eastAsia="zh-CN"/>
              </w:rPr>
              <w:t>竞争性磋商</w:t>
            </w:r>
            <w:r>
              <w:rPr>
                <w:rFonts w:hint="eastAsia" w:ascii="宋体" w:hAnsi="宋体" w:eastAsia="宋体" w:cs="宋体"/>
                <w:b/>
                <w:bCs/>
                <w:color w:val="auto"/>
                <w:szCs w:val="21"/>
                <w:highlight w:val="none"/>
                <w:lang w:eastAsia="zh-CN"/>
              </w:rPr>
              <w:t>文件的各个组成文件应互为解释，互为说明；如有不明确或不一致，构成合同文件组成内容的，以合同文件约定内容为准，且以合同条款约定的合同文件优先顺序解释；除</w:t>
            </w:r>
            <w:r>
              <w:rPr>
                <w:rFonts w:hint="eastAsia" w:ascii="宋体" w:hAnsi="宋体" w:eastAsia="宋体" w:cs="宋体"/>
                <w:b/>
                <w:bCs/>
                <w:color w:val="auto"/>
                <w:szCs w:val="21"/>
                <w:highlight w:val="none"/>
                <w:lang w:val="en-US" w:eastAsia="zh-CN"/>
              </w:rPr>
              <w:t>竞争性磋商</w:t>
            </w:r>
            <w:r>
              <w:rPr>
                <w:rFonts w:hint="eastAsia" w:ascii="宋体" w:hAnsi="宋体" w:eastAsia="宋体" w:cs="宋体"/>
                <w:b/>
                <w:bCs/>
                <w:color w:val="auto"/>
                <w:szCs w:val="21"/>
                <w:highlight w:val="none"/>
                <w:lang w:eastAsia="zh-CN"/>
              </w:rPr>
              <w:t>文件中有特别规定外，仅适用于采购阶段的规定，按</w:t>
            </w:r>
            <w:r>
              <w:rPr>
                <w:rFonts w:hint="eastAsia" w:ascii="宋体" w:hAnsi="宋体" w:eastAsia="宋体" w:cs="宋体"/>
                <w:b/>
                <w:bCs/>
                <w:color w:val="auto"/>
                <w:szCs w:val="21"/>
                <w:highlight w:val="none"/>
                <w:lang w:val="en-US" w:eastAsia="zh-CN"/>
              </w:rPr>
              <w:t>竞争性磋商</w:t>
            </w:r>
            <w:r>
              <w:rPr>
                <w:rFonts w:hint="eastAsia" w:ascii="宋体" w:hAnsi="宋体" w:eastAsia="宋体" w:cs="宋体"/>
                <w:b/>
                <w:bCs/>
                <w:color w:val="auto"/>
                <w:szCs w:val="21"/>
                <w:highlight w:val="none"/>
                <w:lang w:eastAsia="zh-CN"/>
              </w:rPr>
              <w:t>公告、</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lang w:eastAsia="zh-CN"/>
              </w:rPr>
              <w:t>须知、评</w:t>
            </w:r>
            <w:r>
              <w:rPr>
                <w:rFonts w:hint="eastAsia" w:ascii="宋体" w:hAnsi="宋体" w:eastAsia="宋体" w:cs="宋体"/>
                <w:b/>
                <w:bCs/>
                <w:color w:val="auto"/>
                <w:szCs w:val="21"/>
                <w:highlight w:val="none"/>
                <w:lang w:val="en-US" w:eastAsia="zh-CN"/>
              </w:rPr>
              <w:t>审</w:t>
            </w:r>
            <w:r>
              <w:rPr>
                <w:rFonts w:hint="eastAsia" w:ascii="宋体" w:hAnsi="宋体" w:eastAsia="宋体" w:cs="宋体"/>
                <w:b/>
                <w:bCs/>
                <w:color w:val="auto"/>
                <w:szCs w:val="21"/>
                <w:highlight w:val="none"/>
                <w:lang w:eastAsia="zh-CN"/>
              </w:rPr>
              <w:t>办法、</w:t>
            </w:r>
            <w:r>
              <w:rPr>
                <w:rFonts w:hint="eastAsia" w:ascii="宋体" w:hAnsi="宋体" w:eastAsia="宋体" w:cs="宋体"/>
                <w:b/>
                <w:bCs/>
                <w:color w:val="auto"/>
                <w:szCs w:val="21"/>
                <w:highlight w:val="none"/>
                <w:lang w:val="en-US" w:eastAsia="zh-CN"/>
              </w:rPr>
              <w:t>响应</w:t>
            </w:r>
            <w:r>
              <w:rPr>
                <w:rFonts w:hint="eastAsia" w:ascii="宋体" w:hAnsi="宋体" w:eastAsia="宋体" w:cs="宋体"/>
                <w:b/>
                <w:bCs/>
                <w:color w:val="auto"/>
                <w:szCs w:val="21"/>
                <w:highlight w:val="none"/>
                <w:lang w:eastAsia="zh-CN"/>
              </w:rPr>
              <w:t>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1556238C">
      <w:pPr>
        <w:pStyle w:val="2"/>
        <w:rPr>
          <w:rFonts w:hint="eastAsia" w:ascii="宋体" w:hAnsi="宋体" w:eastAsia="宋体" w:cs="宋体"/>
          <w:color w:val="auto"/>
          <w:highlight w:val="none"/>
          <w:lang w:val="zh-CN"/>
        </w:rPr>
      </w:pPr>
    </w:p>
    <w:p w14:paraId="6A88D990">
      <w:pPr>
        <w:pStyle w:val="5"/>
        <w:pageBreakBefore w:val="0"/>
        <w:widowControl/>
        <w:kinsoku/>
        <w:overflowPunct/>
        <w:topLinePunct w:val="0"/>
        <w:bidi w:val="0"/>
        <w:spacing w:before="240" w:after="240" w:line="372" w:lineRule="auto"/>
        <w:jc w:val="center"/>
        <w:textAlignment w:val="auto"/>
        <w:rPr>
          <w:rFonts w:hint="eastAsia" w:ascii="宋体" w:hAnsi="宋体" w:eastAsia="宋体" w:cs="宋体"/>
          <w:b/>
          <w:color w:val="auto"/>
          <w:kern w:val="0"/>
          <w:szCs w:val="32"/>
          <w:highlight w:val="none"/>
        </w:rPr>
      </w:pPr>
      <w:r>
        <w:rPr>
          <w:rFonts w:hint="eastAsia" w:ascii="宋体" w:hAnsi="宋体" w:eastAsia="宋体" w:cs="宋体"/>
          <w:b/>
          <w:color w:val="auto"/>
          <w:kern w:val="0"/>
          <w:szCs w:val="32"/>
          <w:highlight w:val="none"/>
        </w:rPr>
        <w:t>一、总则</w:t>
      </w:r>
      <w:bookmarkEnd w:id="53"/>
    </w:p>
    <w:p w14:paraId="17087D95">
      <w:pPr>
        <w:pStyle w:val="173"/>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54" w:name="_Toc74169238"/>
      <w:bookmarkStart w:id="55" w:name="_Toc72489527"/>
      <w:bookmarkStart w:id="56" w:name="_Toc75418528"/>
      <w:bookmarkStart w:id="57" w:name="_Toc46924537"/>
      <w:r>
        <w:rPr>
          <w:rFonts w:hint="eastAsia" w:ascii="宋体" w:hAnsi="宋体" w:eastAsia="宋体" w:cs="宋体"/>
          <w:b/>
          <w:bCs/>
          <w:color w:val="auto"/>
          <w:highlight w:val="none"/>
          <w:lang w:eastAsia="zh-CN"/>
        </w:rPr>
        <w:t>1.</w:t>
      </w:r>
      <w:r>
        <w:rPr>
          <w:rFonts w:hint="eastAsia" w:ascii="宋体" w:hAnsi="宋体" w:eastAsia="宋体" w:cs="宋体"/>
          <w:b/>
          <w:bCs/>
          <w:color w:val="auto"/>
          <w:highlight w:val="none"/>
        </w:rPr>
        <w:t>项目概况</w:t>
      </w:r>
      <w:bookmarkEnd w:id="54"/>
      <w:bookmarkEnd w:id="55"/>
      <w:bookmarkEnd w:id="56"/>
      <w:bookmarkEnd w:id="57"/>
    </w:p>
    <w:p w14:paraId="4631B1A4">
      <w:pPr>
        <w:keepNext/>
        <w:keepLines/>
        <w:pageBreakBefore w:val="0"/>
        <w:widowControl/>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1.1根据《中华人民共和国政府采购法</w:t>
      </w:r>
      <w:r>
        <w:rPr>
          <w:rFonts w:hint="eastAsia" w:hAnsi="宋体" w:cs="宋体"/>
          <w:color w:val="auto"/>
          <w:szCs w:val="21"/>
          <w:highlight w:val="none"/>
          <w:lang w:eastAsia="zh-CN"/>
        </w:rPr>
        <w:t>》《</w:t>
      </w:r>
      <w:r>
        <w:rPr>
          <w:rFonts w:hint="eastAsia" w:ascii="宋体" w:hAnsi="宋体" w:eastAsia="宋体" w:cs="宋体"/>
          <w:color w:val="auto"/>
          <w:szCs w:val="21"/>
          <w:highlight w:val="none"/>
        </w:rPr>
        <w:t>中华人民共和国政府采购法实施条例</w:t>
      </w:r>
      <w:r>
        <w:rPr>
          <w:rFonts w:hint="eastAsia" w:hAnsi="宋体" w:cs="宋体"/>
          <w:color w:val="auto"/>
          <w:szCs w:val="21"/>
          <w:highlight w:val="none"/>
          <w:lang w:eastAsia="zh-CN"/>
        </w:rPr>
        <w:t>》《</w:t>
      </w:r>
      <w:r>
        <w:rPr>
          <w:rFonts w:hint="eastAsia" w:ascii="宋体" w:hAnsi="宋体" w:eastAsia="宋体" w:cs="宋体"/>
          <w:color w:val="auto"/>
          <w:szCs w:val="21"/>
          <w:highlight w:val="none"/>
        </w:rPr>
        <w:t>政府采购竞争性磋商采购方式管理暂行办法》等有关法律、法规和规章的规定,经相关主管部门批准，采购代理机构受采购人委托，采用竞争性磋商方式选定供应商承担本项目。</w:t>
      </w:r>
    </w:p>
    <w:p w14:paraId="7291FD0C">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1.2采购人：详见《供应商须知前附表》。</w:t>
      </w:r>
    </w:p>
    <w:p w14:paraId="795F9C3B">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1.3采购代理机构：详见《供应商须知前附表》。</w:t>
      </w:r>
    </w:p>
    <w:p w14:paraId="57446B80">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1.4项目名称及项目编号：详见《供应商须知前附表》。</w:t>
      </w:r>
    </w:p>
    <w:p w14:paraId="00085095">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58" w:name="_Toc74169239"/>
      <w:bookmarkStart w:id="59" w:name="_Toc46924538"/>
      <w:bookmarkStart w:id="60" w:name="_Toc75418529"/>
      <w:bookmarkStart w:id="61" w:name="_Toc72489528"/>
      <w:r>
        <w:rPr>
          <w:rFonts w:hint="eastAsia" w:ascii="宋体" w:hAnsi="宋体" w:eastAsia="宋体" w:cs="宋体"/>
          <w:b/>
          <w:bCs/>
          <w:color w:val="auto"/>
          <w:highlight w:val="none"/>
          <w:lang w:eastAsia="zh-CN"/>
        </w:rPr>
        <w:t>2.</w:t>
      </w:r>
      <w:r>
        <w:rPr>
          <w:rFonts w:hint="eastAsia" w:ascii="宋体" w:hAnsi="宋体" w:eastAsia="宋体" w:cs="宋体"/>
          <w:b/>
          <w:bCs/>
          <w:color w:val="auto"/>
          <w:highlight w:val="none"/>
        </w:rPr>
        <w:t>资金来源及预算金额</w:t>
      </w:r>
      <w:bookmarkEnd w:id="58"/>
      <w:bookmarkEnd w:id="59"/>
      <w:bookmarkEnd w:id="60"/>
      <w:bookmarkEnd w:id="61"/>
    </w:p>
    <w:p w14:paraId="019846D8">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2.1资金来源及预算金额：详见《供应商须知前附表》。</w:t>
      </w:r>
    </w:p>
    <w:p w14:paraId="6DBF22F4">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lang w:val="en-US" w:eastAsia="zh-CN"/>
        </w:rPr>
      </w:pPr>
      <w:bookmarkStart w:id="62" w:name="_Toc46924539"/>
      <w:bookmarkStart w:id="63" w:name="_Toc74169240"/>
      <w:bookmarkStart w:id="64" w:name="_Toc75418530"/>
      <w:bookmarkStart w:id="65" w:name="_Toc72489529"/>
      <w:r>
        <w:rPr>
          <w:rFonts w:hint="eastAsia" w:ascii="宋体" w:hAnsi="宋体" w:eastAsia="宋体" w:cs="宋体"/>
          <w:b/>
          <w:bCs/>
          <w:color w:val="auto"/>
          <w:highlight w:val="none"/>
          <w:lang w:eastAsia="zh-CN"/>
        </w:rPr>
        <w:t>3.</w:t>
      </w:r>
      <w:r>
        <w:rPr>
          <w:rFonts w:hint="eastAsia" w:ascii="宋体" w:hAnsi="宋体" w:eastAsia="宋体" w:cs="宋体"/>
          <w:b/>
          <w:bCs/>
          <w:color w:val="auto"/>
          <w:highlight w:val="none"/>
        </w:rPr>
        <w:t>服务地点、合同履行期限</w:t>
      </w:r>
      <w:bookmarkEnd w:id="62"/>
      <w:bookmarkEnd w:id="63"/>
      <w:bookmarkEnd w:id="64"/>
      <w:bookmarkEnd w:id="65"/>
      <w:r>
        <w:rPr>
          <w:rFonts w:hint="eastAsia" w:ascii="宋体" w:hAnsi="宋体" w:eastAsia="宋体" w:cs="宋体"/>
          <w:b/>
          <w:bCs/>
          <w:color w:val="auto"/>
          <w:highlight w:val="none"/>
          <w:lang w:val="en-US" w:eastAsia="zh-CN"/>
        </w:rPr>
        <w:t>及服务要求</w:t>
      </w:r>
    </w:p>
    <w:p w14:paraId="7B8C952A">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1服务</w:t>
      </w:r>
      <w:r>
        <w:rPr>
          <w:rFonts w:hint="eastAsia" w:ascii="宋体" w:hAnsi="宋体" w:eastAsia="宋体" w:cs="宋体"/>
          <w:color w:val="auto"/>
          <w:szCs w:val="21"/>
          <w:highlight w:val="none"/>
        </w:rPr>
        <w:t>地点：详见《供应商须知前附表》。</w:t>
      </w:r>
    </w:p>
    <w:p w14:paraId="4B09D972">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合同履行期限：详见《供应商须知前附表》。</w:t>
      </w:r>
      <w:bookmarkStart w:id="66" w:name="_Toc74169241"/>
      <w:bookmarkStart w:id="67" w:name="_Toc75418531"/>
      <w:bookmarkStart w:id="68" w:name="_Toc46924540"/>
      <w:bookmarkStart w:id="69" w:name="_Toc72489530"/>
    </w:p>
    <w:p w14:paraId="50D5ED52">
      <w:pPr>
        <w:pageBreakBefore w:val="0"/>
        <w:kinsoku/>
        <w:overflowPunct/>
        <w:topLinePunct w:val="0"/>
        <w:bidi w:val="0"/>
        <w:spacing w:line="372" w:lineRule="auto"/>
        <w:ind w:firstLine="420" w:firstLineChars="200"/>
        <w:textAlignment w:val="auto"/>
        <w:rPr>
          <w:rFonts w:hint="eastAsia" w:ascii="宋体" w:hAnsi="宋体" w:eastAsia="宋体" w:cs="宋体"/>
          <w:b/>
          <w:bCs/>
          <w:color w:val="auto"/>
          <w:highlight w:val="none"/>
          <w:lang w:val="en-US" w:eastAsia="zh-CN"/>
        </w:rPr>
      </w:pPr>
      <w:r>
        <w:rPr>
          <w:rFonts w:hint="eastAsia" w:ascii="宋体" w:hAnsi="宋体" w:eastAsia="宋体" w:cs="宋体"/>
          <w:color w:val="auto"/>
          <w:szCs w:val="21"/>
          <w:highlight w:val="none"/>
          <w:lang w:val="en-US" w:eastAsia="zh-CN"/>
        </w:rPr>
        <w:t>3.3服务要求</w:t>
      </w:r>
      <w:r>
        <w:rPr>
          <w:rFonts w:hint="eastAsia" w:ascii="宋体" w:hAnsi="宋体" w:eastAsia="宋体" w:cs="宋体"/>
          <w:color w:val="auto"/>
          <w:szCs w:val="21"/>
          <w:highlight w:val="none"/>
        </w:rPr>
        <w:t>：详见《供应商须知前附表》</w:t>
      </w:r>
      <w:r>
        <w:rPr>
          <w:rFonts w:hint="eastAsia" w:ascii="宋体" w:hAnsi="宋体" w:eastAsia="宋体" w:cs="宋体"/>
          <w:color w:val="auto"/>
          <w:szCs w:val="21"/>
          <w:highlight w:val="none"/>
          <w:lang w:eastAsia="zh-CN"/>
        </w:rPr>
        <w:t>。</w:t>
      </w:r>
    </w:p>
    <w:p w14:paraId="41D20FA4">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供应商资格要求</w:t>
      </w:r>
      <w:bookmarkEnd w:id="66"/>
      <w:bookmarkEnd w:id="67"/>
      <w:bookmarkEnd w:id="68"/>
      <w:bookmarkEnd w:id="69"/>
    </w:p>
    <w:p w14:paraId="7C0F6E7C">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4.1供应商资格要求：详见《供应商须知前附表》。</w:t>
      </w:r>
    </w:p>
    <w:p w14:paraId="4FE865B8">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4.2是否接受联合体参加：</w:t>
      </w:r>
      <w:r>
        <w:rPr>
          <w:rFonts w:hint="eastAsia" w:ascii="宋体" w:hAnsi="宋体" w:eastAsia="宋体" w:cs="宋体"/>
          <w:color w:val="auto"/>
          <w:szCs w:val="21"/>
          <w:highlight w:val="none"/>
          <w:lang w:eastAsia="zh-CN"/>
        </w:rPr>
        <w:t>不接受</w:t>
      </w:r>
      <w:r>
        <w:rPr>
          <w:rFonts w:hint="eastAsia" w:ascii="宋体" w:hAnsi="宋体" w:eastAsia="宋体" w:cs="宋体"/>
          <w:color w:val="auto"/>
          <w:szCs w:val="21"/>
          <w:highlight w:val="none"/>
        </w:rPr>
        <w:t>。</w:t>
      </w:r>
    </w:p>
    <w:p w14:paraId="28F91C96">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4.3如供应商为满足供应商资格要求提供虚假材料，一经查实，视为未实质性响应竞争性磋商文件，供应商响应文件将按无效响应处理。</w:t>
      </w:r>
    </w:p>
    <w:p w14:paraId="3B8F6822">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供应商不得与采购人、采购代理机构或其附属机构有任何关联。</w:t>
      </w:r>
    </w:p>
    <w:p w14:paraId="74F2C879">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符合上述条件的供应商应承担履约中应承担的全部责任与义务。</w:t>
      </w:r>
    </w:p>
    <w:p w14:paraId="6C3D257E">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70" w:name="_Toc46924541"/>
      <w:bookmarkStart w:id="71" w:name="_Toc72489531"/>
      <w:bookmarkStart w:id="72" w:name="_Toc74169242"/>
      <w:bookmarkStart w:id="73" w:name="_Toc75418532"/>
      <w:r>
        <w:rPr>
          <w:rFonts w:hint="eastAsia" w:ascii="宋体" w:hAnsi="宋体" w:eastAsia="宋体" w:cs="宋体"/>
          <w:b/>
          <w:bCs/>
          <w:color w:val="auto"/>
          <w:highlight w:val="none"/>
          <w:lang w:eastAsia="zh-CN"/>
        </w:rPr>
        <w:t>5.</w:t>
      </w:r>
      <w:r>
        <w:rPr>
          <w:rFonts w:hint="eastAsia" w:ascii="宋体" w:hAnsi="宋体" w:eastAsia="宋体" w:cs="宋体"/>
          <w:b/>
          <w:bCs/>
          <w:color w:val="auto"/>
          <w:highlight w:val="none"/>
        </w:rPr>
        <w:t>费用承担</w:t>
      </w:r>
      <w:bookmarkEnd w:id="70"/>
      <w:bookmarkEnd w:id="71"/>
      <w:bookmarkEnd w:id="72"/>
      <w:bookmarkEnd w:id="73"/>
    </w:p>
    <w:p w14:paraId="35E33263">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5.1无论是否成交，供应商自行承担所有与参加本次竞争性磋商采购活动所产生的全部费用。</w:t>
      </w:r>
    </w:p>
    <w:p w14:paraId="6A44E3AB">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74" w:name="_Toc74169243"/>
      <w:bookmarkStart w:id="75" w:name="_Toc72489532"/>
      <w:bookmarkStart w:id="76" w:name="_Toc46924542"/>
      <w:bookmarkStart w:id="77" w:name="_Toc75418533"/>
      <w:r>
        <w:rPr>
          <w:rFonts w:hint="eastAsia" w:ascii="宋体" w:hAnsi="宋体" w:eastAsia="宋体" w:cs="宋体"/>
          <w:b/>
          <w:bCs/>
          <w:color w:val="auto"/>
          <w:highlight w:val="none"/>
          <w:lang w:eastAsia="zh-CN"/>
        </w:rPr>
        <w:t>6.</w:t>
      </w:r>
      <w:r>
        <w:rPr>
          <w:rFonts w:hint="eastAsia" w:ascii="宋体" w:hAnsi="宋体" w:eastAsia="宋体" w:cs="宋体"/>
          <w:b/>
          <w:bCs/>
          <w:color w:val="auto"/>
          <w:highlight w:val="none"/>
        </w:rPr>
        <w:t>现场考察</w:t>
      </w:r>
      <w:bookmarkEnd w:id="74"/>
      <w:bookmarkEnd w:id="75"/>
      <w:bookmarkEnd w:id="76"/>
      <w:bookmarkEnd w:id="77"/>
    </w:p>
    <w:p w14:paraId="01492036">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6.1供应商须知前附表规定组织现场考察的，采购人按《供应商须知前附表》规定的时间、集中地点组织进行现场考察。</w:t>
      </w:r>
    </w:p>
    <w:p w14:paraId="193F009D">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6.2现场考察所发生的费用由供应商自理。</w:t>
      </w:r>
    </w:p>
    <w:p w14:paraId="77466253">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6.3除采购人的原因外，供应商自行负责在现场考察中所发生的人员伤亡和财产损失。</w:t>
      </w:r>
    </w:p>
    <w:p w14:paraId="1DF97217">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6.4采购人在现场考察中介绍的项目场地和相关的周边环境情况，仅供供应商在编制响应文件时参考，采购人不对供应商据此作出的判断和决策负责。</w:t>
      </w:r>
    </w:p>
    <w:p w14:paraId="36B4A7F8">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78" w:name="_Toc46924543"/>
      <w:bookmarkStart w:id="79" w:name="_Toc72489533"/>
      <w:bookmarkStart w:id="80" w:name="_Toc74169244"/>
      <w:bookmarkStart w:id="81" w:name="_Toc75418534"/>
      <w:r>
        <w:rPr>
          <w:rFonts w:hint="eastAsia" w:ascii="宋体" w:hAnsi="宋体" w:eastAsia="宋体" w:cs="宋体"/>
          <w:b/>
          <w:bCs/>
          <w:color w:val="auto"/>
          <w:highlight w:val="none"/>
          <w:lang w:eastAsia="zh-CN"/>
        </w:rPr>
        <w:t>7.</w:t>
      </w:r>
      <w:r>
        <w:rPr>
          <w:rFonts w:hint="eastAsia" w:ascii="宋体" w:hAnsi="宋体" w:eastAsia="宋体" w:cs="宋体"/>
          <w:b/>
          <w:bCs/>
          <w:color w:val="auto"/>
          <w:highlight w:val="none"/>
        </w:rPr>
        <w:t>磋商前答疑会</w:t>
      </w:r>
      <w:bookmarkEnd w:id="78"/>
      <w:bookmarkEnd w:id="79"/>
      <w:bookmarkEnd w:id="80"/>
      <w:bookmarkEnd w:id="81"/>
    </w:p>
    <w:p w14:paraId="4D7D7927">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7.1供应商须知前附表规定召开采购前答疑会的，采购人按《供应商须知前附表》规定的时间和地点召开采购前答疑会，书面澄清供应商提出的问题。</w:t>
      </w:r>
    </w:p>
    <w:p w14:paraId="5A521FE2">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82" w:name="_Toc75418535"/>
      <w:bookmarkStart w:id="83" w:name="_Toc74169245"/>
      <w:bookmarkStart w:id="84" w:name="_Toc72489534"/>
      <w:bookmarkStart w:id="85" w:name="_Toc46924544"/>
      <w:r>
        <w:rPr>
          <w:rFonts w:hint="eastAsia" w:ascii="宋体" w:hAnsi="宋体" w:eastAsia="宋体" w:cs="宋体"/>
          <w:b/>
          <w:bCs/>
          <w:color w:val="auto"/>
          <w:highlight w:val="none"/>
          <w:lang w:eastAsia="zh-CN"/>
        </w:rPr>
        <w:t>8.</w:t>
      </w:r>
      <w:r>
        <w:rPr>
          <w:rFonts w:hint="eastAsia" w:ascii="宋体" w:hAnsi="宋体" w:eastAsia="宋体" w:cs="宋体"/>
          <w:b/>
          <w:bCs/>
          <w:color w:val="auto"/>
          <w:highlight w:val="none"/>
        </w:rPr>
        <w:t>质疑</w:t>
      </w:r>
      <w:bookmarkEnd w:id="82"/>
      <w:bookmarkEnd w:id="83"/>
      <w:bookmarkEnd w:id="84"/>
      <w:bookmarkEnd w:id="85"/>
    </w:p>
    <w:p w14:paraId="5BC78B8C">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供应商认为竞争性磋商文件、磋商过程和成交结果使自己的权益受到损害的，可以在知道或者应知其权益受到损害之日起7个工作日内，以书面形式向采购人或采购代理机构提出质疑。质疑内容不得含有虚假、恶意成分，当事人对自己提出的主张，有责任提供证据，提出质疑时应同时提交相关证据材料和注明事实的确切来源。</w:t>
      </w:r>
    </w:p>
    <w:p w14:paraId="1E3C30E7">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受理质疑单位：云南同德招标有限公司</w:t>
      </w:r>
    </w:p>
    <w:p w14:paraId="1EF0FAF3">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地址：临沧市临翔区忙畔街道忙畔社区同创SOHO总部经济区2-B幢写字楼16楼16-11室</w:t>
      </w:r>
    </w:p>
    <w:p w14:paraId="64453984">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王廷龙</w:t>
      </w:r>
    </w:p>
    <w:p w14:paraId="371F487F">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电话：18313619528</w:t>
      </w:r>
    </w:p>
    <w:p w14:paraId="0AB3D639">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传真：0883-2160618 </w:t>
      </w:r>
    </w:p>
    <w:p w14:paraId="2BE26B12">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供应商提供的质疑函应符合中华人民共和国财政部令第94号《政府采购质疑和投诉办法》的规定。供应商在法定质疑期内一次性提出针对同一采购程序环节的质疑。供应商提出质疑应当提交质疑函和必要的证明材料，供应商提供的质疑函（如材料中有外文资料应同时附上中文译本）应当包括以下主要内容：</w:t>
      </w:r>
    </w:p>
    <w:p w14:paraId="5CFE4358">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（1）供应商的姓名或者名称、地址、邮编、联系人及联系电话；</w:t>
      </w:r>
    </w:p>
    <w:p w14:paraId="4D6467DD">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（2）质疑项目的名称、编号；</w:t>
      </w:r>
    </w:p>
    <w:p w14:paraId="3FA8D499">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（3）具体、明确的质疑事项和与质疑事项相关的请求；</w:t>
      </w:r>
    </w:p>
    <w:p w14:paraId="4190394F">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（4）事实依据；</w:t>
      </w:r>
    </w:p>
    <w:p w14:paraId="518A4BFA">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（5）必要的法律依据；</w:t>
      </w:r>
    </w:p>
    <w:p w14:paraId="2ED9A09A">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（6）提出质疑的日期。</w:t>
      </w:r>
    </w:p>
    <w:p w14:paraId="27D8C600">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供应商为自然人的，应当由本人签字；供应商为法人或者其他组织的，应当由法定代表人、主要负责人，或者其授权代表签字或者盖章，并加盖公章。质疑函须提供签字、加盖公章的原件。</w:t>
      </w:r>
    </w:p>
    <w:p w14:paraId="5A61C1DF">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8.3采购人、采购代理机构将在收到供应商的书面质疑函后七个工作日内作出答复，但答复的内容不涉及商业秘密。</w:t>
      </w:r>
    </w:p>
    <w:p w14:paraId="2CB25F9A">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8.4参与政府采购活动的供应商对评审（磋商）过程或者成交结果提出质疑的，采购人、采购代理机构可以组织原磋商小组协助答复质疑事项，并依据磋商小组出具的意见进行答复。质疑答复导致成交结果改变的，采购人或采购代理机构应当将相关情况报财政部门备案。</w:t>
      </w:r>
    </w:p>
    <w:p w14:paraId="3675D54F">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86" w:name="_Toc75418536"/>
      <w:bookmarkStart w:id="87" w:name="_Toc74169246"/>
      <w:bookmarkStart w:id="88" w:name="_Toc72489535"/>
      <w:bookmarkStart w:id="89" w:name="_Toc46924545"/>
      <w:r>
        <w:rPr>
          <w:rFonts w:hint="eastAsia" w:ascii="宋体" w:hAnsi="宋体" w:eastAsia="宋体" w:cs="宋体"/>
          <w:b/>
          <w:bCs/>
          <w:color w:val="auto"/>
          <w:highlight w:val="none"/>
          <w:lang w:eastAsia="zh-CN"/>
        </w:rPr>
        <w:t>9.</w:t>
      </w:r>
      <w:r>
        <w:rPr>
          <w:rFonts w:hint="eastAsia" w:ascii="宋体" w:hAnsi="宋体" w:eastAsia="宋体" w:cs="宋体"/>
          <w:b/>
          <w:bCs/>
          <w:color w:val="auto"/>
          <w:highlight w:val="none"/>
        </w:rPr>
        <w:t>投诉</w:t>
      </w:r>
      <w:bookmarkEnd w:id="86"/>
      <w:bookmarkEnd w:id="87"/>
      <w:bookmarkEnd w:id="88"/>
      <w:bookmarkEnd w:id="89"/>
    </w:p>
    <w:p w14:paraId="3D5F0AE7">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投诉必须首先经过质疑程序。质疑供应商对采购人、采购代理机构的答复不满意，或者采购人、采购代理机构未在规定的时间内做出答复的，可以在答复期满后十五个工作日内书面向同级财政部门提出投诉。供应商提供的投诉书和必要的证明材料应符合中华人民共和国财政部令第94号《政府采购质疑和投诉办法》的规定。</w:t>
      </w:r>
    </w:p>
    <w:p w14:paraId="36BF17B5">
      <w:pPr>
        <w:pStyle w:val="5"/>
        <w:keepLines w:val="0"/>
        <w:pageBreakBefore w:val="0"/>
        <w:kinsoku/>
        <w:overflowPunct/>
        <w:topLinePunct w:val="0"/>
        <w:bidi w:val="0"/>
        <w:spacing w:before="240" w:after="240" w:line="372" w:lineRule="auto"/>
        <w:jc w:val="center"/>
        <w:textAlignment w:val="auto"/>
        <w:rPr>
          <w:rFonts w:hint="eastAsia" w:ascii="宋体" w:hAnsi="宋体" w:eastAsia="宋体" w:cs="宋体"/>
          <w:b/>
          <w:color w:val="auto"/>
          <w:kern w:val="0"/>
          <w:szCs w:val="32"/>
          <w:highlight w:val="none"/>
        </w:rPr>
      </w:pPr>
      <w:bookmarkStart w:id="90" w:name="_Toc125054710"/>
      <w:bookmarkStart w:id="91" w:name="_Toc329810192"/>
      <w:bookmarkStart w:id="92" w:name="_Toc482343732"/>
      <w:bookmarkStart w:id="93" w:name="_Toc383175282"/>
      <w:bookmarkStart w:id="94" w:name="_Toc432106481"/>
      <w:bookmarkStart w:id="95" w:name="_Toc470507046"/>
      <w:bookmarkStart w:id="96" w:name="_Toc383175058"/>
      <w:bookmarkStart w:id="97" w:name="_Toc383175480"/>
      <w:bookmarkStart w:id="98" w:name="_Toc432194832"/>
      <w:r>
        <w:rPr>
          <w:rFonts w:hint="eastAsia" w:ascii="宋体" w:hAnsi="宋体" w:eastAsia="宋体" w:cs="宋体"/>
          <w:b/>
          <w:color w:val="auto"/>
          <w:kern w:val="0"/>
          <w:szCs w:val="32"/>
          <w:highlight w:val="none"/>
        </w:rPr>
        <w:t>二、磋商文件</w:t>
      </w:r>
      <w:bookmarkEnd w:id="90"/>
    </w:p>
    <w:p w14:paraId="23CDBE5D">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99" w:name="_Toc46924547"/>
      <w:bookmarkStart w:id="100" w:name="_Toc75418538"/>
      <w:bookmarkStart w:id="101" w:name="_Toc72489537"/>
      <w:bookmarkStart w:id="102" w:name="_Toc74169248"/>
      <w:r>
        <w:rPr>
          <w:rFonts w:hint="eastAsia" w:ascii="宋体" w:hAnsi="宋体" w:eastAsia="宋体" w:cs="宋体"/>
          <w:b/>
          <w:bCs/>
          <w:color w:val="auto"/>
          <w:highlight w:val="none"/>
          <w:lang w:eastAsia="zh-CN"/>
        </w:rPr>
        <w:t>10.</w:t>
      </w:r>
      <w:r>
        <w:rPr>
          <w:rFonts w:hint="eastAsia" w:ascii="宋体" w:hAnsi="宋体" w:eastAsia="宋体" w:cs="宋体"/>
          <w:b/>
          <w:bCs/>
          <w:color w:val="auto"/>
          <w:highlight w:val="none"/>
          <w:lang w:val="en-US" w:eastAsia="zh-CN"/>
        </w:rPr>
        <w:t>竞争性</w:t>
      </w:r>
      <w:r>
        <w:rPr>
          <w:rFonts w:hint="eastAsia" w:ascii="宋体" w:hAnsi="宋体" w:eastAsia="宋体" w:cs="宋体"/>
          <w:b/>
          <w:bCs/>
          <w:color w:val="auto"/>
          <w:highlight w:val="none"/>
        </w:rPr>
        <w:t>磋商文件的组成</w:t>
      </w:r>
      <w:bookmarkEnd w:id="91"/>
      <w:bookmarkEnd w:id="92"/>
      <w:bookmarkEnd w:id="93"/>
      <w:bookmarkEnd w:id="94"/>
      <w:bookmarkEnd w:id="95"/>
      <w:bookmarkEnd w:id="96"/>
      <w:bookmarkEnd w:id="97"/>
      <w:bookmarkEnd w:id="98"/>
      <w:bookmarkEnd w:id="99"/>
      <w:bookmarkEnd w:id="100"/>
      <w:bookmarkEnd w:id="101"/>
      <w:bookmarkEnd w:id="102"/>
    </w:p>
    <w:p w14:paraId="3EF03604">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采购人要求提供的货物、工程或者服务、采购过程及合同条款在竞争性磋商文件中均有说明，竞争性磋商文件共六章，各章的内容如下：</w:t>
      </w:r>
    </w:p>
    <w:p w14:paraId="5A9CB8E3">
      <w:pPr>
        <w:pageBreakBefore w:val="0"/>
        <w:kinsoku/>
        <w:overflowPunct/>
        <w:topLinePunct w:val="0"/>
        <w:bidi w:val="0"/>
        <w:spacing w:line="372" w:lineRule="auto"/>
        <w:ind w:firstLine="567" w:firstLineChars="27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7797514E">
      <w:pPr>
        <w:pageBreakBefore w:val="0"/>
        <w:kinsoku/>
        <w:overflowPunct/>
        <w:topLinePunct w:val="0"/>
        <w:bidi w:val="0"/>
        <w:spacing w:line="372" w:lineRule="auto"/>
        <w:ind w:firstLine="567" w:firstLineChars="27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供应商须知</w:t>
      </w:r>
    </w:p>
    <w:p w14:paraId="41F57432">
      <w:pPr>
        <w:pageBreakBefore w:val="0"/>
        <w:kinsoku/>
        <w:overflowPunct/>
        <w:topLinePunct w:val="0"/>
        <w:bidi w:val="0"/>
        <w:spacing w:line="372" w:lineRule="auto"/>
        <w:ind w:firstLine="567" w:firstLineChars="27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合同书样式及主要条款</w:t>
      </w:r>
    </w:p>
    <w:p w14:paraId="3B65B3BB">
      <w:pPr>
        <w:pageBreakBefore w:val="0"/>
        <w:kinsoku/>
        <w:overflowPunct/>
        <w:topLinePunct w:val="0"/>
        <w:bidi w:val="0"/>
        <w:spacing w:line="372" w:lineRule="auto"/>
        <w:ind w:firstLine="567" w:firstLineChars="27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响应文件格式</w:t>
      </w:r>
    </w:p>
    <w:p w14:paraId="5C97DAE3">
      <w:pPr>
        <w:pageBreakBefore w:val="0"/>
        <w:kinsoku/>
        <w:overflowPunct/>
        <w:topLinePunct w:val="0"/>
        <w:bidi w:val="0"/>
        <w:spacing w:line="372" w:lineRule="auto"/>
        <w:ind w:firstLine="567" w:firstLineChars="27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项目需求及服务要求</w:t>
      </w:r>
    </w:p>
    <w:p w14:paraId="264CBC36">
      <w:pPr>
        <w:pageBreakBefore w:val="0"/>
        <w:kinsoku/>
        <w:overflowPunct/>
        <w:topLinePunct w:val="0"/>
        <w:bidi w:val="0"/>
        <w:spacing w:line="372" w:lineRule="auto"/>
        <w:ind w:firstLine="567" w:firstLineChars="27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评审方法</w:t>
      </w:r>
    </w:p>
    <w:p w14:paraId="3DCAAE12">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103" w:name="_Toc46924548"/>
      <w:bookmarkStart w:id="104" w:name="_Toc74169249"/>
      <w:bookmarkStart w:id="105" w:name="_Toc75418539"/>
      <w:bookmarkStart w:id="106" w:name="_Toc72489538"/>
      <w:r>
        <w:rPr>
          <w:rFonts w:hint="eastAsia" w:ascii="宋体" w:hAnsi="宋体" w:eastAsia="宋体" w:cs="宋体"/>
          <w:b/>
          <w:bCs/>
          <w:color w:val="auto"/>
          <w:highlight w:val="none"/>
          <w:lang w:eastAsia="zh-CN"/>
        </w:rPr>
        <w:t>11.</w:t>
      </w:r>
      <w:r>
        <w:rPr>
          <w:rFonts w:hint="eastAsia" w:ascii="宋体" w:hAnsi="宋体" w:eastAsia="宋体" w:cs="宋体"/>
          <w:b/>
          <w:bCs/>
          <w:color w:val="auto"/>
          <w:highlight w:val="none"/>
        </w:rPr>
        <w:t>竞争性磋商文件的询问、澄清、修改</w:t>
      </w:r>
      <w:bookmarkEnd w:id="103"/>
      <w:bookmarkEnd w:id="104"/>
      <w:bookmarkEnd w:id="105"/>
      <w:bookmarkEnd w:id="106"/>
      <w:r>
        <w:rPr>
          <w:rFonts w:hint="eastAsia" w:ascii="宋体" w:hAnsi="宋体" w:eastAsia="宋体" w:cs="宋体"/>
          <w:b/>
          <w:bCs/>
          <w:color w:val="auto"/>
          <w:highlight w:val="none"/>
        </w:rPr>
        <w:tab/>
      </w:r>
    </w:p>
    <w:p w14:paraId="4723342E">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供应商应认真阅读竞争性磋商文件，如有疑问的，供应商可以向采购人或采购代理机构提出询问。所有获取了竞争性磋商文件的潜在供应商凭企业账号【或企业数字证书（CA）】登录政府采购云平台，通过网络在线方式向采购人或采购代理进行不署名提问，采购人或者采购代理机构在接到询问后的3个工作日内对供应商依法提出的询问作出答复，但答复的内容不涉及商业秘密。</w:t>
      </w:r>
    </w:p>
    <w:p w14:paraId="35FBA93B">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11.2竞争性磋商文件询问联系方式：详见《供应商须知前附表》。</w:t>
      </w:r>
    </w:p>
    <w:p w14:paraId="74503441">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11.3提交首次响应文件截止之日前，采购人、采购代理机构或者磋商小组可以对已发出的磋商文件进行必要的澄清或者修改，澄清或者修改的内容作为磋商文件的组成部分。</w:t>
      </w:r>
    </w:p>
    <w:p w14:paraId="62023FB2">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竞争性磋商文件澄清、修改时间：澄清或者修改的内容可能影响响应文件编制的，采购人、采购代理机构将在提交首次响应文件截止时间至少5日前，在竞争性磋商公告发布的同一媒介通过网络向潜在供应商发布，且供应商不须回函确认，所有获取了竞争性磋商文件的潜在供应商凭企业账号【或企业数字证书（CA）】登录政府采购云平台查看澄清或者修改内容，澄清或者修改的内容作为竞争性磋商文件的组成部分。不足5日的，采购人、采购代理机构将顺延提交首次响应文件截止时间。供应商应在磋商截止时间前及时登录政府采购云平台（</w:t>
      </w:r>
      <w:r>
        <w:rPr>
          <w:rFonts w:hint="eastAsia" w:ascii="宋体" w:hAnsi="宋体" w:eastAsia="宋体" w:cs="宋体"/>
          <w:color w:val="auto"/>
          <w:szCs w:val="21"/>
          <w:highlight w:val="none"/>
          <w:lang w:eastAsia="zh-CN"/>
        </w:rPr>
        <w:t>网址：https://www.zcygov.cn/</w:t>
      </w:r>
      <w:r>
        <w:rPr>
          <w:rFonts w:hint="eastAsia" w:ascii="宋体" w:hAnsi="宋体" w:eastAsia="宋体" w:cs="宋体"/>
          <w:color w:val="auto"/>
          <w:szCs w:val="21"/>
          <w:highlight w:val="none"/>
        </w:rPr>
        <w:t>）中查看有关该项目竞争性磋商文件的答疑、补遗内容。否则，后果自负。竞争性磋商文件澄清、竞争性磋商文件修改文件内容均以网上电子文件为准，当竞争性磋商文件、竞争性磋商文件澄清、竞争性磋商文件修改文件内容后前相互矛盾时，以最新发布的竞争性磋商文件为准。</w:t>
      </w:r>
    </w:p>
    <w:p w14:paraId="20DDA2B4">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11.5供应商确认收到竞争性磋商文件澄清、修改时间：供应商不须回函确认收到竞争性磋商文件澄清、修改，供应商应在磋商截止时间前及时登录政府采购云平台（</w:t>
      </w:r>
      <w:r>
        <w:rPr>
          <w:rFonts w:hint="eastAsia" w:ascii="宋体" w:hAnsi="宋体" w:eastAsia="宋体" w:cs="宋体"/>
          <w:color w:val="auto"/>
          <w:szCs w:val="21"/>
          <w:highlight w:val="none"/>
          <w:lang w:eastAsia="zh-CN"/>
        </w:rPr>
        <w:t>网址：https://www.zcygov.cn/</w:t>
      </w:r>
      <w:r>
        <w:rPr>
          <w:rFonts w:hint="eastAsia" w:ascii="宋体" w:hAnsi="宋体" w:eastAsia="宋体" w:cs="宋体"/>
          <w:color w:val="auto"/>
          <w:szCs w:val="21"/>
          <w:highlight w:val="none"/>
        </w:rPr>
        <w:t>）中查看有关该项目竞争性磋商文件的答疑、补遗内容。否则，后果自负。</w:t>
      </w:r>
    </w:p>
    <w:p w14:paraId="1C1EEDA5">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在磋商过程中，磋商小组可以根据磋商文件和磋商情况实质性变动项目需求及服务要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14:paraId="4AC0595D">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11.7实质性变动项目需求及服务要求中的技术、服务要求以及合同草案条款不得对涉及对竞争性磋商文件公平、公正性内容进行修改、变动。</w:t>
      </w:r>
    </w:p>
    <w:p w14:paraId="68DED487">
      <w:pPr>
        <w:pStyle w:val="5"/>
        <w:keepLines w:val="0"/>
        <w:pageBreakBefore w:val="0"/>
        <w:kinsoku/>
        <w:overflowPunct/>
        <w:topLinePunct w:val="0"/>
        <w:bidi w:val="0"/>
        <w:spacing w:before="240" w:after="240" w:line="372" w:lineRule="auto"/>
        <w:jc w:val="center"/>
        <w:textAlignment w:val="auto"/>
        <w:rPr>
          <w:rFonts w:hint="eastAsia" w:ascii="宋体" w:hAnsi="宋体" w:eastAsia="宋体" w:cs="宋体"/>
          <w:b/>
          <w:color w:val="auto"/>
          <w:kern w:val="0"/>
          <w:szCs w:val="32"/>
          <w:highlight w:val="none"/>
        </w:rPr>
      </w:pPr>
      <w:bookmarkStart w:id="107" w:name="_Toc125054711"/>
      <w:r>
        <w:rPr>
          <w:rFonts w:hint="eastAsia" w:ascii="宋体" w:hAnsi="宋体" w:eastAsia="宋体" w:cs="宋体"/>
          <w:b/>
          <w:color w:val="auto"/>
          <w:kern w:val="0"/>
          <w:szCs w:val="32"/>
          <w:highlight w:val="none"/>
        </w:rPr>
        <w:t>三、响应文件</w:t>
      </w:r>
      <w:bookmarkEnd w:id="107"/>
    </w:p>
    <w:p w14:paraId="7272B52D">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108" w:name="_Toc74169251"/>
      <w:bookmarkStart w:id="109" w:name="_Toc75418541"/>
      <w:bookmarkStart w:id="110" w:name="_Toc46924550"/>
      <w:bookmarkStart w:id="111" w:name="_Toc72489540"/>
      <w:r>
        <w:rPr>
          <w:rFonts w:hint="eastAsia" w:ascii="宋体" w:hAnsi="宋体" w:eastAsia="宋体" w:cs="宋体"/>
          <w:b/>
          <w:bCs/>
          <w:color w:val="auto"/>
          <w:highlight w:val="none"/>
          <w:lang w:eastAsia="zh-CN"/>
        </w:rPr>
        <w:t>12.</w:t>
      </w:r>
      <w:bookmarkStart w:id="112" w:name="_Toc432106484"/>
      <w:bookmarkStart w:id="113" w:name="_Toc482343735"/>
      <w:bookmarkStart w:id="114" w:name="_Toc470507049"/>
      <w:bookmarkStart w:id="115" w:name="_Toc383175285"/>
      <w:bookmarkStart w:id="116" w:name="_Toc383175061"/>
      <w:bookmarkStart w:id="117" w:name="_Toc329810195"/>
      <w:bookmarkStart w:id="118" w:name="_Toc432194835"/>
      <w:bookmarkStart w:id="119" w:name="_Toc86124052"/>
      <w:bookmarkStart w:id="120" w:name="_Toc383175483"/>
      <w:r>
        <w:rPr>
          <w:rFonts w:hint="eastAsia" w:ascii="宋体" w:hAnsi="宋体" w:eastAsia="宋体" w:cs="宋体"/>
          <w:b/>
          <w:bCs/>
          <w:color w:val="auto"/>
          <w:highlight w:val="none"/>
        </w:rPr>
        <w:t>响应文件编写注意事项</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6E200E0E">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12.1供应商应仔细阅读竞争性磋商文件，在完全了解采购的内容、技术性能要求（见第五章《项目需求及服务要求》）和商务条件后，根据竞争性磋商文件要求编写响应文件。</w:t>
      </w:r>
    </w:p>
    <w:p w14:paraId="665BCDBC">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12.2对磋商文件提出的实质性要求和条件</w:t>
      </w:r>
      <w:r>
        <w:rPr>
          <w:rFonts w:hint="eastAsia" w:ascii="宋体" w:hAnsi="宋体" w:eastAsia="宋体" w:cs="宋体"/>
          <w:color w:val="auto"/>
          <w:highlight w:val="none"/>
        </w:rPr>
        <w:t>作出</w:t>
      </w:r>
      <w:r>
        <w:rPr>
          <w:rFonts w:hint="eastAsia" w:ascii="宋体" w:hAnsi="宋体" w:eastAsia="宋体" w:cs="宋体"/>
          <w:color w:val="auto"/>
          <w:szCs w:val="21"/>
          <w:highlight w:val="none"/>
        </w:rPr>
        <w:t>响应是指供应商的响应文件必须对竞争性磋商文件中规定的实质性要求和条件作出满足或者优于原要求和条件的承诺，并提供相应的证明材料，否则按无效响应处理。</w:t>
      </w:r>
    </w:p>
    <w:p w14:paraId="2B129415">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121" w:name="_Toc74169252"/>
      <w:bookmarkStart w:id="122" w:name="_Toc75418542"/>
      <w:bookmarkStart w:id="123" w:name="_Toc46924551"/>
      <w:bookmarkStart w:id="124" w:name="_Toc72489541"/>
      <w:r>
        <w:rPr>
          <w:rFonts w:hint="eastAsia" w:ascii="宋体" w:hAnsi="宋体" w:eastAsia="宋体" w:cs="宋体"/>
          <w:b/>
          <w:bCs/>
          <w:color w:val="auto"/>
          <w:highlight w:val="none"/>
          <w:lang w:eastAsia="zh-CN"/>
        </w:rPr>
        <w:t>13.</w:t>
      </w:r>
      <w:r>
        <w:rPr>
          <w:rFonts w:hint="eastAsia" w:ascii="宋体" w:hAnsi="宋体" w:eastAsia="宋体" w:cs="宋体"/>
          <w:b/>
          <w:bCs/>
          <w:color w:val="auto"/>
          <w:highlight w:val="none"/>
        </w:rPr>
        <w:t>语言文字</w:t>
      </w:r>
      <w:bookmarkEnd w:id="121"/>
      <w:bookmarkEnd w:id="122"/>
      <w:bookmarkEnd w:id="123"/>
      <w:bookmarkEnd w:id="124"/>
    </w:p>
    <w:p w14:paraId="1B27AA8C">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13.1供应商的响应文件以及供应商与采购人、采购代理机构、磋商小组就有关磋商的所有来往函电统一使用中文（特别规定除外）。</w:t>
      </w:r>
    </w:p>
    <w:p w14:paraId="33D4CF74">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125" w:name="_Toc46924552"/>
      <w:bookmarkStart w:id="126" w:name="_Toc75418543"/>
      <w:bookmarkStart w:id="127" w:name="_Toc74169253"/>
      <w:bookmarkStart w:id="128" w:name="_Toc72489542"/>
      <w:r>
        <w:rPr>
          <w:rFonts w:hint="eastAsia" w:ascii="宋体" w:hAnsi="宋体" w:eastAsia="宋体" w:cs="宋体"/>
          <w:b/>
          <w:bCs/>
          <w:color w:val="auto"/>
          <w:highlight w:val="none"/>
          <w:lang w:eastAsia="zh-CN"/>
        </w:rPr>
        <w:t>14.</w:t>
      </w:r>
      <w:r>
        <w:rPr>
          <w:rFonts w:hint="eastAsia" w:ascii="宋体" w:hAnsi="宋体" w:eastAsia="宋体" w:cs="宋体"/>
          <w:b/>
          <w:bCs/>
          <w:color w:val="auto"/>
          <w:highlight w:val="none"/>
        </w:rPr>
        <w:t>计量单位</w:t>
      </w:r>
      <w:bookmarkEnd w:id="125"/>
      <w:bookmarkEnd w:id="126"/>
      <w:bookmarkEnd w:id="127"/>
      <w:bookmarkEnd w:id="128"/>
    </w:p>
    <w:p w14:paraId="40530EA2">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14.1响应文件中使用的计量单位除磋商文件中有特殊规定外，一律使用中华人民共和国法定计量单位。</w:t>
      </w:r>
    </w:p>
    <w:p w14:paraId="7B752A2B">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129" w:name="_Toc72489543"/>
      <w:bookmarkStart w:id="130" w:name="_Toc74169254"/>
      <w:bookmarkStart w:id="131" w:name="_Toc75418544"/>
      <w:bookmarkStart w:id="132" w:name="_Toc46924553"/>
      <w:r>
        <w:rPr>
          <w:rFonts w:hint="eastAsia" w:ascii="宋体" w:hAnsi="宋体" w:eastAsia="宋体" w:cs="宋体"/>
          <w:b/>
          <w:bCs/>
          <w:color w:val="auto"/>
          <w:highlight w:val="none"/>
          <w:lang w:eastAsia="zh-CN"/>
        </w:rPr>
        <w:t>15.</w:t>
      </w:r>
      <w:r>
        <w:rPr>
          <w:rFonts w:hint="eastAsia" w:ascii="宋体" w:hAnsi="宋体" w:eastAsia="宋体" w:cs="宋体"/>
          <w:b/>
          <w:bCs/>
          <w:color w:val="auto"/>
          <w:highlight w:val="none"/>
        </w:rPr>
        <w:t>响应文件的组成</w:t>
      </w:r>
      <w:bookmarkEnd w:id="129"/>
      <w:bookmarkEnd w:id="130"/>
      <w:bookmarkEnd w:id="131"/>
      <w:bookmarkEnd w:id="132"/>
    </w:p>
    <w:p w14:paraId="3B037B7D">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r>
        <w:rPr>
          <w:rFonts w:hint="eastAsia" w:ascii="宋体" w:hAnsi="宋体" w:eastAsia="宋体" w:cs="宋体"/>
          <w:color w:val="auto"/>
          <w:kern w:val="0"/>
          <w:szCs w:val="21"/>
          <w:highlight w:val="none"/>
        </w:rPr>
        <w:t>供应商编写的响应文件应按第四章《响应文件格式》要求填写</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在编写响应文件时，图片建议使用JPG格式（须确保每张图片须清晰可辨，否则造成的后果由供应商自行承担），最终的每份标书文件所占用的磁盘空间应尽量不大于100M，否则可能无法生成响应文件。</w:t>
      </w:r>
    </w:p>
    <w:p w14:paraId="2CD8B858">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15.2本项目若分包（标段）时，供应商同时参与多个包（标段）采购的，响应文件应按包（标段）分别编制，单独上传。</w:t>
      </w:r>
    </w:p>
    <w:p w14:paraId="160A8EEE">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15.3构成响应文件的其他资料：详见《供应商须知前附表》。</w:t>
      </w:r>
    </w:p>
    <w:p w14:paraId="422B32F5">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133" w:name="_Toc75418545"/>
      <w:bookmarkStart w:id="134" w:name="_Toc46924554"/>
      <w:bookmarkStart w:id="135" w:name="_Toc72489544"/>
      <w:bookmarkStart w:id="136" w:name="_Toc74169255"/>
      <w:r>
        <w:rPr>
          <w:rFonts w:hint="eastAsia" w:ascii="宋体" w:hAnsi="宋体" w:eastAsia="宋体" w:cs="宋体"/>
          <w:b/>
          <w:bCs/>
          <w:color w:val="auto"/>
          <w:highlight w:val="none"/>
        </w:rPr>
        <w:t>★16</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响应文件的格式要求</w:t>
      </w:r>
      <w:bookmarkEnd w:id="133"/>
      <w:bookmarkEnd w:id="134"/>
      <w:bookmarkEnd w:id="135"/>
      <w:bookmarkEnd w:id="136"/>
    </w:p>
    <w:p w14:paraId="13201B2E">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16.1供应商应按第四章《响应文件格式》提供的格式完整地填写，未按竞争性磋商文件规定格式填写的响应文件按无效响应处理。</w:t>
      </w:r>
    </w:p>
    <w:p w14:paraId="3CF19B76">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137" w:name="_Toc75418546"/>
      <w:bookmarkStart w:id="138" w:name="_Toc74169256"/>
      <w:bookmarkStart w:id="139" w:name="_Toc46924555"/>
      <w:bookmarkStart w:id="140" w:name="_Toc72489545"/>
      <w:r>
        <w:rPr>
          <w:rFonts w:hint="eastAsia" w:ascii="宋体" w:hAnsi="宋体" w:eastAsia="宋体" w:cs="宋体"/>
          <w:b/>
          <w:bCs/>
          <w:color w:val="auto"/>
          <w:highlight w:val="none"/>
        </w:rPr>
        <w:t>★17</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响应文件有效期</w:t>
      </w:r>
      <w:bookmarkEnd w:id="137"/>
      <w:bookmarkEnd w:id="138"/>
      <w:bookmarkEnd w:id="139"/>
      <w:bookmarkEnd w:id="140"/>
    </w:p>
    <w:p w14:paraId="625D8FE4">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17.1在《供应商须知前附表》规定的有效期内，供应商不得要求撤销或修改其响应文件。</w:t>
      </w:r>
    </w:p>
    <w:p w14:paraId="34BE472A">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因特殊情况需要延长响应文件有效期的，采购人或采购代理机构以书面形式通知供应商延长有效期。供应商同意延长的，应相应延长其响应文件中所有内容及采购保证金的有效期，但不得要求或被允许修改或撤销其响应文件；供应商拒绝延长的，其响应文件失效，但供应商有权收回其采购保证金。</w:t>
      </w:r>
    </w:p>
    <w:p w14:paraId="58E13141">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141" w:name="_Toc75418547"/>
      <w:bookmarkStart w:id="142" w:name="_Toc74169257"/>
      <w:bookmarkStart w:id="143" w:name="_Toc72489546"/>
      <w:bookmarkStart w:id="144" w:name="_Toc46924556"/>
      <w:r>
        <w:rPr>
          <w:rFonts w:hint="eastAsia" w:ascii="宋体" w:hAnsi="宋体" w:eastAsia="宋体" w:cs="宋体"/>
          <w:b/>
          <w:bCs/>
          <w:color w:val="auto"/>
          <w:highlight w:val="none"/>
        </w:rPr>
        <w:t>★18</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磋商保证金交纳及退还</w:t>
      </w:r>
      <w:bookmarkEnd w:id="141"/>
      <w:bookmarkEnd w:id="142"/>
      <w:bookmarkEnd w:id="143"/>
      <w:bookmarkEnd w:id="144"/>
    </w:p>
    <w:p w14:paraId="0D86EC27">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按《供应商须知前附表》规定的金额、形式向采购代理机构交纳磋商保证金，磋商保证金须在响应文件提交截止时间前以供应商自身的名义交纳到指定的账户，并且必须以供应商自身名义开具的账户转出，不得以分支机构其他名义提交（按照规定，供应商可以为自然人的项目除外），供应商未按照磋商文件要求提交磋商保证金的，响应无效。</w:t>
      </w:r>
    </w:p>
    <w:p w14:paraId="58E2609C">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采购代理机构在成交通知书发出后5个工作日内退还未成交供应商的磋商保证金，成交供应商的磋商保证金在采购合同签订后5个工作日内退还，但因供应商自身原因导致无法及时退还的除外。出现下列情形之一的，磋商保证金不予退还：</w:t>
      </w:r>
    </w:p>
    <w:p w14:paraId="4F4FC62B">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7D230D64">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020462B1">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（3）除因不可抗力或磋商文件认可的情形以外，成交供应商不与采购人签订合同的；</w:t>
      </w:r>
    </w:p>
    <w:p w14:paraId="55453035">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（4）供应商与采购人、其他供应商或者采购代理机构恶意串通的；</w:t>
      </w:r>
    </w:p>
    <w:p w14:paraId="469BAD77">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（5）竞争性磋商文件规定的其他情形。</w:t>
      </w:r>
    </w:p>
    <w:p w14:paraId="2EAAABB9">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145" w:name="_Toc74169258"/>
      <w:bookmarkStart w:id="146" w:name="_Toc72489547"/>
      <w:bookmarkStart w:id="147" w:name="_Toc75418548"/>
      <w:bookmarkStart w:id="148" w:name="_Toc46924557"/>
      <w:r>
        <w:rPr>
          <w:rFonts w:hint="eastAsia" w:ascii="宋体" w:hAnsi="宋体" w:eastAsia="宋体" w:cs="宋体"/>
          <w:b/>
          <w:bCs/>
          <w:color w:val="auto"/>
          <w:highlight w:val="none"/>
          <w:lang w:eastAsia="zh-CN"/>
        </w:rPr>
        <w:t>19.</w:t>
      </w:r>
      <w:r>
        <w:rPr>
          <w:rFonts w:hint="eastAsia" w:ascii="宋体" w:hAnsi="宋体" w:eastAsia="宋体" w:cs="宋体"/>
          <w:b/>
          <w:bCs/>
          <w:color w:val="auto"/>
          <w:highlight w:val="none"/>
        </w:rPr>
        <w:t>响应文件的编制</w:t>
      </w:r>
      <w:bookmarkEnd w:id="145"/>
      <w:bookmarkEnd w:id="146"/>
      <w:bookmarkEnd w:id="147"/>
      <w:bookmarkEnd w:id="148"/>
    </w:p>
    <w:p w14:paraId="201D15ED">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r>
        <w:rPr>
          <w:rFonts w:hint="eastAsia" w:ascii="宋体" w:hAnsi="宋体" w:eastAsia="宋体" w:cs="宋体"/>
          <w:color w:val="auto"/>
          <w:kern w:val="0"/>
          <w:szCs w:val="21"/>
          <w:highlight w:val="none"/>
        </w:rPr>
        <w:t>响应文件格式：</w:t>
      </w:r>
      <w:r>
        <w:rPr>
          <w:rFonts w:hint="eastAsia" w:ascii="宋体" w:hAnsi="宋体" w:eastAsia="宋体" w:cs="宋体"/>
          <w:color w:val="auto"/>
          <w:szCs w:val="21"/>
          <w:highlight w:val="none"/>
        </w:rPr>
        <w:t>响应文件应包含第四章《响应文件格式》要求的所有内容。电子响应文件应使用政府采购云平台（</w:t>
      </w:r>
      <w:r>
        <w:rPr>
          <w:rFonts w:hint="eastAsia" w:ascii="宋体" w:hAnsi="宋体" w:eastAsia="宋体" w:cs="宋体"/>
          <w:color w:val="auto"/>
          <w:szCs w:val="21"/>
          <w:highlight w:val="none"/>
          <w:lang w:eastAsia="zh-CN"/>
        </w:rPr>
        <w:t>网址：https://www.zcygov.cn/</w:t>
      </w:r>
      <w:r>
        <w:rPr>
          <w:rFonts w:hint="eastAsia" w:ascii="宋体" w:hAnsi="宋体" w:eastAsia="宋体" w:cs="宋体"/>
          <w:color w:val="auto"/>
          <w:szCs w:val="21"/>
          <w:highlight w:val="none"/>
        </w:rPr>
        <w:t>）中下载的政采云电子投标客户端制作，并进行电子签章及加密后上传至政府采购云平台。编制要求见《电子投标文件编制要求》。</w:t>
      </w:r>
    </w:p>
    <w:p w14:paraId="534DCB0A">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如供应商提交的电子标书不符合上述要求或开标时无法读取导入或解密，其响应文件将不予受理。</w:t>
      </w:r>
    </w:p>
    <w:p w14:paraId="4D24B4B7">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特别注意：</w:t>
      </w:r>
    </w:p>
    <w:p w14:paraId="40F4E1E8">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（1）供应商不得对竞争性磋商文件格式中的内容进行删减或修改，否则作为无效处理。</w:t>
      </w:r>
    </w:p>
    <w:p w14:paraId="2ED67476">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（2）供应商可以在格式内容之外另行说明和增加相关内容，作为响应文件的组成部分。另行说明或自行增加的内容</w:t>
      </w:r>
      <w:r>
        <w:rPr>
          <w:rFonts w:hint="eastAsia" w:hAnsi="宋体" w:cs="宋体"/>
          <w:color w:val="auto"/>
          <w:szCs w:val="21"/>
          <w:highlight w:val="none"/>
          <w:lang w:eastAsia="zh-CN"/>
        </w:rPr>
        <w:t>，以及</w:t>
      </w:r>
      <w:r>
        <w:rPr>
          <w:rFonts w:hint="eastAsia" w:ascii="宋体" w:hAnsi="宋体" w:eastAsia="宋体" w:cs="宋体"/>
          <w:color w:val="auto"/>
          <w:szCs w:val="21"/>
          <w:highlight w:val="none"/>
        </w:rPr>
        <w:t>按响应文件格式在空格（下划线）由供应商填写的内容，不得与竞争性磋商文件的强制性审查标准和禁止性规定相抵触。</w:t>
      </w:r>
    </w:p>
    <w:p w14:paraId="6C131A71">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（3）按响应文件格式在空格（下划线）由供应商填写的内容，确实没有需要填写的，可以在空格中用“/”标识，也可以不填（空白）。但竞争性磋商文件中另有规定的从其规定。 </w:t>
      </w:r>
    </w:p>
    <w:p w14:paraId="045343F1">
      <w:pPr>
        <w:pageBreakBefore w:val="0"/>
        <w:widowControl/>
        <w:kinsoku/>
        <w:wordWrap w:val="0"/>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（4）响应文件应对竞争性磋商文件提出的所有实质性要求和条件作出实质性响应，并且实质性响应的内容不得互相矛盾。</w:t>
      </w:r>
    </w:p>
    <w:p w14:paraId="1A3E4238">
      <w:pPr>
        <w:pageBreakBefore w:val="0"/>
        <w:kinsoku/>
        <w:overflowPunct/>
        <w:topLinePunct w:val="0"/>
        <w:autoSpaceDE w:val="0"/>
        <w:autoSpaceDN w:val="0"/>
        <w:bidi w:val="0"/>
        <w:adjustRightInd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响应文件的签署：按照响应文件格式，采用单位和个人数字证书电子签章；响应文件（包含供应商电子文档响应文件的全部）需要企业、法定代表人电子签章。</w:t>
      </w:r>
    </w:p>
    <w:p w14:paraId="00FDF0D5">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注：在需要电子签章的地方进行电子签章，无需逐页电子签章。</w:t>
      </w:r>
    </w:p>
    <w:p w14:paraId="7AF6E53E">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19.3响应文件和来往函件均应采用中文书写，计量单位使用中国或国际标准单位。</w:t>
      </w:r>
    </w:p>
    <w:p w14:paraId="6C90B451">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19.4最后报价采用人民币进行报价，若中文文字形式表示的数值与数字形式表示的数值不一致，以中文文字形式表示的数值为准。</w:t>
      </w:r>
    </w:p>
    <w:p w14:paraId="76C91C9A">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19.5响应文件的组成应包括下列内容（但不限于）：详见：本章15、响应文件的组成及《响应文件格式》部分。</w:t>
      </w:r>
    </w:p>
    <w:p w14:paraId="45296EA4">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19.6响应文件中提供的资料（包括扫描件）、关键内容、相关证件及证明材料必须清晰可辨，若出现字迹潦草、表达不清、资料内容不全或关键字迹模糊、无法辨认、未按要求填写而导致非唯一理解，视为未实质性响应竞争性磋商文件，响应文件按无效响应处理。</w:t>
      </w:r>
      <w:bookmarkStart w:id="149" w:name="_Toc432106486"/>
      <w:bookmarkStart w:id="150" w:name="_Toc383175063"/>
      <w:bookmarkStart w:id="151" w:name="_Toc432194837"/>
      <w:bookmarkStart w:id="152" w:name="_Toc329810197"/>
      <w:bookmarkStart w:id="153" w:name="_Toc383175485"/>
      <w:bookmarkStart w:id="154" w:name="_Toc470507051"/>
      <w:bookmarkStart w:id="155" w:name="_Toc383175287"/>
      <w:bookmarkStart w:id="156" w:name="_Toc86124056"/>
      <w:bookmarkStart w:id="157" w:name="_Toc482343737"/>
    </w:p>
    <w:bookmarkEnd w:id="149"/>
    <w:bookmarkEnd w:id="150"/>
    <w:bookmarkEnd w:id="151"/>
    <w:bookmarkEnd w:id="152"/>
    <w:bookmarkEnd w:id="153"/>
    <w:bookmarkEnd w:id="154"/>
    <w:bookmarkEnd w:id="155"/>
    <w:bookmarkEnd w:id="156"/>
    <w:bookmarkEnd w:id="157"/>
    <w:p w14:paraId="7CE067CD">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20.</w:t>
      </w:r>
      <w:r>
        <w:rPr>
          <w:rFonts w:hint="eastAsia" w:ascii="宋体" w:hAnsi="宋体" w:eastAsia="宋体" w:cs="宋体"/>
          <w:b/>
          <w:bCs/>
          <w:color w:val="auto"/>
          <w:highlight w:val="none"/>
        </w:rPr>
        <w:t>报价和报价货币</w:t>
      </w:r>
    </w:p>
    <w:p w14:paraId="48F015A4">
      <w:pPr>
        <w:pageBreakBefore w:val="0"/>
        <w:kinsoku/>
        <w:wordWrap w:val="0"/>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20</w:t>
      </w:r>
      <w:r>
        <w:rPr>
          <w:rFonts w:hint="eastAsia" w:ascii="宋体" w:hAnsi="宋体" w:eastAsia="宋体" w:cs="宋体"/>
          <w:color w:val="auto"/>
          <w:szCs w:val="21"/>
          <w:highlight w:val="none"/>
        </w:rPr>
        <w:t>.1本项目预算金额及最高限价见“</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须知前附表”，若</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最后</w:t>
      </w:r>
      <w:r>
        <w:rPr>
          <w:rFonts w:hint="eastAsia" w:ascii="宋体" w:hAnsi="宋体" w:eastAsia="宋体" w:cs="宋体"/>
          <w:color w:val="auto"/>
          <w:szCs w:val="21"/>
          <w:highlight w:val="none"/>
        </w:rPr>
        <w:t>报价超过最高限价，按不实质性响应</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文件要求处理</w:t>
      </w:r>
      <w:r>
        <w:rPr>
          <w:rFonts w:hint="eastAsia" w:hAnsi="宋体" w:cs="宋体"/>
          <w:color w:val="auto"/>
          <w:szCs w:val="21"/>
          <w:highlight w:val="none"/>
          <w:lang w:eastAsia="zh-CN"/>
        </w:rPr>
        <w:t>。</w:t>
      </w:r>
    </w:p>
    <w:p w14:paraId="34324FCC">
      <w:pPr>
        <w:pageBreakBefore w:val="0"/>
        <w:kinsoku/>
        <w:wordWrap w:val="0"/>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2</w:t>
      </w:r>
      <w:r>
        <w:rPr>
          <w:rFonts w:hint="eastAsia" w:ascii="宋体" w:hAnsi="宋体" w:eastAsia="宋体" w:cs="宋体"/>
          <w:color w:val="auto"/>
          <w:szCs w:val="21"/>
          <w:highlight w:val="none"/>
        </w:rPr>
        <w:t>0.2</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须就“项目需求及技术要求”中的所</w:t>
      </w:r>
      <w:r>
        <w:rPr>
          <w:rFonts w:hint="eastAsia" w:ascii="宋体" w:hAnsi="宋体" w:eastAsia="宋体" w:cs="宋体"/>
          <w:color w:val="auto"/>
          <w:szCs w:val="21"/>
          <w:highlight w:val="none"/>
          <w:lang w:val="en-US" w:eastAsia="zh-CN"/>
        </w:rPr>
        <w:t>列</w:t>
      </w:r>
      <w:r>
        <w:rPr>
          <w:rFonts w:hint="eastAsia" w:ascii="宋体" w:hAnsi="宋体" w:eastAsia="宋体" w:cs="宋体"/>
          <w:color w:val="auto"/>
          <w:szCs w:val="21"/>
          <w:highlight w:val="none"/>
        </w:rPr>
        <w:t>服务内容作完整唯一报价，报价应为含税包干总价（元），</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报价表中标明的总价在合同执行过程中是固定不变的，不得以任何理由予以变更。以可调整的价格提交的投标将被视为非实质性响应</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w:t>
      </w:r>
    </w:p>
    <w:p w14:paraId="692D5D7C">
      <w:pPr>
        <w:pageBreakBefore w:val="0"/>
        <w:kinsoku/>
        <w:wordWrap w:val="0"/>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2</w:t>
      </w:r>
      <w:r>
        <w:rPr>
          <w:rFonts w:hint="eastAsia" w:ascii="宋体" w:hAnsi="宋体" w:eastAsia="宋体" w:cs="宋体"/>
          <w:color w:val="auto"/>
          <w:szCs w:val="21"/>
          <w:highlight w:val="none"/>
        </w:rPr>
        <w:t>0.3</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应依据</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文件的要求及有关资料，按国家或行业现行技术经济标准、定额及规范，自行测算出满足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要求的竞争性报价。报价包括但不仅限于资料收集、成果文件制作费、人工费、差旅费、规费、税金、利润等全部费用的总和，该报价应考虑市场风险、政策性风险、汇率风险等因素，并能保证</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完成履行合同所需的全部工作，此价格在合同签订后将不作调整。</w:t>
      </w:r>
    </w:p>
    <w:p w14:paraId="41F286A5">
      <w:pPr>
        <w:pageBreakBefore w:val="0"/>
        <w:kinsoku/>
        <w:wordWrap w:val="0"/>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2</w:t>
      </w:r>
      <w:r>
        <w:rPr>
          <w:rFonts w:hint="eastAsia" w:ascii="宋体" w:hAnsi="宋体" w:eastAsia="宋体" w:cs="宋体"/>
          <w:color w:val="auto"/>
          <w:szCs w:val="21"/>
          <w:highlight w:val="none"/>
        </w:rPr>
        <w:t>0.4</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不得哄抬报价，也不应低于成本价报价，</w:t>
      </w:r>
      <w:r>
        <w:rPr>
          <w:rFonts w:hint="eastAsia" w:ascii="宋体" w:hAnsi="宋体" w:eastAsia="宋体" w:cs="宋体"/>
          <w:color w:val="auto"/>
          <w:szCs w:val="21"/>
          <w:highlight w:val="none"/>
          <w:lang w:val="en-US" w:eastAsia="zh-CN"/>
        </w:rPr>
        <w:t>磋商小组</w:t>
      </w:r>
      <w:r>
        <w:rPr>
          <w:rFonts w:hint="eastAsia" w:ascii="宋体" w:hAnsi="宋体" w:eastAsia="宋体" w:cs="宋体"/>
          <w:color w:val="auto"/>
          <w:szCs w:val="21"/>
          <w:highlight w:val="none"/>
        </w:rPr>
        <w:t>认为</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的报价明显低于其他通过符合性审查</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的报价，有可能影响产品质量或者不能诚信履约的，应当要求其在评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现场合理的时间内提供书面说明，必要时提交相关证明材料；</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不能证明其报价合理性的，</w:t>
      </w:r>
      <w:r>
        <w:rPr>
          <w:rFonts w:hint="eastAsia" w:ascii="宋体" w:hAnsi="宋体" w:eastAsia="宋体" w:cs="宋体"/>
          <w:color w:val="auto"/>
          <w:szCs w:val="21"/>
          <w:highlight w:val="none"/>
          <w:lang w:val="en-US" w:eastAsia="zh-CN"/>
        </w:rPr>
        <w:t>磋商小组</w:t>
      </w:r>
      <w:r>
        <w:rPr>
          <w:rFonts w:hint="eastAsia" w:ascii="宋体" w:hAnsi="宋体" w:eastAsia="宋体" w:cs="宋体"/>
          <w:color w:val="auto"/>
          <w:szCs w:val="21"/>
          <w:highlight w:val="none"/>
        </w:rPr>
        <w:t>应当将其作为无效</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处理。</w:t>
      </w:r>
    </w:p>
    <w:p w14:paraId="06562D74">
      <w:pPr>
        <w:pStyle w:val="5"/>
        <w:keepLines w:val="0"/>
        <w:pageBreakBefore w:val="0"/>
        <w:kinsoku/>
        <w:overflowPunct/>
        <w:topLinePunct w:val="0"/>
        <w:bidi w:val="0"/>
        <w:spacing w:before="240" w:after="240" w:line="372" w:lineRule="auto"/>
        <w:jc w:val="center"/>
        <w:textAlignment w:val="auto"/>
        <w:rPr>
          <w:rFonts w:hint="eastAsia" w:ascii="宋体" w:hAnsi="宋体" w:eastAsia="宋体" w:cs="宋体"/>
          <w:b/>
          <w:color w:val="auto"/>
          <w:kern w:val="0"/>
          <w:szCs w:val="32"/>
          <w:highlight w:val="none"/>
        </w:rPr>
      </w:pPr>
      <w:bookmarkStart w:id="158" w:name="_Toc125054712"/>
      <w:r>
        <w:rPr>
          <w:rFonts w:hint="eastAsia" w:ascii="宋体" w:hAnsi="宋体" w:eastAsia="宋体" w:cs="宋体"/>
          <w:b/>
          <w:color w:val="auto"/>
          <w:kern w:val="0"/>
          <w:szCs w:val="32"/>
          <w:highlight w:val="none"/>
        </w:rPr>
        <w:t>四、响应文件递交</w:t>
      </w:r>
      <w:bookmarkEnd w:id="158"/>
    </w:p>
    <w:p w14:paraId="06C4B081">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159" w:name="_Toc75418551"/>
      <w:bookmarkStart w:id="160" w:name="_Toc72489550"/>
      <w:bookmarkStart w:id="161" w:name="_Toc46924560"/>
      <w:bookmarkStart w:id="162" w:name="_Toc74169261"/>
      <w:r>
        <w:rPr>
          <w:rFonts w:hint="eastAsia" w:ascii="宋体" w:hAnsi="宋体" w:eastAsia="宋体" w:cs="宋体"/>
          <w:b/>
          <w:bCs/>
          <w:color w:val="auto"/>
          <w:highlight w:val="none"/>
          <w:lang w:eastAsia="zh-CN"/>
        </w:rPr>
        <w:t>21.</w:t>
      </w:r>
      <w:r>
        <w:rPr>
          <w:rFonts w:hint="eastAsia" w:ascii="宋体" w:hAnsi="宋体" w:eastAsia="宋体" w:cs="宋体"/>
          <w:b/>
          <w:bCs/>
          <w:color w:val="auto"/>
          <w:highlight w:val="none"/>
        </w:rPr>
        <w:t>响应文件的</w:t>
      </w:r>
      <w:bookmarkEnd w:id="159"/>
      <w:bookmarkEnd w:id="160"/>
      <w:bookmarkEnd w:id="161"/>
      <w:bookmarkEnd w:id="162"/>
      <w:r>
        <w:rPr>
          <w:rFonts w:hint="eastAsia" w:ascii="宋体" w:hAnsi="宋体" w:eastAsia="宋体" w:cs="宋体"/>
          <w:b/>
          <w:bCs/>
          <w:color w:val="auto"/>
          <w:highlight w:val="none"/>
        </w:rPr>
        <w:t>递交</w:t>
      </w:r>
    </w:p>
    <w:p w14:paraId="120BE2AB">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供应商应在本章第21.3项规定的磋商截止时间前将电子响应文件上传到政府采购云平台，未按规定在磋商截止时间前上传响应文件的，视为撤回其响应文件。网上递交的响应文件应使用数字证书进行加密。供应商使用某个数字证书（CA）对响应文件进行了数字证书（CA）加密，需要在现场或远程解密时使用同一把数字证书（CA）对该响应文件进行解密才能读取或导入响应文件，因供应商自身原因致使响应文件未成功解密的或供应商提交的电子标书不符合本项目电子响应文件编制要求或开标时无法读取导入或解密，其响应文件将不予受理。未办理数字证书（CA）的供应商其编制的响应文件将无法按竞争性磋商文件的要求进行电子签章及加密，由此造成的后果由供应商自行承担。具体详见供应商须知前附表“响应文件的递交及解密须知”。</w:t>
      </w:r>
    </w:p>
    <w:p w14:paraId="0F1938EC">
      <w:pPr>
        <w:pageBreakBefore w:val="0"/>
        <w:kinsoku/>
        <w:overflowPunct/>
        <w:topLinePunct w:val="0"/>
        <w:bidi w:val="0"/>
        <w:spacing w:line="372" w:lineRule="auto"/>
        <w:ind w:firstLine="472" w:firstLineChars="225"/>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21.2</w:t>
      </w:r>
      <w:bookmarkStart w:id="163" w:name="_Toc72489551"/>
      <w:bookmarkStart w:id="164" w:name="_Toc46924561"/>
      <w:bookmarkStart w:id="165" w:name="_Toc75418552"/>
      <w:bookmarkStart w:id="166" w:name="_Toc74169262"/>
      <w:r>
        <w:rPr>
          <w:rFonts w:hint="eastAsia" w:ascii="宋体" w:hAnsi="宋体" w:eastAsia="宋体" w:cs="宋体"/>
          <w:color w:val="auto"/>
          <w:szCs w:val="21"/>
          <w:highlight w:val="none"/>
        </w:rPr>
        <w:t>网上递交的响应文件应使用数字证书进行加密。</w:t>
      </w:r>
      <w:r>
        <w:rPr>
          <w:rFonts w:hint="eastAsia" w:ascii="宋体" w:hAnsi="宋体" w:eastAsia="宋体" w:cs="宋体"/>
          <w:color w:val="auto"/>
          <w:kern w:val="0"/>
          <w:szCs w:val="21"/>
          <w:highlight w:val="none"/>
        </w:rPr>
        <w:t>网上递交网址为：</w:t>
      </w:r>
      <w:r>
        <w:rPr>
          <w:rFonts w:hint="eastAsia" w:ascii="宋体" w:hAnsi="宋体" w:eastAsia="宋体" w:cs="宋体"/>
          <w:color w:val="auto"/>
          <w:szCs w:val="21"/>
          <w:highlight w:val="none"/>
          <w:u w:val="single"/>
        </w:rPr>
        <w:t>https://www.zcygov.cn/</w:t>
      </w:r>
      <w:r>
        <w:rPr>
          <w:rFonts w:hint="eastAsia" w:ascii="宋体" w:hAnsi="宋体" w:eastAsia="宋体" w:cs="宋体"/>
          <w:color w:val="auto"/>
          <w:kern w:val="0"/>
          <w:szCs w:val="21"/>
          <w:highlight w:val="none"/>
        </w:rPr>
        <w:t>。供应商须在响应文件递交截止时间前完成所有响应文件的上传。供应商根据拟要参与的项目，须在响应文件递交截止时间前按照网上投标系统要求上传全部响应文件，响应文件上传后须自行检查响应文件的完整性并进行确认签名后，方完成全部响应文件网上上传操作。供应商可自行打印“上传</w:t>
      </w:r>
      <w:r>
        <w:rPr>
          <w:rFonts w:hint="eastAsia" w:hAnsi="宋体" w:cs="宋体"/>
          <w:color w:val="auto"/>
          <w:kern w:val="0"/>
          <w:szCs w:val="21"/>
          <w:highlight w:val="none"/>
          <w:lang w:eastAsia="zh-CN"/>
        </w:rPr>
        <w:t>响应</w:t>
      </w:r>
      <w:r>
        <w:rPr>
          <w:rFonts w:hint="eastAsia" w:ascii="宋体" w:hAnsi="宋体" w:eastAsia="宋体" w:cs="宋体"/>
          <w:color w:val="auto"/>
          <w:kern w:val="0"/>
          <w:szCs w:val="21"/>
          <w:highlight w:val="none"/>
        </w:rPr>
        <w:t>文件回执”。供应商使用某个数字证书（CA）对响应文件进行了数字证书（CA）加密，需使用同一把数字证书（CA）对该响应文件进行解密才能读取或导入响应文件，因供应商原因造成响应文件未解密的，视为撤回其响应文件。因供应商自身原因致使响应文件未成功解密的或供应商提交的电子标书不符合本项目电子响应文件编制要求或开标时无法读取导入或解密，其响应文件将不予受理。</w:t>
      </w:r>
    </w:p>
    <w:bookmarkEnd w:id="163"/>
    <w:bookmarkEnd w:id="164"/>
    <w:bookmarkEnd w:id="165"/>
    <w:bookmarkEnd w:id="166"/>
    <w:p w14:paraId="40ADE5B7">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lang w:eastAsia="zh-CN"/>
        </w:rPr>
      </w:pPr>
      <w:bookmarkStart w:id="167" w:name="_Toc296602445"/>
      <w:r>
        <w:rPr>
          <w:rFonts w:hint="eastAsia" w:ascii="宋体" w:hAnsi="宋体" w:eastAsia="宋体" w:cs="宋体"/>
          <w:color w:val="auto"/>
          <w:szCs w:val="21"/>
          <w:highlight w:val="none"/>
        </w:rPr>
        <w:t>21.</w:t>
      </w:r>
      <w:bookmarkEnd w:id="167"/>
      <w:r>
        <w:rPr>
          <w:rFonts w:hint="eastAsia" w:ascii="宋体" w:hAnsi="宋体" w:eastAsia="宋体" w:cs="宋体"/>
          <w:color w:val="auto"/>
          <w:szCs w:val="21"/>
          <w:highlight w:val="none"/>
        </w:rPr>
        <w:t>3递交响应文件的截止时间及地点：详见《供应商须知前附表》</w:t>
      </w:r>
      <w:r>
        <w:rPr>
          <w:rFonts w:hint="eastAsia" w:ascii="宋体" w:hAnsi="宋体" w:eastAsia="宋体" w:cs="宋体"/>
          <w:color w:val="auto"/>
          <w:szCs w:val="21"/>
          <w:highlight w:val="none"/>
          <w:lang w:eastAsia="zh-CN"/>
        </w:rPr>
        <w:t>。</w:t>
      </w:r>
    </w:p>
    <w:p w14:paraId="1DF2CC5D">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21.4除《供应商须知前附表》另有规定外，供应商所递交的响应文件不予退还。</w:t>
      </w:r>
    </w:p>
    <w:p w14:paraId="46D4A19D">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168" w:name="_Toc46924562"/>
      <w:bookmarkStart w:id="169" w:name="_Toc72489552"/>
      <w:bookmarkStart w:id="170" w:name="_Toc75418553"/>
      <w:bookmarkStart w:id="171" w:name="_Toc74169263"/>
      <w:r>
        <w:rPr>
          <w:rFonts w:hint="eastAsia" w:ascii="宋体" w:hAnsi="宋体" w:eastAsia="宋体" w:cs="宋体"/>
          <w:b/>
          <w:bCs/>
          <w:color w:val="auto"/>
          <w:highlight w:val="none"/>
          <w:lang w:eastAsia="zh-CN"/>
        </w:rPr>
        <w:t>22.</w:t>
      </w:r>
      <w:r>
        <w:rPr>
          <w:rFonts w:hint="eastAsia" w:ascii="宋体" w:hAnsi="宋体" w:eastAsia="宋体" w:cs="宋体"/>
          <w:b/>
          <w:bCs/>
          <w:color w:val="auto"/>
          <w:highlight w:val="none"/>
        </w:rPr>
        <w:t>响应文件的补充、修改或者撤回</w:t>
      </w:r>
      <w:bookmarkEnd w:id="168"/>
      <w:bookmarkEnd w:id="169"/>
      <w:bookmarkEnd w:id="170"/>
      <w:bookmarkEnd w:id="171"/>
    </w:p>
    <w:p w14:paraId="010A3B6C">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r>
        <w:rPr>
          <w:rFonts w:hint="eastAsia" w:ascii="宋体" w:hAnsi="宋体" w:eastAsia="宋体" w:cs="宋体"/>
          <w:color w:val="auto"/>
          <w:kern w:val="0"/>
          <w:szCs w:val="21"/>
          <w:highlight w:val="none"/>
        </w:rPr>
        <w:t>在本章第21.3项规定的磋商截止时间前，供应商可以修改或撤回已递交的响应文件，无须书面形式通知采购人。</w:t>
      </w:r>
    </w:p>
    <w:p w14:paraId="04F321BF">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供应商在提交截止时间前撤回响应文件的，</w:t>
      </w:r>
      <w:r>
        <w:rPr>
          <w:rFonts w:hint="eastAsia" w:ascii="宋体" w:hAnsi="宋体" w:eastAsia="宋体" w:cs="宋体"/>
          <w:color w:val="auto"/>
          <w:kern w:val="0"/>
          <w:szCs w:val="21"/>
          <w:highlight w:val="none"/>
        </w:rPr>
        <w:t>可在规定时间内申请退还已缴纳的磋商保证金。</w:t>
      </w:r>
      <w:r>
        <w:rPr>
          <w:rFonts w:hint="eastAsia" w:ascii="宋体" w:hAnsi="宋体" w:eastAsia="宋体" w:cs="宋体"/>
          <w:color w:val="auto"/>
          <w:szCs w:val="21"/>
          <w:highlight w:val="none"/>
        </w:rPr>
        <w:t>但因供应商自身原因导致无法及时退还的除外。</w:t>
      </w:r>
    </w:p>
    <w:p w14:paraId="1194FE40">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修改的内容为响应文件的组成部分。修改的响应文件应按照本章第19条和第21条规定进行编制和上传。</w:t>
      </w:r>
    </w:p>
    <w:p w14:paraId="51DF8823">
      <w:pPr>
        <w:pStyle w:val="5"/>
        <w:keepLines w:val="0"/>
        <w:pageBreakBefore w:val="0"/>
        <w:kinsoku/>
        <w:overflowPunct/>
        <w:topLinePunct w:val="0"/>
        <w:bidi w:val="0"/>
        <w:spacing w:before="240" w:after="240" w:line="372" w:lineRule="auto"/>
        <w:jc w:val="center"/>
        <w:textAlignment w:val="auto"/>
        <w:rPr>
          <w:rFonts w:hint="eastAsia" w:ascii="宋体" w:hAnsi="宋体" w:eastAsia="宋体" w:cs="宋体"/>
          <w:b/>
          <w:color w:val="auto"/>
          <w:kern w:val="0"/>
          <w:szCs w:val="32"/>
          <w:highlight w:val="none"/>
        </w:rPr>
      </w:pPr>
      <w:bookmarkStart w:id="172" w:name="_Toc125054713"/>
      <w:r>
        <w:rPr>
          <w:rFonts w:hint="eastAsia" w:ascii="宋体" w:hAnsi="宋体" w:eastAsia="宋体" w:cs="宋体"/>
          <w:b/>
          <w:color w:val="auto"/>
          <w:kern w:val="0"/>
          <w:szCs w:val="32"/>
          <w:highlight w:val="none"/>
        </w:rPr>
        <w:t>五、磋商</w:t>
      </w:r>
      <w:bookmarkEnd w:id="172"/>
    </w:p>
    <w:p w14:paraId="0D070180">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173" w:name="_Toc74169265"/>
      <w:bookmarkStart w:id="174" w:name="_Toc75418555"/>
      <w:bookmarkStart w:id="175" w:name="_Toc72489554"/>
      <w:bookmarkStart w:id="176" w:name="_Toc46924564"/>
      <w:r>
        <w:rPr>
          <w:rFonts w:hint="eastAsia" w:ascii="宋体" w:hAnsi="宋体" w:eastAsia="宋体" w:cs="宋体"/>
          <w:b/>
          <w:bCs/>
          <w:color w:val="auto"/>
          <w:highlight w:val="none"/>
          <w:lang w:eastAsia="zh-CN"/>
        </w:rPr>
        <w:t>23.</w:t>
      </w:r>
      <w:r>
        <w:rPr>
          <w:rFonts w:hint="eastAsia" w:ascii="宋体" w:hAnsi="宋体" w:eastAsia="宋体" w:cs="宋体"/>
          <w:b/>
          <w:bCs/>
          <w:color w:val="auto"/>
          <w:highlight w:val="none"/>
        </w:rPr>
        <w:t>磋商小组</w:t>
      </w:r>
      <w:bookmarkEnd w:id="173"/>
      <w:bookmarkEnd w:id="174"/>
      <w:bookmarkEnd w:id="175"/>
      <w:bookmarkEnd w:id="176"/>
    </w:p>
    <w:p w14:paraId="4A1D0BCD">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23.1磋商小组将在规定的时间和地点进行磋商，供应商的法定代表人或其授权代理人准时参加。</w:t>
      </w:r>
    </w:p>
    <w:p w14:paraId="695AF9AD">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磋商小组由采购人依法组建，磋商由磋商小组负责。磋商小组由采购人代表和评审专家共3人以上单数组成，其中评审专家人数不得少于磋商小组成员总数的2/3。磋商小组应当推选组长，但采购人代表不得担任组长。</w:t>
      </w:r>
    </w:p>
    <w:p w14:paraId="7C7ECD54">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23.3磋商小组成员人数及名单在磋商结束之前保密。</w:t>
      </w:r>
    </w:p>
    <w:p w14:paraId="7BE81699">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23.4采购人委派代表参加磋商会议的，要向采购代理机构出具授权函。除授权代表外，采购人可以委派纪检监察等相关人员进入磋商现场，对磋商工作实施监督。</w:t>
      </w:r>
    </w:p>
    <w:p w14:paraId="348E0760">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23.5评审方法：综合评分法，是指响应文件满足磋商文件全部实质性要求且按评审因素的量化指标评审得分最高的供应商为成交候选供应商的评审方法。</w:t>
      </w:r>
    </w:p>
    <w:p w14:paraId="00B2DFD5">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ABFA571">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23.7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DC3764E">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23.8在磋商中，磋商的任何一方不得透露与磋商有关的其他供应商的技术资料、价格和其他信息。评审结束后，至确定成交供应商与采购人签订合同后止，凡与审查、澄清、评价、比较、推荐成交候选供应商意见有关的内容，任何人均不得向供应商及与磋商无关的其他人透露。</w:t>
      </w:r>
    </w:p>
    <w:p w14:paraId="78EE68FA">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23.9从响应文件递交截止日起到确定成交供应商之日止，供应商不得与参加磋商的有关人员私下接触。在磋商过程中，如果供应商试图在响应文件审查、澄清、比较及推荐方面向参与磋商的有关人员施加任何影响，其响应文件按无效响应处理。</w:t>
      </w:r>
    </w:p>
    <w:p w14:paraId="059F98CF">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23.10磋商小组根据竞争性磋商文件规定的磋商程序和方法对各供应商的响应文件进行综合评分，按照评审得分由高到低顺序推荐3名以上成交候选供应商；评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总得分及</w:t>
      </w:r>
      <w:r>
        <w:rPr>
          <w:rFonts w:hint="eastAsia" w:ascii="宋体" w:hAnsi="宋体" w:eastAsia="宋体" w:cs="宋体"/>
          <w:color w:val="auto"/>
          <w:szCs w:val="21"/>
          <w:highlight w:val="none"/>
          <w:lang w:val="en-US" w:eastAsia="zh-CN"/>
        </w:rPr>
        <w:t>最后磋商</w:t>
      </w:r>
      <w:r>
        <w:rPr>
          <w:rFonts w:hint="eastAsia" w:ascii="宋体" w:hAnsi="宋体" w:eastAsia="宋体" w:cs="宋体"/>
          <w:color w:val="auto"/>
          <w:szCs w:val="21"/>
          <w:highlight w:val="none"/>
        </w:rPr>
        <w:t>报价相等时，</w:t>
      </w:r>
      <w:r>
        <w:rPr>
          <w:rFonts w:hint="eastAsia" w:ascii="宋体" w:hAnsi="宋体" w:eastAsia="宋体" w:cs="宋体"/>
          <w:color w:val="auto"/>
          <w:szCs w:val="21"/>
          <w:highlight w:val="none"/>
          <w:lang w:eastAsia="zh-CN"/>
        </w:rPr>
        <w:t>按技术评审得分由高到低顺序排序；其余情况由竞争性磋商小组进行投票，得票多者排名在前。</w:t>
      </w:r>
    </w:p>
    <w:p w14:paraId="56FDE13C">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bookmarkStart w:id="177" w:name="_Toc470507061"/>
      <w:bookmarkStart w:id="178" w:name="_Toc383175495"/>
      <w:bookmarkStart w:id="179" w:name="_Toc329810208"/>
      <w:bookmarkStart w:id="180" w:name="_Toc432106496"/>
      <w:bookmarkStart w:id="181" w:name="_Toc432194847"/>
      <w:bookmarkStart w:id="182" w:name="_Toc383175073"/>
      <w:bookmarkStart w:id="183" w:name="_Toc86124068"/>
      <w:bookmarkStart w:id="184" w:name="_Toc383175297"/>
      <w:bookmarkStart w:id="185" w:name="_Toc378499713"/>
      <w:bookmarkStart w:id="186" w:name="_Toc482343747"/>
      <w:r>
        <w:rPr>
          <w:rFonts w:hint="eastAsia" w:ascii="宋体" w:hAnsi="宋体" w:eastAsia="宋体" w:cs="宋体"/>
          <w:color w:val="auto"/>
          <w:szCs w:val="21"/>
          <w:highlight w:val="none"/>
        </w:rPr>
        <w:t>11磋商小组发现磋商文件存在歧义、重大缺陷导致评审工作无法进行，或者磋商文件内容违反国家有关规定的，要停止评审工作并向采购人或采购代理机构书面说明情况，采购人或采购代理机构应当修改磋商文件后重新组织采购活动；发现供应商提供虚假材料、串通等违法违规行为的，要及时向采购人或采购代理机构报告。</w:t>
      </w:r>
      <w:bookmarkEnd w:id="177"/>
      <w:bookmarkEnd w:id="178"/>
      <w:bookmarkEnd w:id="179"/>
      <w:bookmarkEnd w:id="180"/>
      <w:bookmarkEnd w:id="181"/>
      <w:bookmarkEnd w:id="182"/>
      <w:bookmarkEnd w:id="183"/>
      <w:bookmarkEnd w:id="184"/>
      <w:bookmarkEnd w:id="185"/>
      <w:bookmarkEnd w:id="186"/>
    </w:p>
    <w:p w14:paraId="003A75E7">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23.12出现下列情形之一的，将终止竞争性磋商采购活动，并发布项目终止公告并说明原因，重新开展采购活动：</w:t>
      </w:r>
    </w:p>
    <w:p w14:paraId="768284DA">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55BC1D73">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373A41E1">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（3）在采购过程中符合要求的供应商或者报价未超过采购预算的供应商不足3家的。</w:t>
      </w:r>
    </w:p>
    <w:p w14:paraId="407C7439">
      <w:pPr>
        <w:pStyle w:val="5"/>
        <w:keepLines w:val="0"/>
        <w:pageBreakBefore w:val="0"/>
        <w:kinsoku/>
        <w:overflowPunct/>
        <w:topLinePunct w:val="0"/>
        <w:bidi w:val="0"/>
        <w:spacing w:before="240" w:after="240" w:line="372" w:lineRule="auto"/>
        <w:jc w:val="center"/>
        <w:textAlignment w:val="auto"/>
        <w:rPr>
          <w:rFonts w:hint="eastAsia" w:ascii="宋体" w:hAnsi="宋体" w:eastAsia="宋体" w:cs="宋体"/>
          <w:b/>
          <w:color w:val="auto"/>
          <w:kern w:val="0"/>
          <w:szCs w:val="32"/>
          <w:highlight w:val="none"/>
        </w:rPr>
      </w:pPr>
      <w:bookmarkStart w:id="187" w:name="_Toc125054714"/>
      <w:r>
        <w:rPr>
          <w:rFonts w:hint="eastAsia" w:ascii="宋体" w:hAnsi="宋体" w:eastAsia="宋体" w:cs="宋体"/>
          <w:b/>
          <w:color w:val="auto"/>
          <w:kern w:val="0"/>
          <w:szCs w:val="32"/>
          <w:highlight w:val="none"/>
        </w:rPr>
        <w:t>六、成交结果</w:t>
      </w:r>
      <w:bookmarkEnd w:id="187"/>
    </w:p>
    <w:p w14:paraId="47418CF6">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188" w:name="_Toc46924566"/>
      <w:bookmarkStart w:id="189" w:name="_Toc72489556"/>
      <w:bookmarkStart w:id="190" w:name="_Toc74169267"/>
      <w:bookmarkStart w:id="191" w:name="_Toc75418557"/>
      <w:r>
        <w:rPr>
          <w:rFonts w:hint="eastAsia" w:ascii="宋体" w:hAnsi="宋体" w:eastAsia="宋体" w:cs="宋体"/>
          <w:b/>
          <w:bCs/>
          <w:color w:val="auto"/>
          <w:highlight w:val="none"/>
          <w:lang w:eastAsia="zh-CN"/>
        </w:rPr>
        <w:t>24.</w:t>
      </w:r>
      <w:r>
        <w:rPr>
          <w:rFonts w:hint="eastAsia" w:ascii="宋体" w:hAnsi="宋体" w:eastAsia="宋体" w:cs="宋体"/>
          <w:b/>
          <w:bCs/>
          <w:color w:val="auto"/>
          <w:highlight w:val="none"/>
        </w:rPr>
        <w:t>成交供应商的确定</w:t>
      </w:r>
      <w:bookmarkEnd w:id="188"/>
      <w:bookmarkEnd w:id="189"/>
      <w:bookmarkEnd w:id="190"/>
      <w:bookmarkEnd w:id="191"/>
    </w:p>
    <w:p w14:paraId="66580A6E">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24.1采购代理机构在评审结束后2个工作日内将评审报告送采购人确认。</w:t>
      </w:r>
    </w:p>
    <w:p w14:paraId="0E19ABEE">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24.2采购人应当在收到评审报告后5个工作日内，从评审报告提出的成交候选供应商中，按照排序由高到低的原则确定成交供应商。本次竞争性磋商不保证授予最低报价的供应商为成交供应商。</w:t>
      </w:r>
    </w:p>
    <w:p w14:paraId="2F66A78C">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24.3采购代理机构无义务向未成交供应商解释未成交原因和退回响应文件。</w:t>
      </w:r>
    </w:p>
    <w:p w14:paraId="402B4606">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192" w:name="_Toc497127308"/>
      <w:bookmarkStart w:id="193" w:name="_Toc320890573"/>
      <w:bookmarkStart w:id="194" w:name="_Toc112595555"/>
      <w:bookmarkStart w:id="195" w:name="_Toc75418558"/>
      <w:bookmarkStart w:id="196" w:name="_Toc72489557"/>
      <w:bookmarkStart w:id="197" w:name="_Toc46924567"/>
      <w:bookmarkStart w:id="198" w:name="_Toc74169268"/>
      <w:r>
        <w:rPr>
          <w:rFonts w:hint="eastAsia" w:ascii="宋体" w:hAnsi="宋体" w:eastAsia="宋体" w:cs="宋体"/>
          <w:b/>
          <w:bCs/>
          <w:color w:val="auto"/>
          <w:highlight w:val="none"/>
          <w:lang w:eastAsia="zh-CN"/>
        </w:rPr>
        <w:t>25.</w:t>
      </w:r>
      <w:bookmarkEnd w:id="192"/>
      <w:bookmarkEnd w:id="193"/>
      <w:bookmarkEnd w:id="194"/>
      <w:r>
        <w:rPr>
          <w:rFonts w:hint="eastAsia" w:ascii="宋体" w:hAnsi="宋体" w:eastAsia="宋体" w:cs="宋体"/>
          <w:b/>
          <w:bCs/>
          <w:color w:val="auto"/>
          <w:highlight w:val="none"/>
        </w:rPr>
        <w:t>成交通知书</w:t>
      </w:r>
      <w:bookmarkEnd w:id="195"/>
      <w:bookmarkEnd w:id="196"/>
      <w:bookmarkEnd w:id="197"/>
      <w:bookmarkEnd w:id="198"/>
    </w:p>
    <w:p w14:paraId="5E6CFB20">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25.1成交供应商确定后2个工作日内，采购代理机构将在竞争性磋商公告发布的同一媒介公告成交结果，同时向成交供应商发出成交通知书。成交公告期限为1个工作日。</w:t>
      </w:r>
    </w:p>
    <w:p w14:paraId="13E871C3">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25.2成交通知书是合同的一个组成部分。</w:t>
      </w:r>
    </w:p>
    <w:p w14:paraId="304849B4">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199" w:name="_Toc46924568"/>
      <w:bookmarkStart w:id="200" w:name="_Toc72489558"/>
      <w:bookmarkStart w:id="201" w:name="_Toc74169269"/>
      <w:bookmarkStart w:id="202" w:name="_Toc75418559"/>
      <w:r>
        <w:rPr>
          <w:rFonts w:hint="eastAsia" w:ascii="宋体" w:hAnsi="宋体" w:eastAsia="宋体" w:cs="宋体"/>
          <w:b/>
          <w:bCs/>
          <w:color w:val="auto"/>
          <w:highlight w:val="none"/>
          <w:lang w:eastAsia="zh-CN"/>
        </w:rPr>
        <w:t>26.</w:t>
      </w:r>
      <w:r>
        <w:rPr>
          <w:rFonts w:hint="eastAsia" w:ascii="宋体" w:hAnsi="宋体" w:eastAsia="宋体" w:cs="宋体"/>
          <w:b/>
          <w:bCs/>
          <w:color w:val="auto"/>
          <w:highlight w:val="none"/>
        </w:rPr>
        <w:t>签订合同</w:t>
      </w:r>
      <w:bookmarkEnd w:id="199"/>
      <w:bookmarkEnd w:id="200"/>
      <w:bookmarkEnd w:id="201"/>
      <w:bookmarkEnd w:id="202"/>
    </w:p>
    <w:p w14:paraId="6BE5DF22">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26.1采购人与成交供应商应当在成交通知书发出之日起30日内，按照磋商文件确定的合同文本以及采购标的、规格型号、采购金额、采购数量、技术和服务要求等事项签订政府采购合同。</w:t>
      </w:r>
    </w:p>
    <w:p w14:paraId="55898933">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1505F1B9">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除采购人与成交供应商在合同中另行商定将成交项目的非主体、非关键性工作分包的，成交供应商在成交后将成交项目分包的，采购人取消其成交资格，其磋商保证金不予退还；给采购人造成的损失超过磋商保证金数额的，成交供应商还应当对超过部分予以赔偿。</w:t>
      </w:r>
    </w:p>
    <w:p w14:paraId="2D84BD70">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政府采购合同履行中，采购人需追加与合同标的相同的货物、工程或者服务的，在不改变合同其他条款的前提下，可以与成交供应商协商签订补充合同，但所有补充合同的采购金额不得超过原合同采购金额的10%。</w:t>
      </w:r>
    </w:p>
    <w:p w14:paraId="2C13AA0E">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26.5除不可抗力等因素外，成交通知书发出后，采购人改变成交结果，或者成交供应商拒绝签订政府采购合同的，应当承担相应的法律责任。</w:t>
      </w:r>
    </w:p>
    <w:p w14:paraId="26FC3D16">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26.6成交供应商拒绝签订政府采购合同的，采购人可以按照《政府采购竞争性磋商采购方式管理暂行办法》规定的原则确定其他供应商作为成交供应商并签订政府采购合同，也可以重新开展采购活动。拒绝签订政府采购合同的成交供应商不得参加对该项目重新开展的采购活动。</w:t>
      </w:r>
    </w:p>
    <w:p w14:paraId="6BFF76AB">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203" w:name="_Toc488184244"/>
      <w:bookmarkStart w:id="204" w:name="_Toc179632587"/>
      <w:bookmarkStart w:id="205" w:name="_Toc461115644"/>
      <w:bookmarkStart w:id="206" w:name="_Toc296602459"/>
      <w:bookmarkStart w:id="207" w:name="_Toc152042345"/>
      <w:bookmarkStart w:id="208" w:name="_Toc152045569"/>
      <w:bookmarkStart w:id="209" w:name="_Toc246996956"/>
      <w:bookmarkStart w:id="210" w:name="_Toc247085727"/>
      <w:bookmarkStart w:id="211" w:name="_Toc144974537"/>
      <w:bookmarkStart w:id="212" w:name="_Toc246996213"/>
      <w:bookmarkStart w:id="213" w:name="_Toc74169270"/>
      <w:bookmarkStart w:id="214" w:name="_Toc75418560"/>
      <w:bookmarkStart w:id="215" w:name="_Toc72489559"/>
      <w:bookmarkStart w:id="216" w:name="_Toc46924569"/>
      <w:r>
        <w:rPr>
          <w:rFonts w:hint="eastAsia" w:ascii="宋体" w:hAnsi="宋体" w:eastAsia="宋体" w:cs="宋体"/>
          <w:b/>
          <w:bCs/>
          <w:color w:val="auto"/>
          <w:highlight w:val="none"/>
          <w:lang w:eastAsia="zh-CN"/>
        </w:rPr>
        <w:t>27.</w:t>
      </w:r>
      <w:bookmarkEnd w:id="203"/>
      <w:bookmarkEnd w:id="204"/>
      <w:bookmarkEnd w:id="205"/>
      <w:bookmarkEnd w:id="206"/>
      <w:bookmarkEnd w:id="207"/>
      <w:bookmarkEnd w:id="208"/>
      <w:bookmarkEnd w:id="209"/>
      <w:bookmarkEnd w:id="210"/>
      <w:bookmarkEnd w:id="211"/>
      <w:bookmarkEnd w:id="212"/>
      <w:bookmarkStart w:id="217" w:name="_Toc482343752"/>
      <w:r>
        <w:rPr>
          <w:rFonts w:hint="eastAsia" w:ascii="宋体" w:hAnsi="宋体" w:eastAsia="宋体" w:cs="宋体"/>
          <w:b/>
          <w:bCs/>
          <w:color w:val="auto"/>
          <w:highlight w:val="none"/>
        </w:rPr>
        <w:t>履约保证金</w:t>
      </w:r>
      <w:bookmarkEnd w:id="213"/>
      <w:bookmarkEnd w:id="214"/>
      <w:bookmarkEnd w:id="215"/>
      <w:bookmarkEnd w:id="216"/>
      <w:bookmarkEnd w:id="217"/>
    </w:p>
    <w:p w14:paraId="4203336F">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27.1在签订政府采购合同前，成交供应商应向采购人提交履约保证金，履约保证金递交的金额及形式详见《供应商须知前附表》。</w:t>
      </w:r>
    </w:p>
    <w:p w14:paraId="2BCA40A0">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27.2签订合同后，除因不可抗力或磋商文件认可的情形以外，成交供应商不与采购人签订合同的，视为自动放弃，采购人将没收其全部履约保证金，履约保证金不足以赔偿损失的，按实际损失赔偿。</w:t>
      </w:r>
    </w:p>
    <w:p w14:paraId="2EEE425A">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lang w:val="en-US" w:eastAsia="zh-CN"/>
        </w:rPr>
      </w:pPr>
      <w:bookmarkStart w:id="218" w:name="_Toc75418561"/>
      <w:bookmarkStart w:id="219" w:name="_Toc46924570"/>
      <w:bookmarkStart w:id="220" w:name="_Toc72489560"/>
      <w:bookmarkStart w:id="221" w:name="_Toc74169271"/>
      <w:r>
        <w:rPr>
          <w:rFonts w:hint="eastAsia" w:ascii="宋体" w:hAnsi="宋体" w:eastAsia="宋体" w:cs="宋体"/>
          <w:b/>
          <w:bCs/>
          <w:color w:val="auto"/>
          <w:highlight w:val="none"/>
          <w:lang w:val="en-US" w:eastAsia="zh-CN"/>
        </w:rPr>
        <w:t>28.付款方式</w:t>
      </w:r>
    </w:p>
    <w:p w14:paraId="3FF8B9AF">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28.1付款方式</w:t>
      </w:r>
      <w:r>
        <w:rPr>
          <w:rFonts w:hint="eastAsia" w:ascii="宋体" w:hAnsi="宋体" w:eastAsia="宋体" w:cs="宋体"/>
          <w:color w:val="auto"/>
          <w:szCs w:val="21"/>
          <w:highlight w:val="none"/>
        </w:rPr>
        <w:t>详见《供应商须知前附表》</w:t>
      </w:r>
      <w:r>
        <w:rPr>
          <w:rFonts w:hint="eastAsia" w:ascii="宋体" w:hAnsi="宋体" w:eastAsia="宋体" w:cs="宋体"/>
          <w:color w:val="auto"/>
          <w:szCs w:val="21"/>
          <w:highlight w:val="none"/>
          <w:lang w:eastAsia="zh-CN"/>
        </w:rPr>
        <w:t>。</w:t>
      </w:r>
    </w:p>
    <w:p w14:paraId="573C8FB3">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29.</w:t>
      </w:r>
      <w:r>
        <w:rPr>
          <w:rFonts w:hint="eastAsia" w:ascii="宋体" w:hAnsi="宋体" w:eastAsia="宋体" w:cs="宋体"/>
          <w:b/>
          <w:bCs/>
          <w:color w:val="auto"/>
          <w:highlight w:val="none"/>
          <w:lang w:val="en-US" w:eastAsia="zh-CN"/>
        </w:rPr>
        <w:t>成交</w:t>
      </w:r>
      <w:r>
        <w:rPr>
          <w:rFonts w:hint="eastAsia" w:ascii="宋体" w:hAnsi="宋体" w:eastAsia="宋体" w:cs="宋体"/>
          <w:b/>
          <w:bCs/>
          <w:color w:val="auto"/>
          <w:highlight w:val="none"/>
        </w:rPr>
        <w:t>服务费</w:t>
      </w:r>
      <w:bookmarkEnd w:id="218"/>
      <w:bookmarkEnd w:id="219"/>
      <w:bookmarkEnd w:id="220"/>
      <w:bookmarkEnd w:id="221"/>
    </w:p>
    <w:p w14:paraId="21885905">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成交服务费</w:t>
      </w:r>
      <w:r>
        <w:rPr>
          <w:rFonts w:hint="eastAsia" w:ascii="宋体" w:hAnsi="宋体" w:eastAsia="宋体" w:cs="宋体"/>
          <w:color w:val="auto"/>
          <w:szCs w:val="21"/>
          <w:highlight w:val="none"/>
        </w:rPr>
        <w:t>详见《供应商须知前附表》。</w:t>
      </w:r>
    </w:p>
    <w:p w14:paraId="70BA0641">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.2成交供应商应在接收“成交通知书”前向采购代理机构一次付清</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服务费。</w:t>
      </w:r>
    </w:p>
    <w:p w14:paraId="2D234CA1">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222" w:name="_Toc72489561"/>
      <w:bookmarkStart w:id="223" w:name="_Toc46924571"/>
      <w:bookmarkStart w:id="224" w:name="_Toc74169272"/>
      <w:bookmarkStart w:id="225" w:name="_Toc75418562"/>
      <w:r>
        <w:rPr>
          <w:rFonts w:hint="eastAsia" w:ascii="宋体" w:hAnsi="宋体" w:eastAsia="宋体" w:cs="宋体"/>
          <w:b/>
          <w:bCs/>
          <w:color w:val="auto"/>
          <w:highlight w:val="none"/>
          <w:lang w:val="en-US" w:eastAsia="zh-CN"/>
        </w:rPr>
        <w:t>30.竞争性</w:t>
      </w:r>
      <w:r>
        <w:rPr>
          <w:rFonts w:hint="eastAsia" w:ascii="宋体" w:hAnsi="宋体" w:eastAsia="宋体" w:cs="宋体"/>
          <w:b/>
          <w:bCs/>
          <w:color w:val="auto"/>
          <w:highlight w:val="none"/>
        </w:rPr>
        <w:t>磋商文件编制依据</w:t>
      </w:r>
      <w:bookmarkEnd w:id="222"/>
      <w:bookmarkEnd w:id="223"/>
      <w:bookmarkEnd w:id="224"/>
      <w:bookmarkEnd w:id="225"/>
    </w:p>
    <w:p w14:paraId="69CFC712">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.1本竞争性磋商文件根据《中华人民共和国政府采购法</w:t>
      </w:r>
      <w:r>
        <w:rPr>
          <w:rFonts w:hint="eastAsia" w:hAnsi="宋体" w:cs="宋体"/>
          <w:color w:val="auto"/>
          <w:szCs w:val="21"/>
          <w:highlight w:val="none"/>
          <w:lang w:eastAsia="zh-CN"/>
        </w:rPr>
        <w:t>》《</w:t>
      </w:r>
      <w:r>
        <w:rPr>
          <w:rFonts w:hint="eastAsia" w:ascii="宋体" w:hAnsi="宋体" w:eastAsia="宋体" w:cs="宋体"/>
          <w:color w:val="auto"/>
          <w:szCs w:val="21"/>
          <w:highlight w:val="none"/>
        </w:rPr>
        <w:t>中华人民共和国政府采购法实施条例</w:t>
      </w:r>
      <w:r>
        <w:rPr>
          <w:rFonts w:hint="eastAsia" w:hAnsi="宋体" w:cs="宋体"/>
          <w:color w:val="auto"/>
          <w:szCs w:val="21"/>
          <w:highlight w:val="none"/>
          <w:lang w:eastAsia="zh-CN"/>
        </w:rPr>
        <w:t>》《</w:t>
      </w:r>
      <w:r>
        <w:rPr>
          <w:rFonts w:hint="eastAsia" w:ascii="宋体" w:hAnsi="宋体" w:eastAsia="宋体" w:cs="宋体"/>
          <w:color w:val="auto"/>
          <w:szCs w:val="21"/>
          <w:highlight w:val="none"/>
        </w:rPr>
        <w:t>政府采购竞争性磋商采购方式管理暂行办法》等有关</w:t>
      </w:r>
      <w:r>
        <w:rPr>
          <w:rFonts w:hint="eastAsia" w:hAnsi="宋体" w:cs="宋体"/>
          <w:color w:val="auto"/>
          <w:szCs w:val="21"/>
          <w:highlight w:val="none"/>
          <w:lang w:eastAsia="zh-CN"/>
        </w:rPr>
        <w:t>法律法规</w:t>
      </w:r>
      <w:r>
        <w:rPr>
          <w:rFonts w:hint="eastAsia" w:ascii="宋体" w:hAnsi="宋体" w:eastAsia="宋体" w:cs="宋体"/>
          <w:color w:val="auto"/>
          <w:szCs w:val="21"/>
          <w:highlight w:val="none"/>
        </w:rPr>
        <w:t>和规章进行编制，解释权属于采购人、采购代理机构。</w:t>
      </w:r>
    </w:p>
    <w:p w14:paraId="5D815664">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226" w:name="_Toc74169273"/>
      <w:bookmarkStart w:id="227" w:name="_Toc72489562"/>
      <w:bookmarkStart w:id="228" w:name="_Toc75418563"/>
      <w:bookmarkStart w:id="229" w:name="_Toc46924572"/>
      <w:r>
        <w:rPr>
          <w:rFonts w:hint="eastAsia" w:ascii="宋体" w:hAnsi="宋体" w:eastAsia="宋体" w:cs="宋体"/>
          <w:b/>
          <w:bCs/>
          <w:color w:val="auto"/>
          <w:highlight w:val="none"/>
          <w:lang w:val="en-US" w:eastAsia="zh-CN"/>
        </w:rPr>
        <w:t>31.</w:t>
      </w:r>
      <w:r>
        <w:rPr>
          <w:rFonts w:hint="eastAsia" w:ascii="宋体" w:hAnsi="宋体" w:eastAsia="宋体" w:cs="宋体"/>
          <w:b/>
          <w:bCs/>
          <w:color w:val="auto"/>
          <w:highlight w:val="none"/>
        </w:rPr>
        <w:t>需要补充的其他内容</w:t>
      </w:r>
      <w:bookmarkEnd w:id="226"/>
      <w:bookmarkEnd w:id="227"/>
      <w:bookmarkEnd w:id="228"/>
      <w:bookmarkEnd w:id="229"/>
    </w:p>
    <w:p w14:paraId="37E52315">
      <w:pPr>
        <w:pageBreakBefore w:val="0"/>
        <w:kinsoku/>
        <w:overflowPunct/>
        <w:topLinePunct w:val="0"/>
        <w:bidi w:val="0"/>
        <w:spacing w:line="372" w:lineRule="auto"/>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.1关于中小企业：</w:t>
      </w:r>
    </w:p>
    <w:p w14:paraId="6133ECE3">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bookmarkStart w:id="230" w:name="_Hlk110844332"/>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.1.1根据财政部、工业和信息化部印发的《政府采购促进中小企业发展管理办法》（财库【2020】46号文）</w:t>
      </w:r>
      <w:bookmarkStart w:id="231" w:name="_Hlk110759534"/>
      <w:r>
        <w:rPr>
          <w:rFonts w:hint="eastAsia" w:ascii="宋体" w:hAnsi="宋体" w:eastAsia="宋体" w:cs="宋体"/>
          <w:color w:val="auto"/>
          <w:szCs w:val="21"/>
          <w:highlight w:val="none"/>
        </w:rPr>
        <w:t>、《关于进一步加大政府采购支持中小企业力度的通知》（财库【2022】19号）</w:t>
      </w:r>
      <w:bookmarkEnd w:id="231"/>
      <w:r>
        <w:rPr>
          <w:rFonts w:hint="eastAsia" w:ascii="宋体" w:hAnsi="宋体" w:eastAsia="宋体" w:cs="宋体"/>
          <w:color w:val="auto"/>
          <w:szCs w:val="21"/>
          <w:highlight w:val="none"/>
        </w:rPr>
        <w:t>的规定，在政府采购活动中，供应商提供的货物、工程或者服务符合下列情形的，享受中小企业扶持政策：</w:t>
      </w:r>
    </w:p>
    <w:p w14:paraId="70F1DF5A">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（一）在货物采购项目中，货物由中小企业制造，即货物由中小企业生产且使用该中小企业商号或者注册商标；</w:t>
      </w:r>
    </w:p>
    <w:p w14:paraId="30B004D7">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（二）在工程采购项目中，工程由中小企业承建，即工程施工单位为中小企业；</w:t>
      </w:r>
    </w:p>
    <w:p w14:paraId="55FB746C">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（三）在服务采购项目中，服务由中小企业承接，即提供服务的人员为中小企业依照《中华人民共和国劳动合同法》订立劳动合同的从业人员。</w:t>
      </w:r>
    </w:p>
    <w:p w14:paraId="140603A9">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在货物采购项目中，供应商提供的货物既有中小企业制造货物，也有大型企业制造货物的，不享受本办法规定的中小企业扶持政策。</w:t>
      </w:r>
    </w:p>
    <w:p w14:paraId="25404357">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71F7766E">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1.2本办法所称中小企业，是指在中华人民共和国境内依法设立，依据国务院批准的中小企业划分标准【详见《关于印发中小企业划型标准规定的通知》（工信部联企业〔2011〕300号）】确定的中型企业、小型企业和微型企业，但与大企业的负责人为同一人，或者与大企业存在直接控股、管理关系的除外。</w:t>
      </w:r>
    </w:p>
    <w:p w14:paraId="21B4F5C1">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.1.3对于经主管预算单位统筹后未预留份额专门面向中小企业采购的采购项目，以及预留份额项目中的非预留部分采购包，对符合规定的小微企业报价给予 10%（工程项目为 3%）的扣除，用扣除后的价格参加评审。</w:t>
      </w:r>
    </w:p>
    <w:p w14:paraId="4D2B6C53">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组成联合体或者接受分包的小微企业与联合体内其他企业、分包企业之间存在直接控股、管理关系的，不享受价格扣除优惠政策。</w:t>
      </w:r>
    </w:p>
    <w:p w14:paraId="132D0D81">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.1.4中小企业参加政府采购活动，应当出具《中小企业声明函》，否则不得享受相关中小企业扶持政策。</w:t>
      </w:r>
    </w:p>
    <w:p w14:paraId="7710A562">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.1.5按规定享受扶持政策获得政府采购合同的，小微企业不得将合同分包给大中型企业，中型企业不得将合同分包给大型企业。</w:t>
      </w:r>
      <w:bookmarkEnd w:id="230"/>
    </w:p>
    <w:p w14:paraId="32D98F0E">
      <w:pPr>
        <w:pageBreakBefore w:val="0"/>
        <w:kinsoku/>
        <w:overflowPunct/>
        <w:topLinePunct w:val="0"/>
        <w:bidi w:val="0"/>
        <w:spacing w:line="372" w:lineRule="auto"/>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.2关于节能产品及环境标志产品：</w:t>
      </w:r>
    </w:p>
    <w:p w14:paraId="0423A7C5">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2.1供应商根据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及“市场监管总局关于发布参与实施政府采购节能产品、环境标志产品认证机构名录的公告（2019年第16号）”，节能产品是指列入财政部和国家发改委公布的《节能产品政府采购品目清单》中的产品，政府强制采购节能产品是指“品目清单”中以“★”标注类别的产品。</w:t>
      </w:r>
    </w:p>
    <w:p w14:paraId="2E527B83">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.2.2投标产品属于财政部和国家发改委公布的当期《节能产品政府采购品目清单》中以“★”标注类别的节能产品，供应商需在响应文件中提供节能产品认证证书。</w:t>
      </w:r>
    </w:p>
    <w:p w14:paraId="168314B8">
      <w:pPr>
        <w:pageBreakBefore w:val="0"/>
        <w:kinsoku/>
        <w:overflowPunct/>
        <w:topLinePunct w:val="0"/>
        <w:bidi w:val="0"/>
        <w:spacing w:line="372"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2.3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及“市场监管总局关于发布参与实施政府采购节能产品、环境标志产品认证机构名录的公告（2019年第16号）”可通过中国政府采购网（http://www.ccgp.gov.cn/）查阅、下载。</w:t>
      </w:r>
    </w:p>
    <w:p w14:paraId="4B84AB2A">
      <w:pPr>
        <w:pageBreakBefore w:val="0"/>
        <w:kinsoku/>
        <w:overflowPunct/>
        <w:topLinePunct w:val="0"/>
        <w:bidi w:val="0"/>
        <w:spacing w:line="372" w:lineRule="auto"/>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.3关于监狱企业：</w:t>
      </w:r>
    </w:p>
    <w:p w14:paraId="336E00C6">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.3.1根据《财政部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44EAD06">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.3.2监狱企业参加政府采购活动时，应当提供由省级以上监狱管理局、戒毒管理局（含新疆生产建设兵团）出具的属于监狱企业的证明文件。</w:t>
      </w:r>
    </w:p>
    <w:p w14:paraId="4DC1220C">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.3.3在政府采购活动中，监狱企业视同小型、微型企业，享受预留份额、评审中价格扣除等政府采购促进中小企业发展的政府采购政策。</w:t>
      </w:r>
    </w:p>
    <w:p w14:paraId="1CFB0FDD">
      <w:pPr>
        <w:pageBreakBefore w:val="0"/>
        <w:kinsoku/>
        <w:overflowPunct/>
        <w:topLinePunct w:val="0"/>
        <w:bidi w:val="0"/>
        <w:spacing w:line="372" w:lineRule="auto"/>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.4关于残疾人福利性单位：</w:t>
      </w:r>
    </w:p>
    <w:p w14:paraId="63F245C4">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31.4.1根据《关于促进残疾人就业政府采购政策的通知》（财库〔2017〕141号）的规定，享受政府采购支持政策的残疾人福利性单位应当同时满足以下条件：</w:t>
      </w:r>
    </w:p>
    <w:p w14:paraId="25663902">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（一）安置的残疾人占本单位在职职工人数的比例不低于25%（含25%），并且安置的残疾人人数不少于10人（含10人）；</w:t>
      </w:r>
    </w:p>
    <w:p w14:paraId="7C64BEF3">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（二）依法与安置的每位残疾人签订了一年以上（含一年）的劳动合同或服务协议；</w:t>
      </w:r>
    </w:p>
    <w:p w14:paraId="4FE4C3D0">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（三）为安置的每位残疾人按月足额缴纳了基本养老保险、基本医疗保险、失业保险、工伤保险和生育保险等社会保险费；</w:t>
      </w:r>
    </w:p>
    <w:p w14:paraId="368A492B">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（四）通过银行等金融机构向安置的每位残疾人，按月支付了不低于单位所在区县适用的经省级人民政府批准的月最低工资标准的工资；</w:t>
      </w:r>
    </w:p>
    <w:p w14:paraId="5356EC9A">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（五）提供本单位制造的货物、承担的工程或者服务（以下简称产品），或者提供其他残疾人福利性单位制造的货物（不包括使用非残疾人福利性单位注册商标的货物）。</w:t>
      </w:r>
    </w:p>
    <w:p w14:paraId="675BD5AE">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A1F8A8A">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.4.2符合条件的残疾人福利性单位在参加政府采购活动时，应当按《关于促进残疾人就业政府采购政策的通知》（财库〔2017〕141号）提供规定的《残疾人福利性单位声明函》，并对声明的真实性负责。</w:t>
      </w:r>
    </w:p>
    <w:p w14:paraId="4046E07B">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.4.4 根据《中华人民共和国政府采购法》、《中华人民共和国政府采购法实施条例》、《政府采购货物和服务招标投标管理办法》(财政部令第87号)的规定，采购人应当在货物服务招标投标活动中落实节约能源、保护环境、扶持不发达地区和少数民族地区、促进中小企业发展等政府采购政策，同质同价优先就近采购本地或本省产品、服务。</w:t>
      </w:r>
    </w:p>
    <w:p w14:paraId="1CEE089E">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rPr>
      </w:pPr>
      <w:bookmarkStart w:id="232" w:name="_Toc75418564"/>
      <w:bookmarkStart w:id="233" w:name="_Toc46924573"/>
      <w:bookmarkStart w:id="234" w:name="_Toc74169274"/>
      <w:bookmarkStart w:id="235" w:name="_Toc72489563"/>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、其它内容</w:t>
      </w:r>
      <w:bookmarkEnd w:id="232"/>
      <w:bookmarkEnd w:id="233"/>
      <w:bookmarkEnd w:id="234"/>
      <w:bookmarkEnd w:id="235"/>
    </w:p>
    <w:p w14:paraId="0A1163C5">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32.1</w:t>
      </w:r>
      <w:r>
        <w:rPr>
          <w:rFonts w:hint="eastAsia" w:ascii="宋体" w:hAnsi="宋体" w:eastAsia="宋体" w:cs="宋体"/>
          <w:color w:val="auto"/>
          <w:szCs w:val="21"/>
          <w:highlight w:val="none"/>
        </w:rPr>
        <w:t>根据《财政部关于在政府采购活动中查询及使用信用记录有关问题的通知》（财库〔2016〕125号）相关要求，采购人或者采购代理机构对信用记录进行核实，对列入失信被执行人、严重失信主体名单、经营异常名录信息、重大税收违法失信主体、政府采购严重违法失信行为记录名单、严重违法失信企业名单（黑名单）信息及其他不符合《中华人民共和国政府采购法》第二十二条规定条件的供应商，拒绝其参与政府采购活动。</w:t>
      </w:r>
    </w:p>
    <w:p w14:paraId="5D1EC4D8">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32.2特别提示：</w:t>
      </w:r>
    </w:p>
    <w:p w14:paraId="5EC1E019">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szCs w:val="21"/>
          <w:highlight w:val="none"/>
        </w:rPr>
        <w:t>本项目供应商不需提供纸质版响应文件，成交人须在签订合同前向采购人补充一式二份纸质响应文件，且纸质响应文件须与电子响应文件一致。</w:t>
      </w:r>
    </w:p>
    <w:p w14:paraId="4A62E0BF">
      <w:pPr>
        <w:pageBreakBefore w:val="0"/>
        <w:kinsoku/>
        <w:overflowPunct/>
        <w:topLinePunct w:val="0"/>
        <w:bidi w:val="0"/>
        <w:spacing w:line="372"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按《竞争性磋商文件》的规定，在磋商阶段磋商小组将与通过初步评审的供应商进行磋商。供应商应在规定的时间内在政府采购云平台系统中进行磋商，过程中应保持通讯工具畅通。</w:t>
      </w:r>
    </w:p>
    <w:p w14:paraId="7BE91776">
      <w:pPr>
        <w:pStyle w:val="173"/>
        <w:keepLines w:val="0"/>
        <w:pageBreakBefore w:val="0"/>
        <w:widowControl/>
        <w:kinsoku/>
        <w:overflowPunct/>
        <w:topLinePunct w:val="0"/>
        <w:bidi w:val="0"/>
        <w:spacing w:line="372"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33.构成本竞争性磋商文件的各个组成文件应互为解释，互为说明；如有不明确或不一致，构成合同文件组成内容的，以合同文件约定内容为准，且以合同条款约定的合同文件优先顺序解释；除竞争性磋商文件中有特别规定外，仅适用于采购阶段的规定，按竞争性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p w14:paraId="1D587C63">
      <w:pPr>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4AADE913">
      <w:pPr>
        <w:pStyle w:val="4"/>
        <w:widowControl/>
        <w:spacing w:before="240" w:after="240"/>
        <w:rPr>
          <w:rFonts w:hint="eastAsia" w:ascii="宋体" w:hAnsi="宋体" w:eastAsia="宋体" w:cs="宋体"/>
          <w:color w:val="auto"/>
          <w:sz w:val="36"/>
          <w:szCs w:val="36"/>
          <w:highlight w:val="none"/>
          <w:lang w:val="zh-CN"/>
        </w:rPr>
      </w:pPr>
      <w:bookmarkStart w:id="236" w:name="_Toc13673"/>
      <w:bookmarkStart w:id="237" w:name="_Toc125054715"/>
      <w:r>
        <w:rPr>
          <w:rFonts w:hint="eastAsia" w:ascii="宋体" w:hAnsi="宋体" w:eastAsia="宋体" w:cs="宋体"/>
          <w:color w:val="auto"/>
          <w:sz w:val="36"/>
          <w:szCs w:val="36"/>
          <w:highlight w:val="none"/>
          <w:lang w:val="zh-CN"/>
        </w:rPr>
        <w:t>第三章  合同书样式及主要条款</w:t>
      </w:r>
      <w:bookmarkEnd w:id="236"/>
      <w:bookmarkEnd w:id="237"/>
    </w:p>
    <w:p w14:paraId="6EA8D928">
      <w:pPr>
        <w:jc w:val="center"/>
        <w:rPr>
          <w:rFonts w:hint="eastAsia" w:ascii="宋体" w:hAnsi="宋体" w:eastAsia="宋体" w:cs="宋体"/>
          <w:color w:val="auto"/>
          <w:highlight w:val="none"/>
        </w:rPr>
      </w:pPr>
      <w:bookmarkStart w:id="238" w:name="_Hlk122611506"/>
      <w:r>
        <w:rPr>
          <w:rFonts w:hint="eastAsia" w:ascii="宋体" w:hAnsi="宋体" w:eastAsia="宋体" w:cs="宋体"/>
          <w:b/>
          <w:color w:val="auto"/>
          <w:sz w:val="28"/>
          <w:szCs w:val="28"/>
          <w:highlight w:val="none"/>
          <w:lang w:val="en-US" w:eastAsia="zh-CN"/>
        </w:rPr>
        <w:t>（仅供参考）</w:t>
      </w:r>
      <w:bookmarkEnd w:id="238"/>
      <w:bookmarkStart w:id="239" w:name="_Toc125054717"/>
    </w:p>
    <w:p w14:paraId="5776E81C">
      <w:pPr>
        <w:rPr>
          <w:rFonts w:hint="eastAsia" w:ascii="宋体" w:hAnsi="宋体" w:eastAsia="宋体" w:cs="宋体"/>
          <w:color w:val="auto"/>
          <w:highlight w:val="none"/>
        </w:rPr>
      </w:pPr>
    </w:p>
    <w:p w14:paraId="65A3BE57">
      <w:pPr>
        <w:pStyle w:val="35"/>
        <w:tabs>
          <w:tab w:val="left" w:pos="2472"/>
        </w:tabs>
        <w:snapToGrid w:val="0"/>
        <w:spacing w:before="50" w:after="50" w:line="500" w:lineRule="exact"/>
        <w:ind w:left="420" w:firstLine="480" w:firstLineChars="200"/>
        <w:rPr>
          <w:rFonts w:hint="eastAsia" w:ascii="宋体" w:hAnsi="宋体" w:eastAsia="宋体" w:cs="宋体"/>
          <w:color w:val="auto"/>
          <w:sz w:val="24"/>
          <w:szCs w:val="24"/>
          <w:highlight w:val="none"/>
        </w:rPr>
      </w:pPr>
    </w:p>
    <w:tbl>
      <w:tblPr>
        <w:tblStyle w:val="68"/>
        <w:tblW w:w="0" w:type="auto"/>
        <w:jc w:val="center"/>
        <w:tblLayout w:type="fixed"/>
        <w:tblCellMar>
          <w:top w:w="0" w:type="dxa"/>
          <w:left w:w="0" w:type="dxa"/>
          <w:bottom w:w="0" w:type="dxa"/>
          <w:right w:w="0" w:type="dxa"/>
        </w:tblCellMar>
      </w:tblPr>
      <w:tblGrid>
        <w:gridCol w:w="9777"/>
      </w:tblGrid>
      <w:tr w14:paraId="1A2810BB">
        <w:trPr>
          <w:jc w:val="center"/>
        </w:trPr>
        <w:tc>
          <w:tcPr>
            <w:tcW w:w="9777" w:type="dxa"/>
            <w:noWrap w:val="0"/>
            <w:vAlign w:val="center"/>
          </w:tcPr>
          <w:p w14:paraId="3D882024">
            <w:pPr>
              <w:keepNext w:val="0"/>
              <w:keepLines w:val="0"/>
              <w:pageBreakBefore w:val="0"/>
              <w:widowControl w:val="0"/>
              <w:tabs>
                <w:tab w:val="left" w:pos="1590"/>
                <w:tab w:val="left" w:pos="3409"/>
                <w:tab w:val="left" w:pos="4847"/>
                <w:tab w:val="left" w:pos="5711"/>
                <w:tab w:val="left" w:pos="7020"/>
                <w:tab w:val="left" w:pos="7891"/>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18"/>
                <w:highlight w:val="none"/>
              </w:rPr>
            </w:pPr>
            <w:r>
              <w:rPr>
                <w:rFonts w:hint="eastAsia" w:ascii="宋体" w:hAnsi="宋体" w:eastAsia="宋体" w:cs="宋体"/>
                <w:color w:val="auto"/>
                <w:highlight w:val="none"/>
              </w:rPr>
              <w:t xml:space="preserve">合同编号：                      合同自编号：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 xml:space="preserve">编号： </w:t>
            </w:r>
          </w:p>
        </w:tc>
      </w:tr>
    </w:tbl>
    <w:p w14:paraId="3135A26D">
      <w:pPr>
        <w:keepNext w:val="0"/>
        <w:keepLines w:val="0"/>
        <w:pageBreakBefore w:val="0"/>
        <w:widowControl w:val="0"/>
        <w:kinsoku/>
        <w:wordWrap/>
        <w:overflowPunct/>
        <w:topLinePunct w:val="0"/>
        <w:autoSpaceDE/>
        <w:autoSpaceDN/>
        <w:bidi w:val="0"/>
        <w:adjustRightInd/>
        <w:snapToGrid/>
        <w:spacing w:after="240" w:line="360" w:lineRule="auto"/>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●本合同须加盖甲乙双方骑缝章有效</w:t>
      </w:r>
    </w:p>
    <w:p w14:paraId="060A5655">
      <w:pPr>
        <w:pStyle w:val="2"/>
        <w:rPr>
          <w:rFonts w:hint="eastAsia" w:ascii="宋体" w:hAnsi="宋体" w:eastAsia="宋体" w:cs="宋体"/>
          <w:color w:val="auto"/>
          <w:highlight w:val="none"/>
          <w:lang w:eastAsia="zh-CN"/>
        </w:rPr>
      </w:pPr>
    </w:p>
    <w:p w14:paraId="7DAB8983">
      <w:pPr>
        <w:spacing w:line="360" w:lineRule="auto"/>
        <w:ind w:firstLine="690" w:firstLineChars="177"/>
        <w:jc w:val="center"/>
        <w:rPr>
          <w:rFonts w:hint="eastAsia" w:ascii="宋体" w:hAnsi="宋体" w:eastAsia="宋体" w:cs="宋体"/>
          <w:color w:val="auto"/>
          <w:sz w:val="39"/>
          <w:szCs w:val="39"/>
          <w:highlight w:val="none"/>
          <w:lang w:eastAsia="zh-CN"/>
        </w:rPr>
      </w:pPr>
      <w:r>
        <w:rPr>
          <w:rFonts w:hint="eastAsia" w:ascii="宋体" w:hAnsi="宋体" w:eastAsia="宋体" w:cs="宋体"/>
          <w:color w:val="auto"/>
          <w:sz w:val="39"/>
          <w:szCs w:val="39"/>
          <w:highlight w:val="none"/>
        </w:rPr>
        <w:t>云南省政府采购</w:t>
      </w:r>
    </w:p>
    <w:p w14:paraId="1FDF8AC3">
      <w:pPr>
        <w:pStyle w:val="2"/>
        <w:rPr>
          <w:rFonts w:hint="eastAsia" w:ascii="宋体" w:hAnsi="宋体" w:eastAsia="宋体" w:cs="宋体"/>
          <w:color w:val="auto"/>
          <w:highlight w:val="none"/>
          <w:lang w:eastAsia="zh-CN"/>
        </w:rPr>
      </w:pPr>
    </w:p>
    <w:p w14:paraId="550602A2">
      <w:pPr>
        <w:pStyle w:val="2"/>
        <w:rPr>
          <w:rFonts w:hint="eastAsia" w:ascii="宋体" w:hAnsi="宋体" w:eastAsia="宋体" w:cs="宋体"/>
          <w:color w:val="auto"/>
          <w:highlight w:val="none"/>
          <w:lang w:eastAsia="zh-CN"/>
        </w:rPr>
      </w:pPr>
    </w:p>
    <w:p w14:paraId="2ABE8F56">
      <w:pPr>
        <w:spacing w:after="240"/>
        <w:rPr>
          <w:rFonts w:hint="eastAsia" w:ascii="宋体" w:hAnsi="宋体" w:eastAsia="宋体" w:cs="宋体"/>
          <w:color w:val="auto"/>
          <w:sz w:val="18"/>
          <w:szCs w:val="18"/>
          <w:highlight w:val="none"/>
        </w:rPr>
      </w:pPr>
    </w:p>
    <w:p w14:paraId="29244345">
      <w:pPr>
        <w:spacing w:after="24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33"/>
          <w:szCs w:val="33"/>
          <w:highlight w:val="none"/>
        </w:rPr>
        <w:t>（委托采购）</w:t>
      </w:r>
      <w:r>
        <w:rPr>
          <w:rFonts w:hint="eastAsia" w:ascii="宋体" w:hAnsi="宋体" w:eastAsia="宋体" w:cs="宋体"/>
          <w:color w:val="auto"/>
          <w:sz w:val="18"/>
          <w:szCs w:val="18"/>
          <w:highlight w:val="none"/>
        </w:rPr>
        <w:t xml:space="preserve"> </w:t>
      </w:r>
    </w:p>
    <w:p w14:paraId="72B08CDA">
      <w:pPr>
        <w:pStyle w:val="2"/>
        <w:rPr>
          <w:rFonts w:hint="eastAsia" w:ascii="宋体" w:hAnsi="宋体" w:eastAsia="宋体" w:cs="宋体"/>
          <w:color w:val="auto"/>
          <w:highlight w:val="none"/>
          <w:lang w:eastAsia="zh-CN"/>
        </w:rPr>
      </w:pPr>
    </w:p>
    <w:p w14:paraId="126720A1">
      <w:pPr>
        <w:pStyle w:val="2"/>
        <w:rPr>
          <w:rFonts w:hint="eastAsia" w:ascii="宋体" w:hAnsi="宋体" w:eastAsia="宋体" w:cs="宋体"/>
          <w:color w:val="auto"/>
          <w:highlight w:val="none"/>
          <w:lang w:eastAsia="zh-CN"/>
        </w:rPr>
      </w:pPr>
    </w:p>
    <w:p w14:paraId="19EAF251">
      <w:pPr>
        <w:pStyle w:val="2"/>
        <w:rPr>
          <w:rFonts w:hint="eastAsia" w:ascii="宋体" w:hAnsi="宋体" w:eastAsia="宋体" w:cs="宋体"/>
          <w:color w:val="auto"/>
          <w:highlight w:val="none"/>
          <w:lang w:eastAsia="zh-CN"/>
        </w:rPr>
      </w:pPr>
    </w:p>
    <w:p w14:paraId="603F713C">
      <w:pPr>
        <w:pStyle w:val="2"/>
        <w:rPr>
          <w:rFonts w:hint="eastAsia" w:ascii="宋体" w:hAnsi="宋体" w:eastAsia="宋体" w:cs="宋体"/>
          <w:color w:val="auto"/>
          <w:highlight w:val="none"/>
          <w:lang w:eastAsia="zh-CN"/>
        </w:rPr>
      </w:pPr>
    </w:p>
    <w:p w14:paraId="59CBC669">
      <w:pPr>
        <w:pStyle w:val="2"/>
        <w:rPr>
          <w:rFonts w:hint="eastAsia" w:ascii="宋体" w:hAnsi="宋体" w:eastAsia="宋体" w:cs="宋体"/>
          <w:color w:val="auto"/>
          <w:highlight w:val="none"/>
          <w:lang w:eastAsia="zh-CN"/>
        </w:rPr>
      </w:pPr>
    </w:p>
    <w:p w14:paraId="47FA1FBD">
      <w:pPr>
        <w:spacing w:after="240"/>
        <w:jc w:val="center"/>
        <w:rPr>
          <w:rFonts w:hint="eastAsia" w:ascii="宋体" w:hAnsi="宋体" w:eastAsia="宋体" w:cs="宋体"/>
          <w:color w:val="auto"/>
          <w:sz w:val="18"/>
          <w:szCs w:val="18"/>
          <w:highlight w:val="none"/>
        </w:rPr>
      </w:pPr>
      <w:r>
        <w:rPr>
          <w:rFonts w:hint="eastAsia" w:ascii="宋体" w:hAnsi="宋体" w:eastAsia="宋体" w:cs="宋体"/>
          <w:color w:val="auto"/>
          <w:sz w:val="63"/>
          <w:szCs w:val="63"/>
          <w:highlight w:val="none"/>
        </w:rPr>
        <w:t>合</w:t>
      </w:r>
      <w:r>
        <w:rPr>
          <w:rFonts w:hint="eastAsia" w:ascii="宋体" w:hAnsi="宋体" w:eastAsia="宋体" w:cs="宋体"/>
          <w:color w:val="auto"/>
          <w:sz w:val="18"/>
          <w:szCs w:val="18"/>
          <w:highlight w:val="none"/>
        </w:rPr>
        <w:t xml:space="preserve"> </w:t>
      </w:r>
    </w:p>
    <w:p w14:paraId="101AAF7C">
      <w:pPr>
        <w:spacing w:after="240"/>
        <w:jc w:val="center"/>
        <w:rPr>
          <w:rFonts w:hint="eastAsia" w:ascii="宋体" w:hAnsi="宋体" w:eastAsia="宋体" w:cs="宋体"/>
          <w:color w:val="auto"/>
          <w:sz w:val="18"/>
          <w:szCs w:val="18"/>
          <w:highlight w:val="none"/>
        </w:rPr>
      </w:pPr>
      <w:r>
        <w:rPr>
          <w:rFonts w:hint="eastAsia" w:ascii="宋体" w:hAnsi="宋体" w:eastAsia="宋体" w:cs="宋体"/>
          <w:color w:val="auto"/>
          <w:sz w:val="63"/>
          <w:szCs w:val="63"/>
          <w:highlight w:val="none"/>
        </w:rPr>
        <w:t>同</w:t>
      </w:r>
    </w:p>
    <w:p w14:paraId="24BBEE7B">
      <w:pPr>
        <w:spacing w:after="24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63"/>
          <w:szCs w:val="63"/>
          <w:highlight w:val="none"/>
        </w:rPr>
        <w:t>书</w:t>
      </w:r>
      <w:r>
        <w:rPr>
          <w:rFonts w:hint="eastAsia" w:ascii="宋体" w:hAnsi="宋体" w:eastAsia="宋体" w:cs="宋体"/>
          <w:color w:val="auto"/>
          <w:sz w:val="18"/>
          <w:szCs w:val="18"/>
          <w:highlight w:val="none"/>
        </w:rPr>
        <w:t xml:space="preserve"> </w:t>
      </w:r>
    </w:p>
    <w:p w14:paraId="348840A0">
      <w:pPr>
        <w:pStyle w:val="2"/>
        <w:rPr>
          <w:rFonts w:hint="eastAsia" w:ascii="宋体" w:hAnsi="宋体" w:eastAsia="宋体" w:cs="宋体"/>
          <w:color w:val="auto"/>
          <w:highlight w:val="none"/>
          <w:lang w:eastAsia="zh-CN"/>
        </w:rPr>
      </w:pPr>
    </w:p>
    <w:p w14:paraId="5F22A303">
      <w:pPr>
        <w:spacing w:after="240"/>
        <w:jc w:val="center"/>
        <w:rPr>
          <w:rFonts w:hint="eastAsia" w:ascii="宋体" w:hAnsi="宋体" w:eastAsia="宋体" w:cs="宋体"/>
          <w:color w:val="auto"/>
          <w:sz w:val="18"/>
          <w:szCs w:val="18"/>
          <w:highlight w:val="none"/>
          <w:lang w:eastAsia="zh-CN"/>
        </w:rPr>
      </w:pPr>
      <w:r>
        <w:rPr>
          <w:rFonts w:hint="eastAsia" w:ascii="宋体" w:hAnsi="宋体" w:eastAsia="宋体" w:cs="宋体"/>
          <w:b/>
          <w:bCs/>
          <w:color w:val="auto"/>
          <w:sz w:val="27"/>
          <w:szCs w:val="27"/>
          <w:highlight w:val="none"/>
        </w:rPr>
        <w:t>签订地点</w:t>
      </w:r>
      <w:r>
        <w:rPr>
          <w:rFonts w:hint="eastAsia" w:hAnsi="宋体" w:cs="宋体"/>
          <w:b/>
          <w:bCs/>
          <w:color w:val="auto"/>
          <w:sz w:val="27"/>
          <w:szCs w:val="27"/>
          <w:highlight w:val="none"/>
          <w:lang w:eastAsia="zh-CN"/>
        </w:rPr>
        <w:t>：</w:t>
      </w:r>
      <w:r>
        <w:rPr>
          <w:rFonts w:hint="eastAsia" w:ascii="宋体" w:hAnsi="宋体" w:eastAsia="宋体" w:cs="宋体"/>
          <w:color w:val="auto"/>
          <w:sz w:val="18"/>
          <w:szCs w:val="18"/>
          <w:highlight w:val="none"/>
        </w:rPr>
        <w:t xml:space="preserve"> </w:t>
      </w:r>
    </w:p>
    <w:p w14:paraId="0A518F35">
      <w:pPr>
        <w:pStyle w:val="2"/>
        <w:rPr>
          <w:rFonts w:hint="eastAsia" w:ascii="宋体" w:hAnsi="宋体" w:eastAsia="宋体" w:cs="宋体"/>
          <w:color w:val="auto"/>
          <w:highlight w:val="none"/>
          <w:lang w:eastAsia="zh-CN"/>
        </w:rPr>
      </w:pPr>
    </w:p>
    <w:p w14:paraId="7B9CD64E">
      <w:pPr>
        <w:spacing w:after="240"/>
        <w:jc w:val="center"/>
        <w:rPr>
          <w:rFonts w:hint="eastAsia" w:ascii="宋体" w:hAnsi="宋体" w:eastAsia="宋体" w:cs="宋体"/>
          <w:b/>
          <w:bCs/>
          <w:color w:val="auto"/>
          <w:sz w:val="27"/>
          <w:szCs w:val="27"/>
          <w:highlight w:val="none"/>
          <w:lang w:eastAsia="zh-CN"/>
        </w:rPr>
      </w:pPr>
      <w:r>
        <w:rPr>
          <w:rFonts w:hint="eastAsia" w:ascii="宋体" w:hAnsi="宋体" w:eastAsia="宋体" w:cs="宋体"/>
          <w:b/>
          <w:bCs/>
          <w:color w:val="auto"/>
          <w:sz w:val="27"/>
          <w:szCs w:val="27"/>
          <w:highlight w:val="none"/>
        </w:rPr>
        <w:t>签订日期</w:t>
      </w:r>
      <w:r>
        <w:rPr>
          <w:rFonts w:hint="eastAsia" w:hAnsi="宋体" w:cs="宋体"/>
          <w:b/>
          <w:bCs/>
          <w:color w:val="auto"/>
          <w:sz w:val="27"/>
          <w:szCs w:val="27"/>
          <w:highlight w:val="none"/>
          <w:lang w:eastAsia="zh-CN"/>
        </w:rPr>
        <w:t>：</w:t>
      </w:r>
      <w:r>
        <w:rPr>
          <w:rFonts w:hint="eastAsia" w:ascii="宋体" w:hAnsi="宋体" w:eastAsia="宋体" w:cs="宋体"/>
          <w:b/>
          <w:bCs/>
          <w:color w:val="auto"/>
          <w:sz w:val="27"/>
          <w:szCs w:val="27"/>
          <w:highlight w:val="none"/>
        </w:rPr>
        <w:t xml:space="preserve">    年　 月　日 </w:t>
      </w:r>
    </w:p>
    <w:p w14:paraId="16AB2CA8">
      <w:pPr>
        <w:pStyle w:val="2"/>
        <w:rPr>
          <w:rFonts w:hint="eastAsia" w:ascii="宋体" w:hAnsi="宋体" w:eastAsia="宋体" w:cs="宋体"/>
          <w:color w:val="auto"/>
          <w:highlight w:val="none"/>
          <w:lang w:eastAsia="zh-CN"/>
        </w:rPr>
      </w:pPr>
    </w:p>
    <w:p w14:paraId="53629C42">
      <w:pPr>
        <w:jc w:val="center"/>
        <w:rPr>
          <w:rFonts w:hint="eastAsia" w:ascii="宋体" w:hAnsi="宋体" w:eastAsia="宋体" w:cs="宋体"/>
          <w:b/>
          <w:bCs/>
          <w:color w:val="auto"/>
          <w:sz w:val="27"/>
          <w:szCs w:val="27"/>
          <w:highlight w:val="none"/>
        </w:rPr>
        <w:sectPr>
          <w:headerReference r:id="rId6" w:type="default"/>
          <w:footerReference r:id="rId7" w:type="default"/>
          <w:pgSz w:w="11906" w:h="16838"/>
          <w:pgMar w:top="1440" w:right="856" w:bottom="1440" w:left="856" w:header="851" w:footer="850" w:gutter="0"/>
          <w:pgNumType w:fmt="decimal"/>
          <w:cols w:space="720" w:num="1"/>
          <w:rtlGutter w:val="0"/>
          <w:docGrid w:linePitch="312" w:charSpace="0"/>
        </w:sectPr>
      </w:pPr>
      <w:r>
        <w:rPr>
          <w:rFonts w:hint="eastAsia" w:ascii="宋体" w:hAnsi="宋体" w:eastAsia="宋体" w:cs="宋体"/>
          <w:b/>
          <w:bCs/>
          <w:color w:val="auto"/>
          <w:sz w:val="27"/>
          <w:szCs w:val="27"/>
          <w:highlight w:val="none"/>
        </w:rPr>
        <w:t>云南省财政厅　制</w:t>
      </w:r>
    </w:p>
    <w:p w14:paraId="228CFEDA">
      <w:pPr>
        <w:keepNext w:val="0"/>
        <w:keepLines w:val="0"/>
        <w:pageBreakBefore w:val="0"/>
        <w:widowControl w:val="0"/>
        <w:kinsoku/>
        <w:wordWrap/>
        <w:overflowPunct/>
        <w:topLinePunct w:val="0"/>
        <w:autoSpaceDE/>
        <w:autoSpaceDN/>
        <w:bidi w:val="0"/>
        <w:adjustRightInd/>
        <w:snapToGrid/>
        <w:spacing w:line="480" w:lineRule="auto"/>
        <w:ind w:left="1619" w:leftChars="771"/>
        <w:textAlignment w:val="auto"/>
        <w:rPr>
          <w:rFonts w:hint="eastAsia" w:ascii="宋体" w:hAnsi="宋体" w:eastAsia="宋体" w:cs="宋体"/>
          <w:color w:val="auto"/>
          <w:sz w:val="24"/>
          <w:highlight w:val="none"/>
        </w:rPr>
      </w:pPr>
    </w:p>
    <w:p w14:paraId="4989B6AB">
      <w:pPr>
        <w:keepNext w:val="0"/>
        <w:keepLines w:val="0"/>
        <w:pageBreakBefore w:val="0"/>
        <w:widowControl w:val="0"/>
        <w:kinsoku/>
        <w:wordWrap/>
        <w:overflowPunct/>
        <w:topLinePunct w:val="0"/>
        <w:autoSpaceDE/>
        <w:autoSpaceDN/>
        <w:bidi w:val="0"/>
        <w:adjustRightInd/>
        <w:snapToGrid/>
        <w:spacing w:line="480" w:lineRule="auto"/>
        <w:ind w:left="1619" w:leftChars="771"/>
        <w:textAlignment w:val="auto"/>
        <w:rPr>
          <w:rFonts w:hint="eastAsia" w:ascii="宋体" w:hAnsi="宋体" w:eastAsia="宋体" w:cs="宋体"/>
          <w:color w:val="auto"/>
          <w:sz w:val="24"/>
          <w:highlight w:val="none"/>
        </w:rPr>
      </w:pPr>
    </w:p>
    <w:p w14:paraId="6DAC72ED">
      <w:pPr>
        <w:keepNext w:val="0"/>
        <w:keepLines w:val="0"/>
        <w:pageBreakBefore w:val="0"/>
        <w:widowControl w:val="0"/>
        <w:kinsoku/>
        <w:wordWrap/>
        <w:overflowPunct/>
        <w:topLinePunct w:val="0"/>
        <w:autoSpaceDE/>
        <w:autoSpaceDN/>
        <w:bidi w:val="0"/>
        <w:adjustRightInd/>
        <w:snapToGrid/>
        <w:spacing w:line="480" w:lineRule="auto"/>
        <w:ind w:left="1619" w:leftChars="771"/>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甲方（采购人公章）名 称：</w:t>
      </w:r>
      <w:r>
        <w:rPr>
          <w:rFonts w:hint="eastAsia" w:ascii="宋体" w:hAnsi="宋体" w:eastAsia="宋体" w:cs="宋体"/>
          <w:color w:val="auto"/>
          <w:sz w:val="24"/>
          <w:highlight w:val="none"/>
          <w:lang w:val="en-US" w:eastAsia="zh-CN"/>
        </w:rPr>
        <w:t xml:space="preserve"> </w:t>
      </w:r>
    </w:p>
    <w:p w14:paraId="1037E318">
      <w:pPr>
        <w:keepNext w:val="0"/>
        <w:keepLines w:val="0"/>
        <w:pageBreakBefore w:val="0"/>
        <w:widowControl w:val="0"/>
        <w:kinsoku/>
        <w:wordWrap/>
        <w:overflowPunct/>
        <w:topLinePunct w:val="0"/>
        <w:autoSpaceDE/>
        <w:autoSpaceDN/>
        <w:bidi w:val="0"/>
        <w:adjustRightInd/>
        <w:snapToGrid/>
        <w:spacing w:line="480" w:lineRule="auto"/>
        <w:ind w:left="1619" w:leftChars="771"/>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val="en-US" w:eastAsia="zh-CN"/>
        </w:rPr>
        <w:t xml:space="preserve"> </w:t>
      </w:r>
    </w:p>
    <w:p w14:paraId="404CF532">
      <w:pPr>
        <w:keepNext w:val="0"/>
        <w:keepLines w:val="0"/>
        <w:pageBreakBefore w:val="0"/>
        <w:widowControl w:val="0"/>
        <w:kinsoku/>
        <w:wordWrap/>
        <w:overflowPunct/>
        <w:topLinePunct w:val="0"/>
        <w:autoSpaceDE/>
        <w:autoSpaceDN/>
        <w:bidi w:val="0"/>
        <w:adjustRightInd/>
        <w:snapToGrid/>
        <w:spacing w:line="480" w:lineRule="auto"/>
        <w:ind w:left="1619" w:leftChars="771"/>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w:t>
      </w:r>
      <w:r>
        <w:rPr>
          <w:rFonts w:hint="eastAsia" w:ascii="宋体" w:hAnsi="宋体" w:eastAsia="宋体" w:cs="宋体"/>
          <w:color w:val="auto"/>
          <w:sz w:val="24"/>
          <w:highlight w:val="none"/>
          <w:lang w:val="en-US" w:eastAsia="zh-CN"/>
        </w:rPr>
        <w:t xml:space="preserve"> </w:t>
      </w:r>
    </w:p>
    <w:p w14:paraId="62F2FF79">
      <w:pPr>
        <w:keepNext w:val="0"/>
        <w:keepLines w:val="0"/>
        <w:pageBreakBefore w:val="0"/>
        <w:widowControl w:val="0"/>
        <w:kinsoku/>
        <w:wordWrap/>
        <w:overflowPunct/>
        <w:topLinePunct w:val="0"/>
        <w:autoSpaceDE/>
        <w:autoSpaceDN/>
        <w:bidi w:val="0"/>
        <w:adjustRightInd/>
        <w:snapToGrid/>
        <w:spacing w:line="480" w:lineRule="auto"/>
        <w:ind w:left="1619" w:leftChars="77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1ABB8CD5">
      <w:pPr>
        <w:keepNext w:val="0"/>
        <w:keepLines w:val="0"/>
        <w:pageBreakBefore w:val="0"/>
        <w:widowControl w:val="0"/>
        <w:kinsoku/>
        <w:wordWrap/>
        <w:overflowPunct/>
        <w:topLinePunct w:val="0"/>
        <w:autoSpaceDE/>
        <w:autoSpaceDN/>
        <w:bidi w:val="0"/>
        <w:adjustRightInd/>
        <w:snapToGrid/>
        <w:spacing w:line="480" w:lineRule="auto"/>
        <w:ind w:left="1619" w:leftChars="77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项目（技术）负责人：</w:t>
      </w:r>
    </w:p>
    <w:p w14:paraId="40FB9BA3">
      <w:pPr>
        <w:keepNext w:val="0"/>
        <w:keepLines w:val="0"/>
        <w:pageBreakBefore w:val="0"/>
        <w:widowControl w:val="0"/>
        <w:kinsoku/>
        <w:wordWrap/>
        <w:overflowPunct/>
        <w:topLinePunct w:val="0"/>
        <w:autoSpaceDE/>
        <w:autoSpaceDN/>
        <w:bidi w:val="0"/>
        <w:adjustRightInd/>
        <w:snapToGrid/>
        <w:spacing w:line="480" w:lineRule="auto"/>
        <w:ind w:left="1619" w:leftChars="771"/>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电 话：</w:t>
      </w:r>
      <w:r>
        <w:rPr>
          <w:rFonts w:hint="eastAsia" w:ascii="宋体" w:hAnsi="宋体" w:eastAsia="宋体" w:cs="宋体"/>
          <w:color w:val="auto"/>
          <w:sz w:val="24"/>
          <w:highlight w:val="none"/>
          <w:lang w:val="en-US" w:eastAsia="zh-CN"/>
        </w:rPr>
        <w:t xml:space="preserve"> </w:t>
      </w:r>
    </w:p>
    <w:p w14:paraId="3A7FFF1D">
      <w:pPr>
        <w:keepNext w:val="0"/>
        <w:keepLines w:val="0"/>
        <w:pageBreakBefore w:val="0"/>
        <w:widowControl w:val="0"/>
        <w:kinsoku/>
        <w:wordWrap/>
        <w:overflowPunct/>
        <w:topLinePunct w:val="0"/>
        <w:autoSpaceDE/>
        <w:autoSpaceDN/>
        <w:bidi w:val="0"/>
        <w:adjustRightInd/>
        <w:snapToGrid/>
        <w:spacing w:line="480" w:lineRule="auto"/>
        <w:ind w:left="1619" w:leftChars="77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签订日期：</w:t>
      </w:r>
    </w:p>
    <w:p w14:paraId="02F88911">
      <w:pPr>
        <w:spacing w:line="400" w:lineRule="exact"/>
        <w:ind w:left="1619" w:leftChars="771"/>
        <w:rPr>
          <w:rFonts w:hint="eastAsia" w:ascii="宋体" w:hAnsi="宋体" w:eastAsia="宋体" w:cs="宋体"/>
          <w:color w:val="auto"/>
          <w:sz w:val="24"/>
          <w:highlight w:val="none"/>
        </w:rPr>
      </w:pPr>
    </w:p>
    <w:p w14:paraId="791D8120">
      <w:pPr>
        <w:spacing w:line="400" w:lineRule="exact"/>
        <w:ind w:left="1619" w:leftChars="771"/>
        <w:rPr>
          <w:rFonts w:hint="eastAsia" w:ascii="宋体" w:hAnsi="宋体" w:eastAsia="宋体" w:cs="宋体"/>
          <w:color w:val="auto"/>
          <w:sz w:val="24"/>
          <w:highlight w:val="none"/>
          <w:lang w:eastAsia="zh-CN"/>
        </w:rPr>
      </w:pPr>
    </w:p>
    <w:p w14:paraId="58BC9A17">
      <w:pPr>
        <w:keepNext w:val="0"/>
        <w:keepLines w:val="0"/>
        <w:pageBreakBefore w:val="0"/>
        <w:widowControl w:val="0"/>
        <w:kinsoku/>
        <w:wordWrap/>
        <w:overflowPunct/>
        <w:topLinePunct w:val="0"/>
        <w:autoSpaceDE/>
        <w:autoSpaceDN/>
        <w:bidi w:val="0"/>
        <w:adjustRightInd/>
        <w:snapToGrid/>
        <w:spacing w:line="480" w:lineRule="auto"/>
        <w:ind w:left="1619" w:leftChars="77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乙方（供应商公章）名 称：</w:t>
      </w:r>
    </w:p>
    <w:p w14:paraId="61F30E29">
      <w:pPr>
        <w:keepNext w:val="0"/>
        <w:keepLines w:val="0"/>
        <w:pageBreakBefore w:val="0"/>
        <w:widowControl w:val="0"/>
        <w:kinsoku/>
        <w:wordWrap/>
        <w:overflowPunct/>
        <w:topLinePunct w:val="0"/>
        <w:autoSpaceDE/>
        <w:autoSpaceDN/>
        <w:bidi w:val="0"/>
        <w:adjustRightInd/>
        <w:snapToGrid/>
        <w:spacing w:line="480" w:lineRule="auto"/>
        <w:ind w:left="1619" w:leftChars="77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p>
    <w:p w14:paraId="6DB7734E">
      <w:pPr>
        <w:keepNext w:val="0"/>
        <w:keepLines w:val="0"/>
        <w:pageBreakBefore w:val="0"/>
        <w:widowControl w:val="0"/>
        <w:kinsoku/>
        <w:wordWrap/>
        <w:overflowPunct/>
        <w:topLinePunct w:val="0"/>
        <w:autoSpaceDE/>
        <w:autoSpaceDN/>
        <w:bidi w:val="0"/>
        <w:adjustRightInd/>
        <w:snapToGrid/>
        <w:spacing w:line="480" w:lineRule="auto"/>
        <w:ind w:left="1619" w:leftChars="77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 编：</w:t>
      </w:r>
    </w:p>
    <w:p w14:paraId="0C6D885A">
      <w:pPr>
        <w:keepNext w:val="0"/>
        <w:keepLines w:val="0"/>
        <w:pageBreakBefore w:val="0"/>
        <w:widowControl w:val="0"/>
        <w:kinsoku/>
        <w:wordWrap/>
        <w:overflowPunct/>
        <w:topLinePunct w:val="0"/>
        <w:autoSpaceDE/>
        <w:autoSpaceDN/>
        <w:bidi w:val="0"/>
        <w:adjustRightInd/>
        <w:snapToGrid/>
        <w:spacing w:line="480" w:lineRule="auto"/>
        <w:ind w:left="1619" w:leftChars="77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p w14:paraId="60F9F599">
      <w:pPr>
        <w:keepNext w:val="0"/>
        <w:keepLines w:val="0"/>
        <w:pageBreakBefore w:val="0"/>
        <w:widowControl w:val="0"/>
        <w:kinsoku/>
        <w:wordWrap/>
        <w:overflowPunct/>
        <w:topLinePunct w:val="0"/>
        <w:autoSpaceDE/>
        <w:autoSpaceDN/>
        <w:bidi w:val="0"/>
        <w:adjustRightInd/>
        <w:snapToGrid/>
        <w:spacing w:line="480" w:lineRule="auto"/>
        <w:ind w:left="1619" w:leftChars="77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经办人：</w:t>
      </w:r>
    </w:p>
    <w:p w14:paraId="7E5CDA54">
      <w:pPr>
        <w:keepNext w:val="0"/>
        <w:keepLines w:val="0"/>
        <w:pageBreakBefore w:val="0"/>
        <w:widowControl w:val="0"/>
        <w:kinsoku/>
        <w:wordWrap/>
        <w:overflowPunct/>
        <w:topLinePunct w:val="0"/>
        <w:autoSpaceDE/>
        <w:autoSpaceDN/>
        <w:bidi w:val="0"/>
        <w:adjustRightInd/>
        <w:snapToGrid/>
        <w:spacing w:line="480" w:lineRule="auto"/>
        <w:ind w:left="1619" w:leftChars="77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p w14:paraId="11EADC11">
      <w:pPr>
        <w:keepNext w:val="0"/>
        <w:keepLines w:val="0"/>
        <w:pageBreakBefore w:val="0"/>
        <w:widowControl w:val="0"/>
        <w:kinsoku/>
        <w:wordWrap/>
        <w:overflowPunct/>
        <w:topLinePunct w:val="0"/>
        <w:autoSpaceDE/>
        <w:autoSpaceDN/>
        <w:bidi w:val="0"/>
        <w:adjustRightInd/>
        <w:snapToGrid/>
        <w:spacing w:line="480" w:lineRule="auto"/>
        <w:ind w:left="1619" w:leftChars="77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签订日期：</w:t>
      </w:r>
    </w:p>
    <w:p w14:paraId="4F0D603F">
      <w:pPr>
        <w:spacing w:line="400" w:lineRule="exact"/>
        <w:ind w:left="1619" w:leftChars="771"/>
        <w:rPr>
          <w:rFonts w:hint="eastAsia" w:ascii="宋体" w:hAnsi="宋体" w:eastAsia="宋体" w:cs="宋体"/>
          <w:color w:val="auto"/>
          <w:sz w:val="24"/>
          <w:highlight w:val="none"/>
        </w:rPr>
      </w:pPr>
    </w:p>
    <w:p w14:paraId="4CC18901">
      <w:pPr>
        <w:spacing w:line="400" w:lineRule="exact"/>
        <w:ind w:left="1619" w:leftChars="771"/>
        <w:rPr>
          <w:rFonts w:hint="eastAsia" w:ascii="宋体" w:hAnsi="宋体" w:eastAsia="宋体" w:cs="宋体"/>
          <w:color w:val="auto"/>
          <w:sz w:val="24"/>
          <w:highlight w:val="none"/>
        </w:rPr>
      </w:pPr>
    </w:p>
    <w:p w14:paraId="682A2B4A">
      <w:pPr>
        <w:spacing w:line="400" w:lineRule="exact"/>
        <w:ind w:left="1619" w:leftChars="771"/>
        <w:rPr>
          <w:rFonts w:hint="eastAsia" w:ascii="宋体" w:hAnsi="宋体" w:eastAsia="宋体" w:cs="宋体"/>
          <w:vanish/>
          <w:color w:val="auto"/>
          <w:sz w:val="24"/>
          <w:highlight w:val="none"/>
        </w:rPr>
      </w:pPr>
    </w:p>
    <w:p w14:paraId="0733CDA3">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both"/>
        <w:textAlignment w:val="auto"/>
        <w:rPr>
          <w:rFonts w:hint="eastAsia" w:ascii="宋体" w:hAnsi="宋体" w:eastAsia="宋体" w:cs="宋体"/>
          <w:b w:val="0"/>
          <w:bCs/>
          <w:color w:val="auto"/>
          <w:kern w:val="2"/>
          <w:sz w:val="32"/>
          <w:szCs w:val="32"/>
          <w:highlight w:val="none"/>
          <w:lang w:val="en-US" w:eastAsia="zh-CN" w:bidi="ar-SA"/>
        </w:rPr>
      </w:pPr>
    </w:p>
    <w:p w14:paraId="3368FB61">
      <w:pPr>
        <w:pStyle w:val="2"/>
        <w:rPr>
          <w:rFonts w:hint="eastAsia" w:ascii="宋体" w:hAnsi="宋体" w:eastAsia="宋体" w:cs="宋体"/>
          <w:b w:val="0"/>
          <w:bCs/>
          <w:color w:val="auto"/>
          <w:kern w:val="2"/>
          <w:sz w:val="32"/>
          <w:szCs w:val="32"/>
          <w:highlight w:val="none"/>
          <w:lang w:val="en-US" w:eastAsia="zh-CN" w:bidi="ar-SA"/>
        </w:rPr>
      </w:pPr>
    </w:p>
    <w:p w14:paraId="0CFF9A1A">
      <w:pPr>
        <w:pStyle w:val="2"/>
        <w:ind w:left="0" w:leftChars="0" w:firstLine="0" w:firstLineChars="0"/>
        <w:rPr>
          <w:rFonts w:hint="eastAsia" w:ascii="宋体" w:hAnsi="宋体" w:eastAsia="宋体" w:cs="宋体"/>
          <w:color w:val="auto"/>
          <w:highlight w:val="none"/>
          <w:lang w:val="en-US" w:eastAsia="zh-CN"/>
        </w:rPr>
      </w:pPr>
    </w:p>
    <w:p w14:paraId="3692E8F0">
      <w:pPr>
        <w:autoSpaceDE w:val="0"/>
        <w:autoSpaceDN w:val="0"/>
        <w:adjustRightInd w:val="0"/>
        <w:jc w:val="center"/>
        <w:rPr>
          <w:rFonts w:hint="eastAsia" w:ascii="宋体" w:hAnsi="宋体" w:eastAsia="宋体" w:cs="宋体"/>
          <w:b/>
          <w:color w:val="auto"/>
          <w:kern w:val="0"/>
          <w:sz w:val="28"/>
          <w:highlight w:val="none"/>
        </w:rPr>
      </w:pPr>
    </w:p>
    <w:p w14:paraId="4F00E3CA">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1F33378">
      <w:pPr>
        <w:spacing w:line="52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本合同内容仅供参考，甲乙双方可根据国家相关法律法规及本项目的情况另行约定</w:t>
      </w:r>
      <w:r>
        <w:rPr>
          <w:rFonts w:hint="eastAsia" w:ascii="宋体" w:hAnsi="宋体" w:eastAsia="宋体" w:cs="宋体"/>
          <w:b/>
          <w:bCs/>
          <w:color w:val="auto"/>
          <w:sz w:val="24"/>
          <w:szCs w:val="24"/>
          <w:highlight w:val="none"/>
          <w:lang w:eastAsia="zh-CN"/>
        </w:rPr>
        <w:t>。</w:t>
      </w:r>
    </w:p>
    <w:p w14:paraId="7ED5FC71">
      <w:pPr>
        <w:spacing w:line="360" w:lineRule="auto"/>
        <w:textAlignment w:val="baseline"/>
        <w:rPr>
          <w:rFonts w:hint="eastAsia" w:ascii="宋体" w:hAnsi="宋体" w:eastAsia="宋体" w:cs="宋体"/>
          <w:b/>
          <w:color w:val="auto"/>
          <w:sz w:val="24"/>
          <w:szCs w:val="24"/>
          <w:highlight w:val="none"/>
        </w:rPr>
      </w:pPr>
    </w:p>
    <w:p w14:paraId="10065364">
      <w:pPr>
        <w:spacing w:before="72" w:line="360" w:lineRule="auto"/>
        <w:ind w:right="799" w:firstLine="482" w:firstLineChars="200"/>
        <w:jc w:val="center"/>
        <w:rPr>
          <w:rFonts w:hint="eastAsia" w:ascii="宋体" w:hAnsi="宋体" w:eastAsia="宋体" w:cs="宋体"/>
          <w:color w:val="auto"/>
          <w:kern w:val="0"/>
          <w:sz w:val="24"/>
          <w:szCs w:val="24"/>
          <w:highlight w:val="none"/>
          <w:lang w:val="zh-CN"/>
        </w:rPr>
      </w:pPr>
      <w:r>
        <w:rPr>
          <w:rFonts w:hint="eastAsia" w:ascii="宋体" w:hAnsi="宋体" w:eastAsia="宋体" w:cs="宋体"/>
          <w:b/>
          <w:bCs/>
          <w:color w:val="auto"/>
          <w:sz w:val="24"/>
          <w:szCs w:val="24"/>
          <w:highlight w:val="none"/>
          <w:lang w:eastAsia="zh-CN"/>
        </w:rPr>
        <w:t>合同格式及主要条款</w:t>
      </w:r>
    </w:p>
    <w:p w14:paraId="37B79B4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b/>
          <w:color w:val="auto"/>
          <w:sz w:val="24"/>
          <w:szCs w:val="24"/>
          <w:highlight w:val="none"/>
        </w:rPr>
        <w:t>委托方：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5A812113">
      <w:pPr>
        <w:spacing w:line="384"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受托方：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b/>
          <w:color w:val="auto"/>
          <w:sz w:val="24"/>
          <w:szCs w:val="24"/>
          <w:highlight w:val="none"/>
        </w:rPr>
        <w:t> </w:t>
      </w:r>
    </w:p>
    <w:p w14:paraId="229F43AA">
      <w:pPr>
        <w:spacing w:line="480" w:lineRule="exact"/>
        <w:ind w:left="481" w:leftChars="22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委托方委托受托方承担</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，并支付服务报酬。双方经过平等协商，在真实、充分地表达各自意愿的基础上，根据《中华人民共和国民法典》的规定，达成如下协议，并由双方共同恪守执行。</w:t>
      </w:r>
    </w:p>
    <w:p w14:paraId="5AAD9D0F">
      <w:pPr>
        <w:spacing w:line="480" w:lineRule="exact"/>
        <w:ind w:left="481" w:leftChars="229" w:firstLine="482" w:firstLineChars="200"/>
        <w:outlineLvl w:val="1"/>
        <w:rPr>
          <w:rFonts w:hint="eastAsia" w:ascii="宋体" w:hAnsi="宋体" w:eastAsia="宋体" w:cs="宋体"/>
          <w:b/>
          <w:color w:val="auto"/>
          <w:sz w:val="24"/>
          <w:szCs w:val="24"/>
          <w:highlight w:val="none"/>
        </w:rPr>
      </w:pPr>
      <w:bookmarkStart w:id="240" w:name="_Toc7627"/>
      <w:bookmarkStart w:id="241" w:name="_Toc11234"/>
      <w:bookmarkStart w:id="242" w:name="_Toc15143"/>
      <w:bookmarkStart w:id="243" w:name="_Toc11361"/>
      <w:bookmarkStart w:id="244" w:name="_Toc24638"/>
      <w:bookmarkStart w:id="245" w:name="_Toc27508"/>
      <w:bookmarkStart w:id="246" w:name="_Toc26618"/>
      <w:bookmarkStart w:id="247" w:name="_Toc25490"/>
      <w:r>
        <w:rPr>
          <w:rFonts w:hint="eastAsia" w:ascii="宋体" w:hAnsi="宋体" w:eastAsia="宋体" w:cs="宋体"/>
          <w:b/>
          <w:color w:val="auto"/>
          <w:sz w:val="24"/>
          <w:szCs w:val="24"/>
          <w:highlight w:val="none"/>
        </w:rPr>
        <w:t>第一条本合同签订依据</w:t>
      </w:r>
      <w:bookmarkEnd w:id="240"/>
      <w:bookmarkEnd w:id="241"/>
      <w:bookmarkEnd w:id="242"/>
      <w:bookmarkEnd w:id="243"/>
      <w:bookmarkEnd w:id="244"/>
      <w:bookmarkEnd w:id="245"/>
      <w:bookmarkEnd w:id="246"/>
      <w:bookmarkEnd w:id="247"/>
    </w:p>
    <w:p w14:paraId="417EADB9">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《中华人民共和国民法典</w:t>
      </w:r>
      <w:r>
        <w:rPr>
          <w:rFonts w:hint="eastAsia" w:ascii="宋体" w:hAnsi="宋体" w:eastAsia="宋体" w:cs="宋体"/>
          <w:color w:val="auto"/>
          <w:sz w:val="24"/>
          <w:szCs w:val="24"/>
          <w:highlight w:val="none"/>
          <w:lang w:eastAsia="zh-CN"/>
        </w:rPr>
        <w:t>》</w:t>
      </w:r>
    </w:p>
    <w:p w14:paraId="0CCB0939">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国家及地方有关法规和规章</w:t>
      </w:r>
    </w:p>
    <w:p w14:paraId="22AAB84F">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委托方提交的基础资料</w:t>
      </w:r>
    </w:p>
    <w:p w14:paraId="02CD6B29">
      <w:pPr>
        <w:spacing w:line="480" w:lineRule="exact"/>
        <w:ind w:left="481" w:leftChars="229" w:firstLine="482" w:firstLineChars="200"/>
        <w:outlineLvl w:val="1"/>
        <w:rPr>
          <w:rFonts w:hint="eastAsia" w:ascii="宋体" w:hAnsi="宋体" w:eastAsia="宋体" w:cs="宋体"/>
          <w:b/>
          <w:color w:val="auto"/>
          <w:sz w:val="24"/>
          <w:szCs w:val="24"/>
          <w:highlight w:val="none"/>
        </w:rPr>
      </w:pPr>
      <w:bookmarkStart w:id="248" w:name="_Toc27459"/>
      <w:bookmarkStart w:id="249" w:name="_Toc27699"/>
      <w:bookmarkStart w:id="250" w:name="_Toc24856"/>
      <w:bookmarkStart w:id="251" w:name="_Toc19679"/>
      <w:bookmarkStart w:id="252" w:name="_Toc28593"/>
      <w:bookmarkStart w:id="253" w:name="_Toc20333"/>
      <w:bookmarkStart w:id="254" w:name="_Toc29671"/>
      <w:bookmarkStart w:id="255" w:name="_Toc9565"/>
      <w:r>
        <w:rPr>
          <w:rFonts w:hint="eastAsia" w:ascii="宋体" w:hAnsi="宋体" w:eastAsia="宋体" w:cs="宋体"/>
          <w:b/>
          <w:color w:val="auto"/>
          <w:sz w:val="24"/>
          <w:szCs w:val="24"/>
          <w:highlight w:val="none"/>
        </w:rPr>
        <w:t>第二条项目名称</w:t>
      </w:r>
      <w:bookmarkEnd w:id="248"/>
      <w:bookmarkEnd w:id="249"/>
      <w:bookmarkEnd w:id="250"/>
      <w:bookmarkEnd w:id="251"/>
      <w:bookmarkEnd w:id="252"/>
      <w:bookmarkEnd w:id="253"/>
      <w:bookmarkEnd w:id="254"/>
      <w:bookmarkEnd w:id="255"/>
    </w:p>
    <w:p w14:paraId="00C62601">
      <w:pPr>
        <w:spacing w:line="360" w:lineRule="auto"/>
        <w:ind w:left="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2.1 项目名称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14:paraId="76E53F3A">
      <w:pPr>
        <w:spacing w:line="360" w:lineRule="auto"/>
        <w:ind w:left="481" w:leftChars="229" w:firstLine="482" w:firstLineChars="200"/>
        <w:outlineLvl w:val="1"/>
        <w:rPr>
          <w:rFonts w:hint="eastAsia" w:ascii="宋体" w:hAnsi="宋体" w:eastAsia="宋体" w:cs="宋体"/>
          <w:b/>
          <w:color w:val="auto"/>
          <w:sz w:val="24"/>
          <w:szCs w:val="24"/>
          <w:highlight w:val="none"/>
        </w:rPr>
      </w:pPr>
      <w:bookmarkStart w:id="256" w:name="_Toc8435"/>
      <w:bookmarkStart w:id="257" w:name="_Toc9477"/>
      <w:bookmarkStart w:id="258" w:name="_Toc27960"/>
      <w:bookmarkStart w:id="259" w:name="_Toc19660"/>
      <w:bookmarkStart w:id="260" w:name="_Toc18302"/>
      <w:bookmarkStart w:id="261" w:name="_Toc10870"/>
      <w:bookmarkStart w:id="262" w:name="_Toc29506"/>
      <w:bookmarkStart w:id="263" w:name="_Toc19527"/>
      <w:r>
        <w:rPr>
          <w:rFonts w:hint="eastAsia" w:ascii="宋体" w:hAnsi="宋体" w:eastAsia="宋体" w:cs="宋体"/>
          <w:b/>
          <w:color w:val="auto"/>
          <w:sz w:val="24"/>
          <w:szCs w:val="24"/>
          <w:highlight w:val="none"/>
        </w:rPr>
        <w:t>第三条 项目工作内容和成果要求</w:t>
      </w:r>
      <w:bookmarkEnd w:id="256"/>
      <w:bookmarkEnd w:id="257"/>
      <w:bookmarkEnd w:id="258"/>
      <w:bookmarkEnd w:id="259"/>
      <w:bookmarkEnd w:id="260"/>
      <w:bookmarkEnd w:id="261"/>
      <w:bookmarkEnd w:id="262"/>
      <w:bookmarkEnd w:id="263"/>
    </w:p>
    <w:p w14:paraId="19F6689C">
      <w:pPr>
        <w:spacing w:line="360" w:lineRule="auto"/>
        <w:ind w:left="48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3.1 项目工作内容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05EDF1CA">
      <w:pPr>
        <w:spacing w:line="480" w:lineRule="exact"/>
        <w:ind w:left="480"/>
        <w:rPr>
          <w:rFonts w:hint="eastAsia" w:ascii="宋体" w:hAnsi="宋体" w:eastAsia="宋体" w:cs="宋体"/>
          <w:b/>
          <w:color w:val="auto"/>
          <w:sz w:val="24"/>
          <w:szCs w:val="24"/>
          <w:highlight w:val="none"/>
          <w:u w:val="single"/>
          <w:lang w:val="en-US" w:eastAsia="zh-CN"/>
        </w:rPr>
      </w:pPr>
      <w:r>
        <w:rPr>
          <w:rFonts w:hint="eastAsia" w:ascii="宋体" w:hAnsi="宋体" w:eastAsia="宋体" w:cs="宋体"/>
          <w:color w:val="auto"/>
          <w:sz w:val="24"/>
          <w:szCs w:val="24"/>
          <w:highlight w:val="none"/>
        </w:rPr>
        <w:t>3.2 成果要求</w:t>
      </w:r>
      <w:r>
        <w:rPr>
          <w:rFonts w:hint="eastAsia" w:ascii="宋体" w:hAnsi="宋体" w:eastAsia="宋体" w:cs="宋体"/>
          <w:color w:val="auto"/>
          <w:sz w:val="24"/>
          <w:szCs w:val="24"/>
          <w:highlight w:val="none"/>
          <w:lang w:eastAsia="zh-CN"/>
        </w:rPr>
        <w:t>：</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none"/>
          <w:lang w:val="en-US" w:eastAsia="zh-CN"/>
        </w:rPr>
        <w:t xml:space="preserve"> </w:t>
      </w:r>
      <w:r>
        <w:rPr>
          <w:rFonts w:hint="eastAsia" w:ascii="宋体" w:hAnsi="宋体" w:eastAsia="宋体" w:cs="宋体"/>
          <w:b/>
          <w:color w:val="auto"/>
          <w:sz w:val="24"/>
          <w:szCs w:val="24"/>
          <w:highlight w:val="none"/>
          <w:u w:val="single"/>
          <w:lang w:val="en-US" w:eastAsia="zh-CN"/>
        </w:rPr>
        <w:t xml:space="preserve"> </w:t>
      </w:r>
    </w:p>
    <w:p w14:paraId="51A7F952">
      <w:pPr>
        <w:spacing w:line="480" w:lineRule="exact"/>
        <w:ind w:firstLine="482" w:firstLineChars="200"/>
        <w:outlineLvl w:val="1"/>
        <w:rPr>
          <w:rFonts w:hint="eastAsia" w:ascii="宋体" w:hAnsi="宋体" w:eastAsia="宋体" w:cs="宋体"/>
          <w:b/>
          <w:color w:val="auto"/>
          <w:sz w:val="24"/>
          <w:szCs w:val="24"/>
          <w:highlight w:val="none"/>
        </w:rPr>
      </w:pPr>
      <w:bookmarkStart w:id="264" w:name="_Toc1526"/>
      <w:bookmarkStart w:id="265" w:name="_Toc19813"/>
      <w:bookmarkStart w:id="266" w:name="_Toc8202"/>
      <w:bookmarkStart w:id="267" w:name="_Toc19295"/>
      <w:bookmarkStart w:id="268" w:name="_Toc23295"/>
      <w:bookmarkStart w:id="269" w:name="_Toc322"/>
      <w:bookmarkStart w:id="270" w:name="_Toc15795"/>
      <w:bookmarkStart w:id="271" w:name="_Toc12553"/>
      <w:r>
        <w:rPr>
          <w:rFonts w:hint="eastAsia" w:ascii="宋体" w:hAnsi="宋体" w:eastAsia="宋体" w:cs="宋体"/>
          <w:b/>
          <w:color w:val="auto"/>
          <w:sz w:val="24"/>
          <w:szCs w:val="24"/>
          <w:highlight w:val="none"/>
        </w:rPr>
        <w:t>第四条合同总价</w:t>
      </w:r>
      <w:bookmarkEnd w:id="264"/>
      <w:bookmarkEnd w:id="265"/>
      <w:bookmarkEnd w:id="266"/>
      <w:bookmarkEnd w:id="267"/>
      <w:bookmarkEnd w:id="268"/>
      <w:bookmarkEnd w:id="269"/>
      <w:bookmarkEnd w:id="270"/>
      <w:bookmarkEnd w:id="271"/>
    </w:p>
    <w:p w14:paraId="2B774BD8">
      <w:pPr>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含税价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 xml:space="preserve"> 。</w:t>
      </w:r>
    </w:p>
    <w:p w14:paraId="1C03EE31">
      <w:pPr>
        <w:spacing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以上合同总价包括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B431064">
      <w:pPr>
        <w:spacing w:line="480" w:lineRule="exact"/>
        <w:ind w:left="481" w:leftChars="229" w:firstLine="482" w:firstLineChars="200"/>
        <w:outlineLvl w:val="1"/>
        <w:rPr>
          <w:rFonts w:hint="eastAsia" w:ascii="宋体" w:hAnsi="宋体" w:eastAsia="宋体" w:cs="宋体"/>
          <w:b/>
          <w:color w:val="auto"/>
          <w:sz w:val="24"/>
          <w:szCs w:val="24"/>
          <w:highlight w:val="none"/>
        </w:rPr>
      </w:pPr>
      <w:bookmarkStart w:id="272" w:name="_Toc19916"/>
      <w:bookmarkStart w:id="273" w:name="_Toc17746"/>
      <w:bookmarkStart w:id="274" w:name="_Toc30709"/>
      <w:bookmarkStart w:id="275" w:name="_Toc4597"/>
      <w:bookmarkStart w:id="276" w:name="_Toc24230"/>
      <w:bookmarkStart w:id="277" w:name="_Toc32620"/>
      <w:bookmarkStart w:id="278" w:name="_Toc28430"/>
      <w:bookmarkStart w:id="279" w:name="_Toc11198"/>
      <w:r>
        <w:rPr>
          <w:rFonts w:hint="eastAsia" w:ascii="宋体" w:hAnsi="宋体" w:eastAsia="宋体" w:cs="宋体"/>
          <w:b/>
          <w:color w:val="auto"/>
          <w:sz w:val="24"/>
          <w:szCs w:val="24"/>
          <w:highlight w:val="none"/>
        </w:rPr>
        <w:t>第五条 服务</w:t>
      </w:r>
      <w:r>
        <w:rPr>
          <w:rFonts w:hint="eastAsia" w:ascii="宋体" w:hAnsi="宋体" w:eastAsia="宋体" w:cs="宋体"/>
          <w:b/>
          <w:color w:val="auto"/>
          <w:sz w:val="24"/>
          <w:szCs w:val="24"/>
          <w:highlight w:val="none"/>
          <w:lang w:eastAsia="zh-CN"/>
        </w:rPr>
        <w:t>时间</w:t>
      </w:r>
      <w:r>
        <w:rPr>
          <w:rFonts w:hint="eastAsia" w:ascii="宋体" w:hAnsi="宋体" w:eastAsia="宋体" w:cs="宋体"/>
          <w:b/>
          <w:color w:val="auto"/>
          <w:sz w:val="24"/>
          <w:szCs w:val="24"/>
          <w:highlight w:val="none"/>
        </w:rPr>
        <w:t>及验收标准</w:t>
      </w:r>
      <w:bookmarkEnd w:id="272"/>
      <w:bookmarkEnd w:id="273"/>
      <w:bookmarkEnd w:id="274"/>
      <w:bookmarkEnd w:id="275"/>
      <w:bookmarkEnd w:id="276"/>
      <w:bookmarkEnd w:id="277"/>
      <w:bookmarkEnd w:id="278"/>
      <w:bookmarkEnd w:id="279"/>
    </w:p>
    <w:p w14:paraId="3804FC4D">
      <w:pPr>
        <w:spacing w:line="480" w:lineRule="exact"/>
        <w:ind w:left="48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5.1服务</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181ACB8D">
      <w:pPr>
        <w:spacing w:line="480" w:lineRule="exact"/>
        <w:ind w:left="480"/>
        <w:outlineLvl w:val="2"/>
        <w:rPr>
          <w:rFonts w:hint="eastAsia" w:ascii="宋体" w:hAnsi="宋体" w:eastAsia="宋体" w:cs="宋体"/>
          <w:color w:val="auto"/>
          <w:sz w:val="24"/>
          <w:szCs w:val="24"/>
          <w:highlight w:val="none"/>
          <w:lang w:val="en-US" w:eastAsia="zh-CN"/>
        </w:rPr>
      </w:pPr>
      <w:bookmarkStart w:id="280" w:name="_Toc32273"/>
      <w:bookmarkStart w:id="281" w:name="_Toc26501"/>
      <w:bookmarkStart w:id="282" w:name="_Toc24732"/>
      <w:bookmarkStart w:id="283" w:name="_Toc491"/>
      <w:bookmarkStart w:id="284" w:name="_Toc10569"/>
      <w:bookmarkStart w:id="285" w:name="_Toc10551"/>
      <w:bookmarkStart w:id="286" w:name="_Toc10049"/>
      <w:r>
        <w:rPr>
          <w:rFonts w:hint="eastAsia" w:ascii="宋体" w:hAnsi="宋体" w:eastAsia="宋体" w:cs="宋体"/>
          <w:color w:val="auto"/>
          <w:sz w:val="24"/>
          <w:szCs w:val="24"/>
          <w:highlight w:val="none"/>
        </w:rPr>
        <w:t>5.2验收标准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bookmarkEnd w:id="280"/>
      <w:bookmarkEnd w:id="281"/>
      <w:bookmarkEnd w:id="282"/>
      <w:bookmarkEnd w:id="283"/>
      <w:bookmarkEnd w:id="284"/>
      <w:bookmarkEnd w:id="285"/>
      <w:bookmarkEnd w:id="286"/>
    </w:p>
    <w:p w14:paraId="109AF42E">
      <w:pPr>
        <w:spacing w:line="480" w:lineRule="exact"/>
        <w:ind w:left="481" w:leftChars="229" w:firstLine="482" w:firstLineChars="200"/>
        <w:outlineLvl w:val="1"/>
        <w:rPr>
          <w:rFonts w:hint="eastAsia" w:ascii="宋体" w:hAnsi="宋体" w:eastAsia="宋体" w:cs="宋体"/>
          <w:b/>
          <w:color w:val="auto"/>
          <w:sz w:val="24"/>
          <w:szCs w:val="24"/>
          <w:highlight w:val="none"/>
        </w:rPr>
      </w:pPr>
      <w:bookmarkStart w:id="287" w:name="_Toc5877"/>
      <w:bookmarkStart w:id="288" w:name="_Toc25958"/>
      <w:bookmarkStart w:id="289" w:name="_Toc25655"/>
      <w:bookmarkStart w:id="290" w:name="_Toc29272"/>
      <w:bookmarkStart w:id="291" w:name="_Toc26781"/>
      <w:bookmarkStart w:id="292" w:name="_Toc8336"/>
      <w:bookmarkStart w:id="293" w:name="_Toc9555"/>
      <w:bookmarkStart w:id="294" w:name="_Toc11044"/>
      <w:r>
        <w:rPr>
          <w:rFonts w:hint="eastAsia" w:ascii="宋体" w:hAnsi="宋体" w:eastAsia="宋体" w:cs="宋体"/>
          <w:b/>
          <w:color w:val="auto"/>
          <w:sz w:val="24"/>
          <w:szCs w:val="24"/>
          <w:highlight w:val="none"/>
        </w:rPr>
        <w:t>第六条 项目费用及支付办法</w:t>
      </w:r>
      <w:bookmarkEnd w:id="287"/>
      <w:bookmarkEnd w:id="288"/>
      <w:bookmarkEnd w:id="289"/>
      <w:bookmarkEnd w:id="290"/>
      <w:bookmarkEnd w:id="291"/>
      <w:bookmarkEnd w:id="292"/>
      <w:bookmarkEnd w:id="293"/>
      <w:bookmarkEnd w:id="294"/>
    </w:p>
    <w:p w14:paraId="3379FB3E">
      <w:pPr>
        <w:spacing w:line="480" w:lineRule="exact"/>
        <w:ind w:left="480"/>
        <w:outlineLvl w:val="2"/>
        <w:rPr>
          <w:rFonts w:hint="eastAsia" w:ascii="宋体" w:hAnsi="宋体" w:eastAsia="宋体" w:cs="宋体"/>
          <w:color w:val="auto"/>
          <w:sz w:val="24"/>
          <w:szCs w:val="24"/>
          <w:highlight w:val="none"/>
        </w:rPr>
      </w:pPr>
      <w:bookmarkStart w:id="295" w:name="_Toc18132"/>
      <w:bookmarkStart w:id="296" w:name="_Toc28467"/>
      <w:bookmarkStart w:id="297" w:name="_Toc22923"/>
      <w:bookmarkStart w:id="298" w:name="_Toc22895"/>
      <w:bookmarkStart w:id="299" w:name="_Toc18208"/>
      <w:bookmarkStart w:id="300" w:name="_Toc407"/>
      <w:bookmarkStart w:id="301" w:name="_Toc3071"/>
      <w:r>
        <w:rPr>
          <w:rFonts w:hint="eastAsia" w:ascii="宋体" w:hAnsi="宋体" w:eastAsia="宋体" w:cs="宋体"/>
          <w:color w:val="auto"/>
          <w:sz w:val="24"/>
          <w:szCs w:val="24"/>
          <w:highlight w:val="none"/>
        </w:rPr>
        <w:t>6.1 付款金额</w:t>
      </w:r>
      <w:bookmarkEnd w:id="295"/>
      <w:bookmarkEnd w:id="296"/>
      <w:bookmarkEnd w:id="297"/>
      <w:bookmarkEnd w:id="298"/>
      <w:bookmarkEnd w:id="299"/>
      <w:bookmarkEnd w:id="300"/>
      <w:bookmarkEnd w:id="301"/>
    </w:p>
    <w:p w14:paraId="375722CE">
      <w:pPr>
        <w:spacing w:line="480" w:lineRule="exact"/>
        <w:ind w:left="481" w:leftChars="22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含税价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（大写）元整（￥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B63EAC4">
      <w:pPr>
        <w:spacing w:line="480" w:lineRule="exact"/>
        <w:ind w:left="480"/>
        <w:outlineLvl w:val="2"/>
        <w:rPr>
          <w:rFonts w:hint="eastAsia" w:ascii="宋体" w:hAnsi="宋体" w:eastAsia="宋体" w:cs="宋体"/>
          <w:color w:val="auto"/>
          <w:sz w:val="24"/>
          <w:szCs w:val="24"/>
          <w:highlight w:val="none"/>
        </w:rPr>
      </w:pPr>
      <w:bookmarkStart w:id="302" w:name="_Toc17122"/>
      <w:bookmarkStart w:id="303" w:name="_Toc5374"/>
      <w:bookmarkStart w:id="304" w:name="_Toc2357"/>
      <w:bookmarkStart w:id="305" w:name="_Toc4092"/>
      <w:bookmarkStart w:id="306" w:name="_Toc17838"/>
      <w:bookmarkStart w:id="307" w:name="_Toc15014"/>
      <w:bookmarkStart w:id="308" w:name="_Toc7081"/>
      <w:r>
        <w:rPr>
          <w:rFonts w:hint="eastAsia" w:ascii="宋体" w:hAnsi="宋体" w:eastAsia="宋体" w:cs="宋体"/>
          <w:color w:val="auto"/>
          <w:sz w:val="24"/>
          <w:szCs w:val="24"/>
          <w:highlight w:val="none"/>
        </w:rPr>
        <w:t>6.2 付款方式</w:t>
      </w:r>
      <w:bookmarkEnd w:id="302"/>
      <w:bookmarkEnd w:id="303"/>
      <w:bookmarkEnd w:id="304"/>
      <w:bookmarkEnd w:id="305"/>
      <w:bookmarkEnd w:id="306"/>
      <w:bookmarkEnd w:id="307"/>
      <w:bookmarkEnd w:id="308"/>
    </w:p>
    <w:p w14:paraId="2EF62A93">
      <w:pPr>
        <w:spacing w:line="480" w:lineRule="exact"/>
        <w:ind w:firstLine="720" w:firstLineChars="3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49265F5A">
      <w:pPr>
        <w:spacing w:line="480" w:lineRule="exact"/>
        <w:ind w:left="480"/>
        <w:outlineLvl w:val="2"/>
        <w:rPr>
          <w:rFonts w:hint="eastAsia" w:ascii="宋体" w:hAnsi="宋体" w:eastAsia="宋体" w:cs="宋体"/>
          <w:color w:val="auto"/>
          <w:sz w:val="24"/>
          <w:szCs w:val="24"/>
          <w:highlight w:val="none"/>
        </w:rPr>
      </w:pPr>
      <w:bookmarkStart w:id="309" w:name="_Toc12102"/>
      <w:bookmarkStart w:id="310" w:name="_Toc31824"/>
      <w:bookmarkStart w:id="311" w:name="_Toc10491"/>
      <w:bookmarkStart w:id="312" w:name="_Toc17231"/>
      <w:bookmarkStart w:id="313" w:name="_Toc15665"/>
      <w:bookmarkStart w:id="314" w:name="_Toc29229"/>
      <w:bookmarkStart w:id="315" w:name="_Toc11252"/>
      <w:r>
        <w:rPr>
          <w:rFonts w:hint="eastAsia" w:ascii="宋体" w:hAnsi="宋体" w:eastAsia="宋体" w:cs="宋体"/>
          <w:color w:val="auto"/>
          <w:sz w:val="24"/>
          <w:szCs w:val="24"/>
          <w:highlight w:val="none"/>
        </w:rPr>
        <w:t>6.3 开具发票</w:t>
      </w:r>
      <w:bookmarkEnd w:id="309"/>
      <w:bookmarkEnd w:id="310"/>
      <w:bookmarkEnd w:id="311"/>
      <w:bookmarkEnd w:id="312"/>
      <w:bookmarkEnd w:id="313"/>
      <w:bookmarkEnd w:id="314"/>
      <w:bookmarkEnd w:id="315"/>
    </w:p>
    <w:p w14:paraId="11C48F41">
      <w:pPr>
        <w:spacing w:line="480" w:lineRule="exact"/>
        <w:ind w:left="481" w:leftChars="22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受托方应在委托方每次付款前向委托方开具同等金额的正规税务增值税专用发票。</w:t>
      </w:r>
    </w:p>
    <w:p w14:paraId="10C979E2">
      <w:pPr>
        <w:spacing w:line="480" w:lineRule="exact"/>
        <w:ind w:left="481" w:leftChars="229" w:firstLine="482" w:firstLineChars="200"/>
        <w:outlineLvl w:val="1"/>
        <w:rPr>
          <w:rFonts w:hint="eastAsia" w:ascii="宋体" w:hAnsi="宋体" w:eastAsia="宋体" w:cs="宋体"/>
          <w:b/>
          <w:color w:val="auto"/>
          <w:sz w:val="24"/>
          <w:szCs w:val="24"/>
          <w:highlight w:val="none"/>
        </w:rPr>
      </w:pPr>
      <w:bookmarkStart w:id="316" w:name="_Toc5417"/>
      <w:bookmarkStart w:id="317" w:name="_Toc14031"/>
      <w:bookmarkStart w:id="318" w:name="_Toc3050"/>
      <w:bookmarkStart w:id="319" w:name="_Toc21596"/>
      <w:bookmarkStart w:id="320" w:name="_Toc1776"/>
      <w:bookmarkStart w:id="321" w:name="_Toc15668"/>
      <w:bookmarkStart w:id="322" w:name="_Toc11520"/>
      <w:bookmarkStart w:id="323" w:name="_Toc30213"/>
      <w:r>
        <w:rPr>
          <w:rFonts w:hint="eastAsia" w:ascii="宋体" w:hAnsi="宋体" w:eastAsia="宋体" w:cs="宋体"/>
          <w:b/>
          <w:color w:val="auto"/>
          <w:sz w:val="24"/>
          <w:szCs w:val="24"/>
          <w:highlight w:val="none"/>
        </w:rPr>
        <w:t>第七条 技术情报和资料的保密</w:t>
      </w:r>
      <w:bookmarkEnd w:id="316"/>
      <w:bookmarkEnd w:id="317"/>
      <w:bookmarkEnd w:id="318"/>
      <w:bookmarkEnd w:id="319"/>
      <w:bookmarkEnd w:id="320"/>
      <w:bookmarkEnd w:id="321"/>
      <w:bookmarkEnd w:id="322"/>
      <w:bookmarkEnd w:id="323"/>
    </w:p>
    <w:p w14:paraId="314C3BD7">
      <w:pPr>
        <w:spacing w:line="480" w:lineRule="exact"/>
        <w:ind w:left="481" w:leftChars="22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委托方与受托方均对对方提供的技术情报和资料承担保密义务。本次招标所</w:t>
      </w:r>
      <w:r>
        <w:rPr>
          <w:rFonts w:hint="eastAsia" w:ascii="宋体" w:hAnsi="宋体" w:eastAsia="宋体" w:cs="宋体"/>
          <w:color w:val="auto"/>
          <w:sz w:val="24"/>
          <w:szCs w:val="24"/>
          <w:highlight w:val="none"/>
          <w:lang w:eastAsia="zh-CN"/>
        </w:rPr>
        <w:t>涉及的</w:t>
      </w:r>
      <w:r>
        <w:rPr>
          <w:rFonts w:hint="eastAsia" w:ascii="宋体" w:hAnsi="宋体" w:eastAsia="宋体" w:cs="宋体"/>
          <w:color w:val="auto"/>
          <w:sz w:val="24"/>
          <w:szCs w:val="24"/>
          <w:highlight w:val="none"/>
        </w:rPr>
        <w:t>项目所有成果的知识产权归委托方所有，受托方不得擅自使用该成果向第三方获利。使用本项目中未公开的成果，需经委托方的书面同意。不论本合同是否变更、解除、终止，本条款长期有效。</w:t>
      </w:r>
    </w:p>
    <w:p w14:paraId="23DC453B">
      <w:pPr>
        <w:spacing w:line="480" w:lineRule="exact"/>
        <w:ind w:left="481" w:leftChars="229" w:firstLine="482" w:firstLineChars="200"/>
        <w:outlineLvl w:val="1"/>
        <w:rPr>
          <w:rFonts w:hint="eastAsia" w:ascii="宋体" w:hAnsi="宋体" w:eastAsia="宋体" w:cs="宋体"/>
          <w:b/>
          <w:color w:val="auto"/>
          <w:sz w:val="24"/>
          <w:szCs w:val="24"/>
          <w:highlight w:val="none"/>
        </w:rPr>
      </w:pPr>
      <w:bookmarkStart w:id="324" w:name="_Toc11203"/>
      <w:bookmarkStart w:id="325" w:name="_Toc15829"/>
      <w:bookmarkStart w:id="326" w:name="_Toc1575"/>
      <w:bookmarkStart w:id="327" w:name="_Toc8146"/>
      <w:bookmarkStart w:id="328" w:name="_Toc7950"/>
      <w:bookmarkStart w:id="329" w:name="_Toc28867"/>
      <w:bookmarkStart w:id="330" w:name="_Toc17754"/>
      <w:bookmarkStart w:id="331" w:name="_Toc20485"/>
      <w:r>
        <w:rPr>
          <w:rFonts w:hint="eastAsia" w:ascii="宋体" w:hAnsi="宋体" w:eastAsia="宋体" w:cs="宋体"/>
          <w:b/>
          <w:color w:val="auto"/>
          <w:sz w:val="24"/>
          <w:szCs w:val="24"/>
          <w:highlight w:val="none"/>
        </w:rPr>
        <w:t>第八条 双方责任</w:t>
      </w:r>
      <w:bookmarkEnd w:id="324"/>
      <w:bookmarkEnd w:id="325"/>
      <w:bookmarkEnd w:id="326"/>
      <w:bookmarkEnd w:id="327"/>
      <w:bookmarkEnd w:id="328"/>
      <w:bookmarkEnd w:id="329"/>
      <w:bookmarkEnd w:id="330"/>
      <w:bookmarkEnd w:id="331"/>
    </w:p>
    <w:p w14:paraId="065A4446">
      <w:pPr>
        <w:spacing w:line="480" w:lineRule="exact"/>
        <w:ind w:left="480"/>
        <w:outlineLvl w:val="2"/>
        <w:rPr>
          <w:rFonts w:hint="eastAsia" w:ascii="宋体" w:hAnsi="宋体" w:eastAsia="宋体" w:cs="宋体"/>
          <w:color w:val="auto"/>
          <w:sz w:val="24"/>
          <w:szCs w:val="24"/>
          <w:highlight w:val="none"/>
        </w:rPr>
      </w:pPr>
      <w:bookmarkStart w:id="332" w:name="_Toc15976"/>
      <w:bookmarkStart w:id="333" w:name="_Toc12514"/>
      <w:bookmarkStart w:id="334" w:name="_Toc6840"/>
      <w:bookmarkStart w:id="335" w:name="_Toc14979"/>
      <w:bookmarkStart w:id="336" w:name="_Toc732"/>
      <w:bookmarkStart w:id="337" w:name="_Toc31283"/>
      <w:bookmarkStart w:id="338" w:name="_Toc15422"/>
      <w:r>
        <w:rPr>
          <w:rFonts w:hint="eastAsia" w:ascii="宋体" w:hAnsi="宋体" w:eastAsia="宋体" w:cs="宋体"/>
          <w:color w:val="auto"/>
          <w:sz w:val="24"/>
          <w:szCs w:val="24"/>
          <w:highlight w:val="none"/>
        </w:rPr>
        <w:t>8.1 委托方责任和义务</w:t>
      </w:r>
      <w:bookmarkEnd w:id="332"/>
      <w:bookmarkEnd w:id="333"/>
      <w:bookmarkEnd w:id="334"/>
      <w:bookmarkEnd w:id="335"/>
      <w:bookmarkEnd w:id="336"/>
      <w:bookmarkEnd w:id="337"/>
      <w:bookmarkEnd w:id="338"/>
    </w:p>
    <w:p w14:paraId="56DEB08B">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1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委托方不得要求受托方违反国家有关标准进行综合科学考察，否则受托方有权解除合同。自合同签订之日起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日内提供编制本项目报告所需要的基础数据和技术资料，并协助受托方进行现状调查和收集</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他有关资料。</w:t>
      </w:r>
    </w:p>
    <w:p w14:paraId="051CC505">
      <w:pPr>
        <w:spacing w:line="480" w:lineRule="exact"/>
        <w:ind w:left="48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2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委托方按照约定及时向受托方支付本合同费用。</w:t>
      </w:r>
    </w:p>
    <w:p w14:paraId="380F30C8">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3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委托方有权提出正常变更要求，但提出变更时，应采取正式书面文件形式，并由委托方代表签字并加盖委托方公章方为有效变更请求及确认，否则受托方有权不予修改。</w:t>
      </w:r>
    </w:p>
    <w:p w14:paraId="1AA96A1B">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4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合同生效后，如由于委托方原因造成工作顺延，顺延时间超过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个月，受托方有权单方面解除合同，如需继续启动本工作项目，双方需另行协商签订补充协议。</w:t>
      </w:r>
    </w:p>
    <w:p w14:paraId="30B2EE78">
      <w:pPr>
        <w:spacing w:line="480" w:lineRule="exact"/>
        <w:ind w:left="480"/>
        <w:outlineLvl w:val="2"/>
        <w:rPr>
          <w:rFonts w:hint="eastAsia" w:ascii="宋体" w:hAnsi="宋体" w:eastAsia="宋体" w:cs="宋体"/>
          <w:color w:val="auto"/>
          <w:sz w:val="24"/>
          <w:szCs w:val="24"/>
          <w:highlight w:val="none"/>
        </w:rPr>
      </w:pPr>
      <w:bookmarkStart w:id="339" w:name="_Toc7609"/>
      <w:bookmarkStart w:id="340" w:name="_Toc16097"/>
      <w:bookmarkStart w:id="341" w:name="_Toc12772"/>
      <w:bookmarkStart w:id="342" w:name="_Toc18057"/>
      <w:bookmarkStart w:id="343" w:name="_Toc22713"/>
      <w:bookmarkStart w:id="344" w:name="_Toc23501"/>
      <w:bookmarkStart w:id="345" w:name="_Toc9800"/>
      <w:r>
        <w:rPr>
          <w:rFonts w:hint="eastAsia" w:ascii="宋体" w:hAnsi="宋体" w:eastAsia="宋体" w:cs="宋体"/>
          <w:color w:val="auto"/>
          <w:sz w:val="24"/>
          <w:szCs w:val="24"/>
          <w:highlight w:val="none"/>
        </w:rPr>
        <w:t>8.2 受托方责任和义务</w:t>
      </w:r>
      <w:bookmarkEnd w:id="339"/>
      <w:bookmarkEnd w:id="340"/>
      <w:bookmarkEnd w:id="341"/>
      <w:bookmarkEnd w:id="342"/>
      <w:bookmarkEnd w:id="343"/>
      <w:bookmarkEnd w:id="344"/>
      <w:bookmarkEnd w:id="345"/>
    </w:p>
    <w:p w14:paraId="301F5935">
      <w:pPr>
        <w:spacing w:line="480" w:lineRule="exact"/>
        <w:ind w:left="48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1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受托方应按合同约定提交成果。</w:t>
      </w:r>
    </w:p>
    <w:p w14:paraId="0693E7A8">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2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受托方提供的成果达不到合同规定要求的，受托方应无条件完善、修改。</w:t>
      </w:r>
    </w:p>
    <w:p w14:paraId="387D0F85">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3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配合委托方完成各阶段成果的审查及征询有关部门意见工作。</w:t>
      </w:r>
    </w:p>
    <w:p w14:paraId="7A1EC090">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4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保质保量完成最终全部成果的编制工作。</w:t>
      </w:r>
    </w:p>
    <w:p w14:paraId="6B4705D9">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5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受托方应对委托方提供的资料承担保密义务。</w:t>
      </w:r>
    </w:p>
    <w:p w14:paraId="15AF03B7">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6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未经委托方书面同意，受托方不得擅自将成果提供给第三方使用，否则，由此发生的损失和法律责任由受托方承担。</w:t>
      </w:r>
    </w:p>
    <w:p w14:paraId="0450B061">
      <w:pPr>
        <w:spacing w:line="480" w:lineRule="exact"/>
        <w:ind w:left="481" w:leftChars="229" w:firstLine="482" w:firstLineChars="200"/>
        <w:outlineLvl w:val="1"/>
        <w:rPr>
          <w:rFonts w:hint="eastAsia" w:ascii="宋体" w:hAnsi="宋体" w:eastAsia="宋体" w:cs="宋体"/>
          <w:b/>
          <w:color w:val="auto"/>
          <w:sz w:val="24"/>
          <w:szCs w:val="24"/>
          <w:highlight w:val="none"/>
        </w:rPr>
      </w:pPr>
      <w:bookmarkStart w:id="346" w:name="_Toc10633"/>
      <w:bookmarkStart w:id="347" w:name="_Toc23934"/>
      <w:bookmarkStart w:id="348" w:name="_Toc23090"/>
      <w:bookmarkStart w:id="349" w:name="_Toc2072"/>
      <w:bookmarkStart w:id="350" w:name="_Toc27598"/>
      <w:bookmarkStart w:id="351" w:name="_Toc14737"/>
      <w:bookmarkStart w:id="352" w:name="_Toc7673"/>
      <w:bookmarkStart w:id="353" w:name="_Toc5600"/>
      <w:r>
        <w:rPr>
          <w:rFonts w:hint="eastAsia" w:ascii="宋体" w:hAnsi="宋体" w:eastAsia="宋体" w:cs="宋体"/>
          <w:b/>
          <w:color w:val="auto"/>
          <w:sz w:val="24"/>
          <w:szCs w:val="24"/>
          <w:highlight w:val="none"/>
        </w:rPr>
        <w:t>第九条违约责任</w:t>
      </w:r>
      <w:bookmarkEnd w:id="346"/>
      <w:bookmarkEnd w:id="347"/>
      <w:bookmarkEnd w:id="348"/>
      <w:bookmarkEnd w:id="349"/>
      <w:bookmarkEnd w:id="350"/>
      <w:bookmarkEnd w:id="351"/>
      <w:bookmarkEnd w:id="352"/>
      <w:bookmarkEnd w:id="353"/>
    </w:p>
    <w:p w14:paraId="64E0549C">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在合同履行期间，委托方要求终止或解除合同，受托方已开始编制工作的，委托方应根据受托</w:t>
      </w:r>
      <w:r>
        <w:rPr>
          <w:rFonts w:hint="eastAsia" w:ascii="宋体" w:hAnsi="宋体" w:eastAsia="宋体" w:cs="宋体"/>
          <w:color w:val="auto"/>
          <w:sz w:val="24"/>
          <w:szCs w:val="24"/>
          <w:highlight w:val="none"/>
          <w:lang w:eastAsia="zh-CN"/>
        </w:rPr>
        <w:t>方已</w:t>
      </w:r>
      <w:r>
        <w:rPr>
          <w:rFonts w:hint="eastAsia" w:ascii="宋体" w:hAnsi="宋体" w:eastAsia="宋体" w:cs="宋体"/>
          <w:color w:val="auto"/>
          <w:sz w:val="24"/>
          <w:szCs w:val="24"/>
          <w:highlight w:val="none"/>
        </w:rPr>
        <w:t>进行的实际工作量支付费用。</w:t>
      </w:r>
    </w:p>
    <w:p w14:paraId="3B53D9A1">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由于受托方自身原因，延误了成果文件的交付时间，每延误一天，应减收合同金额的万分之五。延误超过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天的，委托方有权单方解除本合同，无需承担任何违约责任，委托方</w:t>
      </w:r>
      <w:r>
        <w:rPr>
          <w:rFonts w:hint="eastAsia" w:ascii="宋体" w:hAnsi="宋体" w:eastAsia="宋体" w:cs="宋体"/>
          <w:color w:val="auto"/>
          <w:sz w:val="24"/>
          <w:szCs w:val="24"/>
          <w:highlight w:val="none"/>
          <w:lang w:eastAsia="zh-CN"/>
        </w:rPr>
        <w:t>已支付的</w:t>
      </w:r>
      <w:r>
        <w:rPr>
          <w:rFonts w:hint="eastAsia" w:ascii="宋体" w:hAnsi="宋体" w:eastAsia="宋体" w:cs="宋体"/>
          <w:color w:val="auto"/>
          <w:sz w:val="24"/>
          <w:szCs w:val="24"/>
          <w:highlight w:val="none"/>
        </w:rPr>
        <w:t>合同价款，受托方应予以退还。</w:t>
      </w:r>
    </w:p>
    <w:p w14:paraId="7A295BB5">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因受托方原因导致对成果文件不审批或本合同项目停滞的，受托方应负责对成果文件进行修改至审批通过为止。因委托方原因致使文件不审批或本合同项目停滞的，受托方不应承担责任。</w:t>
      </w:r>
    </w:p>
    <w:p w14:paraId="7822DD24">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（4）除合同另有约定外，合同履行期间，一方擅自解除合同或因一方原因导致合同提前终止的，双方应结算编制服务费，违约方应向守约方支付合同总额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w:t>
      </w:r>
    </w:p>
    <w:p w14:paraId="28E6F0E6">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（5）违反本合同其他条款，违约方应承担因此给守约方造成的全部损失并以本合同总金额为限。</w:t>
      </w:r>
    </w:p>
    <w:p w14:paraId="277AE284">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受托方故意或重大过失，提供错误或不合格信息而导致委托方损失的，受托方有责任采取补救措施，并按实际情况赔偿委托方因此而造成的所有损失。同时，向委托方支付合同总金额的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%的违约金。</w:t>
      </w:r>
    </w:p>
    <w:p w14:paraId="3E346B58">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受托方恶意违反约定，未按合同约定提交成果的，委托方有权解除合同，受托方应返还</w:t>
      </w:r>
      <w:r>
        <w:rPr>
          <w:rFonts w:hint="eastAsia" w:ascii="宋体" w:hAnsi="宋体" w:eastAsia="宋体" w:cs="宋体"/>
          <w:color w:val="auto"/>
          <w:sz w:val="24"/>
          <w:szCs w:val="24"/>
          <w:highlight w:val="none"/>
          <w:lang w:eastAsia="zh-CN"/>
        </w:rPr>
        <w:t>已收取</w:t>
      </w:r>
      <w:r>
        <w:rPr>
          <w:rFonts w:hint="eastAsia" w:ascii="宋体" w:hAnsi="宋体" w:eastAsia="宋体" w:cs="宋体"/>
          <w:color w:val="auto"/>
          <w:sz w:val="24"/>
          <w:szCs w:val="24"/>
          <w:highlight w:val="none"/>
        </w:rPr>
        <w:t>的费用。</w:t>
      </w:r>
    </w:p>
    <w:p w14:paraId="2A58860E">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）在受托方向委托方交付成果后，委托方应当在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个日历内进行确认并组织评审，超过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个日历不确认不组织评审的，视为</w:t>
      </w:r>
      <w:r>
        <w:rPr>
          <w:rFonts w:hint="eastAsia" w:ascii="宋体" w:hAnsi="宋体" w:eastAsia="宋体" w:cs="宋体"/>
          <w:color w:val="auto"/>
          <w:sz w:val="24"/>
          <w:szCs w:val="24"/>
          <w:highlight w:val="none"/>
          <w:lang w:eastAsia="zh-CN"/>
        </w:rPr>
        <w:t>已确认</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已通过</w:t>
      </w:r>
      <w:r>
        <w:rPr>
          <w:rFonts w:hint="eastAsia" w:ascii="宋体" w:hAnsi="宋体" w:eastAsia="宋体" w:cs="宋体"/>
          <w:color w:val="auto"/>
          <w:sz w:val="24"/>
          <w:szCs w:val="24"/>
          <w:highlight w:val="none"/>
        </w:rPr>
        <w:t>评审，委托方应向受托方支付相应费用。</w:t>
      </w:r>
    </w:p>
    <w:p w14:paraId="438A6913">
      <w:pPr>
        <w:spacing w:line="480" w:lineRule="exact"/>
        <w:ind w:left="481" w:leftChars="229" w:firstLine="482" w:firstLineChars="200"/>
        <w:outlineLvl w:val="1"/>
        <w:rPr>
          <w:rFonts w:hint="eastAsia" w:ascii="宋体" w:hAnsi="宋体" w:eastAsia="宋体" w:cs="宋体"/>
          <w:b/>
          <w:color w:val="auto"/>
          <w:sz w:val="24"/>
          <w:szCs w:val="24"/>
          <w:highlight w:val="none"/>
        </w:rPr>
      </w:pPr>
      <w:bookmarkStart w:id="354" w:name="_Toc25132"/>
      <w:bookmarkStart w:id="355" w:name="_Toc23802"/>
      <w:bookmarkStart w:id="356" w:name="_Toc22961"/>
      <w:bookmarkStart w:id="357" w:name="_Toc7326"/>
      <w:bookmarkStart w:id="358" w:name="_Toc13577"/>
      <w:bookmarkStart w:id="359" w:name="_Toc268"/>
      <w:bookmarkStart w:id="360" w:name="_Toc1171"/>
      <w:bookmarkStart w:id="361" w:name="_Toc28304"/>
      <w:r>
        <w:rPr>
          <w:rFonts w:hint="eastAsia" w:ascii="宋体" w:hAnsi="宋体" w:eastAsia="宋体" w:cs="宋体"/>
          <w:b/>
          <w:color w:val="auto"/>
          <w:sz w:val="24"/>
          <w:szCs w:val="24"/>
          <w:highlight w:val="none"/>
        </w:rPr>
        <w:t>第十条 争议的解决办法</w:t>
      </w:r>
      <w:bookmarkEnd w:id="354"/>
      <w:bookmarkEnd w:id="355"/>
      <w:bookmarkEnd w:id="356"/>
      <w:bookmarkEnd w:id="357"/>
      <w:bookmarkEnd w:id="358"/>
      <w:bookmarkEnd w:id="359"/>
      <w:bookmarkEnd w:id="360"/>
      <w:bookmarkEnd w:id="361"/>
    </w:p>
    <w:p w14:paraId="119DB76C">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凡与本合同有关而引起的一切争议，甲乙双方应首先通过友好协商解决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如经协商后仍不能达成协议时，也可由行政主管部门调解，调解不成</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rPr>
        <w:t>，则双方中任何一方有权向委托方所在地的人民法院提起诉讼，且诉讼费、律师费、公告费、保全费等全部诉讼费用均由败诉方承担。</w:t>
      </w:r>
    </w:p>
    <w:p w14:paraId="4A17658B">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在进行法院审理期间，除提交法院审理的事项外，本合同其他部分仍应继续履行。</w:t>
      </w:r>
    </w:p>
    <w:p w14:paraId="4041E3A5">
      <w:pPr>
        <w:spacing w:line="480" w:lineRule="exact"/>
        <w:ind w:left="481" w:leftChars="229" w:firstLine="482" w:firstLineChars="200"/>
        <w:outlineLvl w:val="1"/>
        <w:rPr>
          <w:rFonts w:hint="eastAsia" w:ascii="宋体" w:hAnsi="宋体" w:eastAsia="宋体" w:cs="宋体"/>
          <w:b/>
          <w:color w:val="auto"/>
          <w:sz w:val="24"/>
          <w:szCs w:val="24"/>
          <w:highlight w:val="none"/>
        </w:rPr>
      </w:pPr>
      <w:bookmarkStart w:id="362" w:name="_Toc12390"/>
      <w:bookmarkStart w:id="363" w:name="_Toc29838"/>
      <w:bookmarkStart w:id="364" w:name="_Toc21952"/>
      <w:bookmarkStart w:id="365" w:name="_Toc23353"/>
      <w:bookmarkStart w:id="366" w:name="_Toc1787"/>
      <w:bookmarkStart w:id="367" w:name="_Toc28348"/>
      <w:bookmarkStart w:id="368" w:name="_Toc14930"/>
      <w:bookmarkStart w:id="369" w:name="_Toc25561"/>
      <w:r>
        <w:rPr>
          <w:rFonts w:hint="eastAsia" w:ascii="宋体" w:hAnsi="宋体" w:eastAsia="宋体" w:cs="宋体"/>
          <w:b/>
          <w:color w:val="auto"/>
          <w:sz w:val="24"/>
          <w:szCs w:val="24"/>
          <w:highlight w:val="none"/>
        </w:rPr>
        <w:t>第十一条 不可抗力</w:t>
      </w:r>
      <w:bookmarkEnd w:id="362"/>
      <w:bookmarkEnd w:id="363"/>
      <w:bookmarkEnd w:id="364"/>
      <w:bookmarkEnd w:id="365"/>
      <w:bookmarkEnd w:id="366"/>
      <w:bookmarkEnd w:id="367"/>
      <w:bookmarkEnd w:id="368"/>
      <w:bookmarkEnd w:id="369"/>
    </w:p>
    <w:p w14:paraId="3829430A">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（1）不可抗力是本合同生效后发生的非有关方所能控制的、无法终止的、不可预防的社会和自然事件，包括但不限于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严重的自然灾害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如台风、洪水、地震、火灾、爆炸等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、战争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不论是否宣战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、叛乱、破坏、动乱、社会敌视行为、罢工等。</w:t>
      </w:r>
    </w:p>
    <w:p w14:paraId="01AED3AA">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（2）合同双方的任何一方，由于不可抗力而影响合同义务执行时，则延迟合同义务的期限相当于不可抗力时间持续的时间，但也不能因为不可抗力的延迟而调整价格。</w:t>
      </w:r>
    </w:p>
    <w:p w14:paraId="6F0CB8F7">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（3）如受托方逾期交货之后遭受不可抗力，不能享受本条规定的责任免除。</w:t>
      </w:r>
    </w:p>
    <w:p w14:paraId="3A14C46D">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（4）在不可抗力事件发生后，双方应努力寻求采取合理的方案履行不受不可抗力影响的</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他事项。如不可抗拒因素继续存在并持续影响达60 天以上，甲乙双方应通过友好协商方式在合理的时间内达成进一步履行合同或解除本合同。届时，甲乙</w:t>
      </w:r>
      <w:r>
        <w:rPr>
          <w:rFonts w:hint="eastAsia" w:ascii="宋体" w:hAnsi="宋体" w:eastAsia="宋体" w:cs="宋体"/>
          <w:color w:val="auto"/>
          <w:sz w:val="24"/>
          <w:szCs w:val="24"/>
          <w:highlight w:val="none"/>
          <w:lang w:eastAsia="zh-CN"/>
        </w:rPr>
        <w:t>双方</w:t>
      </w:r>
      <w:r>
        <w:rPr>
          <w:rFonts w:hint="eastAsia" w:ascii="宋体" w:hAnsi="宋体" w:eastAsia="宋体" w:cs="宋体"/>
          <w:color w:val="auto"/>
          <w:sz w:val="24"/>
          <w:szCs w:val="24"/>
          <w:highlight w:val="none"/>
        </w:rPr>
        <w:t>均不互提出索赔，委托方不承担终止合同的责任，但不影响双方对非不可抗力造成的违约追究责任。</w:t>
      </w:r>
    </w:p>
    <w:p w14:paraId="3DE4BAC0">
      <w:pPr>
        <w:spacing w:line="480" w:lineRule="exact"/>
        <w:ind w:left="481" w:leftChars="229" w:firstLine="482" w:firstLineChars="200"/>
        <w:outlineLvl w:val="1"/>
        <w:rPr>
          <w:rFonts w:hint="eastAsia" w:ascii="宋体" w:hAnsi="宋体" w:eastAsia="宋体" w:cs="宋体"/>
          <w:b/>
          <w:color w:val="auto"/>
          <w:sz w:val="24"/>
          <w:szCs w:val="24"/>
          <w:highlight w:val="none"/>
          <w:lang w:val="en-US" w:eastAsia="zh-CN"/>
        </w:rPr>
      </w:pPr>
      <w:bookmarkStart w:id="370" w:name="_Toc19639"/>
      <w:bookmarkStart w:id="371" w:name="_Toc1430"/>
      <w:bookmarkStart w:id="372" w:name="_Toc25520"/>
      <w:bookmarkStart w:id="373" w:name="_Toc23269"/>
      <w:bookmarkStart w:id="374" w:name="_Toc15343"/>
      <w:bookmarkStart w:id="375" w:name="_Toc8101"/>
      <w:bookmarkStart w:id="376" w:name="_Toc4676"/>
      <w:bookmarkStart w:id="377" w:name="_Toc31364"/>
      <w:r>
        <w:rPr>
          <w:rFonts w:hint="eastAsia" w:ascii="宋体" w:hAnsi="宋体" w:eastAsia="宋体" w:cs="宋体"/>
          <w:b/>
          <w:color w:val="auto"/>
          <w:sz w:val="24"/>
          <w:szCs w:val="24"/>
          <w:highlight w:val="none"/>
        </w:rPr>
        <w:t>第十二条 合同生效</w:t>
      </w:r>
      <w:bookmarkEnd w:id="370"/>
      <w:bookmarkEnd w:id="371"/>
      <w:bookmarkEnd w:id="372"/>
      <w:bookmarkEnd w:id="373"/>
      <w:bookmarkEnd w:id="374"/>
      <w:bookmarkEnd w:id="375"/>
      <w:bookmarkEnd w:id="376"/>
      <w:bookmarkEnd w:id="377"/>
      <w:r>
        <w:rPr>
          <w:rFonts w:hint="eastAsia" w:ascii="宋体" w:hAnsi="宋体" w:eastAsia="宋体" w:cs="宋体"/>
          <w:b/>
          <w:color w:val="auto"/>
          <w:sz w:val="24"/>
          <w:szCs w:val="24"/>
          <w:highlight w:val="none"/>
          <w:lang w:val="en-US" w:eastAsia="zh-CN"/>
        </w:rPr>
        <w:t>及其他</w:t>
      </w:r>
    </w:p>
    <w:p w14:paraId="6DE7351F">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份，甲、乙双方各执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7A6FC6BB">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2.经双方签字的书面合同附件，与本合同具备同等法律效力。</w:t>
      </w:r>
    </w:p>
    <w:p w14:paraId="29AEF693">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3.本合同其他事宜，按合同法有关规定处理。</w:t>
      </w:r>
    </w:p>
    <w:p w14:paraId="31DCF12B">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4.本合同自双方签名或盖章之日起生效。</w:t>
      </w:r>
    </w:p>
    <w:p w14:paraId="3610E631">
      <w:pPr>
        <w:spacing w:line="480" w:lineRule="exact"/>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5.本合同不可分割之部分：采购文件、乙方的</w:t>
      </w:r>
      <w:r>
        <w:rPr>
          <w:rFonts w:hint="eastAsia" w:hAnsi="宋体" w:cs="宋体"/>
          <w:color w:val="auto"/>
          <w:sz w:val="24"/>
          <w:szCs w:val="24"/>
          <w:highlight w:val="none"/>
          <w:lang w:eastAsia="zh-CN"/>
        </w:rPr>
        <w:t>响应</w:t>
      </w:r>
      <w:r>
        <w:rPr>
          <w:rFonts w:hint="eastAsia" w:ascii="宋体" w:hAnsi="宋体" w:eastAsia="宋体" w:cs="宋体"/>
          <w:color w:val="auto"/>
          <w:sz w:val="24"/>
          <w:szCs w:val="24"/>
          <w:highlight w:val="none"/>
        </w:rPr>
        <w:t>文件、《</w:t>
      </w:r>
      <w:r>
        <w:rPr>
          <w:rFonts w:hint="eastAsia" w:hAnsi="宋体" w:cs="宋体"/>
          <w:color w:val="auto"/>
          <w:sz w:val="24"/>
          <w:szCs w:val="24"/>
          <w:highlight w:val="none"/>
          <w:lang w:eastAsia="zh-CN"/>
        </w:rPr>
        <w:t>成交</w:t>
      </w:r>
      <w:r>
        <w:rPr>
          <w:rFonts w:hint="eastAsia" w:ascii="宋体" w:hAnsi="宋体" w:eastAsia="宋体" w:cs="宋体"/>
          <w:color w:val="auto"/>
          <w:sz w:val="24"/>
          <w:szCs w:val="24"/>
          <w:highlight w:val="none"/>
        </w:rPr>
        <w:t>通知书》、合同书附件</w:t>
      </w:r>
      <w:r>
        <w:rPr>
          <w:rFonts w:hint="eastAsia" w:hAnsi="宋体" w:cs="宋体"/>
          <w:color w:val="auto"/>
          <w:sz w:val="24"/>
          <w:szCs w:val="24"/>
          <w:highlight w:val="none"/>
          <w:lang w:eastAsia="zh-CN"/>
        </w:rPr>
        <w:t>。</w:t>
      </w:r>
    </w:p>
    <w:p w14:paraId="4C761562">
      <w:pPr>
        <w:spacing w:line="480" w:lineRule="exact"/>
        <w:ind w:left="480"/>
        <w:outlineLvl w:val="2"/>
        <w:rPr>
          <w:rFonts w:hint="eastAsia" w:ascii="宋体" w:hAnsi="宋体" w:eastAsia="宋体" w:cs="宋体"/>
          <w:color w:val="auto"/>
          <w:sz w:val="24"/>
          <w:szCs w:val="24"/>
          <w:highlight w:val="none"/>
        </w:rPr>
      </w:pPr>
      <w:bookmarkStart w:id="378" w:name="_Toc32610"/>
      <w:bookmarkStart w:id="379" w:name="_Toc31579"/>
      <w:bookmarkStart w:id="380" w:name="_Toc23577"/>
      <w:bookmarkStart w:id="381" w:name="_Toc23197"/>
      <w:bookmarkStart w:id="382" w:name="_Toc10135"/>
      <w:bookmarkStart w:id="383" w:name="_Toc24047"/>
      <w:bookmarkStart w:id="384" w:name="_Toc11161"/>
      <w:bookmarkStart w:id="385" w:name="_Toc26461"/>
      <w:r>
        <w:rPr>
          <w:rFonts w:hint="eastAsia" w:ascii="宋体" w:hAnsi="宋体" w:eastAsia="宋体" w:cs="宋体"/>
          <w:b/>
          <w:color w:val="auto"/>
          <w:sz w:val="24"/>
          <w:szCs w:val="24"/>
          <w:highlight w:val="none"/>
        </w:rPr>
        <w:t xml:space="preserve">第十三条  </w:t>
      </w:r>
      <w:bookmarkEnd w:id="378"/>
      <w:bookmarkEnd w:id="379"/>
      <w:bookmarkEnd w:id="380"/>
      <w:bookmarkEnd w:id="381"/>
      <w:bookmarkEnd w:id="382"/>
      <w:bookmarkEnd w:id="383"/>
      <w:bookmarkEnd w:id="384"/>
      <w:bookmarkEnd w:id="385"/>
      <w:bookmarkStart w:id="386" w:name="_Toc26606"/>
      <w:bookmarkStart w:id="387" w:name="_Toc22859"/>
      <w:bookmarkStart w:id="388" w:name="_Toc27595"/>
      <w:bookmarkStart w:id="389" w:name="_Toc9430"/>
      <w:bookmarkStart w:id="390" w:name="_Toc15742"/>
      <w:bookmarkStart w:id="391" w:name="_Toc29701"/>
      <w:r>
        <w:rPr>
          <w:rFonts w:hint="eastAsia" w:ascii="宋体" w:hAnsi="宋体" w:eastAsia="宋体" w:cs="宋体"/>
          <w:b/>
          <w:color w:val="auto"/>
          <w:sz w:val="24"/>
          <w:szCs w:val="24"/>
          <w:highlight w:val="none"/>
        </w:rPr>
        <w:t>本合同未尽事宜，由双方协商约定补充协议，补充协议与本合同具有同等效力</w:t>
      </w:r>
      <w:r>
        <w:rPr>
          <w:rFonts w:hint="eastAsia" w:ascii="宋体" w:hAnsi="宋体" w:eastAsia="宋体" w:cs="宋体"/>
          <w:color w:val="auto"/>
          <w:sz w:val="24"/>
          <w:szCs w:val="24"/>
          <w:highlight w:val="none"/>
        </w:rPr>
        <w:t>。</w:t>
      </w:r>
      <w:bookmarkEnd w:id="386"/>
      <w:bookmarkEnd w:id="387"/>
      <w:bookmarkEnd w:id="388"/>
      <w:bookmarkEnd w:id="389"/>
      <w:bookmarkEnd w:id="390"/>
      <w:bookmarkEnd w:id="391"/>
    </w:p>
    <w:p w14:paraId="2F181D46">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7B2B9435">
      <w:pPr>
        <w:jc w:val="center"/>
        <w:rPr>
          <w:rFonts w:hint="eastAsia" w:ascii="宋体" w:hAnsi="宋体" w:eastAsia="宋体" w:cs="宋体"/>
          <w:b/>
          <w:bCs/>
          <w:color w:val="auto"/>
          <w:sz w:val="27"/>
          <w:szCs w:val="27"/>
          <w:highlight w:val="none"/>
        </w:rPr>
        <w:sectPr>
          <w:pgSz w:w="11906" w:h="16838"/>
          <w:pgMar w:top="1440" w:right="856" w:bottom="1440" w:left="856" w:header="851" w:footer="850" w:gutter="0"/>
          <w:pgNumType w:fmt="decimal"/>
          <w:cols w:space="720" w:num="1"/>
          <w:rtlGutter w:val="0"/>
          <w:docGrid w:linePitch="312" w:charSpace="0"/>
        </w:sectPr>
      </w:pPr>
    </w:p>
    <w:p w14:paraId="2FF0F578">
      <w:pPr>
        <w:pStyle w:val="4"/>
        <w:widowControl/>
        <w:spacing w:before="240" w:after="240"/>
        <w:jc w:val="center"/>
        <w:rPr>
          <w:rFonts w:hint="eastAsia" w:ascii="宋体" w:hAnsi="宋体" w:eastAsia="宋体" w:cs="宋体"/>
          <w:color w:val="auto"/>
          <w:sz w:val="36"/>
          <w:szCs w:val="36"/>
          <w:highlight w:val="none"/>
          <w:lang w:val="zh-CN"/>
        </w:rPr>
      </w:pPr>
      <w:bookmarkStart w:id="392" w:name="_Toc9116"/>
      <w:r>
        <w:rPr>
          <w:rFonts w:hint="eastAsia" w:ascii="宋体" w:hAnsi="宋体" w:eastAsia="宋体" w:cs="宋体"/>
          <w:color w:val="auto"/>
          <w:sz w:val="36"/>
          <w:szCs w:val="36"/>
          <w:highlight w:val="none"/>
          <w:lang w:val="zh-CN"/>
        </w:rPr>
        <w:t>第四章  响应文件格式</w:t>
      </w:r>
      <w:bookmarkEnd w:id="239"/>
      <w:bookmarkEnd w:id="392"/>
    </w:p>
    <w:p w14:paraId="2FF03304">
      <w:pPr>
        <w:rPr>
          <w:rFonts w:hint="eastAsia" w:ascii="宋体" w:hAnsi="宋体" w:eastAsia="宋体" w:cs="宋体"/>
          <w:color w:val="auto"/>
          <w:highlight w:val="none"/>
        </w:rPr>
      </w:pPr>
    </w:p>
    <w:p w14:paraId="01522041">
      <w:pPr>
        <w:pStyle w:val="35"/>
        <w:spacing w:line="780" w:lineRule="exact"/>
        <w:jc w:val="center"/>
        <w:rPr>
          <w:rFonts w:hint="eastAsia" w:ascii="宋体" w:hAnsi="宋体" w:eastAsia="宋体" w:cs="宋体"/>
          <w:b/>
          <w:color w:val="auto"/>
          <w:sz w:val="72"/>
          <w:szCs w:val="72"/>
          <w:highlight w:val="none"/>
        </w:rPr>
      </w:pPr>
      <w:bookmarkStart w:id="393" w:name="_Toc491307301"/>
      <w:bookmarkStart w:id="394" w:name="_Toc491307353"/>
      <w:bookmarkStart w:id="395" w:name="_Toc494043337"/>
      <w:bookmarkStart w:id="396" w:name="_Toc491307483"/>
      <w:bookmarkStart w:id="397" w:name="_Toc491307473"/>
      <w:bookmarkStart w:id="398" w:name="_Toc491307291"/>
      <w:bookmarkStart w:id="399" w:name="_Toc491307363"/>
      <w:r>
        <w:rPr>
          <w:rFonts w:hint="eastAsia" w:hAnsi="宋体" w:cs="宋体"/>
          <w:b/>
          <w:bCs/>
          <w:color w:val="auto"/>
          <w:sz w:val="44"/>
          <w:szCs w:val="52"/>
          <w:highlight w:val="none"/>
          <w:lang w:val="en-US" w:eastAsia="zh-CN"/>
        </w:rPr>
        <w:t>云南临沧澜沧江地方级自然保护区2026年能力建设补助资金项目（补充勘界）</w:t>
      </w:r>
    </w:p>
    <w:p w14:paraId="62D28D7B">
      <w:pPr>
        <w:rPr>
          <w:rFonts w:hint="eastAsia" w:ascii="宋体" w:hAnsi="宋体" w:eastAsia="宋体" w:cs="宋体"/>
          <w:color w:val="auto"/>
          <w:highlight w:val="none"/>
        </w:rPr>
      </w:pPr>
    </w:p>
    <w:p w14:paraId="73FF50E0">
      <w:pPr>
        <w:rPr>
          <w:rFonts w:hint="eastAsia" w:ascii="宋体" w:hAnsi="宋体" w:eastAsia="宋体" w:cs="宋体"/>
          <w:color w:val="auto"/>
          <w:highlight w:val="none"/>
        </w:rPr>
      </w:pPr>
    </w:p>
    <w:p w14:paraId="74353178">
      <w:pPr>
        <w:rPr>
          <w:rFonts w:hint="eastAsia" w:ascii="宋体" w:hAnsi="宋体" w:eastAsia="宋体" w:cs="宋体"/>
          <w:color w:val="auto"/>
          <w:highlight w:val="none"/>
        </w:rPr>
      </w:pPr>
    </w:p>
    <w:p w14:paraId="6778B7D3">
      <w:pPr>
        <w:rPr>
          <w:rFonts w:hint="eastAsia" w:ascii="宋体" w:hAnsi="宋体" w:eastAsia="宋体" w:cs="宋体"/>
          <w:color w:val="auto"/>
          <w:highlight w:val="none"/>
        </w:rPr>
      </w:pPr>
    </w:p>
    <w:p w14:paraId="3318F7D5">
      <w:pPr>
        <w:rPr>
          <w:rFonts w:hint="eastAsia" w:ascii="宋体" w:hAnsi="宋体" w:eastAsia="宋体" w:cs="宋体"/>
          <w:color w:val="auto"/>
          <w:highlight w:val="none"/>
        </w:rPr>
      </w:pPr>
    </w:p>
    <w:p w14:paraId="46F98E45">
      <w:pPr>
        <w:rPr>
          <w:rFonts w:hint="eastAsia" w:ascii="宋体" w:hAnsi="宋体" w:eastAsia="宋体" w:cs="宋体"/>
          <w:color w:val="auto"/>
          <w:highlight w:val="none"/>
        </w:rPr>
      </w:pPr>
    </w:p>
    <w:p w14:paraId="19FDAA74">
      <w:pPr>
        <w:rPr>
          <w:rFonts w:hint="eastAsia" w:ascii="宋体" w:hAnsi="宋体" w:eastAsia="宋体" w:cs="宋体"/>
          <w:color w:val="auto"/>
          <w:highlight w:val="none"/>
        </w:rPr>
      </w:pPr>
    </w:p>
    <w:p w14:paraId="149AF682">
      <w:pPr>
        <w:rPr>
          <w:rFonts w:hint="eastAsia" w:ascii="宋体" w:hAnsi="宋体" w:eastAsia="宋体" w:cs="宋体"/>
          <w:color w:val="auto"/>
          <w:highlight w:val="none"/>
        </w:rPr>
      </w:pPr>
    </w:p>
    <w:p w14:paraId="581A1EA6">
      <w:pPr>
        <w:widowControl/>
        <w:spacing w:line="720" w:lineRule="auto"/>
        <w:jc w:val="center"/>
        <w:rPr>
          <w:rFonts w:hint="eastAsia" w:ascii="宋体" w:hAnsi="宋体" w:eastAsia="宋体" w:cs="宋体"/>
          <w:b/>
          <w:snapToGrid/>
          <w:color w:val="auto"/>
          <w:kern w:val="0"/>
          <w:sz w:val="72"/>
          <w:szCs w:val="72"/>
          <w:highlight w:val="none"/>
        </w:rPr>
      </w:pPr>
      <w:r>
        <w:rPr>
          <w:rFonts w:hint="eastAsia" w:ascii="宋体" w:hAnsi="宋体" w:eastAsia="宋体" w:cs="宋体"/>
          <w:b/>
          <w:snapToGrid/>
          <w:color w:val="auto"/>
          <w:kern w:val="0"/>
          <w:sz w:val="72"/>
          <w:szCs w:val="72"/>
          <w:highlight w:val="none"/>
        </w:rPr>
        <w:t>响 应 文 件</w:t>
      </w:r>
    </w:p>
    <w:p w14:paraId="6DAE0A1F">
      <w:pPr>
        <w:widowControl/>
        <w:spacing w:line="720" w:lineRule="auto"/>
        <w:jc w:val="center"/>
        <w:rPr>
          <w:rFonts w:hint="eastAsia" w:ascii="宋体" w:hAnsi="宋体" w:eastAsia="宋体" w:cs="宋体"/>
          <w:b/>
          <w:snapToGrid/>
          <w:color w:val="auto"/>
          <w:kern w:val="0"/>
          <w:sz w:val="28"/>
          <w:szCs w:val="28"/>
          <w:highlight w:val="none"/>
          <w:lang w:val="en-US" w:eastAsia="zh-CN"/>
        </w:rPr>
      </w:pPr>
      <w:r>
        <w:rPr>
          <w:rFonts w:hint="eastAsia" w:ascii="宋体" w:hAnsi="宋体" w:eastAsia="宋体" w:cs="宋体"/>
          <w:b/>
          <w:snapToGrid/>
          <w:color w:val="auto"/>
          <w:kern w:val="0"/>
          <w:sz w:val="28"/>
          <w:szCs w:val="28"/>
          <w:highlight w:val="none"/>
        </w:rPr>
        <w:t>项目编号：</w:t>
      </w:r>
      <w:r>
        <w:rPr>
          <w:rFonts w:hint="eastAsia" w:ascii="宋体" w:hAnsi="宋体" w:eastAsia="宋体" w:cs="宋体"/>
          <w:b/>
          <w:snapToGrid/>
          <w:color w:val="auto"/>
          <w:kern w:val="0"/>
          <w:sz w:val="28"/>
          <w:szCs w:val="28"/>
          <w:highlight w:val="none"/>
          <w:lang w:val="en-US" w:eastAsia="zh-CN"/>
        </w:rPr>
        <w:t xml:space="preserve"> </w:t>
      </w:r>
    </w:p>
    <w:p w14:paraId="5B683D77">
      <w:pPr>
        <w:pStyle w:val="35"/>
        <w:spacing w:line="500" w:lineRule="exact"/>
        <w:jc w:val="center"/>
        <w:rPr>
          <w:rFonts w:hint="eastAsia" w:ascii="宋体" w:hAnsi="宋体" w:eastAsia="宋体" w:cs="宋体"/>
          <w:b/>
          <w:color w:val="auto"/>
          <w:sz w:val="28"/>
          <w:szCs w:val="28"/>
          <w:highlight w:val="none"/>
        </w:rPr>
      </w:pPr>
    </w:p>
    <w:p w14:paraId="33DA83C2">
      <w:pPr>
        <w:rPr>
          <w:rFonts w:hint="eastAsia" w:ascii="宋体" w:hAnsi="宋体" w:eastAsia="宋体" w:cs="宋体"/>
          <w:color w:val="auto"/>
          <w:highlight w:val="none"/>
        </w:rPr>
      </w:pPr>
    </w:p>
    <w:p w14:paraId="5078FEA1">
      <w:pPr>
        <w:rPr>
          <w:rFonts w:hint="eastAsia" w:ascii="宋体" w:hAnsi="宋体" w:eastAsia="宋体" w:cs="宋体"/>
          <w:color w:val="auto"/>
          <w:highlight w:val="none"/>
        </w:rPr>
      </w:pPr>
    </w:p>
    <w:p w14:paraId="46047719">
      <w:pPr>
        <w:rPr>
          <w:rFonts w:hint="eastAsia" w:ascii="宋体" w:hAnsi="宋体" w:eastAsia="宋体" w:cs="宋体"/>
          <w:color w:val="auto"/>
          <w:highlight w:val="none"/>
        </w:rPr>
      </w:pPr>
    </w:p>
    <w:p w14:paraId="56205F7B">
      <w:pPr>
        <w:rPr>
          <w:rFonts w:hint="eastAsia" w:ascii="宋体" w:hAnsi="宋体" w:eastAsia="宋体" w:cs="宋体"/>
          <w:color w:val="auto"/>
          <w:highlight w:val="none"/>
        </w:rPr>
      </w:pPr>
    </w:p>
    <w:p w14:paraId="20B4D42C">
      <w:pPr>
        <w:rPr>
          <w:rFonts w:hint="eastAsia" w:ascii="宋体" w:hAnsi="宋体" w:eastAsia="宋体" w:cs="宋体"/>
          <w:color w:val="auto"/>
          <w:highlight w:val="none"/>
        </w:rPr>
      </w:pPr>
    </w:p>
    <w:p w14:paraId="72CEAA51">
      <w:pPr>
        <w:rPr>
          <w:rFonts w:hint="eastAsia" w:ascii="宋体" w:hAnsi="宋体" w:eastAsia="宋体" w:cs="宋体"/>
          <w:color w:val="auto"/>
          <w:highlight w:val="none"/>
        </w:rPr>
      </w:pPr>
    </w:p>
    <w:p w14:paraId="467AD42B">
      <w:pPr>
        <w:rPr>
          <w:rFonts w:hint="eastAsia" w:ascii="宋体" w:hAnsi="宋体" w:eastAsia="宋体" w:cs="宋体"/>
          <w:color w:val="auto"/>
          <w:highlight w:val="none"/>
        </w:rPr>
      </w:pPr>
    </w:p>
    <w:p w14:paraId="0CAB4D43">
      <w:pPr>
        <w:widowControl/>
        <w:spacing w:line="480" w:lineRule="auto"/>
        <w:jc w:val="left"/>
        <w:rPr>
          <w:rFonts w:hint="eastAsia" w:ascii="宋体" w:hAnsi="宋体" w:eastAsia="宋体" w:cs="宋体"/>
          <w:snapToGrid/>
          <w:color w:val="auto"/>
          <w:kern w:val="0"/>
          <w:sz w:val="30"/>
          <w:szCs w:val="30"/>
          <w:highlight w:val="none"/>
        </w:rPr>
      </w:pPr>
    </w:p>
    <w:p w14:paraId="24289871">
      <w:pPr>
        <w:widowControl/>
        <w:spacing w:line="480" w:lineRule="auto"/>
        <w:jc w:val="left"/>
        <w:rPr>
          <w:rFonts w:hint="eastAsia" w:ascii="宋体" w:hAnsi="宋体" w:eastAsia="宋体" w:cs="宋体"/>
          <w:snapToGrid/>
          <w:color w:val="auto"/>
          <w:kern w:val="0"/>
          <w:sz w:val="30"/>
          <w:szCs w:val="30"/>
          <w:highlight w:val="none"/>
        </w:rPr>
      </w:pPr>
      <w:r>
        <w:rPr>
          <w:rFonts w:hint="eastAsia" w:ascii="宋体" w:hAnsi="宋体" w:eastAsia="宋体" w:cs="宋体"/>
          <w:snapToGrid/>
          <w:color w:val="auto"/>
          <w:kern w:val="0"/>
          <w:sz w:val="30"/>
          <w:szCs w:val="30"/>
          <w:highlight w:val="none"/>
        </w:rPr>
        <w:t>供应商：</w:t>
      </w:r>
      <w:r>
        <w:rPr>
          <w:rFonts w:hint="eastAsia" w:ascii="宋体" w:hAnsi="宋体" w:eastAsia="宋体" w:cs="宋体"/>
          <w:snapToGrid/>
          <w:color w:val="auto"/>
          <w:kern w:val="0"/>
          <w:sz w:val="30"/>
          <w:szCs w:val="30"/>
          <w:highlight w:val="none"/>
          <w:u w:val="single"/>
        </w:rPr>
        <w:t xml:space="preserve">                      </w:t>
      </w:r>
      <w:r>
        <w:rPr>
          <w:rFonts w:hint="eastAsia" w:ascii="宋体" w:hAnsi="宋体" w:eastAsia="宋体" w:cs="宋体"/>
          <w:snapToGrid/>
          <w:color w:val="auto"/>
          <w:kern w:val="0"/>
          <w:sz w:val="30"/>
          <w:szCs w:val="30"/>
          <w:highlight w:val="none"/>
        </w:rPr>
        <w:t>（</w:t>
      </w:r>
      <w:bookmarkStart w:id="400" w:name="_Hlk122612079"/>
      <w:r>
        <w:rPr>
          <w:rFonts w:hint="eastAsia" w:ascii="宋体" w:hAnsi="宋体" w:eastAsia="宋体" w:cs="宋体"/>
          <w:snapToGrid/>
          <w:color w:val="auto"/>
          <w:kern w:val="0"/>
          <w:sz w:val="30"/>
          <w:szCs w:val="30"/>
          <w:highlight w:val="none"/>
        </w:rPr>
        <w:t>电子签章</w:t>
      </w:r>
      <w:bookmarkEnd w:id="400"/>
      <w:r>
        <w:rPr>
          <w:rFonts w:hint="eastAsia" w:ascii="宋体" w:hAnsi="宋体" w:eastAsia="宋体" w:cs="宋体"/>
          <w:snapToGrid/>
          <w:color w:val="auto"/>
          <w:kern w:val="0"/>
          <w:sz w:val="30"/>
          <w:szCs w:val="30"/>
          <w:highlight w:val="none"/>
        </w:rPr>
        <w:t>）</w:t>
      </w:r>
    </w:p>
    <w:p w14:paraId="006B791E">
      <w:pPr>
        <w:widowControl/>
        <w:spacing w:line="480" w:lineRule="auto"/>
        <w:jc w:val="left"/>
        <w:rPr>
          <w:rFonts w:hint="eastAsia" w:ascii="宋体" w:hAnsi="宋体" w:eastAsia="宋体" w:cs="宋体"/>
          <w:snapToGrid/>
          <w:color w:val="auto"/>
          <w:kern w:val="0"/>
          <w:sz w:val="30"/>
          <w:szCs w:val="30"/>
          <w:highlight w:val="none"/>
        </w:rPr>
      </w:pPr>
      <w:r>
        <w:rPr>
          <w:rFonts w:hint="eastAsia" w:ascii="宋体" w:hAnsi="宋体" w:eastAsia="宋体" w:cs="宋体"/>
          <w:snapToGrid/>
          <w:color w:val="auto"/>
          <w:kern w:val="0"/>
          <w:sz w:val="30"/>
          <w:szCs w:val="30"/>
          <w:highlight w:val="none"/>
        </w:rPr>
        <w:t>法定代表人：</w:t>
      </w:r>
      <w:r>
        <w:rPr>
          <w:rFonts w:hint="eastAsia" w:ascii="宋体" w:hAnsi="宋体" w:eastAsia="宋体" w:cs="宋体"/>
          <w:snapToGrid/>
          <w:color w:val="auto"/>
          <w:kern w:val="0"/>
          <w:sz w:val="30"/>
          <w:szCs w:val="30"/>
          <w:highlight w:val="none"/>
          <w:u w:val="single"/>
        </w:rPr>
        <w:t xml:space="preserve">                </w:t>
      </w:r>
      <w:r>
        <w:rPr>
          <w:rFonts w:hint="eastAsia" w:ascii="宋体" w:hAnsi="宋体" w:eastAsia="宋体" w:cs="宋体"/>
          <w:snapToGrid/>
          <w:color w:val="auto"/>
          <w:kern w:val="0"/>
          <w:sz w:val="30"/>
          <w:szCs w:val="30"/>
          <w:highlight w:val="none"/>
        </w:rPr>
        <w:t>（电子签章）</w:t>
      </w:r>
    </w:p>
    <w:p w14:paraId="69838CA6">
      <w:pPr>
        <w:widowControl/>
        <w:spacing w:line="480" w:lineRule="auto"/>
        <w:jc w:val="left"/>
        <w:rPr>
          <w:rFonts w:hint="eastAsia" w:ascii="宋体" w:hAnsi="宋体" w:eastAsia="宋体" w:cs="宋体"/>
          <w:color w:val="auto"/>
          <w:highlight w:val="none"/>
        </w:rPr>
      </w:pPr>
      <w:r>
        <w:rPr>
          <w:rFonts w:hint="eastAsia" w:ascii="宋体" w:hAnsi="宋体" w:eastAsia="宋体" w:cs="宋体"/>
          <w:snapToGrid/>
          <w:color w:val="auto"/>
          <w:kern w:val="0"/>
          <w:sz w:val="30"/>
          <w:szCs w:val="30"/>
          <w:highlight w:val="none"/>
          <w:u w:val="none"/>
          <w:lang w:val="en-US" w:eastAsia="zh-CN"/>
        </w:rPr>
        <w:t>日期：</w:t>
      </w:r>
      <w:r>
        <w:rPr>
          <w:rFonts w:hint="eastAsia" w:ascii="宋体" w:hAnsi="宋体" w:eastAsia="宋体" w:cs="宋体"/>
          <w:snapToGrid/>
          <w:color w:val="auto"/>
          <w:kern w:val="0"/>
          <w:sz w:val="30"/>
          <w:szCs w:val="30"/>
          <w:highlight w:val="none"/>
          <w:u w:val="single"/>
        </w:rPr>
        <w:t xml:space="preserve">        </w:t>
      </w:r>
      <w:r>
        <w:rPr>
          <w:rFonts w:hint="eastAsia" w:ascii="宋体" w:hAnsi="宋体" w:eastAsia="宋体" w:cs="宋体"/>
          <w:snapToGrid/>
          <w:color w:val="auto"/>
          <w:kern w:val="0"/>
          <w:sz w:val="30"/>
          <w:szCs w:val="30"/>
          <w:highlight w:val="none"/>
        </w:rPr>
        <w:t>年</w:t>
      </w:r>
      <w:r>
        <w:rPr>
          <w:rFonts w:hint="eastAsia" w:ascii="宋体" w:hAnsi="宋体" w:eastAsia="宋体" w:cs="宋体"/>
          <w:snapToGrid/>
          <w:color w:val="auto"/>
          <w:kern w:val="0"/>
          <w:sz w:val="30"/>
          <w:szCs w:val="30"/>
          <w:highlight w:val="none"/>
          <w:u w:val="single"/>
        </w:rPr>
        <w:t xml:space="preserve">   </w:t>
      </w:r>
      <w:r>
        <w:rPr>
          <w:rFonts w:hint="eastAsia" w:ascii="宋体" w:hAnsi="宋体" w:eastAsia="宋体" w:cs="宋体"/>
          <w:snapToGrid/>
          <w:color w:val="auto"/>
          <w:kern w:val="0"/>
          <w:sz w:val="30"/>
          <w:szCs w:val="30"/>
          <w:highlight w:val="none"/>
        </w:rPr>
        <w:t>月</w:t>
      </w:r>
      <w:r>
        <w:rPr>
          <w:rFonts w:hint="eastAsia" w:ascii="宋体" w:hAnsi="宋体" w:eastAsia="宋体" w:cs="宋体"/>
          <w:snapToGrid/>
          <w:color w:val="auto"/>
          <w:kern w:val="0"/>
          <w:sz w:val="30"/>
          <w:szCs w:val="30"/>
          <w:highlight w:val="none"/>
          <w:u w:val="single"/>
        </w:rPr>
        <w:t xml:space="preserve">   </w:t>
      </w:r>
      <w:r>
        <w:rPr>
          <w:rFonts w:hint="eastAsia" w:ascii="宋体" w:hAnsi="宋体" w:eastAsia="宋体" w:cs="宋体"/>
          <w:snapToGrid/>
          <w:color w:val="auto"/>
          <w:kern w:val="0"/>
          <w:sz w:val="30"/>
          <w:szCs w:val="30"/>
          <w:highlight w:val="none"/>
        </w:rPr>
        <w:t>日</w:t>
      </w:r>
    </w:p>
    <w:p w14:paraId="2D0F87EF">
      <w:pPr>
        <w:widowControl/>
        <w:spacing w:line="360" w:lineRule="auto"/>
        <w:jc w:val="center"/>
        <w:rPr>
          <w:rFonts w:hint="eastAsia" w:ascii="宋体" w:hAnsi="宋体" w:eastAsia="宋体" w:cs="宋体"/>
          <w:b w:val="0"/>
          <w:bCs/>
          <w:snapToGrid/>
          <w:color w:val="auto"/>
          <w:kern w:val="11"/>
          <w:sz w:val="32"/>
          <w:szCs w:val="32"/>
          <w:highlight w:val="none"/>
        </w:rPr>
      </w:pPr>
    </w:p>
    <w:p w14:paraId="1960B446">
      <w:pPr>
        <w:rPr>
          <w:rFonts w:hint="eastAsia" w:ascii="宋体" w:hAnsi="宋体" w:eastAsia="宋体" w:cs="宋体"/>
          <w:b w:val="0"/>
          <w:bCs/>
          <w:snapToGrid/>
          <w:color w:val="auto"/>
          <w:kern w:val="11"/>
          <w:sz w:val="32"/>
          <w:szCs w:val="32"/>
          <w:highlight w:val="none"/>
        </w:rPr>
      </w:pPr>
      <w:r>
        <w:rPr>
          <w:rFonts w:hint="eastAsia" w:ascii="宋体" w:hAnsi="宋体" w:eastAsia="宋体" w:cs="宋体"/>
          <w:b w:val="0"/>
          <w:bCs/>
          <w:snapToGrid/>
          <w:color w:val="auto"/>
          <w:kern w:val="11"/>
          <w:sz w:val="32"/>
          <w:szCs w:val="32"/>
          <w:highlight w:val="none"/>
        </w:rPr>
        <w:br w:type="page"/>
      </w:r>
    </w:p>
    <w:p w14:paraId="73271587">
      <w:pPr>
        <w:widowControl/>
        <w:spacing w:line="360" w:lineRule="auto"/>
        <w:jc w:val="center"/>
        <w:rPr>
          <w:rFonts w:hint="eastAsia" w:ascii="宋体" w:hAnsi="宋体" w:eastAsia="宋体" w:cs="宋体"/>
          <w:b/>
          <w:snapToGrid/>
          <w:color w:val="auto"/>
          <w:kern w:val="11"/>
          <w:sz w:val="32"/>
          <w:szCs w:val="32"/>
          <w:highlight w:val="none"/>
        </w:rPr>
      </w:pPr>
      <w:r>
        <w:rPr>
          <w:rFonts w:hint="eastAsia" w:ascii="宋体" w:hAnsi="宋体" w:eastAsia="宋体" w:cs="宋体"/>
          <w:b w:val="0"/>
          <w:bCs/>
          <w:snapToGrid/>
          <w:color w:val="auto"/>
          <w:kern w:val="11"/>
          <w:sz w:val="32"/>
          <w:szCs w:val="32"/>
          <w:highlight w:val="none"/>
        </w:rPr>
        <w:t>目  录</w:t>
      </w:r>
    </w:p>
    <w:p w14:paraId="6A9D9C54">
      <w:pPr>
        <w:spacing w:line="360" w:lineRule="auto"/>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格式自拟</w:t>
      </w:r>
    </w:p>
    <w:p w14:paraId="4C42F3CF">
      <w:pPr>
        <w:rPr>
          <w:rFonts w:hint="eastAsia" w:ascii="宋体" w:hAnsi="宋体" w:eastAsia="宋体" w:cs="宋体"/>
          <w:color w:val="auto"/>
          <w:highlight w:val="none"/>
        </w:rPr>
      </w:pPr>
    </w:p>
    <w:p w14:paraId="2FB2D1A7">
      <w:pPr>
        <w:rPr>
          <w:rFonts w:hint="eastAsia" w:ascii="宋体" w:hAnsi="宋体" w:eastAsia="宋体" w:cs="宋体"/>
          <w:color w:val="auto"/>
          <w:highlight w:val="none"/>
        </w:rPr>
      </w:pPr>
    </w:p>
    <w:p w14:paraId="2BDED54D">
      <w:pPr>
        <w:rPr>
          <w:rFonts w:hint="eastAsia" w:ascii="宋体" w:hAnsi="宋体" w:eastAsia="宋体" w:cs="宋体"/>
          <w:color w:val="auto"/>
          <w:highlight w:val="none"/>
        </w:rPr>
      </w:pPr>
    </w:p>
    <w:p w14:paraId="11634F05">
      <w:pPr>
        <w:rPr>
          <w:rFonts w:hint="eastAsia" w:ascii="宋体" w:hAnsi="宋体" w:eastAsia="宋体" w:cs="宋体"/>
          <w:color w:val="auto"/>
          <w:highlight w:val="none"/>
        </w:rPr>
      </w:pPr>
    </w:p>
    <w:p w14:paraId="539F00B8">
      <w:pPr>
        <w:rPr>
          <w:rFonts w:hint="eastAsia" w:ascii="宋体" w:hAnsi="宋体" w:eastAsia="宋体" w:cs="宋体"/>
          <w:color w:val="auto"/>
          <w:highlight w:val="none"/>
        </w:rPr>
      </w:pPr>
    </w:p>
    <w:p w14:paraId="0A3BD13C">
      <w:pPr>
        <w:rPr>
          <w:rFonts w:hint="eastAsia" w:ascii="宋体" w:hAnsi="宋体" w:eastAsia="宋体" w:cs="宋体"/>
          <w:color w:val="auto"/>
          <w:highlight w:val="none"/>
        </w:rPr>
      </w:pPr>
    </w:p>
    <w:p w14:paraId="750FF07C">
      <w:pPr>
        <w:rPr>
          <w:rFonts w:hint="eastAsia" w:ascii="宋体" w:hAnsi="宋体" w:eastAsia="宋体" w:cs="宋体"/>
          <w:color w:val="auto"/>
          <w:highlight w:val="none"/>
        </w:rPr>
      </w:pPr>
    </w:p>
    <w:p w14:paraId="777DB3F6">
      <w:pPr>
        <w:rPr>
          <w:rFonts w:hint="eastAsia" w:ascii="宋体" w:hAnsi="宋体" w:eastAsia="宋体" w:cs="宋体"/>
          <w:color w:val="auto"/>
          <w:highlight w:val="none"/>
        </w:rPr>
      </w:pPr>
    </w:p>
    <w:p w14:paraId="70162DB1">
      <w:pPr>
        <w:rPr>
          <w:rFonts w:hint="eastAsia" w:ascii="宋体" w:hAnsi="宋体" w:eastAsia="宋体" w:cs="宋体"/>
          <w:color w:val="auto"/>
          <w:highlight w:val="none"/>
        </w:rPr>
      </w:pPr>
    </w:p>
    <w:p w14:paraId="61C480C0">
      <w:pPr>
        <w:rPr>
          <w:rFonts w:hint="eastAsia" w:ascii="宋体" w:hAnsi="宋体" w:eastAsia="宋体" w:cs="宋体"/>
          <w:color w:val="auto"/>
          <w:highlight w:val="none"/>
        </w:rPr>
      </w:pPr>
    </w:p>
    <w:p w14:paraId="7740BAC1">
      <w:pPr>
        <w:rPr>
          <w:rFonts w:hint="eastAsia" w:ascii="宋体" w:hAnsi="宋体" w:eastAsia="宋体" w:cs="宋体"/>
          <w:color w:val="auto"/>
          <w:highlight w:val="none"/>
        </w:rPr>
      </w:pPr>
    </w:p>
    <w:p w14:paraId="6B04A50E">
      <w:pPr>
        <w:rPr>
          <w:rFonts w:hint="eastAsia" w:ascii="宋体" w:hAnsi="宋体" w:eastAsia="宋体" w:cs="宋体"/>
          <w:color w:val="auto"/>
          <w:highlight w:val="none"/>
        </w:rPr>
      </w:pPr>
    </w:p>
    <w:p w14:paraId="067DEB1F">
      <w:pPr>
        <w:rPr>
          <w:rFonts w:hint="eastAsia" w:ascii="宋体" w:hAnsi="宋体" w:eastAsia="宋体" w:cs="宋体"/>
          <w:color w:val="auto"/>
          <w:highlight w:val="none"/>
        </w:rPr>
      </w:pPr>
    </w:p>
    <w:p w14:paraId="45CD1E57">
      <w:pPr>
        <w:rPr>
          <w:rFonts w:hint="eastAsia" w:ascii="宋体" w:hAnsi="宋体" w:eastAsia="宋体" w:cs="宋体"/>
          <w:color w:val="auto"/>
          <w:highlight w:val="none"/>
        </w:rPr>
      </w:pPr>
    </w:p>
    <w:p w14:paraId="6B5400F5">
      <w:pPr>
        <w:rPr>
          <w:rFonts w:hint="eastAsia" w:ascii="宋体" w:hAnsi="宋体" w:eastAsia="宋体" w:cs="宋体"/>
          <w:color w:val="auto"/>
          <w:highlight w:val="none"/>
        </w:rPr>
      </w:pPr>
    </w:p>
    <w:p w14:paraId="3F7601D7">
      <w:pPr>
        <w:rPr>
          <w:rFonts w:hint="eastAsia" w:ascii="宋体" w:hAnsi="宋体" w:eastAsia="宋体" w:cs="宋体"/>
          <w:color w:val="auto"/>
          <w:highlight w:val="none"/>
        </w:rPr>
      </w:pPr>
    </w:p>
    <w:p w14:paraId="5288BB09">
      <w:pPr>
        <w:rPr>
          <w:rFonts w:hint="eastAsia" w:ascii="宋体" w:hAnsi="宋体" w:eastAsia="宋体" w:cs="宋体"/>
          <w:color w:val="auto"/>
          <w:highlight w:val="none"/>
        </w:rPr>
      </w:pPr>
    </w:p>
    <w:p w14:paraId="784BDB62">
      <w:pPr>
        <w:rPr>
          <w:rFonts w:hint="eastAsia" w:ascii="宋体" w:hAnsi="宋体" w:eastAsia="宋体" w:cs="宋体"/>
          <w:color w:val="auto"/>
          <w:highlight w:val="none"/>
        </w:rPr>
      </w:pPr>
    </w:p>
    <w:p w14:paraId="07188147">
      <w:pPr>
        <w:rPr>
          <w:rFonts w:hint="eastAsia" w:ascii="宋体" w:hAnsi="宋体" w:eastAsia="宋体" w:cs="宋体"/>
          <w:color w:val="auto"/>
          <w:highlight w:val="none"/>
        </w:rPr>
      </w:pPr>
    </w:p>
    <w:p w14:paraId="6635FD03">
      <w:pPr>
        <w:rPr>
          <w:rFonts w:hint="eastAsia" w:ascii="宋体" w:hAnsi="宋体" w:eastAsia="宋体" w:cs="宋体"/>
          <w:color w:val="auto"/>
          <w:highlight w:val="none"/>
        </w:rPr>
      </w:pPr>
    </w:p>
    <w:p w14:paraId="480E25ED">
      <w:pPr>
        <w:pStyle w:val="35"/>
        <w:autoSpaceDE w:val="0"/>
        <w:autoSpaceDN w:val="0"/>
        <w:adjustRightInd w:val="0"/>
        <w:spacing w:line="360" w:lineRule="auto"/>
        <w:jc w:val="left"/>
        <w:rPr>
          <w:rFonts w:hint="eastAsia" w:ascii="宋体" w:hAnsi="宋体" w:eastAsia="宋体" w:cs="宋体"/>
          <w:b/>
          <w:color w:val="auto"/>
          <w:kern w:val="0"/>
          <w:sz w:val="28"/>
          <w:szCs w:val="28"/>
          <w:highlight w:val="none"/>
        </w:rPr>
      </w:pPr>
    </w:p>
    <w:p w14:paraId="36CB6DFB">
      <w:pPr>
        <w:pStyle w:val="35"/>
        <w:autoSpaceDE w:val="0"/>
        <w:autoSpaceDN w:val="0"/>
        <w:adjustRightInd w:val="0"/>
        <w:spacing w:line="360" w:lineRule="auto"/>
        <w:jc w:val="left"/>
        <w:rPr>
          <w:rFonts w:hint="eastAsia" w:ascii="宋体" w:hAnsi="宋体" w:eastAsia="宋体" w:cs="宋体"/>
          <w:b/>
          <w:color w:val="auto"/>
          <w:kern w:val="0"/>
          <w:sz w:val="28"/>
          <w:szCs w:val="28"/>
          <w:highlight w:val="none"/>
        </w:rPr>
        <w:sectPr>
          <w:headerReference r:id="rId8" w:type="default"/>
          <w:footerReference r:id="rId9" w:type="default"/>
          <w:pgSz w:w="11906" w:h="16838"/>
          <w:pgMar w:top="1134" w:right="1134" w:bottom="1134" w:left="1134" w:header="851" w:footer="992" w:gutter="0"/>
          <w:pgNumType w:fmt="decimal"/>
          <w:cols w:space="720" w:num="1"/>
          <w:docGrid w:type="lines" w:linePitch="312" w:charSpace="0"/>
        </w:sectPr>
      </w:pPr>
    </w:p>
    <w:bookmarkEnd w:id="393"/>
    <w:bookmarkEnd w:id="394"/>
    <w:bookmarkEnd w:id="395"/>
    <w:bookmarkEnd w:id="396"/>
    <w:bookmarkEnd w:id="397"/>
    <w:bookmarkEnd w:id="398"/>
    <w:bookmarkEnd w:id="399"/>
    <w:p w14:paraId="612FE812">
      <w:pPr>
        <w:keepNext/>
        <w:keepLines/>
        <w:spacing w:after="120" w:line="360" w:lineRule="auto"/>
        <w:jc w:val="center"/>
        <w:outlineLvl w:val="1"/>
        <w:rPr>
          <w:rFonts w:hint="eastAsia" w:ascii="宋体" w:hAnsi="宋体" w:eastAsia="宋体" w:cs="宋体"/>
          <w:b/>
          <w:bCs/>
          <w:snapToGrid/>
          <w:color w:val="auto"/>
          <w:kern w:val="2"/>
          <w:sz w:val="44"/>
          <w:szCs w:val="44"/>
          <w:highlight w:val="none"/>
          <w:lang w:val="en-US" w:eastAsia="zh-CN"/>
        </w:rPr>
      </w:pPr>
      <w:bookmarkStart w:id="401" w:name="_Toc125054729"/>
      <w:bookmarkStart w:id="402" w:name="_Toc491307331"/>
      <w:r>
        <w:rPr>
          <w:rFonts w:hint="eastAsia" w:ascii="宋体" w:hAnsi="宋体" w:eastAsia="宋体" w:cs="宋体"/>
          <w:b/>
          <w:color w:val="auto"/>
          <w:kern w:val="0"/>
          <w:sz w:val="44"/>
          <w:szCs w:val="44"/>
          <w:highlight w:val="none"/>
        </w:rPr>
        <w:t>一、</w:t>
      </w:r>
      <w:r>
        <w:rPr>
          <w:rFonts w:hint="eastAsia" w:ascii="宋体" w:hAnsi="宋体" w:eastAsia="宋体" w:cs="宋体"/>
          <w:b/>
          <w:color w:val="auto"/>
          <w:kern w:val="0"/>
          <w:sz w:val="44"/>
          <w:szCs w:val="44"/>
          <w:highlight w:val="none"/>
          <w:lang w:val="en-US" w:eastAsia="zh-CN"/>
        </w:rPr>
        <w:t>报价部分</w:t>
      </w:r>
    </w:p>
    <w:p w14:paraId="0DF25523">
      <w:pPr>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宋体" w:hAnsi="宋体" w:eastAsia="宋体" w:cs="宋体"/>
          <w:color w:val="auto"/>
          <w:sz w:val="28"/>
          <w:szCs w:val="28"/>
          <w:highlight w:val="none"/>
        </w:rPr>
      </w:pPr>
      <w:bookmarkStart w:id="403" w:name="_Toc19448"/>
      <w:r>
        <w:rPr>
          <w:rFonts w:hint="eastAsia" w:ascii="宋体" w:hAnsi="宋体" w:eastAsia="宋体" w:cs="宋体"/>
          <w:b/>
          <w:bCs/>
          <w:color w:val="auto"/>
          <w:sz w:val="28"/>
          <w:szCs w:val="28"/>
          <w:highlight w:val="none"/>
          <w:lang w:val="en-US" w:eastAsia="zh-CN"/>
        </w:rPr>
        <w:t>（一）磋商报价</w:t>
      </w:r>
      <w:r>
        <w:rPr>
          <w:rFonts w:hint="eastAsia" w:ascii="宋体" w:hAnsi="宋体" w:eastAsia="宋体" w:cs="宋体"/>
          <w:b/>
          <w:bCs/>
          <w:color w:val="auto"/>
          <w:sz w:val="28"/>
          <w:szCs w:val="28"/>
          <w:highlight w:val="none"/>
        </w:rPr>
        <w:t>一览表</w:t>
      </w:r>
      <w:bookmarkEnd w:id="403"/>
    </w:p>
    <w:p w14:paraId="40A894C6">
      <w:pPr>
        <w:pStyle w:val="763"/>
        <w:rPr>
          <w:rFonts w:hint="eastAsia" w:ascii="宋体" w:hAnsi="宋体" w:eastAsia="宋体" w:cs="宋体"/>
          <w:b/>
          <w:color w:val="auto"/>
          <w:kern w:val="2"/>
          <w:highlight w:val="none"/>
          <w:lang w:val="en-US"/>
        </w:rPr>
      </w:pPr>
    </w:p>
    <w:p w14:paraId="500869C4">
      <w:pPr>
        <w:pStyle w:val="763"/>
        <w:keepNext w:val="0"/>
        <w:keepLines w:val="0"/>
        <w:pageBreakBefore w:val="0"/>
        <w:widowControl/>
        <w:kinsoku/>
        <w:wordWrap/>
        <w:overflowPunct w:val="0"/>
        <w:topLinePunct w:val="0"/>
        <w:autoSpaceDE w:val="0"/>
        <w:autoSpaceDN w:val="0"/>
        <w:bidi w:val="0"/>
        <w:adjustRightInd w:val="0"/>
        <w:snapToGrid/>
        <w:spacing w:line="500" w:lineRule="exact"/>
        <w:ind w:left="0" w:leftChars="0" w:firstLine="0" w:firstLineChars="0"/>
        <w:textAlignment w:val="baseline"/>
        <w:outlineLvl w:val="9"/>
        <w:rPr>
          <w:rFonts w:hint="eastAsia" w:ascii="宋体" w:hAnsi="宋体" w:eastAsia="宋体" w:cs="宋体"/>
          <w:b/>
          <w:color w:val="auto"/>
          <w:kern w:val="2"/>
          <w:sz w:val="24"/>
          <w:szCs w:val="24"/>
          <w:highlight w:val="none"/>
          <w:lang w:val="en-US" w:eastAsia="zh-CN"/>
        </w:rPr>
      </w:pPr>
      <w:bookmarkStart w:id="404" w:name="_Toc10777"/>
      <w:r>
        <w:rPr>
          <w:rFonts w:hint="eastAsia" w:ascii="宋体" w:hAnsi="宋体" w:eastAsia="宋体" w:cs="宋体"/>
          <w:b/>
          <w:color w:val="auto"/>
          <w:kern w:val="2"/>
          <w:sz w:val="24"/>
          <w:szCs w:val="24"/>
          <w:highlight w:val="none"/>
          <w:lang w:val="en-US"/>
        </w:rPr>
        <w:t>项目名称：</w:t>
      </w:r>
      <w:bookmarkEnd w:id="404"/>
      <w:r>
        <w:rPr>
          <w:rFonts w:hint="eastAsia" w:ascii="宋体" w:hAnsi="宋体" w:eastAsia="宋体" w:cs="宋体"/>
          <w:b/>
          <w:color w:val="auto"/>
          <w:kern w:val="2"/>
          <w:sz w:val="24"/>
          <w:szCs w:val="24"/>
          <w:highlight w:val="none"/>
          <w:lang w:val="en-US" w:eastAsia="zh-CN"/>
        </w:rPr>
        <w:t xml:space="preserve"> </w:t>
      </w:r>
    </w:p>
    <w:p w14:paraId="5A981AA0">
      <w:pPr>
        <w:pStyle w:val="763"/>
        <w:keepNext w:val="0"/>
        <w:keepLines w:val="0"/>
        <w:pageBreakBefore w:val="0"/>
        <w:widowControl/>
        <w:kinsoku/>
        <w:wordWrap/>
        <w:overflowPunct w:val="0"/>
        <w:topLinePunct w:val="0"/>
        <w:autoSpaceDE w:val="0"/>
        <w:autoSpaceDN w:val="0"/>
        <w:bidi w:val="0"/>
        <w:adjustRightInd w:val="0"/>
        <w:snapToGrid/>
        <w:spacing w:line="500" w:lineRule="exact"/>
        <w:ind w:left="0" w:leftChars="0" w:firstLine="0" w:firstLineChars="0"/>
        <w:textAlignment w:val="baseline"/>
        <w:outlineLvl w:val="9"/>
        <w:rPr>
          <w:rFonts w:hint="eastAsia" w:ascii="宋体" w:hAnsi="宋体" w:eastAsia="宋体" w:cs="宋体"/>
          <w:b/>
          <w:color w:val="auto"/>
          <w:sz w:val="24"/>
          <w:szCs w:val="22"/>
          <w:highlight w:val="none"/>
        </w:rPr>
      </w:pPr>
      <w:r>
        <w:rPr>
          <w:rFonts w:hint="eastAsia" w:ascii="宋体" w:hAnsi="宋体" w:eastAsia="宋体" w:cs="宋体"/>
          <w:b/>
          <w:bCs/>
          <w:color w:val="auto"/>
          <w:sz w:val="24"/>
          <w:szCs w:val="24"/>
          <w:highlight w:val="none"/>
          <w:lang w:eastAsia="zh-CN"/>
        </w:rPr>
        <w:t>项目编号</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 xml:space="preserve">              </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 xml:space="preserve">        </w:t>
      </w:r>
      <w:r>
        <w:rPr>
          <w:rFonts w:hint="eastAsia" w:ascii="宋体" w:hAnsi="宋体" w:eastAsia="宋体" w:cs="宋体"/>
          <w:color w:val="auto"/>
          <w:sz w:val="24"/>
          <w:szCs w:val="22"/>
          <w:highlight w:val="none"/>
          <w:lang w:val="en-US" w:eastAsia="zh-CN"/>
        </w:rPr>
        <w:t xml:space="preserve">     </w:t>
      </w:r>
    </w:p>
    <w:tbl>
      <w:tblPr>
        <w:tblStyle w:val="6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2226"/>
        <w:gridCol w:w="1632"/>
        <w:gridCol w:w="1283"/>
        <w:gridCol w:w="1488"/>
        <w:gridCol w:w="792"/>
      </w:tblGrid>
      <w:tr w14:paraId="58FF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904" w:type="pct"/>
            <w:vAlign w:val="center"/>
          </w:tcPr>
          <w:p w14:paraId="083E4CB0">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名称</w:t>
            </w:r>
          </w:p>
        </w:tc>
        <w:tc>
          <w:tcPr>
            <w:tcW w:w="1228" w:type="pct"/>
            <w:vAlign w:val="center"/>
          </w:tcPr>
          <w:p w14:paraId="00E1A547">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首次磋商</w:t>
            </w:r>
            <w:r>
              <w:rPr>
                <w:rFonts w:hint="eastAsia" w:ascii="宋体" w:hAnsi="宋体" w:eastAsia="宋体" w:cs="宋体"/>
                <w:b/>
                <w:color w:val="auto"/>
                <w:sz w:val="24"/>
                <w:szCs w:val="24"/>
                <w:highlight w:val="none"/>
              </w:rPr>
              <w:t>报价</w:t>
            </w:r>
          </w:p>
          <w:p w14:paraId="00398AFA">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（元）</w:t>
            </w:r>
          </w:p>
        </w:tc>
        <w:tc>
          <w:tcPr>
            <w:tcW w:w="900" w:type="pct"/>
            <w:vAlign w:val="center"/>
          </w:tcPr>
          <w:p w14:paraId="61E584E1">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合同履行期限</w:t>
            </w:r>
          </w:p>
        </w:tc>
        <w:tc>
          <w:tcPr>
            <w:tcW w:w="708" w:type="pct"/>
            <w:vAlign w:val="center"/>
          </w:tcPr>
          <w:p w14:paraId="2463D523">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服务地点</w:t>
            </w:r>
          </w:p>
        </w:tc>
        <w:tc>
          <w:tcPr>
            <w:tcW w:w="821" w:type="pct"/>
            <w:vAlign w:val="center"/>
          </w:tcPr>
          <w:p w14:paraId="1917E532">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磋商</w:t>
            </w:r>
            <w:r>
              <w:rPr>
                <w:rFonts w:hint="eastAsia" w:ascii="宋体" w:hAnsi="宋体" w:eastAsia="宋体" w:cs="宋体"/>
                <w:b/>
                <w:color w:val="auto"/>
                <w:sz w:val="24"/>
                <w:szCs w:val="24"/>
                <w:highlight w:val="none"/>
              </w:rPr>
              <w:t>保证金</w:t>
            </w:r>
            <w:r>
              <w:rPr>
                <w:rFonts w:hint="eastAsia" w:ascii="宋体" w:hAnsi="宋体" w:eastAsia="宋体" w:cs="宋体"/>
                <w:b/>
                <w:color w:val="auto"/>
                <w:sz w:val="24"/>
                <w:szCs w:val="24"/>
                <w:highlight w:val="none"/>
                <w:lang w:val="en-US" w:eastAsia="zh-CN"/>
              </w:rPr>
              <w:t>金额及</w:t>
            </w:r>
            <w:r>
              <w:rPr>
                <w:rFonts w:hint="eastAsia" w:ascii="宋体" w:hAnsi="宋体" w:eastAsia="宋体" w:cs="宋体"/>
                <w:b/>
                <w:color w:val="auto"/>
                <w:sz w:val="24"/>
                <w:szCs w:val="24"/>
                <w:highlight w:val="none"/>
              </w:rPr>
              <w:t>形式</w:t>
            </w:r>
          </w:p>
        </w:tc>
        <w:tc>
          <w:tcPr>
            <w:tcW w:w="437" w:type="pct"/>
            <w:vAlign w:val="center"/>
          </w:tcPr>
          <w:p w14:paraId="37AF93EE">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0275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904" w:type="pct"/>
            <w:vAlign w:val="center"/>
          </w:tcPr>
          <w:p w14:paraId="352AF267">
            <w:pPr>
              <w:rPr>
                <w:rFonts w:hint="eastAsia" w:ascii="宋体" w:hAnsi="宋体" w:eastAsia="宋体" w:cs="宋体"/>
                <w:color w:val="auto"/>
                <w:sz w:val="24"/>
                <w:szCs w:val="24"/>
                <w:highlight w:val="none"/>
              </w:rPr>
            </w:pPr>
          </w:p>
        </w:tc>
        <w:tc>
          <w:tcPr>
            <w:tcW w:w="1228" w:type="pct"/>
            <w:vAlign w:val="center"/>
          </w:tcPr>
          <w:p w14:paraId="6EDBC624">
            <w:pPr>
              <w:jc w:val="center"/>
              <w:rPr>
                <w:rFonts w:hint="eastAsia" w:ascii="宋体" w:hAnsi="宋体" w:eastAsia="宋体" w:cs="宋体"/>
                <w:color w:val="auto"/>
                <w:sz w:val="24"/>
                <w:szCs w:val="24"/>
                <w:highlight w:val="none"/>
              </w:rPr>
            </w:pPr>
          </w:p>
        </w:tc>
        <w:tc>
          <w:tcPr>
            <w:tcW w:w="900" w:type="pct"/>
            <w:vAlign w:val="center"/>
          </w:tcPr>
          <w:p w14:paraId="66C9CB3D">
            <w:pPr>
              <w:rPr>
                <w:rFonts w:hint="eastAsia" w:ascii="宋体" w:hAnsi="宋体" w:eastAsia="宋体" w:cs="宋体"/>
                <w:color w:val="auto"/>
                <w:sz w:val="24"/>
                <w:szCs w:val="24"/>
                <w:highlight w:val="none"/>
              </w:rPr>
            </w:pPr>
          </w:p>
        </w:tc>
        <w:tc>
          <w:tcPr>
            <w:tcW w:w="708" w:type="pct"/>
            <w:vAlign w:val="center"/>
          </w:tcPr>
          <w:p w14:paraId="5E662CD1">
            <w:pPr>
              <w:rPr>
                <w:rFonts w:hint="eastAsia" w:ascii="宋体" w:hAnsi="宋体" w:eastAsia="宋体" w:cs="宋体"/>
                <w:color w:val="auto"/>
                <w:sz w:val="24"/>
                <w:szCs w:val="24"/>
                <w:highlight w:val="none"/>
              </w:rPr>
            </w:pPr>
          </w:p>
        </w:tc>
        <w:tc>
          <w:tcPr>
            <w:tcW w:w="821" w:type="pct"/>
          </w:tcPr>
          <w:p w14:paraId="0FF3EA90">
            <w:pPr>
              <w:rPr>
                <w:rFonts w:hint="eastAsia" w:ascii="宋体" w:hAnsi="宋体" w:eastAsia="宋体" w:cs="宋体"/>
                <w:color w:val="auto"/>
                <w:sz w:val="24"/>
                <w:szCs w:val="24"/>
                <w:highlight w:val="none"/>
              </w:rPr>
            </w:pPr>
          </w:p>
        </w:tc>
        <w:tc>
          <w:tcPr>
            <w:tcW w:w="437" w:type="pct"/>
            <w:vAlign w:val="center"/>
          </w:tcPr>
          <w:p w14:paraId="2F9CFAE4">
            <w:pPr>
              <w:rPr>
                <w:rFonts w:hint="eastAsia" w:ascii="宋体" w:hAnsi="宋体" w:eastAsia="宋体" w:cs="宋体"/>
                <w:color w:val="auto"/>
                <w:sz w:val="24"/>
                <w:szCs w:val="24"/>
                <w:highlight w:val="none"/>
              </w:rPr>
            </w:pPr>
          </w:p>
        </w:tc>
      </w:tr>
    </w:tbl>
    <w:p w14:paraId="7418410A">
      <w:pPr>
        <w:tabs>
          <w:tab w:val="left" w:pos="13000"/>
        </w:tabs>
        <w:autoSpaceDE w:val="0"/>
        <w:autoSpaceDN w:val="0"/>
        <w:adjustRightInd w:val="0"/>
        <w:spacing w:line="4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若</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val="zh-CN"/>
        </w:rPr>
        <w:t>的磋商报价超过</w:t>
      </w:r>
      <w:r>
        <w:rPr>
          <w:rFonts w:hint="eastAsia" w:ascii="宋体" w:hAnsi="宋体" w:eastAsia="宋体" w:cs="宋体"/>
          <w:color w:val="auto"/>
          <w:sz w:val="24"/>
          <w:highlight w:val="none"/>
          <w:lang w:val="en-US" w:eastAsia="zh-CN"/>
        </w:rPr>
        <w:t>最高</w:t>
      </w:r>
      <w:r>
        <w:rPr>
          <w:rFonts w:hint="eastAsia" w:ascii="宋体" w:hAnsi="宋体" w:eastAsia="宋体" w:cs="宋体"/>
          <w:color w:val="auto"/>
          <w:sz w:val="24"/>
          <w:highlight w:val="none"/>
        </w:rPr>
        <w:t>限价</w:t>
      </w:r>
      <w:r>
        <w:rPr>
          <w:rFonts w:hint="eastAsia" w:ascii="宋体" w:hAnsi="宋体" w:eastAsia="宋体" w:cs="宋体"/>
          <w:color w:val="auto"/>
          <w:sz w:val="24"/>
          <w:highlight w:val="none"/>
          <w:lang w:val="zh-CN"/>
        </w:rPr>
        <w:t>，按未实质性响应采购文件要求处理。</w:t>
      </w:r>
    </w:p>
    <w:p w14:paraId="32E5B15D">
      <w:pPr>
        <w:tabs>
          <w:tab w:val="left" w:pos="13000"/>
        </w:tabs>
        <w:autoSpaceDE w:val="0"/>
        <w:autoSpaceDN w:val="0"/>
        <w:adjustRightInd w:val="0"/>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须就第五章《项目需求及服务要求》中的所有内容作完整唯一报价。</w:t>
      </w:r>
    </w:p>
    <w:p w14:paraId="13F6128D">
      <w:pPr>
        <w:rPr>
          <w:rFonts w:hint="eastAsia" w:ascii="宋体" w:hAnsi="宋体" w:eastAsia="宋体" w:cs="宋体"/>
          <w:color w:val="auto"/>
          <w:highlight w:val="none"/>
          <w:u w:val="single"/>
        </w:rPr>
      </w:pPr>
    </w:p>
    <w:p w14:paraId="6902095A">
      <w:pPr>
        <w:bidi w:val="0"/>
        <w:rPr>
          <w:rFonts w:hint="eastAsia" w:ascii="宋体" w:hAnsi="宋体" w:eastAsia="宋体" w:cs="宋体"/>
          <w:color w:val="auto"/>
          <w:highlight w:val="none"/>
        </w:rPr>
      </w:pPr>
    </w:p>
    <w:p w14:paraId="74AE1A2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snapToGrid/>
          <w:color w:val="auto"/>
          <w:kern w:val="2"/>
          <w:sz w:val="24"/>
          <w:highlight w:val="none"/>
        </w:rPr>
      </w:pPr>
    </w:p>
    <w:p w14:paraId="5F852A5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snapToGrid/>
          <w:color w:val="auto"/>
          <w:kern w:val="2"/>
          <w:sz w:val="24"/>
          <w:highlight w:val="none"/>
        </w:rPr>
      </w:pPr>
    </w:p>
    <w:p w14:paraId="1305AE7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snapToGrid/>
          <w:color w:val="auto"/>
          <w:kern w:val="2"/>
          <w:sz w:val="24"/>
          <w:highlight w:val="none"/>
        </w:rPr>
      </w:pPr>
      <w:r>
        <w:rPr>
          <w:rFonts w:hint="eastAsia" w:ascii="宋体" w:hAnsi="宋体" w:eastAsia="宋体" w:cs="宋体"/>
          <w:b/>
          <w:snapToGrid/>
          <w:color w:val="auto"/>
          <w:kern w:val="2"/>
          <w:sz w:val="24"/>
          <w:highlight w:val="none"/>
        </w:rPr>
        <w:t>供应商：</w:t>
      </w:r>
      <w:r>
        <w:rPr>
          <w:rFonts w:hint="eastAsia" w:ascii="宋体" w:hAnsi="宋体" w:eastAsia="宋体" w:cs="宋体"/>
          <w:b/>
          <w:snapToGrid/>
          <w:color w:val="auto"/>
          <w:kern w:val="2"/>
          <w:sz w:val="24"/>
          <w:highlight w:val="none"/>
          <w:u w:val="single"/>
        </w:rPr>
        <w:t xml:space="preserve">                                 </w:t>
      </w:r>
      <w:r>
        <w:rPr>
          <w:rFonts w:hint="eastAsia" w:ascii="宋体" w:hAnsi="宋体" w:eastAsia="宋体" w:cs="宋体"/>
          <w:b/>
          <w:snapToGrid/>
          <w:color w:val="auto"/>
          <w:kern w:val="2"/>
          <w:sz w:val="24"/>
          <w:highlight w:val="none"/>
        </w:rPr>
        <w:t>（电子签章）</w:t>
      </w:r>
    </w:p>
    <w:p w14:paraId="2E714B7A">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snapToGrid/>
          <w:color w:val="auto"/>
          <w:kern w:val="2"/>
          <w:sz w:val="24"/>
          <w:highlight w:val="none"/>
        </w:rPr>
      </w:pPr>
      <w:r>
        <w:rPr>
          <w:rFonts w:hint="eastAsia" w:ascii="宋体" w:hAnsi="宋体" w:eastAsia="宋体" w:cs="宋体"/>
          <w:b/>
          <w:snapToGrid/>
          <w:color w:val="auto"/>
          <w:kern w:val="2"/>
          <w:sz w:val="24"/>
          <w:highlight w:val="none"/>
        </w:rPr>
        <w:t>法定代表人：</w:t>
      </w:r>
      <w:r>
        <w:rPr>
          <w:rFonts w:hint="eastAsia" w:ascii="宋体" w:hAnsi="宋体" w:eastAsia="宋体" w:cs="宋体"/>
          <w:b/>
          <w:snapToGrid/>
          <w:color w:val="auto"/>
          <w:kern w:val="2"/>
          <w:sz w:val="24"/>
          <w:highlight w:val="none"/>
          <w:u w:val="single"/>
        </w:rPr>
        <w:t xml:space="preserve">               </w:t>
      </w:r>
      <w:r>
        <w:rPr>
          <w:rFonts w:hint="eastAsia" w:ascii="宋体" w:hAnsi="宋体" w:eastAsia="宋体" w:cs="宋体"/>
          <w:b/>
          <w:snapToGrid/>
          <w:color w:val="auto"/>
          <w:kern w:val="2"/>
          <w:sz w:val="24"/>
          <w:highlight w:val="none"/>
        </w:rPr>
        <w:t>（电子签名）</w:t>
      </w:r>
    </w:p>
    <w:p w14:paraId="7C78DC2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snapToGrid/>
          <w:color w:val="auto"/>
          <w:kern w:val="2"/>
          <w:sz w:val="24"/>
          <w:highlight w:val="none"/>
        </w:rPr>
        <w:sectPr>
          <w:pgSz w:w="11906" w:h="16838"/>
          <w:pgMar w:top="1418" w:right="1418" w:bottom="1418" w:left="1418" w:header="851" w:footer="992" w:gutter="0"/>
          <w:pgNumType w:fmt="decimal"/>
          <w:cols w:space="720" w:num="1"/>
          <w:docGrid w:type="lines" w:linePitch="312" w:charSpace="0"/>
        </w:sectPr>
      </w:pPr>
      <w:r>
        <w:rPr>
          <w:rFonts w:hint="eastAsia" w:ascii="宋体" w:hAnsi="宋体" w:eastAsia="宋体" w:cs="宋体"/>
          <w:b/>
          <w:snapToGrid/>
          <w:color w:val="auto"/>
          <w:kern w:val="2"/>
          <w:sz w:val="24"/>
          <w:highlight w:val="none"/>
        </w:rPr>
        <w:t>日期：</w:t>
      </w:r>
      <w:r>
        <w:rPr>
          <w:rFonts w:hint="eastAsia" w:ascii="宋体" w:hAnsi="宋体" w:eastAsia="宋体" w:cs="宋体"/>
          <w:b/>
          <w:snapToGrid/>
          <w:color w:val="auto"/>
          <w:kern w:val="2"/>
          <w:sz w:val="24"/>
          <w:highlight w:val="none"/>
          <w:u w:val="single"/>
        </w:rPr>
        <w:t xml:space="preserve">      </w:t>
      </w:r>
      <w:r>
        <w:rPr>
          <w:rFonts w:hint="eastAsia" w:ascii="宋体" w:hAnsi="宋体" w:eastAsia="宋体" w:cs="宋体"/>
          <w:b/>
          <w:snapToGrid/>
          <w:color w:val="auto"/>
          <w:kern w:val="2"/>
          <w:sz w:val="24"/>
          <w:highlight w:val="none"/>
        </w:rPr>
        <w:t>年</w:t>
      </w:r>
      <w:r>
        <w:rPr>
          <w:rFonts w:hint="eastAsia" w:ascii="宋体" w:hAnsi="宋体" w:eastAsia="宋体" w:cs="宋体"/>
          <w:b/>
          <w:snapToGrid/>
          <w:color w:val="auto"/>
          <w:kern w:val="2"/>
          <w:sz w:val="24"/>
          <w:highlight w:val="none"/>
          <w:u w:val="single"/>
        </w:rPr>
        <w:t xml:space="preserve">       </w:t>
      </w:r>
      <w:r>
        <w:rPr>
          <w:rFonts w:hint="eastAsia" w:ascii="宋体" w:hAnsi="宋体" w:eastAsia="宋体" w:cs="宋体"/>
          <w:b/>
          <w:snapToGrid/>
          <w:color w:val="auto"/>
          <w:kern w:val="2"/>
          <w:sz w:val="24"/>
          <w:highlight w:val="none"/>
        </w:rPr>
        <w:t>月</w:t>
      </w:r>
      <w:r>
        <w:rPr>
          <w:rFonts w:hint="eastAsia" w:ascii="宋体" w:hAnsi="宋体" w:eastAsia="宋体" w:cs="宋体"/>
          <w:b/>
          <w:snapToGrid/>
          <w:color w:val="auto"/>
          <w:kern w:val="2"/>
          <w:sz w:val="24"/>
          <w:highlight w:val="none"/>
          <w:u w:val="single"/>
        </w:rPr>
        <w:t xml:space="preserve">       </w:t>
      </w:r>
      <w:r>
        <w:rPr>
          <w:rFonts w:hint="eastAsia" w:ascii="宋体" w:hAnsi="宋体" w:eastAsia="宋体" w:cs="宋体"/>
          <w:b/>
          <w:snapToGrid/>
          <w:color w:val="auto"/>
          <w:kern w:val="2"/>
          <w:sz w:val="24"/>
          <w:highlight w:val="none"/>
        </w:rPr>
        <w:t>日</w:t>
      </w:r>
    </w:p>
    <w:p w14:paraId="63687839">
      <w:pPr>
        <w:keepNext w:val="0"/>
        <w:keepLines w:val="0"/>
        <w:pageBreakBefore w:val="0"/>
        <w:widowControl/>
        <w:kinsoku/>
        <w:wordWrap/>
        <w:overflowPunct/>
        <w:topLinePunct w:val="0"/>
        <w:autoSpaceDE/>
        <w:autoSpaceDN/>
        <w:bidi w:val="0"/>
        <w:adjustRightInd/>
        <w:snapToGrid/>
        <w:spacing w:after="240" w:line="360" w:lineRule="atLeast"/>
        <w:jc w:val="center"/>
        <w:textAlignment w:val="auto"/>
        <w:outlineLvl w:val="2"/>
        <w:rPr>
          <w:rFonts w:hint="eastAsia" w:ascii="宋体" w:hAnsi="宋体" w:eastAsia="宋体" w:cs="宋体"/>
          <w:b/>
          <w:snapToGrid w:val="0"/>
          <w:color w:val="auto"/>
          <w:kern w:val="0"/>
          <w:sz w:val="28"/>
          <w:szCs w:val="28"/>
          <w:highlight w:val="none"/>
          <w:lang w:val="zh-CN" w:eastAsia="zh-CN" w:bidi="ar-SA"/>
        </w:rPr>
      </w:pPr>
      <w:r>
        <w:rPr>
          <w:rFonts w:hint="eastAsia" w:ascii="宋体" w:hAnsi="宋体" w:eastAsia="宋体" w:cs="宋体"/>
          <w:b/>
          <w:snapToGrid w:val="0"/>
          <w:color w:val="auto"/>
          <w:kern w:val="0"/>
          <w:sz w:val="28"/>
          <w:szCs w:val="28"/>
          <w:highlight w:val="none"/>
          <w:lang w:val="zh-CN" w:eastAsia="zh-CN" w:bidi="ar-SA"/>
        </w:rPr>
        <w:t>（</w:t>
      </w:r>
      <w:r>
        <w:rPr>
          <w:rFonts w:hint="eastAsia" w:ascii="宋体" w:hAnsi="宋体" w:eastAsia="宋体" w:cs="宋体"/>
          <w:b/>
          <w:snapToGrid w:val="0"/>
          <w:color w:val="auto"/>
          <w:kern w:val="0"/>
          <w:sz w:val="28"/>
          <w:szCs w:val="28"/>
          <w:highlight w:val="none"/>
          <w:lang w:val="en-US" w:eastAsia="zh-CN" w:bidi="ar-SA"/>
        </w:rPr>
        <w:t>二</w:t>
      </w:r>
      <w:r>
        <w:rPr>
          <w:rFonts w:hint="eastAsia" w:ascii="宋体" w:hAnsi="宋体" w:eastAsia="宋体" w:cs="宋体"/>
          <w:b/>
          <w:snapToGrid w:val="0"/>
          <w:color w:val="auto"/>
          <w:kern w:val="0"/>
          <w:sz w:val="28"/>
          <w:szCs w:val="28"/>
          <w:highlight w:val="none"/>
          <w:lang w:val="zh-CN" w:eastAsia="zh-CN" w:bidi="ar-SA"/>
        </w:rPr>
        <w:t>）中小企业声明函（工程、服务）</w:t>
      </w:r>
    </w:p>
    <w:p w14:paraId="586CFBA2">
      <w:pPr>
        <w:widowControl/>
        <w:spacing w:line="500" w:lineRule="exact"/>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本公司郑重声明，根据《政府采购促进中小企业发展管理办法》（财库﹝2020﹞46 号）的规定，本公司参加</w:t>
      </w:r>
      <w:r>
        <w:rPr>
          <w:rFonts w:hint="eastAsia" w:ascii="宋体" w:hAnsi="宋体" w:eastAsia="宋体" w:cs="宋体"/>
          <w:color w:val="auto"/>
          <w:kern w:val="0"/>
          <w:sz w:val="24"/>
          <w:highlight w:val="none"/>
          <w:u w:val="single"/>
          <w:lang w:bidi="ar"/>
        </w:rPr>
        <w:t>（单位名称）</w:t>
      </w:r>
      <w:r>
        <w:rPr>
          <w:rFonts w:hint="eastAsia" w:ascii="宋体" w:hAnsi="宋体" w:eastAsia="宋体" w:cs="宋体"/>
          <w:color w:val="auto"/>
          <w:kern w:val="0"/>
          <w:sz w:val="24"/>
          <w:highlight w:val="none"/>
          <w:lang w:bidi="ar"/>
        </w:rPr>
        <w:t>的</w:t>
      </w:r>
      <w:r>
        <w:rPr>
          <w:rFonts w:hint="eastAsia" w:ascii="宋体" w:hAnsi="宋体" w:eastAsia="宋体" w:cs="宋体"/>
          <w:color w:val="auto"/>
          <w:kern w:val="0"/>
          <w:sz w:val="24"/>
          <w:highlight w:val="none"/>
          <w:u w:val="single"/>
          <w:lang w:bidi="ar"/>
        </w:rPr>
        <w:t>（项目名称）</w:t>
      </w:r>
      <w:r>
        <w:rPr>
          <w:rFonts w:hint="eastAsia" w:ascii="宋体" w:hAnsi="宋体" w:eastAsia="宋体" w:cs="宋体"/>
          <w:color w:val="auto"/>
          <w:kern w:val="0"/>
          <w:sz w:val="24"/>
          <w:highlight w:val="none"/>
          <w:lang w:bidi="ar"/>
        </w:rPr>
        <w:t>采购活动，服务全部由符合政策要求的中小企业承接。相关企业的具体情况如下：</w:t>
      </w:r>
    </w:p>
    <w:p w14:paraId="57EC6FCB">
      <w:pPr>
        <w:widowControl/>
        <w:numPr>
          <w:ilvl w:val="0"/>
          <w:numId w:val="5"/>
        </w:numPr>
        <w:spacing w:line="500" w:lineRule="exact"/>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u w:val="single"/>
          <w:lang w:bidi="ar"/>
        </w:rPr>
        <w:t xml:space="preserve">（标的名称） </w:t>
      </w:r>
      <w:r>
        <w:rPr>
          <w:rFonts w:hint="eastAsia" w:ascii="宋体" w:hAnsi="宋体" w:eastAsia="宋体" w:cs="宋体"/>
          <w:color w:val="auto"/>
          <w:kern w:val="0"/>
          <w:sz w:val="24"/>
          <w:highlight w:val="none"/>
          <w:lang w:bidi="ar"/>
        </w:rPr>
        <w:t>，属于</w:t>
      </w:r>
      <w:r>
        <w:rPr>
          <w:rFonts w:hint="eastAsia" w:ascii="宋体" w:hAnsi="宋体" w:eastAsia="宋体" w:cs="宋体"/>
          <w:color w:val="auto"/>
          <w:kern w:val="0"/>
          <w:sz w:val="24"/>
          <w:highlight w:val="none"/>
          <w:u w:val="single"/>
          <w:lang w:bidi="ar"/>
        </w:rPr>
        <w:t>（</w:t>
      </w:r>
      <w:r>
        <w:rPr>
          <w:rFonts w:hint="eastAsia" w:ascii="宋体" w:hAnsi="宋体" w:eastAsia="宋体" w:cs="宋体"/>
          <w:color w:val="auto"/>
          <w:kern w:val="0"/>
          <w:sz w:val="24"/>
          <w:highlight w:val="none"/>
          <w:u w:val="single"/>
          <w:lang w:eastAsia="zh-CN" w:bidi="ar"/>
        </w:rPr>
        <w:t>磋商文件</w:t>
      </w:r>
      <w:r>
        <w:rPr>
          <w:rFonts w:hint="eastAsia" w:ascii="宋体" w:hAnsi="宋体" w:eastAsia="宋体" w:cs="宋体"/>
          <w:color w:val="auto"/>
          <w:kern w:val="0"/>
          <w:sz w:val="24"/>
          <w:highlight w:val="none"/>
          <w:u w:val="single"/>
          <w:lang w:bidi="ar"/>
        </w:rPr>
        <w:t xml:space="preserve">中明确的所属行业） </w:t>
      </w:r>
      <w:r>
        <w:rPr>
          <w:rFonts w:hint="eastAsia" w:ascii="宋体" w:hAnsi="宋体" w:eastAsia="宋体" w:cs="宋体"/>
          <w:color w:val="auto"/>
          <w:kern w:val="0"/>
          <w:sz w:val="24"/>
          <w:highlight w:val="none"/>
          <w:lang w:bidi="ar"/>
        </w:rPr>
        <w:t>行业；承接企业为</w:t>
      </w:r>
      <w:r>
        <w:rPr>
          <w:rFonts w:hint="eastAsia" w:ascii="宋体" w:hAnsi="宋体" w:eastAsia="宋体" w:cs="宋体"/>
          <w:color w:val="auto"/>
          <w:kern w:val="0"/>
          <w:sz w:val="24"/>
          <w:highlight w:val="none"/>
          <w:u w:val="single"/>
          <w:lang w:bidi="ar"/>
        </w:rPr>
        <w:t>（企业名称）</w:t>
      </w:r>
      <w:r>
        <w:rPr>
          <w:rFonts w:hint="eastAsia" w:ascii="宋体" w:hAnsi="宋体" w:eastAsia="宋体" w:cs="宋体"/>
          <w:color w:val="auto"/>
          <w:kern w:val="0"/>
          <w:sz w:val="24"/>
          <w:highlight w:val="none"/>
          <w:lang w:bidi="ar"/>
        </w:rPr>
        <w:t>，从业人员</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人，营业收入为</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万元，资产总额为</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万元，属于</w:t>
      </w:r>
      <w:r>
        <w:rPr>
          <w:rFonts w:hint="eastAsia" w:ascii="宋体" w:hAnsi="宋体" w:eastAsia="宋体" w:cs="宋体"/>
          <w:color w:val="auto"/>
          <w:kern w:val="0"/>
          <w:sz w:val="24"/>
          <w:highlight w:val="none"/>
          <w:u w:val="single"/>
          <w:lang w:bidi="ar"/>
        </w:rPr>
        <w:t>（中型企业、小型企业、微型企业）</w:t>
      </w:r>
      <w:r>
        <w:rPr>
          <w:rFonts w:hint="eastAsia" w:ascii="宋体" w:hAnsi="宋体" w:eastAsia="宋体" w:cs="宋体"/>
          <w:color w:val="auto"/>
          <w:kern w:val="0"/>
          <w:sz w:val="24"/>
          <w:highlight w:val="none"/>
          <w:lang w:bidi="ar"/>
        </w:rPr>
        <w:t>；</w:t>
      </w:r>
    </w:p>
    <w:p w14:paraId="137211F7">
      <w:pPr>
        <w:widowControl/>
        <w:numPr>
          <w:ilvl w:val="0"/>
          <w:numId w:val="5"/>
        </w:numPr>
        <w:spacing w:line="500" w:lineRule="exact"/>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u w:val="single"/>
          <w:lang w:bidi="ar"/>
        </w:rPr>
        <w:t xml:space="preserve">（标的名称） </w:t>
      </w:r>
      <w:r>
        <w:rPr>
          <w:rFonts w:hint="eastAsia" w:ascii="宋体" w:hAnsi="宋体" w:eastAsia="宋体" w:cs="宋体"/>
          <w:color w:val="auto"/>
          <w:kern w:val="0"/>
          <w:sz w:val="24"/>
          <w:highlight w:val="none"/>
          <w:lang w:bidi="ar"/>
        </w:rPr>
        <w:t>，属于</w:t>
      </w:r>
      <w:r>
        <w:rPr>
          <w:rFonts w:hint="eastAsia" w:ascii="宋体" w:hAnsi="宋体" w:eastAsia="宋体" w:cs="宋体"/>
          <w:color w:val="auto"/>
          <w:kern w:val="0"/>
          <w:sz w:val="24"/>
          <w:highlight w:val="none"/>
          <w:u w:val="single"/>
          <w:lang w:bidi="ar"/>
        </w:rPr>
        <w:t>（</w:t>
      </w:r>
      <w:r>
        <w:rPr>
          <w:rFonts w:hint="eastAsia" w:ascii="宋体" w:hAnsi="宋体" w:eastAsia="宋体" w:cs="宋体"/>
          <w:color w:val="auto"/>
          <w:kern w:val="0"/>
          <w:sz w:val="24"/>
          <w:highlight w:val="none"/>
          <w:u w:val="single"/>
          <w:lang w:eastAsia="zh-CN" w:bidi="ar"/>
        </w:rPr>
        <w:t>磋商文件</w:t>
      </w:r>
      <w:r>
        <w:rPr>
          <w:rFonts w:hint="eastAsia" w:ascii="宋体" w:hAnsi="宋体" w:eastAsia="宋体" w:cs="宋体"/>
          <w:color w:val="auto"/>
          <w:kern w:val="0"/>
          <w:sz w:val="24"/>
          <w:highlight w:val="none"/>
          <w:u w:val="single"/>
          <w:lang w:bidi="ar"/>
        </w:rPr>
        <w:t xml:space="preserve">中明确的所属行业） </w:t>
      </w:r>
      <w:r>
        <w:rPr>
          <w:rFonts w:hint="eastAsia" w:ascii="宋体" w:hAnsi="宋体" w:eastAsia="宋体" w:cs="宋体"/>
          <w:color w:val="auto"/>
          <w:kern w:val="0"/>
          <w:sz w:val="24"/>
          <w:highlight w:val="none"/>
          <w:lang w:bidi="ar"/>
        </w:rPr>
        <w:t>行业；承接企业为</w:t>
      </w:r>
      <w:r>
        <w:rPr>
          <w:rFonts w:hint="eastAsia" w:ascii="宋体" w:hAnsi="宋体" w:eastAsia="宋体" w:cs="宋体"/>
          <w:color w:val="auto"/>
          <w:kern w:val="0"/>
          <w:sz w:val="24"/>
          <w:highlight w:val="none"/>
          <w:u w:val="single"/>
          <w:lang w:bidi="ar"/>
        </w:rPr>
        <w:t>（企业名称）</w:t>
      </w:r>
      <w:r>
        <w:rPr>
          <w:rFonts w:hint="eastAsia" w:ascii="宋体" w:hAnsi="宋体" w:eastAsia="宋体" w:cs="宋体"/>
          <w:color w:val="auto"/>
          <w:kern w:val="0"/>
          <w:sz w:val="24"/>
          <w:highlight w:val="none"/>
          <w:lang w:bidi="ar"/>
        </w:rPr>
        <w:t>，从业人员</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人，营业收入为</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万元，资产总额为</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万元，属于</w:t>
      </w:r>
      <w:r>
        <w:rPr>
          <w:rFonts w:hint="eastAsia" w:ascii="宋体" w:hAnsi="宋体" w:eastAsia="宋体" w:cs="宋体"/>
          <w:color w:val="auto"/>
          <w:kern w:val="0"/>
          <w:sz w:val="24"/>
          <w:highlight w:val="none"/>
          <w:u w:val="single"/>
          <w:lang w:bidi="ar"/>
        </w:rPr>
        <w:t>（中型企业、小型 企业、微型企业）</w:t>
      </w:r>
      <w:r>
        <w:rPr>
          <w:rFonts w:hint="eastAsia" w:ascii="宋体" w:hAnsi="宋体" w:eastAsia="宋体" w:cs="宋体"/>
          <w:color w:val="auto"/>
          <w:kern w:val="0"/>
          <w:sz w:val="24"/>
          <w:highlight w:val="none"/>
          <w:lang w:bidi="ar"/>
        </w:rPr>
        <w:t>；</w:t>
      </w:r>
    </w:p>
    <w:p w14:paraId="770D349D">
      <w:pPr>
        <w:widowControl/>
        <w:spacing w:line="500" w:lineRule="exact"/>
        <w:ind w:left="420" w:left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w:t>
      </w:r>
    </w:p>
    <w:p w14:paraId="544360AB">
      <w:pPr>
        <w:widowControl/>
        <w:spacing w:line="500" w:lineRule="exact"/>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以上企业，不属于大企业的分支机构，不存在控股股东为大企业的情形，也不存在与大企业的负责人为同一人的情形。</w:t>
      </w:r>
    </w:p>
    <w:p w14:paraId="61822769">
      <w:pPr>
        <w:widowControl/>
        <w:spacing w:after="240"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lang w:bidi="ar"/>
        </w:rPr>
        <w:t>本企业对上述声明内容的真实性负责。如有虚假，将依法承担相应责任。</w:t>
      </w:r>
    </w:p>
    <w:p w14:paraId="5A292BBB">
      <w:pPr>
        <w:spacing w:line="360" w:lineRule="auto"/>
        <w:ind w:left="481" w:leftChars="229"/>
        <w:jc w:val="left"/>
        <w:rPr>
          <w:rFonts w:hint="eastAsia" w:ascii="宋体" w:hAnsi="宋体" w:eastAsia="宋体" w:cs="宋体"/>
          <w:b w:val="0"/>
          <w:bCs/>
          <w:snapToGrid/>
          <w:color w:val="auto"/>
          <w:kern w:val="2"/>
          <w:sz w:val="24"/>
          <w:highlight w:val="none"/>
        </w:rPr>
      </w:pPr>
      <w:r>
        <w:rPr>
          <w:rFonts w:hint="eastAsia" w:ascii="宋体" w:hAnsi="宋体" w:eastAsia="宋体" w:cs="宋体"/>
          <w:b w:val="0"/>
          <w:bCs/>
          <w:snapToGrid/>
          <w:color w:val="auto"/>
          <w:kern w:val="2"/>
          <w:sz w:val="24"/>
          <w:highlight w:val="none"/>
        </w:rPr>
        <w:t>供应商：</w:t>
      </w:r>
      <w:r>
        <w:rPr>
          <w:rFonts w:hint="eastAsia" w:ascii="宋体" w:hAnsi="宋体" w:eastAsia="宋体" w:cs="宋体"/>
          <w:b w:val="0"/>
          <w:bCs/>
          <w:snapToGrid/>
          <w:color w:val="auto"/>
          <w:kern w:val="2"/>
          <w:sz w:val="24"/>
          <w:highlight w:val="none"/>
          <w:u w:val="single"/>
        </w:rPr>
        <w:t xml:space="preserve">                                 </w:t>
      </w:r>
      <w:r>
        <w:rPr>
          <w:rFonts w:hint="eastAsia" w:ascii="宋体" w:hAnsi="宋体" w:eastAsia="宋体" w:cs="宋体"/>
          <w:b w:val="0"/>
          <w:bCs/>
          <w:snapToGrid/>
          <w:color w:val="auto"/>
          <w:kern w:val="2"/>
          <w:sz w:val="24"/>
          <w:highlight w:val="none"/>
        </w:rPr>
        <w:t>（电子签章）</w:t>
      </w:r>
    </w:p>
    <w:p w14:paraId="723395B8">
      <w:pPr>
        <w:spacing w:line="360" w:lineRule="auto"/>
        <w:ind w:left="481" w:leftChars="229"/>
        <w:jc w:val="left"/>
        <w:rPr>
          <w:rFonts w:hint="eastAsia" w:ascii="宋体" w:hAnsi="宋体" w:eastAsia="宋体" w:cs="宋体"/>
          <w:b w:val="0"/>
          <w:bCs/>
          <w:snapToGrid/>
          <w:color w:val="auto"/>
          <w:kern w:val="2"/>
          <w:sz w:val="24"/>
          <w:highlight w:val="none"/>
        </w:rPr>
      </w:pPr>
      <w:r>
        <w:rPr>
          <w:rFonts w:hint="eastAsia" w:ascii="宋体" w:hAnsi="宋体" w:eastAsia="宋体" w:cs="宋体"/>
          <w:b w:val="0"/>
          <w:bCs/>
          <w:snapToGrid/>
          <w:color w:val="auto"/>
          <w:kern w:val="2"/>
          <w:sz w:val="24"/>
          <w:highlight w:val="none"/>
        </w:rPr>
        <w:t>法定代表人：</w:t>
      </w:r>
      <w:r>
        <w:rPr>
          <w:rFonts w:hint="eastAsia" w:ascii="宋体" w:hAnsi="宋体" w:eastAsia="宋体" w:cs="宋体"/>
          <w:b w:val="0"/>
          <w:bCs/>
          <w:snapToGrid/>
          <w:color w:val="auto"/>
          <w:kern w:val="2"/>
          <w:sz w:val="24"/>
          <w:highlight w:val="none"/>
          <w:u w:val="single"/>
        </w:rPr>
        <w:t xml:space="preserve">               </w:t>
      </w:r>
      <w:r>
        <w:rPr>
          <w:rFonts w:hint="eastAsia" w:ascii="宋体" w:hAnsi="宋体" w:eastAsia="宋体" w:cs="宋体"/>
          <w:b w:val="0"/>
          <w:bCs/>
          <w:snapToGrid/>
          <w:color w:val="auto"/>
          <w:kern w:val="2"/>
          <w:sz w:val="24"/>
          <w:highlight w:val="none"/>
        </w:rPr>
        <w:t>（电子签名）</w:t>
      </w:r>
    </w:p>
    <w:p w14:paraId="08110E76">
      <w:pPr>
        <w:spacing w:line="360" w:lineRule="auto"/>
        <w:ind w:left="481" w:leftChars="229"/>
        <w:rPr>
          <w:rFonts w:hint="eastAsia" w:ascii="宋体" w:hAnsi="宋体" w:eastAsia="宋体" w:cs="宋体"/>
          <w:b/>
          <w:snapToGrid/>
          <w:color w:val="auto"/>
          <w:kern w:val="2"/>
          <w:sz w:val="24"/>
          <w:highlight w:val="none"/>
        </w:rPr>
      </w:pPr>
      <w:r>
        <w:rPr>
          <w:rFonts w:hint="eastAsia" w:ascii="宋体" w:hAnsi="宋体" w:eastAsia="宋体" w:cs="宋体"/>
          <w:b w:val="0"/>
          <w:bCs/>
          <w:snapToGrid/>
          <w:color w:val="auto"/>
          <w:kern w:val="2"/>
          <w:sz w:val="24"/>
          <w:highlight w:val="none"/>
        </w:rPr>
        <w:t>日期：</w:t>
      </w:r>
      <w:r>
        <w:rPr>
          <w:rFonts w:hint="eastAsia" w:ascii="宋体" w:hAnsi="宋体" w:eastAsia="宋体" w:cs="宋体"/>
          <w:b w:val="0"/>
          <w:bCs/>
          <w:snapToGrid/>
          <w:color w:val="auto"/>
          <w:kern w:val="2"/>
          <w:sz w:val="24"/>
          <w:highlight w:val="none"/>
          <w:u w:val="single"/>
        </w:rPr>
        <w:t xml:space="preserve">      </w:t>
      </w:r>
      <w:r>
        <w:rPr>
          <w:rFonts w:hint="eastAsia" w:ascii="宋体" w:hAnsi="宋体" w:eastAsia="宋体" w:cs="宋体"/>
          <w:b w:val="0"/>
          <w:bCs/>
          <w:snapToGrid/>
          <w:color w:val="auto"/>
          <w:kern w:val="2"/>
          <w:sz w:val="24"/>
          <w:highlight w:val="none"/>
        </w:rPr>
        <w:t>年</w:t>
      </w:r>
      <w:r>
        <w:rPr>
          <w:rFonts w:hint="eastAsia" w:ascii="宋体" w:hAnsi="宋体" w:eastAsia="宋体" w:cs="宋体"/>
          <w:b w:val="0"/>
          <w:bCs/>
          <w:snapToGrid/>
          <w:color w:val="auto"/>
          <w:kern w:val="2"/>
          <w:sz w:val="24"/>
          <w:highlight w:val="none"/>
          <w:u w:val="single"/>
        </w:rPr>
        <w:t xml:space="preserve">       </w:t>
      </w:r>
      <w:r>
        <w:rPr>
          <w:rFonts w:hint="eastAsia" w:ascii="宋体" w:hAnsi="宋体" w:eastAsia="宋体" w:cs="宋体"/>
          <w:b w:val="0"/>
          <w:bCs/>
          <w:snapToGrid/>
          <w:color w:val="auto"/>
          <w:kern w:val="2"/>
          <w:sz w:val="24"/>
          <w:highlight w:val="none"/>
        </w:rPr>
        <w:t>月</w:t>
      </w:r>
      <w:r>
        <w:rPr>
          <w:rFonts w:hint="eastAsia" w:ascii="宋体" w:hAnsi="宋体" w:eastAsia="宋体" w:cs="宋体"/>
          <w:b w:val="0"/>
          <w:bCs/>
          <w:snapToGrid/>
          <w:color w:val="auto"/>
          <w:kern w:val="2"/>
          <w:sz w:val="24"/>
          <w:highlight w:val="none"/>
          <w:u w:val="single"/>
        </w:rPr>
        <w:t xml:space="preserve">       </w:t>
      </w:r>
      <w:r>
        <w:rPr>
          <w:rFonts w:hint="eastAsia" w:ascii="宋体" w:hAnsi="宋体" w:eastAsia="宋体" w:cs="宋体"/>
          <w:b w:val="0"/>
          <w:bCs/>
          <w:snapToGrid/>
          <w:color w:val="auto"/>
          <w:kern w:val="2"/>
          <w:sz w:val="24"/>
          <w:highlight w:val="none"/>
        </w:rPr>
        <w:t>日</w:t>
      </w:r>
    </w:p>
    <w:p w14:paraId="617F0324">
      <w:pPr>
        <w:bidi w:val="0"/>
        <w:rPr>
          <w:rFonts w:hint="eastAsia" w:ascii="宋体" w:hAnsi="宋体" w:eastAsia="宋体" w:cs="宋体"/>
          <w:color w:val="auto"/>
          <w:highlight w:val="none"/>
          <w:lang w:val="en-US" w:eastAsia="zh-CN"/>
        </w:rPr>
      </w:pPr>
    </w:p>
    <w:p w14:paraId="3A3D9145">
      <w:pPr>
        <w:widowControl/>
        <w:spacing w:line="500" w:lineRule="exact"/>
        <w:ind w:firstLine="480" w:firstLineChars="200"/>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注：1.从业人员、营业收入、资产总额填报上一年度数据，无上一年度数据的新成立企业可不填报。</w:t>
      </w:r>
    </w:p>
    <w:p w14:paraId="57C962AB">
      <w:pPr>
        <w:widowControl/>
        <w:spacing w:line="500" w:lineRule="exact"/>
        <w:ind w:firstLine="480" w:firstLineChars="200"/>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2.根据《工业和信息化部、国家统计局、国家发展和改革委员会、财政部关于印发中小企业划型标准规定的通知》，本项目属于其他未列明行业。</w:t>
      </w:r>
    </w:p>
    <w:p w14:paraId="0EB06860">
      <w:pPr>
        <w:widowControl/>
        <w:spacing w:line="500" w:lineRule="exact"/>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w:t>
      </w:r>
      <w:r>
        <w:rPr>
          <w:rFonts w:hint="eastAsia" w:ascii="宋体" w:hAnsi="宋体" w:eastAsia="宋体" w:cs="宋体"/>
          <w:color w:val="auto"/>
          <w:kern w:val="0"/>
          <w:sz w:val="24"/>
          <w:highlight w:val="none"/>
          <w:lang w:val="en-US" w:eastAsia="zh-CN" w:bidi="ar"/>
        </w:rPr>
        <w:t>供应商</w:t>
      </w:r>
      <w:r>
        <w:rPr>
          <w:rFonts w:hint="eastAsia" w:ascii="宋体" w:hAnsi="宋体" w:eastAsia="宋体" w:cs="宋体"/>
          <w:color w:val="auto"/>
          <w:kern w:val="0"/>
          <w:sz w:val="24"/>
          <w:highlight w:val="none"/>
          <w:lang w:bidi="ar"/>
        </w:rPr>
        <w:t>填表时应择一明确自己属于中型企业或小型企业或微型企业。</w:t>
      </w:r>
    </w:p>
    <w:p w14:paraId="07693A29">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br w:type="page"/>
      </w:r>
    </w:p>
    <w:p w14:paraId="265B211E">
      <w:pPr>
        <w:widowControl w:val="0"/>
        <w:jc w:val="both"/>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附件：</w:t>
      </w:r>
    </w:p>
    <w:p w14:paraId="0E27296B">
      <w:pPr>
        <w:widowControl w:val="0"/>
        <w:ind w:firstLine="630" w:firstLineChars="300"/>
        <w:jc w:val="both"/>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《关于印发中小企业划型标准规定的通知》（工信部联企业〔2011〕300号）中小企业划型标准规定节选：</w:t>
      </w:r>
    </w:p>
    <w:p w14:paraId="2D3887EF">
      <w:pPr>
        <w:widowControl w:val="0"/>
        <w:spacing w:line="500" w:lineRule="exact"/>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四、各行业划型标准为：</w:t>
      </w:r>
    </w:p>
    <w:p w14:paraId="1DC9C4B3">
      <w:pPr>
        <w:widowControl w:val="0"/>
        <w:spacing w:line="500" w:lineRule="exact"/>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4B2C5F39">
      <w:pPr>
        <w:widowControl w:val="0"/>
        <w:spacing w:line="500" w:lineRule="exact"/>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580D1FB">
      <w:pPr>
        <w:widowControl w:val="0"/>
        <w:spacing w:line="500" w:lineRule="exact"/>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三）建筑业。营业收入22500万元以下或资产总额22500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92725A7">
      <w:pPr>
        <w:widowControl w:val="0"/>
        <w:spacing w:line="500" w:lineRule="exact"/>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0DC8541">
      <w:pPr>
        <w:widowControl w:val="0"/>
        <w:spacing w:line="500" w:lineRule="exact"/>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3C5909A">
      <w:pPr>
        <w:widowControl w:val="0"/>
        <w:spacing w:line="500" w:lineRule="exact"/>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82DD95A">
      <w:pPr>
        <w:widowControl w:val="0"/>
        <w:spacing w:line="500" w:lineRule="exact"/>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F9BCBE1">
      <w:pPr>
        <w:widowControl w:val="0"/>
        <w:spacing w:line="500" w:lineRule="exact"/>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5B0AD86">
      <w:pPr>
        <w:widowControl w:val="0"/>
        <w:spacing w:line="500" w:lineRule="exact"/>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9F00666">
      <w:pPr>
        <w:widowControl w:val="0"/>
        <w:spacing w:line="500" w:lineRule="exact"/>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39AD9A">
      <w:pPr>
        <w:widowControl w:val="0"/>
        <w:spacing w:line="500" w:lineRule="exact"/>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05CF4CB">
      <w:pPr>
        <w:widowControl w:val="0"/>
        <w:spacing w:line="500" w:lineRule="exact"/>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625BC4">
      <w:pPr>
        <w:widowControl w:val="0"/>
        <w:spacing w:line="500" w:lineRule="exact"/>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5CB8AF4">
      <w:pPr>
        <w:widowControl w:val="0"/>
        <w:spacing w:line="500" w:lineRule="exact"/>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92D87DA">
      <w:pPr>
        <w:widowControl w:val="0"/>
        <w:spacing w:line="500" w:lineRule="exact"/>
        <w:ind w:firstLine="210" w:firstLineChars="1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十五）租赁和商务服务业。从业人员300人以下或资产总额120000万元以下的为中小微型企业。其中，从业人员100人及以上，且资产总额2250万元及以上的为中型企业；从业人员10人及以上，且资产总额100万元及以上的为小型企业；从业人员10人以下或资产总额100万元以下的为微型企业。</w:t>
      </w:r>
    </w:p>
    <w:p w14:paraId="76BD264D">
      <w:pPr>
        <w:spacing w:line="500" w:lineRule="exact"/>
        <w:ind w:firstLine="210" w:firstLineChars="100"/>
        <w:jc w:val="left"/>
        <w:rPr>
          <w:rFonts w:hint="eastAsia" w:ascii="宋体" w:hAnsi="宋体" w:eastAsia="宋体" w:cs="宋体"/>
          <w:color w:val="auto"/>
          <w:kern w:val="0"/>
          <w:sz w:val="24"/>
          <w:szCs w:val="24"/>
          <w:highlight w:val="none"/>
        </w:rPr>
        <w:sectPr>
          <w:headerReference r:id="rId10" w:type="first"/>
          <w:pgSz w:w="11906" w:h="16838"/>
          <w:pgMar w:top="1134" w:right="1134" w:bottom="1134" w:left="1134" w:header="720" w:footer="720" w:gutter="0"/>
          <w:pgNumType w:fmt="decimal"/>
          <w:cols w:space="720" w:num="1"/>
          <w:docGrid w:linePitch="331" w:charSpace="0"/>
        </w:sectPr>
      </w:pPr>
      <w:r>
        <w:rPr>
          <w:rFonts w:hint="eastAsia" w:ascii="宋体" w:hAnsi="宋体" w:eastAsia="宋体" w:cs="宋体"/>
          <w:color w:val="auto"/>
          <w:kern w:val="2"/>
          <w:sz w:val="21"/>
          <w:szCs w:val="21"/>
          <w:highlight w:val="none"/>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E3DE785">
      <w:pPr>
        <w:pStyle w:val="26"/>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宋体" w:hAnsi="宋体" w:eastAsia="宋体" w:cs="宋体"/>
          <w:color w:val="auto"/>
          <w:sz w:val="24"/>
          <w:highlight w:val="none"/>
        </w:rPr>
      </w:pPr>
      <w:bookmarkStart w:id="405" w:name="_Toc27068"/>
      <w:r>
        <w:rPr>
          <w:rFonts w:hint="eastAsia" w:ascii="宋体" w:hAnsi="宋体" w:eastAsia="宋体" w:cs="宋体"/>
          <w:b/>
          <w:snapToGrid w:val="0"/>
          <w:color w:val="auto"/>
          <w:kern w:val="0"/>
          <w:sz w:val="28"/>
          <w:szCs w:val="28"/>
          <w:highlight w:val="none"/>
          <w:lang w:val="zh-CN" w:eastAsia="zh-CN" w:bidi="ar-SA"/>
        </w:rPr>
        <w:t>（</w:t>
      </w:r>
      <w:r>
        <w:rPr>
          <w:rFonts w:hint="eastAsia" w:ascii="宋体" w:hAnsi="宋体" w:eastAsia="宋体" w:cs="宋体"/>
          <w:b/>
          <w:snapToGrid w:val="0"/>
          <w:color w:val="auto"/>
          <w:kern w:val="0"/>
          <w:sz w:val="28"/>
          <w:szCs w:val="28"/>
          <w:highlight w:val="none"/>
          <w:lang w:val="en-US" w:eastAsia="zh-CN" w:bidi="ar-SA"/>
        </w:rPr>
        <w:t>三</w:t>
      </w:r>
      <w:r>
        <w:rPr>
          <w:rFonts w:hint="eastAsia" w:ascii="宋体" w:hAnsi="宋体" w:eastAsia="宋体" w:cs="宋体"/>
          <w:b/>
          <w:snapToGrid w:val="0"/>
          <w:color w:val="auto"/>
          <w:kern w:val="0"/>
          <w:sz w:val="28"/>
          <w:szCs w:val="28"/>
          <w:highlight w:val="none"/>
          <w:lang w:val="zh-CN" w:eastAsia="zh-CN" w:bidi="ar-SA"/>
        </w:rPr>
        <w:t>）残疾人福利性单位声明函</w:t>
      </w:r>
      <w:bookmarkEnd w:id="405"/>
    </w:p>
    <w:p w14:paraId="41A17B91">
      <w:pPr>
        <w:pStyle w:val="26"/>
        <w:spacing w:line="4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本单位郑重声明，根据《财政部民政部中国残疾人联合会关于促进残疾人就业政府采购政策</w:t>
      </w:r>
      <w:r>
        <w:rPr>
          <w:rFonts w:hint="eastAsia" w:ascii="宋体" w:hAnsi="宋体" w:eastAsia="宋体" w:cs="宋体"/>
          <w:color w:val="auto"/>
          <w:spacing w:val="-10"/>
          <w:sz w:val="24"/>
          <w:highlight w:val="none"/>
        </w:rPr>
        <w:t>的通知》（财库</w:t>
      </w:r>
      <w:r>
        <w:rPr>
          <w:rFonts w:hint="eastAsia" w:hAnsi="宋体" w:cs="宋体"/>
          <w:color w:val="auto"/>
          <w:spacing w:val="-10"/>
          <w:sz w:val="24"/>
          <w:highlight w:val="none"/>
          <w:lang w:eastAsia="zh-CN"/>
        </w:rPr>
        <w:t>〔2017〕141号</w:t>
      </w:r>
      <w:r>
        <w:rPr>
          <w:rFonts w:hint="eastAsia" w:ascii="宋体" w:hAnsi="宋体" w:eastAsia="宋体" w:cs="宋体"/>
          <w:color w:val="auto"/>
          <w:sz w:val="24"/>
          <w:highlight w:val="none"/>
        </w:rPr>
        <w:t>）的规定，本单位为符合条件的残疾人福利性单位，且本单位参加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color="000000"/>
        </w:rPr>
        <w:tab/>
      </w:r>
      <w:r>
        <w:rPr>
          <w:rFonts w:hint="eastAsia" w:ascii="宋体" w:hAnsi="宋体" w:eastAsia="宋体" w:cs="宋体"/>
          <w:color w:val="auto"/>
          <w:spacing w:val="-1"/>
          <w:sz w:val="24"/>
          <w:highlight w:val="none"/>
        </w:rPr>
        <w:t>单位的</w:t>
      </w:r>
      <w:r>
        <w:rPr>
          <w:rFonts w:hint="eastAsia" w:ascii="宋体" w:hAnsi="宋体" w:eastAsia="宋体" w:cs="宋体"/>
          <w:color w:val="auto"/>
          <w:spacing w:val="-1"/>
          <w:sz w:val="24"/>
          <w:highlight w:val="none"/>
          <w:u w:val="single" w:color="000000"/>
        </w:rPr>
        <w:tab/>
      </w:r>
      <w:r>
        <w:rPr>
          <w:rFonts w:hint="eastAsia" w:ascii="宋体" w:hAnsi="宋体" w:eastAsia="宋体" w:cs="宋体"/>
          <w:color w:val="auto"/>
          <w:spacing w:val="-1"/>
          <w:sz w:val="24"/>
          <w:highlight w:val="none"/>
          <w:u w:val="single" w:color="000000"/>
          <w:lang w:val="en-US" w:eastAsia="zh-CN"/>
        </w:rPr>
        <w:t xml:space="preserve">       </w:t>
      </w:r>
      <w:r>
        <w:rPr>
          <w:rFonts w:hint="eastAsia" w:ascii="宋体" w:hAnsi="宋体" w:eastAsia="宋体" w:cs="宋体"/>
          <w:color w:val="auto"/>
          <w:spacing w:val="-4"/>
          <w:sz w:val="24"/>
          <w:highlight w:val="none"/>
        </w:rPr>
        <w:t>项目采购活动提供本单位制造的货物（由本单位承担工程/提供服务），或者提供其他残疾人福利性单位制造的货物（不包括使用非残疾人福利性单位注册商标的货物）。</w:t>
      </w:r>
    </w:p>
    <w:p w14:paraId="1142B76E">
      <w:pPr>
        <w:pStyle w:val="26"/>
        <w:spacing w:line="4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0A0D442">
      <w:pPr>
        <w:spacing w:line="460" w:lineRule="exact"/>
        <w:rPr>
          <w:rFonts w:hint="eastAsia" w:ascii="宋体" w:hAnsi="宋体" w:eastAsia="宋体" w:cs="宋体"/>
          <w:color w:val="auto"/>
          <w:sz w:val="24"/>
          <w:szCs w:val="24"/>
          <w:highlight w:val="none"/>
        </w:rPr>
      </w:pPr>
    </w:p>
    <w:p w14:paraId="02873844">
      <w:pPr>
        <w:spacing w:line="360" w:lineRule="auto"/>
        <w:ind w:firstLine="480" w:firstLineChars="200"/>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szCs w:val="21"/>
          <w:highlight w:val="none"/>
        </w:rPr>
        <w:t>注：</w:t>
      </w:r>
    </w:p>
    <w:p w14:paraId="777E1EBF">
      <w:pPr>
        <w:spacing w:line="360" w:lineRule="auto"/>
        <w:ind w:firstLine="480" w:firstLineChars="200"/>
        <w:rPr>
          <w:rFonts w:hint="eastAsia" w:ascii="宋体" w:hAnsi="宋体" w:eastAsia="宋体" w:cs="宋体"/>
          <w:snapToGrid w:val="0"/>
          <w:color w:val="auto"/>
          <w:kern w:val="21"/>
          <w:sz w:val="24"/>
          <w:szCs w:val="24"/>
          <w:highlight w:val="none"/>
          <w:lang w:val="en-US" w:eastAsia="zh-CN" w:bidi="ar-SA"/>
        </w:rPr>
      </w:pPr>
      <w:r>
        <w:rPr>
          <w:rFonts w:hint="eastAsia" w:hAnsi="宋体" w:cs="宋体"/>
          <w:snapToGrid w:val="0"/>
          <w:color w:val="auto"/>
          <w:kern w:val="21"/>
          <w:sz w:val="24"/>
          <w:szCs w:val="24"/>
          <w:highlight w:val="none"/>
          <w:lang w:val="en-US" w:eastAsia="zh-CN" w:bidi="ar-SA"/>
        </w:rPr>
        <w:t>1.</w:t>
      </w:r>
      <w:r>
        <w:rPr>
          <w:rFonts w:hint="eastAsia" w:ascii="宋体" w:hAnsi="宋体" w:eastAsia="宋体" w:cs="宋体"/>
          <w:snapToGrid w:val="0"/>
          <w:color w:val="auto"/>
          <w:kern w:val="21"/>
          <w:sz w:val="24"/>
          <w:szCs w:val="24"/>
          <w:highlight w:val="none"/>
          <w:lang w:val="en-US" w:eastAsia="zh-CN" w:bidi="ar-SA"/>
        </w:rPr>
        <w:t>供应商若非上述企业，则不需提供此函。</w:t>
      </w:r>
    </w:p>
    <w:p w14:paraId="24EBF491">
      <w:pPr>
        <w:spacing w:line="360" w:lineRule="auto"/>
        <w:ind w:firstLine="480" w:firstLineChars="200"/>
        <w:rPr>
          <w:rFonts w:hint="eastAsia" w:ascii="宋体" w:hAnsi="宋体" w:eastAsia="宋体" w:cs="宋体"/>
          <w:snapToGrid/>
          <w:color w:val="auto"/>
          <w:kern w:val="2"/>
          <w:sz w:val="24"/>
          <w:szCs w:val="21"/>
          <w:highlight w:val="none"/>
        </w:rPr>
      </w:pPr>
      <w:r>
        <w:rPr>
          <w:rFonts w:hint="eastAsia" w:hAnsi="宋体" w:cs="宋体"/>
          <w:snapToGrid w:val="0"/>
          <w:color w:val="auto"/>
          <w:kern w:val="21"/>
          <w:sz w:val="24"/>
          <w:szCs w:val="24"/>
          <w:highlight w:val="none"/>
          <w:lang w:val="en-US" w:eastAsia="zh-CN" w:bidi="ar-SA"/>
        </w:rPr>
        <w:t>2.</w:t>
      </w:r>
      <w:r>
        <w:rPr>
          <w:rFonts w:hint="eastAsia" w:ascii="宋体" w:hAnsi="宋体" w:eastAsia="宋体" w:cs="宋体"/>
          <w:snapToGrid w:val="0"/>
          <w:color w:val="auto"/>
          <w:kern w:val="21"/>
          <w:sz w:val="24"/>
          <w:szCs w:val="24"/>
          <w:highlight w:val="none"/>
          <w:lang w:val="en-US" w:eastAsia="zh-CN" w:bidi="ar-SA"/>
        </w:rPr>
        <w:t>成</w:t>
      </w:r>
      <w:r>
        <w:rPr>
          <w:rFonts w:hint="eastAsia" w:ascii="宋体" w:hAnsi="宋体" w:eastAsia="宋体" w:cs="宋体"/>
          <w:snapToGrid/>
          <w:color w:val="auto"/>
          <w:kern w:val="2"/>
          <w:sz w:val="24"/>
          <w:szCs w:val="21"/>
          <w:highlight w:val="none"/>
          <w:lang w:val="en-US" w:eastAsia="zh-CN"/>
        </w:rPr>
        <w:t>交</w:t>
      </w:r>
      <w:r>
        <w:rPr>
          <w:rFonts w:hint="eastAsia" w:ascii="宋体" w:hAnsi="宋体" w:eastAsia="宋体" w:cs="宋体"/>
          <w:snapToGrid/>
          <w:color w:val="auto"/>
          <w:kern w:val="2"/>
          <w:sz w:val="24"/>
          <w:szCs w:val="21"/>
          <w:highlight w:val="none"/>
        </w:rPr>
        <w:t>人为残疾人福利性单位的，其《残疾人福利性单位声明函》将随</w:t>
      </w:r>
      <w:r>
        <w:rPr>
          <w:rFonts w:hint="eastAsia" w:ascii="宋体" w:hAnsi="宋体" w:eastAsia="宋体" w:cs="宋体"/>
          <w:snapToGrid/>
          <w:color w:val="auto"/>
          <w:kern w:val="2"/>
          <w:sz w:val="24"/>
          <w:szCs w:val="21"/>
          <w:highlight w:val="none"/>
          <w:lang w:val="en-US" w:eastAsia="zh-CN"/>
        </w:rPr>
        <w:t>成交</w:t>
      </w:r>
      <w:r>
        <w:rPr>
          <w:rFonts w:hint="eastAsia" w:ascii="宋体" w:hAnsi="宋体" w:eastAsia="宋体" w:cs="宋体"/>
          <w:snapToGrid/>
          <w:color w:val="auto"/>
          <w:kern w:val="2"/>
          <w:sz w:val="24"/>
          <w:szCs w:val="21"/>
          <w:highlight w:val="none"/>
        </w:rPr>
        <w:t>结果同时公告，接受社会监督。</w:t>
      </w:r>
      <w:r>
        <w:rPr>
          <w:rFonts w:hint="eastAsia" w:ascii="宋体" w:hAnsi="宋体" w:eastAsia="宋体" w:cs="宋体"/>
          <w:snapToGrid/>
          <w:color w:val="auto"/>
          <w:kern w:val="2"/>
          <w:sz w:val="24"/>
          <w:szCs w:val="21"/>
          <w:highlight w:val="none"/>
          <w:lang w:val="en-US" w:eastAsia="zh-CN"/>
        </w:rPr>
        <w:t>供应商</w:t>
      </w:r>
      <w:r>
        <w:rPr>
          <w:rFonts w:hint="eastAsia" w:ascii="宋体" w:hAnsi="宋体" w:eastAsia="宋体" w:cs="宋体"/>
          <w:snapToGrid/>
          <w:color w:val="auto"/>
          <w:kern w:val="2"/>
          <w:sz w:val="24"/>
          <w:szCs w:val="21"/>
          <w:highlight w:val="none"/>
        </w:rPr>
        <w:t>提供的《残疾人福利性单位声明函》与事实不符的，依照</w:t>
      </w:r>
      <w:r>
        <w:rPr>
          <w:rFonts w:hint="eastAsia" w:hAnsi="宋体" w:cs="宋体"/>
          <w:snapToGrid/>
          <w:color w:val="auto"/>
          <w:kern w:val="2"/>
          <w:sz w:val="24"/>
          <w:szCs w:val="21"/>
          <w:highlight w:val="none"/>
          <w:lang w:eastAsia="zh-CN"/>
        </w:rPr>
        <w:t>《中华人民共和国政府采购法》</w:t>
      </w:r>
      <w:r>
        <w:rPr>
          <w:rFonts w:hint="eastAsia" w:ascii="宋体" w:hAnsi="宋体" w:eastAsia="宋体" w:cs="宋体"/>
          <w:snapToGrid/>
          <w:color w:val="auto"/>
          <w:kern w:val="2"/>
          <w:sz w:val="24"/>
          <w:szCs w:val="21"/>
          <w:highlight w:val="none"/>
        </w:rPr>
        <w:t>第七十七条第一款的规定追究法律责任。</w:t>
      </w:r>
    </w:p>
    <w:p w14:paraId="54E41E7E">
      <w:pPr>
        <w:spacing w:line="460" w:lineRule="exact"/>
        <w:rPr>
          <w:rFonts w:hint="eastAsia" w:ascii="宋体" w:hAnsi="宋体" w:eastAsia="宋体" w:cs="宋体"/>
          <w:color w:val="auto"/>
          <w:sz w:val="24"/>
          <w:szCs w:val="24"/>
          <w:highlight w:val="none"/>
        </w:rPr>
      </w:pPr>
    </w:p>
    <w:p w14:paraId="4D3982AC">
      <w:pPr>
        <w:spacing w:line="460" w:lineRule="exact"/>
        <w:rPr>
          <w:rFonts w:hint="eastAsia" w:ascii="宋体" w:hAnsi="宋体" w:eastAsia="宋体" w:cs="宋体"/>
          <w:color w:val="auto"/>
          <w:sz w:val="24"/>
          <w:szCs w:val="24"/>
          <w:highlight w:val="none"/>
        </w:rPr>
      </w:pPr>
    </w:p>
    <w:p w14:paraId="30BF99DD">
      <w:pPr>
        <w:spacing w:line="360" w:lineRule="auto"/>
        <w:ind w:left="481" w:leftChars="229"/>
        <w:jc w:val="left"/>
        <w:rPr>
          <w:rFonts w:hint="eastAsia" w:ascii="宋体" w:hAnsi="宋体" w:eastAsia="宋体" w:cs="宋体"/>
          <w:b w:val="0"/>
          <w:bCs/>
          <w:snapToGrid/>
          <w:color w:val="auto"/>
          <w:kern w:val="2"/>
          <w:sz w:val="24"/>
          <w:highlight w:val="none"/>
        </w:rPr>
      </w:pPr>
      <w:r>
        <w:rPr>
          <w:rFonts w:hint="eastAsia" w:ascii="宋体" w:hAnsi="宋体" w:eastAsia="宋体" w:cs="宋体"/>
          <w:b w:val="0"/>
          <w:bCs/>
          <w:snapToGrid/>
          <w:color w:val="auto"/>
          <w:kern w:val="2"/>
          <w:sz w:val="24"/>
          <w:highlight w:val="none"/>
        </w:rPr>
        <w:t>供应商：</w:t>
      </w:r>
      <w:r>
        <w:rPr>
          <w:rFonts w:hint="eastAsia" w:ascii="宋体" w:hAnsi="宋体" w:eastAsia="宋体" w:cs="宋体"/>
          <w:b w:val="0"/>
          <w:bCs/>
          <w:snapToGrid/>
          <w:color w:val="auto"/>
          <w:kern w:val="2"/>
          <w:sz w:val="24"/>
          <w:highlight w:val="none"/>
          <w:u w:val="single"/>
        </w:rPr>
        <w:t xml:space="preserve">                                 </w:t>
      </w:r>
      <w:r>
        <w:rPr>
          <w:rFonts w:hint="eastAsia" w:ascii="宋体" w:hAnsi="宋体" w:eastAsia="宋体" w:cs="宋体"/>
          <w:b w:val="0"/>
          <w:bCs/>
          <w:snapToGrid/>
          <w:color w:val="auto"/>
          <w:kern w:val="2"/>
          <w:sz w:val="24"/>
          <w:highlight w:val="none"/>
        </w:rPr>
        <w:t>（电子签章）</w:t>
      </w:r>
    </w:p>
    <w:p w14:paraId="7A9C37F8">
      <w:pPr>
        <w:spacing w:line="360" w:lineRule="auto"/>
        <w:ind w:left="481" w:leftChars="229"/>
        <w:jc w:val="left"/>
        <w:rPr>
          <w:rFonts w:hint="eastAsia" w:ascii="宋体" w:hAnsi="宋体" w:eastAsia="宋体" w:cs="宋体"/>
          <w:b w:val="0"/>
          <w:bCs/>
          <w:snapToGrid/>
          <w:color w:val="auto"/>
          <w:kern w:val="2"/>
          <w:sz w:val="24"/>
          <w:highlight w:val="none"/>
        </w:rPr>
      </w:pPr>
      <w:r>
        <w:rPr>
          <w:rFonts w:hint="eastAsia" w:ascii="宋体" w:hAnsi="宋体" w:eastAsia="宋体" w:cs="宋体"/>
          <w:b w:val="0"/>
          <w:bCs/>
          <w:snapToGrid/>
          <w:color w:val="auto"/>
          <w:kern w:val="2"/>
          <w:sz w:val="24"/>
          <w:highlight w:val="none"/>
        </w:rPr>
        <w:t>法定代表人：</w:t>
      </w:r>
      <w:r>
        <w:rPr>
          <w:rFonts w:hint="eastAsia" w:ascii="宋体" w:hAnsi="宋体" w:eastAsia="宋体" w:cs="宋体"/>
          <w:b w:val="0"/>
          <w:bCs/>
          <w:snapToGrid/>
          <w:color w:val="auto"/>
          <w:kern w:val="2"/>
          <w:sz w:val="24"/>
          <w:highlight w:val="none"/>
          <w:u w:val="single"/>
        </w:rPr>
        <w:t xml:space="preserve">               </w:t>
      </w:r>
      <w:r>
        <w:rPr>
          <w:rFonts w:hint="eastAsia" w:ascii="宋体" w:hAnsi="宋体" w:eastAsia="宋体" w:cs="宋体"/>
          <w:b w:val="0"/>
          <w:bCs/>
          <w:snapToGrid/>
          <w:color w:val="auto"/>
          <w:kern w:val="2"/>
          <w:sz w:val="24"/>
          <w:highlight w:val="none"/>
        </w:rPr>
        <w:t>（电子签名）</w:t>
      </w:r>
    </w:p>
    <w:p w14:paraId="0C93C344">
      <w:pPr>
        <w:spacing w:line="360" w:lineRule="auto"/>
        <w:ind w:left="481" w:leftChars="229"/>
        <w:rPr>
          <w:rFonts w:hint="eastAsia" w:ascii="宋体" w:hAnsi="宋体" w:eastAsia="宋体" w:cs="宋体"/>
          <w:b w:val="0"/>
          <w:bCs/>
          <w:snapToGrid/>
          <w:color w:val="auto"/>
          <w:kern w:val="2"/>
          <w:sz w:val="24"/>
          <w:szCs w:val="21"/>
          <w:highlight w:val="none"/>
        </w:rPr>
      </w:pPr>
      <w:r>
        <w:rPr>
          <w:rFonts w:hint="eastAsia" w:ascii="宋体" w:hAnsi="宋体" w:eastAsia="宋体" w:cs="宋体"/>
          <w:b w:val="0"/>
          <w:bCs/>
          <w:snapToGrid/>
          <w:color w:val="auto"/>
          <w:kern w:val="2"/>
          <w:sz w:val="24"/>
          <w:highlight w:val="none"/>
        </w:rPr>
        <w:t>日期：</w:t>
      </w:r>
      <w:r>
        <w:rPr>
          <w:rFonts w:hint="eastAsia" w:ascii="宋体" w:hAnsi="宋体" w:eastAsia="宋体" w:cs="宋体"/>
          <w:b w:val="0"/>
          <w:bCs/>
          <w:snapToGrid/>
          <w:color w:val="auto"/>
          <w:kern w:val="2"/>
          <w:sz w:val="24"/>
          <w:highlight w:val="none"/>
          <w:u w:val="single"/>
        </w:rPr>
        <w:t xml:space="preserve">      </w:t>
      </w:r>
      <w:r>
        <w:rPr>
          <w:rFonts w:hint="eastAsia" w:ascii="宋体" w:hAnsi="宋体" w:eastAsia="宋体" w:cs="宋体"/>
          <w:b w:val="0"/>
          <w:bCs/>
          <w:snapToGrid/>
          <w:color w:val="auto"/>
          <w:kern w:val="2"/>
          <w:sz w:val="24"/>
          <w:highlight w:val="none"/>
        </w:rPr>
        <w:t>年</w:t>
      </w:r>
      <w:r>
        <w:rPr>
          <w:rFonts w:hint="eastAsia" w:ascii="宋体" w:hAnsi="宋体" w:eastAsia="宋体" w:cs="宋体"/>
          <w:b w:val="0"/>
          <w:bCs/>
          <w:snapToGrid/>
          <w:color w:val="auto"/>
          <w:kern w:val="2"/>
          <w:sz w:val="24"/>
          <w:highlight w:val="none"/>
          <w:u w:val="single"/>
        </w:rPr>
        <w:t xml:space="preserve">       </w:t>
      </w:r>
      <w:r>
        <w:rPr>
          <w:rFonts w:hint="eastAsia" w:ascii="宋体" w:hAnsi="宋体" w:eastAsia="宋体" w:cs="宋体"/>
          <w:b w:val="0"/>
          <w:bCs/>
          <w:snapToGrid/>
          <w:color w:val="auto"/>
          <w:kern w:val="2"/>
          <w:sz w:val="24"/>
          <w:highlight w:val="none"/>
        </w:rPr>
        <w:t>月</w:t>
      </w:r>
      <w:r>
        <w:rPr>
          <w:rFonts w:hint="eastAsia" w:ascii="宋体" w:hAnsi="宋体" w:eastAsia="宋体" w:cs="宋体"/>
          <w:b w:val="0"/>
          <w:bCs/>
          <w:snapToGrid/>
          <w:color w:val="auto"/>
          <w:kern w:val="2"/>
          <w:sz w:val="24"/>
          <w:highlight w:val="none"/>
          <w:u w:val="single"/>
        </w:rPr>
        <w:t xml:space="preserve">       </w:t>
      </w:r>
      <w:r>
        <w:rPr>
          <w:rFonts w:hint="eastAsia" w:ascii="宋体" w:hAnsi="宋体" w:eastAsia="宋体" w:cs="宋体"/>
          <w:b w:val="0"/>
          <w:bCs/>
          <w:snapToGrid/>
          <w:color w:val="auto"/>
          <w:kern w:val="2"/>
          <w:sz w:val="24"/>
          <w:highlight w:val="none"/>
        </w:rPr>
        <w:t>日</w:t>
      </w:r>
    </w:p>
    <w:p w14:paraId="07785DF3">
      <w:pPr>
        <w:rPr>
          <w:rFonts w:hint="eastAsia" w:ascii="宋体" w:hAnsi="宋体" w:eastAsia="宋体" w:cs="宋体"/>
          <w:b/>
          <w:snapToGrid w:val="0"/>
          <w:color w:val="auto"/>
          <w:kern w:val="0"/>
          <w:sz w:val="28"/>
          <w:szCs w:val="28"/>
          <w:highlight w:val="none"/>
          <w:lang w:val="en-US" w:eastAsia="zh-CN" w:bidi="ar-SA"/>
        </w:rPr>
      </w:pPr>
      <w:r>
        <w:rPr>
          <w:rFonts w:hint="eastAsia" w:ascii="宋体" w:hAnsi="宋体" w:eastAsia="宋体" w:cs="宋体"/>
          <w:color w:val="auto"/>
          <w:highlight w:val="none"/>
          <w:lang w:val="en-US" w:eastAsia="zh-CN"/>
        </w:rPr>
        <w:br w:type="page"/>
      </w:r>
    </w:p>
    <w:p w14:paraId="290D8C0E">
      <w:pPr>
        <w:pStyle w:val="26"/>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宋体" w:hAnsi="宋体" w:eastAsia="宋体" w:cs="宋体"/>
          <w:color w:val="auto"/>
          <w:spacing w:val="-4"/>
          <w:sz w:val="24"/>
          <w:highlight w:val="none"/>
        </w:rPr>
      </w:pPr>
      <w:r>
        <w:rPr>
          <w:rFonts w:hint="eastAsia" w:ascii="宋体" w:hAnsi="宋体" w:eastAsia="宋体" w:cs="宋体"/>
          <w:b/>
          <w:snapToGrid w:val="0"/>
          <w:color w:val="auto"/>
          <w:kern w:val="0"/>
          <w:sz w:val="28"/>
          <w:szCs w:val="28"/>
          <w:highlight w:val="none"/>
          <w:lang w:val="zh-CN" w:eastAsia="zh-CN" w:bidi="ar-SA"/>
        </w:rPr>
        <w:t>（</w:t>
      </w:r>
      <w:r>
        <w:rPr>
          <w:rFonts w:hint="eastAsia" w:ascii="宋体" w:hAnsi="宋体" w:eastAsia="宋体" w:cs="宋体"/>
          <w:b/>
          <w:snapToGrid w:val="0"/>
          <w:color w:val="auto"/>
          <w:kern w:val="0"/>
          <w:sz w:val="28"/>
          <w:szCs w:val="28"/>
          <w:highlight w:val="none"/>
          <w:lang w:val="en-US" w:eastAsia="zh-CN" w:bidi="ar-SA"/>
        </w:rPr>
        <w:t>四</w:t>
      </w:r>
      <w:r>
        <w:rPr>
          <w:rFonts w:hint="eastAsia" w:ascii="宋体" w:hAnsi="宋体" w:eastAsia="宋体" w:cs="宋体"/>
          <w:b/>
          <w:snapToGrid w:val="0"/>
          <w:color w:val="auto"/>
          <w:kern w:val="0"/>
          <w:sz w:val="28"/>
          <w:szCs w:val="28"/>
          <w:highlight w:val="none"/>
          <w:lang w:val="zh-CN" w:eastAsia="zh-CN" w:bidi="ar-SA"/>
        </w:rPr>
        <w:t>）监狱企业声明函</w:t>
      </w:r>
    </w:p>
    <w:p w14:paraId="7C512604">
      <w:pPr>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szCs w:val="21"/>
          <w:highlight w:val="none"/>
        </w:rPr>
        <w:t>根</w:t>
      </w:r>
      <w:r>
        <w:rPr>
          <w:rFonts w:hint="eastAsia" w:ascii="宋体" w:hAnsi="宋体" w:eastAsia="宋体" w:cs="宋体"/>
          <w:snapToGrid/>
          <w:color w:val="auto"/>
          <w:kern w:val="2"/>
          <w:sz w:val="24"/>
          <w:highlight w:val="none"/>
        </w:rPr>
        <w:t>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w:t>
      </w:r>
      <w:r>
        <w:rPr>
          <w:rFonts w:hint="eastAsia" w:hAnsi="宋体" w:cs="宋体"/>
          <w:snapToGrid/>
          <w:color w:val="auto"/>
          <w:kern w:val="2"/>
          <w:sz w:val="24"/>
          <w:highlight w:val="none"/>
          <w:lang w:eastAsia="zh-CN"/>
        </w:rPr>
        <w:t>（</w:t>
      </w:r>
      <w:r>
        <w:rPr>
          <w:rFonts w:hint="eastAsia" w:ascii="宋体" w:hAnsi="宋体" w:eastAsia="宋体" w:cs="宋体"/>
          <w:snapToGrid/>
          <w:color w:val="auto"/>
          <w:kern w:val="2"/>
          <w:sz w:val="24"/>
          <w:highlight w:val="none"/>
        </w:rPr>
        <w:t>设区的市</w:t>
      </w:r>
      <w:r>
        <w:rPr>
          <w:rFonts w:hint="eastAsia" w:hAnsi="宋体" w:cs="宋体"/>
          <w:snapToGrid/>
          <w:color w:val="auto"/>
          <w:kern w:val="2"/>
          <w:sz w:val="24"/>
          <w:highlight w:val="none"/>
          <w:lang w:eastAsia="zh-CN"/>
        </w:rPr>
        <w:t>）</w:t>
      </w:r>
      <w:r>
        <w:rPr>
          <w:rFonts w:hint="eastAsia" w:ascii="宋体" w:hAnsi="宋体" w:eastAsia="宋体" w:cs="宋体"/>
          <w:snapToGrid/>
          <w:color w:val="auto"/>
          <w:kern w:val="2"/>
          <w:sz w:val="24"/>
          <w:highlight w:val="none"/>
        </w:rPr>
        <w:t>监狱、强制隔离戒毒所、戒毒康复所，以及新疆生产建设兵团监狱管理局、戒毒管理局的企业，监狱企业参加政府采购活动时，应当提供由省级以上监狱管理局、戒毒管理局</w:t>
      </w:r>
      <w:r>
        <w:rPr>
          <w:rFonts w:hint="eastAsia" w:hAnsi="宋体" w:cs="宋体"/>
          <w:snapToGrid/>
          <w:color w:val="auto"/>
          <w:kern w:val="2"/>
          <w:sz w:val="24"/>
          <w:highlight w:val="none"/>
          <w:lang w:eastAsia="zh-CN"/>
        </w:rPr>
        <w:t>（</w:t>
      </w:r>
      <w:r>
        <w:rPr>
          <w:rFonts w:hint="eastAsia" w:ascii="宋体" w:hAnsi="宋体" w:eastAsia="宋体" w:cs="宋体"/>
          <w:snapToGrid/>
          <w:color w:val="auto"/>
          <w:kern w:val="2"/>
          <w:sz w:val="24"/>
          <w:highlight w:val="none"/>
        </w:rPr>
        <w:t>含新疆生产建设兵团</w:t>
      </w:r>
      <w:r>
        <w:rPr>
          <w:rFonts w:hint="eastAsia" w:hAnsi="宋体" w:cs="宋体"/>
          <w:snapToGrid/>
          <w:color w:val="auto"/>
          <w:kern w:val="2"/>
          <w:sz w:val="24"/>
          <w:highlight w:val="none"/>
          <w:lang w:eastAsia="zh-CN"/>
        </w:rPr>
        <w:t>）</w:t>
      </w:r>
      <w:r>
        <w:rPr>
          <w:rFonts w:hint="eastAsia" w:ascii="宋体" w:hAnsi="宋体" w:eastAsia="宋体" w:cs="宋体"/>
          <w:snapToGrid/>
          <w:color w:val="auto"/>
          <w:kern w:val="2"/>
          <w:sz w:val="24"/>
          <w:highlight w:val="none"/>
        </w:rPr>
        <w:t>出具的属于监狱企业的证明文件。</w:t>
      </w:r>
    </w:p>
    <w:p w14:paraId="4C5E503F">
      <w:pPr>
        <w:spacing w:line="360" w:lineRule="auto"/>
        <w:ind w:firstLine="480" w:firstLineChars="200"/>
        <w:rPr>
          <w:rFonts w:hint="eastAsia" w:ascii="宋体" w:hAnsi="宋体" w:eastAsia="宋体" w:cs="宋体"/>
          <w:snapToGrid/>
          <w:color w:val="auto"/>
          <w:kern w:val="2"/>
          <w:sz w:val="24"/>
          <w:szCs w:val="21"/>
          <w:highlight w:val="none"/>
        </w:rPr>
      </w:pPr>
    </w:p>
    <w:p w14:paraId="359FAC49">
      <w:pPr>
        <w:spacing w:line="360" w:lineRule="auto"/>
        <w:ind w:firstLine="480" w:firstLineChars="200"/>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szCs w:val="21"/>
          <w:highlight w:val="none"/>
        </w:rPr>
        <w:t>注：</w:t>
      </w:r>
      <w:r>
        <w:rPr>
          <w:rFonts w:hint="eastAsia" w:ascii="宋体" w:hAnsi="宋体" w:eastAsia="宋体" w:cs="宋体"/>
          <w:snapToGrid/>
          <w:color w:val="auto"/>
          <w:kern w:val="2"/>
          <w:sz w:val="24"/>
          <w:szCs w:val="21"/>
          <w:highlight w:val="none"/>
          <w:lang w:val="en-US" w:eastAsia="zh-CN"/>
        </w:rPr>
        <w:t>供应商</w:t>
      </w:r>
      <w:r>
        <w:rPr>
          <w:rFonts w:hint="eastAsia" w:ascii="宋体" w:hAnsi="宋体" w:eastAsia="宋体" w:cs="宋体"/>
          <w:snapToGrid/>
          <w:color w:val="auto"/>
          <w:kern w:val="2"/>
          <w:sz w:val="24"/>
          <w:szCs w:val="21"/>
          <w:highlight w:val="none"/>
        </w:rPr>
        <w:t>若非上述企业，则不需提供此函。</w:t>
      </w:r>
    </w:p>
    <w:p w14:paraId="5FFD1382">
      <w:pPr>
        <w:bidi w:val="0"/>
        <w:rPr>
          <w:rFonts w:hint="eastAsia" w:ascii="宋体" w:hAnsi="宋体" w:eastAsia="宋体" w:cs="宋体"/>
          <w:snapToGrid w:val="0"/>
          <w:color w:val="auto"/>
          <w:kern w:val="21"/>
          <w:sz w:val="21"/>
          <w:szCs w:val="24"/>
          <w:highlight w:val="none"/>
          <w:lang w:val="en-US" w:eastAsia="zh-CN" w:bidi="ar-SA"/>
        </w:rPr>
      </w:pPr>
    </w:p>
    <w:p w14:paraId="0E88BD17">
      <w:pPr>
        <w:bidi w:val="0"/>
        <w:rPr>
          <w:rFonts w:hint="eastAsia" w:ascii="宋体" w:hAnsi="宋体" w:eastAsia="宋体" w:cs="宋体"/>
          <w:color w:val="auto"/>
          <w:highlight w:val="none"/>
          <w:lang w:val="en-US" w:eastAsia="zh-CN"/>
        </w:rPr>
      </w:pPr>
    </w:p>
    <w:p w14:paraId="794F8537">
      <w:pPr>
        <w:bidi w:val="0"/>
        <w:rPr>
          <w:rFonts w:hint="eastAsia" w:ascii="宋体" w:hAnsi="宋体" w:eastAsia="宋体" w:cs="宋体"/>
          <w:color w:val="auto"/>
          <w:highlight w:val="none"/>
          <w:lang w:val="en-US" w:eastAsia="zh-CN"/>
        </w:rPr>
      </w:pPr>
    </w:p>
    <w:p w14:paraId="4A6C8ED0">
      <w:pPr>
        <w:bidi w:val="0"/>
        <w:rPr>
          <w:rFonts w:hint="eastAsia" w:ascii="宋体" w:hAnsi="宋体" w:eastAsia="宋体" w:cs="宋体"/>
          <w:color w:val="auto"/>
          <w:highlight w:val="none"/>
          <w:lang w:val="en-US" w:eastAsia="zh-CN"/>
        </w:rPr>
      </w:pPr>
    </w:p>
    <w:p w14:paraId="1AE517C2">
      <w:pPr>
        <w:spacing w:line="360" w:lineRule="auto"/>
        <w:ind w:left="481" w:leftChars="229"/>
        <w:jc w:val="left"/>
        <w:rPr>
          <w:rFonts w:hint="eastAsia" w:ascii="宋体" w:hAnsi="宋体" w:eastAsia="宋体" w:cs="宋体"/>
          <w:b w:val="0"/>
          <w:bCs/>
          <w:snapToGrid/>
          <w:color w:val="auto"/>
          <w:kern w:val="2"/>
          <w:sz w:val="24"/>
          <w:highlight w:val="none"/>
        </w:rPr>
      </w:pPr>
      <w:r>
        <w:rPr>
          <w:rFonts w:hint="eastAsia" w:ascii="宋体" w:hAnsi="宋体" w:eastAsia="宋体" w:cs="宋体"/>
          <w:b w:val="0"/>
          <w:bCs/>
          <w:snapToGrid/>
          <w:color w:val="auto"/>
          <w:kern w:val="2"/>
          <w:sz w:val="24"/>
          <w:highlight w:val="none"/>
        </w:rPr>
        <w:t>供应商：</w:t>
      </w:r>
      <w:r>
        <w:rPr>
          <w:rFonts w:hint="eastAsia" w:ascii="宋体" w:hAnsi="宋体" w:eastAsia="宋体" w:cs="宋体"/>
          <w:b w:val="0"/>
          <w:bCs/>
          <w:snapToGrid/>
          <w:color w:val="auto"/>
          <w:kern w:val="2"/>
          <w:sz w:val="24"/>
          <w:highlight w:val="none"/>
          <w:u w:val="single"/>
        </w:rPr>
        <w:t xml:space="preserve">                                 </w:t>
      </w:r>
      <w:r>
        <w:rPr>
          <w:rFonts w:hint="eastAsia" w:ascii="宋体" w:hAnsi="宋体" w:eastAsia="宋体" w:cs="宋体"/>
          <w:b w:val="0"/>
          <w:bCs/>
          <w:snapToGrid/>
          <w:color w:val="auto"/>
          <w:kern w:val="2"/>
          <w:sz w:val="24"/>
          <w:highlight w:val="none"/>
        </w:rPr>
        <w:t>（电子签章）</w:t>
      </w:r>
    </w:p>
    <w:p w14:paraId="4F6A3C1B">
      <w:pPr>
        <w:spacing w:line="360" w:lineRule="auto"/>
        <w:ind w:left="481" w:leftChars="229"/>
        <w:jc w:val="left"/>
        <w:rPr>
          <w:rFonts w:hint="eastAsia" w:ascii="宋体" w:hAnsi="宋体" w:eastAsia="宋体" w:cs="宋体"/>
          <w:b w:val="0"/>
          <w:bCs/>
          <w:snapToGrid/>
          <w:color w:val="auto"/>
          <w:kern w:val="2"/>
          <w:sz w:val="24"/>
          <w:highlight w:val="none"/>
        </w:rPr>
      </w:pPr>
      <w:r>
        <w:rPr>
          <w:rFonts w:hint="eastAsia" w:ascii="宋体" w:hAnsi="宋体" w:eastAsia="宋体" w:cs="宋体"/>
          <w:b w:val="0"/>
          <w:bCs/>
          <w:snapToGrid/>
          <w:color w:val="auto"/>
          <w:kern w:val="2"/>
          <w:sz w:val="24"/>
          <w:highlight w:val="none"/>
        </w:rPr>
        <w:t>法定代表人：</w:t>
      </w:r>
      <w:r>
        <w:rPr>
          <w:rFonts w:hint="eastAsia" w:ascii="宋体" w:hAnsi="宋体" w:eastAsia="宋体" w:cs="宋体"/>
          <w:b w:val="0"/>
          <w:bCs/>
          <w:snapToGrid/>
          <w:color w:val="auto"/>
          <w:kern w:val="2"/>
          <w:sz w:val="24"/>
          <w:highlight w:val="none"/>
          <w:u w:val="single"/>
        </w:rPr>
        <w:t xml:space="preserve">               </w:t>
      </w:r>
      <w:r>
        <w:rPr>
          <w:rFonts w:hint="eastAsia" w:ascii="宋体" w:hAnsi="宋体" w:eastAsia="宋体" w:cs="宋体"/>
          <w:b w:val="0"/>
          <w:bCs/>
          <w:snapToGrid/>
          <w:color w:val="auto"/>
          <w:kern w:val="2"/>
          <w:sz w:val="24"/>
          <w:highlight w:val="none"/>
        </w:rPr>
        <w:t>（电子签名）</w:t>
      </w:r>
    </w:p>
    <w:p w14:paraId="57DBC87F">
      <w:pPr>
        <w:spacing w:line="360" w:lineRule="auto"/>
        <w:ind w:left="481" w:leftChars="229"/>
        <w:rPr>
          <w:rFonts w:hint="eastAsia" w:ascii="宋体" w:hAnsi="宋体" w:eastAsia="宋体" w:cs="宋体"/>
          <w:b w:val="0"/>
          <w:bCs/>
          <w:snapToGrid/>
          <w:color w:val="auto"/>
          <w:kern w:val="2"/>
          <w:sz w:val="24"/>
          <w:highlight w:val="none"/>
        </w:rPr>
        <w:sectPr>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b w:val="0"/>
          <w:bCs/>
          <w:snapToGrid/>
          <w:color w:val="auto"/>
          <w:kern w:val="2"/>
          <w:sz w:val="24"/>
          <w:highlight w:val="none"/>
        </w:rPr>
        <w:t>日期：</w:t>
      </w:r>
      <w:r>
        <w:rPr>
          <w:rFonts w:hint="eastAsia" w:ascii="宋体" w:hAnsi="宋体" w:eastAsia="宋体" w:cs="宋体"/>
          <w:b w:val="0"/>
          <w:bCs/>
          <w:snapToGrid/>
          <w:color w:val="auto"/>
          <w:kern w:val="2"/>
          <w:sz w:val="24"/>
          <w:highlight w:val="none"/>
          <w:u w:val="single"/>
        </w:rPr>
        <w:t xml:space="preserve">      </w:t>
      </w:r>
      <w:r>
        <w:rPr>
          <w:rFonts w:hint="eastAsia" w:ascii="宋体" w:hAnsi="宋体" w:eastAsia="宋体" w:cs="宋体"/>
          <w:b w:val="0"/>
          <w:bCs/>
          <w:snapToGrid/>
          <w:color w:val="auto"/>
          <w:kern w:val="2"/>
          <w:sz w:val="24"/>
          <w:highlight w:val="none"/>
        </w:rPr>
        <w:t>年</w:t>
      </w:r>
      <w:r>
        <w:rPr>
          <w:rFonts w:hint="eastAsia" w:ascii="宋体" w:hAnsi="宋体" w:eastAsia="宋体" w:cs="宋体"/>
          <w:b w:val="0"/>
          <w:bCs/>
          <w:snapToGrid/>
          <w:color w:val="auto"/>
          <w:kern w:val="2"/>
          <w:sz w:val="24"/>
          <w:highlight w:val="none"/>
          <w:u w:val="single"/>
        </w:rPr>
        <w:t xml:space="preserve">       </w:t>
      </w:r>
      <w:r>
        <w:rPr>
          <w:rFonts w:hint="eastAsia" w:ascii="宋体" w:hAnsi="宋体" w:eastAsia="宋体" w:cs="宋体"/>
          <w:b w:val="0"/>
          <w:bCs/>
          <w:snapToGrid/>
          <w:color w:val="auto"/>
          <w:kern w:val="2"/>
          <w:sz w:val="24"/>
          <w:highlight w:val="none"/>
        </w:rPr>
        <w:t>月</w:t>
      </w:r>
      <w:r>
        <w:rPr>
          <w:rFonts w:hint="eastAsia" w:ascii="宋体" w:hAnsi="宋体" w:eastAsia="宋体" w:cs="宋体"/>
          <w:b w:val="0"/>
          <w:bCs/>
          <w:snapToGrid/>
          <w:color w:val="auto"/>
          <w:kern w:val="2"/>
          <w:sz w:val="24"/>
          <w:highlight w:val="none"/>
          <w:u w:val="single"/>
        </w:rPr>
        <w:t xml:space="preserve">       </w:t>
      </w:r>
      <w:r>
        <w:rPr>
          <w:rFonts w:hint="eastAsia" w:ascii="宋体" w:hAnsi="宋体" w:eastAsia="宋体" w:cs="宋体"/>
          <w:b w:val="0"/>
          <w:bCs/>
          <w:snapToGrid/>
          <w:color w:val="auto"/>
          <w:kern w:val="2"/>
          <w:sz w:val="24"/>
          <w:highlight w:val="none"/>
        </w:rPr>
        <w:t>日</w:t>
      </w:r>
    </w:p>
    <w:p w14:paraId="1BF1D24D">
      <w:pPr>
        <w:keepNext/>
        <w:keepLines/>
        <w:spacing w:after="120" w:line="360" w:lineRule="auto"/>
        <w:jc w:val="center"/>
        <w:outlineLvl w:val="1"/>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lang w:val="en-US" w:eastAsia="zh-CN"/>
        </w:rPr>
        <w:t>二</w:t>
      </w:r>
      <w:r>
        <w:rPr>
          <w:rFonts w:hint="eastAsia" w:ascii="宋体" w:hAnsi="宋体" w:eastAsia="宋体" w:cs="宋体"/>
          <w:b/>
          <w:color w:val="auto"/>
          <w:kern w:val="0"/>
          <w:sz w:val="44"/>
          <w:szCs w:val="44"/>
          <w:highlight w:val="none"/>
        </w:rPr>
        <w:t>、资格证明文件</w:t>
      </w:r>
    </w:p>
    <w:p w14:paraId="735CFC57">
      <w:pPr>
        <w:spacing w:line="360" w:lineRule="auto"/>
        <w:jc w:val="left"/>
        <w:rPr>
          <w:rFonts w:hint="eastAsia" w:ascii="宋体" w:hAnsi="宋体" w:eastAsia="宋体" w:cs="宋体"/>
          <w:snapToGrid/>
          <w:color w:val="auto"/>
          <w:kern w:val="2"/>
          <w:sz w:val="24"/>
          <w:highlight w:val="none"/>
        </w:rPr>
      </w:pPr>
    </w:p>
    <w:p w14:paraId="28BC766D">
      <w:pPr>
        <w:spacing w:line="360" w:lineRule="auto"/>
        <w:jc w:val="both"/>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1.供应商应填写和提交下述规定的有关资料。</w:t>
      </w:r>
    </w:p>
    <w:p w14:paraId="115E5823">
      <w:pPr>
        <w:spacing w:line="360" w:lineRule="auto"/>
        <w:jc w:val="both"/>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2.所附格式要求填写的全部内容都必须填写。</w:t>
      </w:r>
    </w:p>
    <w:p w14:paraId="461720EC">
      <w:pPr>
        <w:spacing w:line="360" w:lineRule="auto"/>
        <w:jc w:val="both"/>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3.供应商提交的材料将被</w:t>
      </w:r>
      <w:r>
        <w:rPr>
          <w:rFonts w:hint="eastAsia" w:ascii="宋体" w:hAnsi="宋体" w:eastAsia="宋体" w:cs="宋体"/>
          <w:snapToGrid/>
          <w:color w:val="auto"/>
          <w:kern w:val="2"/>
          <w:sz w:val="24"/>
          <w:szCs w:val="21"/>
          <w:highlight w:val="none"/>
        </w:rPr>
        <w:t>保密，但不退还。</w:t>
      </w:r>
    </w:p>
    <w:p w14:paraId="20F9767E">
      <w:pPr>
        <w:autoSpaceDE w:val="0"/>
        <w:autoSpaceDN w:val="0"/>
        <w:adjustRightInd w:val="0"/>
        <w:spacing w:line="360" w:lineRule="auto"/>
        <w:jc w:val="left"/>
        <w:rPr>
          <w:rFonts w:hint="eastAsia" w:ascii="宋体" w:hAnsi="宋体" w:eastAsia="宋体" w:cs="宋体"/>
          <w:snapToGrid/>
          <w:color w:val="auto"/>
          <w:kern w:val="0"/>
          <w:sz w:val="24"/>
          <w:highlight w:val="none"/>
        </w:rPr>
        <w:sectPr>
          <w:pgSz w:w="11906" w:h="16838"/>
          <w:pgMar w:top="1418" w:right="1418" w:bottom="1418" w:left="1418" w:header="851" w:footer="992" w:gutter="0"/>
          <w:pgNumType w:fmt="decimal"/>
          <w:cols w:space="720" w:num="1"/>
          <w:docGrid w:type="lines" w:linePitch="312" w:charSpace="0"/>
        </w:sectPr>
      </w:pPr>
    </w:p>
    <w:p w14:paraId="3661ABF1">
      <w:pPr>
        <w:widowControl/>
        <w:jc w:val="center"/>
        <w:outlineLvl w:val="1"/>
        <w:rPr>
          <w:rFonts w:hint="eastAsia" w:ascii="宋体" w:hAnsi="宋体" w:eastAsia="宋体" w:cs="宋体"/>
          <w:b/>
          <w:bCs/>
          <w:color w:val="auto"/>
          <w:sz w:val="32"/>
          <w:szCs w:val="22"/>
          <w:highlight w:val="none"/>
        </w:rPr>
      </w:pPr>
      <w:bookmarkStart w:id="406" w:name="_Toc383175512"/>
      <w:bookmarkStart w:id="407" w:name="_Toc415662826"/>
      <w:bookmarkStart w:id="408" w:name="_Toc347849249"/>
      <w:bookmarkStart w:id="409" w:name="_Toc383175511"/>
      <w:bookmarkStart w:id="410" w:name="_Toc347494222"/>
      <w:r>
        <w:rPr>
          <w:rFonts w:hint="eastAsia" w:ascii="宋体" w:hAnsi="宋体" w:eastAsia="宋体" w:cs="宋体"/>
          <w:b/>
          <w:bCs/>
          <w:color w:val="auto"/>
          <w:sz w:val="32"/>
          <w:szCs w:val="22"/>
          <w:highlight w:val="none"/>
          <w:lang w:eastAsia="zh-CN"/>
        </w:rPr>
        <w:t>（</w:t>
      </w:r>
      <w:r>
        <w:rPr>
          <w:rFonts w:hint="eastAsia" w:ascii="宋体" w:hAnsi="宋体" w:eastAsia="宋体" w:cs="宋体"/>
          <w:b/>
          <w:bCs/>
          <w:color w:val="auto"/>
          <w:sz w:val="32"/>
          <w:szCs w:val="22"/>
          <w:highlight w:val="none"/>
          <w:lang w:val="en-US" w:eastAsia="zh-CN"/>
        </w:rPr>
        <w:t>一</w:t>
      </w:r>
      <w:r>
        <w:rPr>
          <w:rFonts w:hint="eastAsia" w:ascii="宋体" w:hAnsi="宋体" w:eastAsia="宋体" w:cs="宋体"/>
          <w:b/>
          <w:bCs/>
          <w:color w:val="auto"/>
          <w:sz w:val="32"/>
          <w:szCs w:val="22"/>
          <w:highlight w:val="none"/>
          <w:lang w:eastAsia="zh-CN"/>
        </w:rPr>
        <w:t>）</w:t>
      </w:r>
      <w:r>
        <w:rPr>
          <w:rFonts w:hint="eastAsia" w:ascii="宋体" w:hAnsi="宋体" w:eastAsia="宋体" w:cs="宋体"/>
          <w:b/>
          <w:bCs/>
          <w:color w:val="auto"/>
          <w:sz w:val="32"/>
          <w:szCs w:val="22"/>
          <w:highlight w:val="none"/>
        </w:rPr>
        <w:t>具备独立承担民事责任能力</w:t>
      </w:r>
    </w:p>
    <w:p w14:paraId="43949C5D">
      <w:pPr>
        <w:spacing w:line="600" w:lineRule="exact"/>
        <w:ind w:firstLine="480" w:firstLineChars="200"/>
        <w:jc w:val="center"/>
        <w:rPr>
          <w:rFonts w:hint="eastAsia" w:ascii="宋体" w:hAnsi="宋体" w:eastAsia="宋体" w:cs="宋体"/>
          <w:b/>
          <w:color w:val="auto"/>
          <w:sz w:val="28"/>
          <w:szCs w:val="28"/>
          <w:highlight w:val="none"/>
        </w:rPr>
      </w:pPr>
      <w:r>
        <w:rPr>
          <w:rFonts w:hint="eastAsia" w:ascii="宋体" w:hAnsi="宋体" w:eastAsia="宋体" w:cs="宋体"/>
          <w:color w:val="auto"/>
          <w:sz w:val="24"/>
          <w:highlight w:val="none"/>
        </w:rPr>
        <w:t>（提供有效的营业执照或其他组织证明或自然人身份证明）</w:t>
      </w:r>
    </w:p>
    <w:p w14:paraId="43C7ACA8">
      <w:pPr>
        <w:snapToGrid w:val="0"/>
        <w:spacing w:line="360" w:lineRule="auto"/>
        <w:jc w:val="center"/>
        <w:rPr>
          <w:rFonts w:hint="eastAsia" w:ascii="宋体" w:hAnsi="宋体" w:eastAsia="宋体" w:cs="宋体"/>
          <w:snapToGrid/>
          <w:color w:val="auto"/>
          <w:kern w:val="2"/>
          <w:szCs w:val="21"/>
          <w:highlight w:val="none"/>
        </w:rPr>
        <w:sectPr>
          <w:pgSz w:w="11906" w:h="16838"/>
          <w:pgMar w:top="1418" w:right="1418" w:bottom="1418" w:left="1418" w:header="851" w:footer="992" w:gutter="0"/>
          <w:pgNumType w:fmt="decimal"/>
          <w:cols w:space="720" w:num="1"/>
          <w:docGrid w:type="lines" w:linePitch="312" w:charSpace="0"/>
        </w:sectPr>
      </w:pPr>
    </w:p>
    <w:p w14:paraId="2E95CCF2">
      <w:pPr>
        <w:keepNext/>
        <w:keepLines/>
        <w:widowControl w:val="0"/>
        <w:spacing w:before="120" w:after="120" w:line="360" w:lineRule="auto"/>
        <w:jc w:val="center"/>
        <w:outlineLvl w:val="2"/>
        <w:rPr>
          <w:rFonts w:hint="eastAsia" w:ascii="宋体" w:hAnsi="宋体" w:eastAsia="宋体" w:cs="宋体"/>
          <w:b/>
          <w:bCs w:val="0"/>
          <w:color w:val="auto"/>
          <w:kern w:val="0"/>
          <w:sz w:val="32"/>
          <w:szCs w:val="32"/>
          <w:highlight w:val="none"/>
          <w:lang w:val="en-US" w:eastAsia="zh-CN" w:bidi="ar-SA"/>
        </w:rPr>
      </w:pPr>
      <w:r>
        <w:rPr>
          <w:rFonts w:hint="eastAsia" w:ascii="宋体" w:hAnsi="宋体" w:eastAsia="宋体" w:cs="宋体"/>
          <w:b/>
          <w:bCs w:val="0"/>
          <w:color w:val="auto"/>
          <w:kern w:val="0"/>
          <w:sz w:val="32"/>
          <w:szCs w:val="32"/>
          <w:highlight w:val="none"/>
          <w:lang w:val="en-US" w:eastAsia="zh-CN" w:bidi="ar-SA"/>
        </w:rPr>
        <w:t>（二）具有良好的商业信誉和健全的财务会计制度</w:t>
      </w:r>
    </w:p>
    <w:p w14:paraId="7B3D14F7">
      <w:pPr>
        <w:keepNext/>
        <w:keepLines/>
        <w:widowControl w:val="0"/>
        <w:spacing w:before="120" w:after="120" w:line="360" w:lineRule="auto"/>
        <w:jc w:val="center"/>
        <w:outlineLvl w:val="2"/>
        <w:rPr>
          <w:rFonts w:hint="eastAsia" w:ascii="宋体" w:hAnsi="宋体" w:eastAsia="宋体" w:cs="宋体"/>
          <w:snapToGrid/>
          <w:color w:val="auto"/>
          <w:kern w:val="2"/>
          <w:sz w:val="24"/>
          <w:highlight w:val="none"/>
        </w:rPr>
      </w:pPr>
      <w:r>
        <w:rPr>
          <w:rFonts w:hint="eastAsia" w:ascii="宋体" w:hAnsi="宋体" w:eastAsia="宋体" w:cs="宋体"/>
          <w:b w:val="0"/>
          <w:bCs w:val="0"/>
          <w:color w:val="auto"/>
          <w:kern w:val="2"/>
          <w:sz w:val="24"/>
          <w:szCs w:val="24"/>
          <w:highlight w:val="none"/>
          <w:shd w:val="clear" w:color="auto" w:fill="auto"/>
          <w:lang w:eastAsia="zh-CN"/>
        </w:rPr>
        <w:t>提供2024年或2025年的财务报表【包括但不限于：资产负债表、利润表（或损益表）、现金流量表】或经第三方机构审计的审计报告【包括但不限于：资产负债表、利润表（或损益表）、现金流量表】，2025年后成立的企业提供自本项目提交响应文件截止时间前三个月内基本开户银行出具的资信证明或成立至今的财务报表或经第三方机构审计的审计报告；若为非营利性单位或者社会团体或者其他机关事业单位，提供符合财务会计制度的财务报表或具备健全财务会计制度的承诺函（承诺本单位已依据《民间非营利组织会计制度》（适用于非营利性单位和社会团体）或《政府会计制度》（适用于机关事业单位）等相关规定，建立健全了财务会计制度）。</w:t>
      </w:r>
    </w:p>
    <w:p w14:paraId="5AC7627A">
      <w:pPr>
        <w:bidi w:val="0"/>
        <w:rPr>
          <w:rFonts w:hint="eastAsia" w:ascii="宋体" w:hAnsi="宋体" w:eastAsia="宋体" w:cs="宋体"/>
          <w:color w:val="auto"/>
          <w:highlight w:val="none"/>
          <w:lang w:val="en-US" w:eastAsia="zh-CN"/>
        </w:rPr>
      </w:pPr>
    </w:p>
    <w:p w14:paraId="6F577028">
      <w:pPr>
        <w:spacing w:line="600" w:lineRule="exact"/>
        <w:jc w:val="center"/>
        <w:rPr>
          <w:rFonts w:hint="eastAsia" w:ascii="宋体" w:hAnsi="宋体" w:eastAsia="宋体" w:cs="宋体"/>
          <w:snapToGrid/>
          <w:color w:val="auto"/>
          <w:kern w:val="2"/>
          <w:sz w:val="24"/>
          <w:highlight w:val="none"/>
        </w:rPr>
      </w:pPr>
    </w:p>
    <w:p w14:paraId="3BA0F4DE">
      <w:pPr>
        <w:rPr>
          <w:rFonts w:hint="eastAsia" w:ascii="宋体" w:hAnsi="宋体" w:eastAsia="宋体" w:cs="宋体"/>
          <w:snapToGrid/>
          <w:color w:val="auto"/>
          <w:kern w:val="2"/>
          <w:highlight w:val="none"/>
        </w:rPr>
      </w:pPr>
    </w:p>
    <w:p w14:paraId="77FC36AF">
      <w:pPr>
        <w:rPr>
          <w:rFonts w:hint="eastAsia" w:ascii="宋体" w:hAnsi="宋体" w:eastAsia="宋体" w:cs="宋体"/>
          <w:snapToGrid/>
          <w:color w:val="auto"/>
          <w:kern w:val="2"/>
          <w:highlight w:val="none"/>
        </w:rPr>
      </w:pPr>
    </w:p>
    <w:p w14:paraId="28FA6A33">
      <w:pPr>
        <w:rPr>
          <w:rFonts w:hint="eastAsia" w:ascii="宋体" w:hAnsi="宋体" w:eastAsia="宋体" w:cs="宋体"/>
          <w:snapToGrid/>
          <w:color w:val="auto"/>
          <w:kern w:val="2"/>
          <w:highlight w:val="none"/>
        </w:rPr>
      </w:pPr>
    </w:p>
    <w:p w14:paraId="08E4F383">
      <w:pPr>
        <w:spacing w:line="600" w:lineRule="exact"/>
        <w:rPr>
          <w:rFonts w:hint="eastAsia" w:ascii="宋体" w:hAnsi="宋体" w:eastAsia="宋体" w:cs="宋体"/>
          <w:b/>
          <w:snapToGrid/>
          <w:color w:val="auto"/>
          <w:kern w:val="2"/>
          <w:sz w:val="28"/>
          <w:szCs w:val="28"/>
          <w:highlight w:val="none"/>
        </w:rPr>
        <w:sectPr>
          <w:pgSz w:w="11906" w:h="16838"/>
          <w:pgMar w:top="1418" w:right="1418" w:bottom="1418" w:left="1418" w:header="851" w:footer="992" w:gutter="0"/>
          <w:pgNumType w:fmt="decimal"/>
          <w:cols w:space="720" w:num="1"/>
          <w:docGrid w:type="lines" w:linePitch="312" w:charSpace="0"/>
        </w:sectPr>
      </w:pPr>
      <w:r>
        <w:rPr>
          <w:rFonts w:hint="eastAsia" w:ascii="宋体" w:hAnsi="宋体" w:eastAsia="宋体" w:cs="宋体"/>
          <w:b/>
          <w:snapToGrid/>
          <w:color w:val="auto"/>
          <w:kern w:val="2"/>
          <w:sz w:val="28"/>
          <w:szCs w:val="28"/>
          <w:highlight w:val="none"/>
        </w:rPr>
        <w:br w:type="page"/>
      </w:r>
    </w:p>
    <w:p w14:paraId="29A5214A">
      <w:pPr>
        <w:keepNext/>
        <w:keepLines/>
        <w:widowControl w:val="0"/>
        <w:spacing w:before="120" w:after="120" w:line="360" w:lineRule="auto"/>
        <w:jc w:val="center"/>
        <w:outlineLvl w:val="2"/>
        <w:rPr>
          <w:rFonts w:hint="eastAsia" w:ascii="宋体" w:hAnsi="宋体" w:eastAsia="宋体" w:cs="宋体"/>
          <w:b/>
          <w:bCs w:val="0"/>
          <w:color w:val="auto"/>
          <w:kern w:val="0"/>
          <w:sz w:val="32"/>
          <w:szCs w:val="32"/>
          <w:highlight w:val="none"/>
          <w:lang w:val="en-US" w:eastAsia="zh-CN" w:bidi="ar-SA"/>
        </w:rPr>
      </w:pPr>
      <w:r>
        <w:rPr>
          <w:rFonts w:hint="eastAsia" w:ascii="宋体" w:hAnsi="宋体" w:eastAsia="宋体" w:cs="宋体"/>
          <w:b/>
          <w:bCs w:val="0"/>
          <w:color w:val="auto"/>
          <w:kern w:val="0"/>
          <w:sz w:val="32"/>
          <w:szCs w:val="32"/>
          <w:highlight w:val="none"/>
          <w:lang w:val="en-US" w:eastAsia="zh-CN" w:bidi="ar-SA"/>
        </w:rPr>
        <w:t>（三）具有履行合同所必需的设备和专业技术能力</w:t>
      </w:r>
    </w:p>
    <w:p w14:paraId="24DB2AD7">
      <w:pPr>
        <w:spacing w:line="600" w:lineRule="exact"/>
        <w:jc w:val="center"/>
        <w:rPr>
          <w:rFonts w:hint="eastAsia" w:ascii="宋体" w:hAnsi="宋体" w:eastAsia="宋体" w:cs="宋体"/>
          <w:b/>
          <w:snapToGrid/>
          <w:color w:val="auto"/>
          <w:kern w:val="2"/>
          <w:sz w:val="28"/>
          <w:szCs w:val="28"/>
          <w:highlight w:val="none"/>
        </w:rPr>
        <w:sectPr>
          <w:pgSz w:w="11906" w:h="16838"/>
          <w:pgMar w:top="1418" w:right="1418" w:bottom="1418" w:left="1418" w:header="851" w:footer="992" w:gutter="0"/>
          <w:pgNumType w:fmt="decimal"/>
          <w:cols w:space="720" w:num="1"/>
          <w:docGrid w:type="lines" w:linePitch="312" w:charSpace="0"/>
        </w:sectPr>
      </w:pPr>
      <w:r>
        <w:rPr>
          <w:rFonts w:hint="eastAsia" w:ascii="宋体" w:hAnsi="宋体" w:eastAsia="宋体" w:cs="宋体"/>
          <w:color w:val="auto"/>
          <w:sz w:val="24"/>
          <w:szCs w:val="24"/>
          <w:highlight w:val="none"/>
          <w:lang w:val="en-US" w:eastAsia="zh-CN"/>
        </w:rPr>
        <w:t>（提供相关证明材料或承诺函）</w:t>
      </w:r>
    </w:p>
    <w:p w14:paraId="514A0C33">
      <w:pPr>
        <w:keepNext/>
        <w:keepLines/>
        <w:widowControl w:val="0"/>
        <w:spacing w:before="120" w:after="120" w:line="360" w:lineRule="auto"/>
        <w:jc w:val="center"/>
        <w:outlineLvl w:val="2"/>
        <w:rPr>
          <w:rFonts w:hint="eastAsia" w:ascii="宋体" w:hAnsi="宋体" w:eastAsia="宋体" w:cs="宋体"/>
          <w:b/>
          <w:bCs w:val="0"/>
          <w:color w:val="auto"/>
          <w:kern w:val="0"/>
          <w:sz w:val="32"/>
          <w:szCs w:val="32"/>
          <w:highlight w:val="none"/>
          <w:lang w:val="en-US" w:eastAsia="zh-CN" w:bidi="ar-SA"/>
        </w:rPr>
      </w:pPr>
      <w:bookmarkStart w:id="484" w:name="_GoBack"/>
      <w:bookmarkEnd w:id="484"/>
      <w:r>
        <w:rPr>
          <w:rFonts w:hint="eastAsia" w:ascii="宋体" w:hAnsi="宋体" w:eastAsia="宋体" w:cs="宋体"/>
          <w:b/>
          <w:bCs w:val="0"/>
          <w:color w:val="auto"/>
          <w:kern w:val="0"/>
          <w:sz w:val="32"/>
          <w:szCs w:val="32"/>
          <w:highlight w:val="none"/>
          <w:lang w:val="en-US" w:eastAsia="zh-CN" w:bidi="ar-SA"/>
        </w:rPr>
        <w:t>（四）有依法缴纳税收和社会保障资金的良好记录</w:t>
      </w:r>
    </w:p>
    <w:p w14:paraId="6C2CF4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①提供2025年</w:t>
      </w:r>
      <w:r>
        <w:rPr>
          <w:rFonts w:hint="eastAsia" w:hAnsi="宋体" w:cs="宋体"/>
          <w:color w:val="auto"/>
          <w:sz w:val="24"/>
          <w:szCs w:val="24"/>
          <w:highlight w:val="none"/>
          <w:lang w:val="en-US" w:eastAsia="zh-CN"/>
        </w:rPr>
        <w:t>1月至今</w:t>
      </w:r>
      <w:r>
        <w:rPr>
          <w:rFonts w:hint="eastAsia" w:ascii="宋体" w:hAnsi="宋体" w:eastAsia="宋体" w:cs="宋体"/>
          <w:color w:val="auto"/>
          <w:sz w:val="24"/>
          <w:szCs w:val="24"/>
          <w:highlight w:val="none"/>
          <w:lang w:val="en-US" w:eastAsia="zh-CN"/>
        </w:rPr>
        <w:t>任意3个月经税务局税收通用缴款书，完税证明或银行电子缴税（费）凭证或税务局出具纳税情况的相关证明，新成立企业、依法免税的，应提供相关证明文件；</w:t>
      </w:r>
    </w:p>
    <w:p w14:paraId="15267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highlight w:val="none"/>
        </w:rPr>
      </w:pPr>
      <w:r>
        <w:rPr>
          <w:rFonts w:hint="eastAsia" w:ascii="宋体" w:hAnsi="宋体" w:eastAsia="宋体" w:cs="宋体"/>
          <w:color w:val="auto"/>
          <w:sz w:val="24"/>
          <w:szCs w:val="24"/>
          <w:highlight w:val="none"/>
          <w:lang w:val="en-US" w:eastAsia="zh-CN"/>
        </w:rPr>
        <w:t>②提供2025年</w:t>
      </w:r>
      <w:r>
        <w:rPr>
          <w:rFonts w:hint="eastAsia" w:hAnsi="宋体" w:cs="宋体"/>
          <w:color w:val="auto"/>
          <w:sz w:val="24"/>
          <w:szCs w:val="24"/>
          <w:highlight w:val="none"/>
          <w:lang w:val="en-US" w:eastAsia="zh-CN"/>
        </w:rPr>
        <w:t>1月至今</w:t>
      </w:r>
      <w:r>
        <w:rPr>
          <w:rFonts w:hint="eastAsia" w:ascii="宋体" w:hAnsi="宋体" w:eastAsia="宋体" w:cs="宋体"/>
          <w:color w:val="auto"/>
          <w:sz w:val="24"/>
          <w:szCs w:val="24"/>
          <w:highlight w:val="none"/>
          <w:lang w:val="en-US" w:eastAsia="zh-CN"/>
        </w:rPr>
        <w:t>任意3个月经社会保险费缴款书或银行电子缴税（费）凭证或社保管理部门出具的有效的缴款证明，新成立企业、依法免缴的，应提供相关证明文件；</w:t>
      </w:r>
    </w:p>
    <w:p w14:paraId="69A7EA48">
      <w:pPr>
        <w:spacing w:line="600" w:lineRule="exact"/>
        <w:rPr>
          <w:rFonts w:hint="eastAsia" w:ascii="宋体" w:hAnsi="宋体" w:eastAsia="宋体" w:cs="宋体"/>
          <w:b/>
          <w:snapToGrid/>
          <w:color w:val="auto"/>
          <w:kern w:val="2"/>
          <w:sz w:val="28"/>
          <w:szCs w:val="28"/>
          <w:highlight w:val="none"/>
          <w:lang w:val="en-US" w:eastAsia="zh-CN"/>
        </w:rPr>
      </w:pPr>
      <w:r>
        <w:rPr>
          <w:rFonts w:hint="eastAsia" w:ascii="宋体" w:hAnsi="宋体" w:eastAsia="宋体" w:cs="宋体"/>
          <w:b/>
          <w:snapToGrid/>
          <w:color w:val="auto"/>
          <w:kern w:val="2"/>
          <w:sz w:val="28"/>
          <w:szCs w:val="28"/>
          <w:highlight w:val="none"/>
        </w:rPr>
        <w:br w:type="page"/>
      </w:r>
    </w:p>
    <w:p w14:paraId="35274527">
      <w:pPr>
        <w:keepNext/>
        <w:keepLines/>
        <w:widowControl w:val="0"/>
        <w:spacing w:before="120" w:after="120" w:line="360" w:lineRule="auto"/>
        <w:jc w:val="center"/>
        <w:outlineLvl w:val="2"/>
        <w:rPr>
          <w:rFonts w:hint="eastAsia" w:ascii="宋体" w:hAnsi="宋体" w:eastAsia="宋体" w:cs="宋体"/>
          <w:b/>
          <w:bCs w:val="0"/>
          <w:color w:val="auto"/>
          <w:kern w:val="0"/>
          <w:sz w:val="32"/>
          <w:szCs w:val="32"/>
          <w:highlight w:val="none"/>
          <w:lang w:val="en-US" w:eastAsia="zh-CN" w:bidi="ar-SA"/>
        </w:rPr>
      </w:pPr>
      <w:r>
        <w:rPr>
          <w:rFonts w:hint="eastAsia" w:ascii="宋体" w:hAnsi="宋体" w:eastAsia="宋体" w:cs="宋体"/>
          <w:b/>
          <w:bCs w:val="0"/>
          <w:color w:val="auto"/>
          <w:kern w:val="0"/>
          <w:sz w:val="32"/>
          <w:szCs w:val="32"/>
          <w:highlight w:val="none"/>
          <w:lang w:val="en-US" w:eastAsia="zh-CN" w:bidi="ar-SA"/>
        </w:rPr>
        <w:t>（五）参加政府采购活动前三年内，在经营活动中没有重大违法记录</w:t>
      </w:r>
    </w:p>
    <w:p w14:paraId="00043697">
      <w:pPr>
        <w:autoSpaceDE w:val="0"/>
        <w:autoSpaceDN w:val="0"/>
        <w:adjustRightInd w:val="0"/>
        <w:spacing w:line="360" w:lineRule="auto"/>
        <w:jc w:val="center"/>
        <w:rPr>
          <w:rFonts w:hint="eastAsia" w:ascii="宋体" w:hAnsi="宋体" w:eastAsia="宋体" w:cs="宋体"/>
          <w:snapToGrid/>
          <w:color w:val="auto"/>
          <w:kern w:val="2"/>
          <w:sz w:val="24"/>
          <w:highlight w:val="none"/>
          <w:lang w:val="en-US"/>
        </w:rPr>
      </w:pPr>
      <w:r>
        <w:rPr>
          <w:rFonts w:hint="eastAsia" w:ascii="宋体" w:hAnsi="宋体" w:eastAsia="宋体" w:cs="宋体"/>
          <w:color w:val="auto"/>
          <w:sz w:val="24"/>
          <w:szCs w:val="24"/>
          <w:highlight w:val="none"/>
          <w:lang w:val="en-US" w:eastAsia="zh-CN"/>
        </w:rPr>
        <w:t>（提供书面声明函）</w:t>
      </w:r>
    </w:p>
    <w:p w14:paraId="673F34E7">
      <w:pPr>
        <w:rPr>
          <w:rFonts w:hint="eastAsia" w:ascii="宋体" w:hAnsi="宋体" w:eastAsia="宋体" w:cs="宋体"/>
          <w:snapToGrid/>
          <w:color w:val="auto"/>
          <w:kern w:val="2"/>
          <w:highlight w:val="none"/>
        </w:rPr>
      </w:pPr>
    </w:p>
    <w:p w14:paraId="6D7DE7A3">
      <w:pPr>
        <w:rPr>
          <w:rFonts w:hint="eastAsia" w:ascii="宋体" w:hAnsi="宋体" w:eastAsia="宋体" w:cs="宋体"/>
          <w:snapToGrid/>
          <w:color w:val="auto"/>
          <w:kern w:val="2"/>
          <w:highlight w:val="none"/>
        </w:rPr>
      </w:pPr>
    </w:p>
    <w:p w14:paraId="1F8A9248">
      <w:pPr>
        <w:rPr>
          <w:rFonts w:hint="eastAsia" w:ascii="宋体" w:hAnsi="宋体" w:eastAsia="宋体" w:cs="宋体"/>
          <w:snapToGrid/>
          <w:color w:val="auto"/>
          <w:kern w:val="2"/>
          <w:highlight w:val="none"/>
        </w:rPr>
      </w:pPr>
    </w:p>
    <w:p w14:paraId="48B08296">
      <w:pPr>
        <w:spacing w:line="600" w:lineRule="exact"/>
        <w:rPr>
          <w:rFonts w:hint="eastAsia" w:ascii="宋体" w:hAnsi="宋体" w:eastAsia="宋体" w:cs="宋体"/>
          <w:b/>
          <w:snapToGrid/>
          <w:color w:val="auto"/>
          <w:kern w:val="2"/>
          <w:sz w:val="28"/>
          <w:szCs w:val="28"/>
          <w:highlight w:val="none"/>
          <w:lang w:val="en-US" w:eastAsia="zh-CN"/>
        </w:rPr>
      </w:pPr>
      <w:r>
        <w:rPr>
          <w:rFonts w:hint="eastAsia" w:ascii="宋体" w:hAnsi="宋体" w:eastAsia="宋体" w:cs="宋体"/>
          <w:b/>
          <w:snapToGrid/>
          <w:color w:val="auto"/>
          <w:kern w:val="2"/>
          <w:sz w:val="28"/>
          <w:szCs w:val="28"/>
          <w:highlight w:val="none"/>
        </w:rPr>
        <w:br w:type="page"/>
      </w:r>
    </w:p>
    <w:p w14:paraId="0B837576">
      <w:pPr>
        <w:keepNext/>
        <w:keepLines/>
        <w:widowControl w:val="0"/>
        <w:spacing w:before="120" w:after="120" w:line="360" w:lineRule="auto"/>
        <w:jc w:val="center"/>
        <w:outlineLvl w:val="2"/>
        <w:rPr>
          <w:rFonts w:hint="eastAsia" w:ascii="宋体" w:hAnsi="宋体" w:eastAsia="宋体" w:cs="宋体"/>
          <w:b/>
          <w:bCs w:val="0"/>
          <w:color w:val="auto"/>
          <w:kern w:val="0"/>
          <w:sz w:val="32"/>
          <w:szCs w:val="32"/>
          <w:highlight w:val="none"/>
          <w:lang w:val="en-US" w:eastAsia="zh-CN" w:bidi="ar-SA"/>
        </w:rPr>
      </w:pPr>
      <w:bookmarkStart w:id="411" w:name="_Toc516501432"/>
      <w:bookmarkStart w:id="412" w:name="_Toc421607925"/>
      <w:bookmarkStart w:id="413" w:name="_Toc416962898"/>
      <w:bookmarkStart w:id="414" w:name="_Toc46765051"/>
      <w:bookmarkStart w:id="415" w:name="_Toc82683132"/>
      <w:bookmarkStart w:id="416" w:name="_Toc83328633"/>
      <w:r>
        <w:rPr>
          <w:rFonts w:hint="eastAsia" w:ascii="宋体" w:hAnsi="宋体" w:eastAsia="宋体" w:cs="宋体"/>
          <w:b/>
          <w:bCs w:val="0"/>
          <w:color w:val="auto"/>
          <w:kern w:val="0"/>
          <w:sz w:val="32"/>
          <w:szCs w:val="32"/>
          <w:highlight w:val="none"/>
          <w:lang w:val="en-US" w:eastAsia="zh-CN" w:bidi="ar-SA"/>
        </w:rPr>
        <w:t>（六）法律、行政法规规定的其他条件</w:t>
      </w:r>
      <w:bookmarkEnd w:id="411"/>
      <w:bookmarkEnd w:id="412"/>
      <w:bookmarkEnd w:id="413"/>
      <w:bookmarkEnd w:id="414"/>
      <w:bookmarkEnd w:id="415"/>
      <w:bookmarkEnd w:id="416"/>
    </w:p>
    <w:p w14:paraId="323B9A75">
      <w:pPr>
        <w:autoSpaceDE w:val="0"/>
        <w:autoSpaceDN w:val="0"/>
        <w:adjustRightInd w:val="0"/>
        <w:spacing w:line="360" w:lineRule="auto"/>
        <w:jc w:val="center"/>
        <w:rPr>
          <w:rFonts w:hint="eastAsia" w:ascii="宋体" w:hAnsi="宋体" w:eastAsia="宋体" w:cs="宋体"/>
          <w:snapToGrid/>
          <w:color w:val="auto"/>
          <w:kern w:val="2"/>
          <w:sz w:val="24"/>
          <w:highlight w:val="none"/>
          <w:lang w:val="en-US"/>
        </w:rPr>
      </w:pPr>
      <w:r>
        <w:rPr>
          <w:rFonts w:hint="eastAsia" w:ascii="宋体" w:hAnsi="宋体" w:eastAsia="宋体" w:cs="宋体"/>
          <w:color w:val="auto"/>
          <w:sz w:val="24"/>
          <w:szCs w:val="24"/>
          <w:highlight w:val="none"/>
          <w:lang w:val="en-US" w:eastAsia="zh-CN"/>
        </w:rPr>
        <w:t>（提供相关证明材料或承诺）</w:t>
      </w:r>
    </w:p>
    <w:p w14:paraId="6592A8D0">
      <w:pPr>
        <w:rPr>
          <w:rFonts w:hint="eastAsia" w:ascii="宋体" w:hAnsi="宋体" w:eastAsia="宋体" w:cs="宋体"/>
          <w:snapToGrid/>
          <w:color w:val="auto"/>
          <w:kern w:val="2"/>
          <w:highlight w:val="none"/>
        </w:rPr>
      </w:pPr>
    </w:p>
    <w:p w14:paraId="0A028EEC">
      <w:pPr>
        <w:rPr>
          <w:rFonts w:hint="eastAsia" w:ascii="宋体" w:hAnsi="宋体" w:eastAsia="宋体" w:cs="宋体"/>
          <w:snapToGrid/>
          <w:color w:val="auto"/>
          <w:kern w:val="2"/>
          <w:highlight w:val="none"/>
        </w:rPr>
      </w:pPr>
    </w:p>
    <w:p w14:paraId="3EDADDCC">
      <w:pPr>
        <w:rPr>
          <w:rFonts w:hint="eastAsia" w:ascii="宋体" w:hAnsi="宋体" w:eastAsia="宋体" w:cs="宋体"/>
          <w:snapToGrid/>
          <w:color w:val="auto"/>
          <w:kern w:val="2"/>
          <w:highlight w:val="none"/>
        </w:rPr>
      </w:pPr>
    </w:p>
    <w:p w14:paraId="533ED824">
      <w:pPr>
        <w:rPr>
          <w:rFonts w:hint="eastAsia" w:ascii="宋体" w:hAnsi="宋体" w:eastAsia="宋体" w:cs="宋体"/>
          <w:snapToGrid/>
          <w:color w:val="auto"/>
          <w:kern w:val="2"/>
          <w:highlight w:val="none"/>
        </w:rPr>
      </w:pPr>
    </w:p>
    <w:p w14:paraId="76EB9108">
      <w:pPr>
        <w:spacing w:line="600" w:lineRule="exact"/>
        <w:rPr>
          <w:rFonts w:hint="eastAsia" w:ascii="宋体" w:hAnsi="宋体" w:eastAsia="宋体" w:cs="宋体"/>
          <w:b/>
          <w:snapToGrid/>
          <w:color w:val="auto"/>
          <w:kern w:val="2"/>
          <w:sz w:val="28"/>
          <w:szCs w:val="28"/>
          <w:highlight w:val="none"/>
        </w:rPr>
      </w:pPr>
      <w:r>
        <w:rPr>
          <w:rFonts w:hint="eastAsia" w:ascii="宋体" w:hAnsi="宋体" w:eastAsia="宋体" w:cs="宋体"/>
          <w:snapToGrid/>
          <w:color w:val="auto"/>
          <w:kern w:val="2"/>
          <w:highlight w:val="none"/>
        </w:rPr>
        <w:br w:type="page"/>
      </w:r>
    </w:p>
    <w:p w14:paraId="63402EF6">
      <w:pPr>
        <w:keepNext/>
        <w:keepLines/>
        <w:widowControl w:val="0"/>
        <w:spacing w:before="120" w:after="120" w:line="360" w:lineRule="auto"/>
        <w:jc w:val="center"/>
        <w:outlineLvl w:val="2"/>
        <w:rPr>
          <w:rFonts w:hint="eastAsia" w:ascii="宋体" w:hAnsi="宋体" w:eastAsia="宋体" w:cs="宋体"/>
          <w:b/>
          <w:bCs w:val="0"/>
          <w:color w:val="auto"/>
          <w:kern w:val="0"/>
          <w:sz w:val="32"/>
          <w:szCs w:val="32"/>
          <w:highlight w:val="none"/>
          <w:lang w:val="en-US" w:eastAsia="zh-CN" w:bidi="ar-SA"/>
        </w:rPr>
      </w:pPr>
      <w:r>
        <w:rPr>
          <w:rFonts w:hint="eastAsia" w:ascii="宋体" w:hAnsi="宋体" w:eastAsia="宋体" w:cs="宋体"/>
          <w:b/>
          <w:bCs w:val="0"/>
          <w:color w:val="auto"/>
          <w:kern w:val="0"/>
          <w:sz w:val="32"/>
          <w:szCs w:val="32"/>
          <w:highlight w:val="none"/>
          <w:lang w:val="en-US" w:eastAsia="zh-CN" w:bidi="ar-SA"/>
        </w:rPr>
        <w:t>（七）本项目的特定资格要求</w:t>
      </w:r>
    </w:p>
    <w:p w14:paraId="66BEAF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highlight w:val="none"/>
          <w:lang w:val="en-US" w:eastAsia="zh-CN"/>
        </w:rPr>
      </w:pPr>
      <w:r>
        <w:rPr>
          <w:rFonts w:hint="eastAsia" w:ascii="宋体" w:hAnsi="宋体" w:eastAsia="宋体" w:cs="宋体"/>
          <w:snapToGrid/>
          <w:color w:val="auto"/>
          <w:kern w:val="2"/>
          <w:sz w:val="24"/>
          <w:highlight w:val="none"/>
          <w:lang w:val="en-US" w:eastAsia="zh-CN"/>
        </w:rPr>
        <w:t>1.具有</w:t>
      </w:r>
      <w:r>
        <w:rPr>
          <w:rFonts w:hint="eastAsia" w:hAnsi="宋体" w:cs="宋体"/>
          <w:snapToGrid/>
          <w:color w:val="auto"/>
          <w:kern w:val="2"/>
          <w:sz w:val="24"/>
          <w:highlight w:val="none"/>
          <w:lang w:val="en-US" w:eastAsia="zh-CN"/>
        </w:rPr>
        <w:t>行政</w:t>
      </w:r>
      <w:r>
        <w:rPr>
          <w:rFonts w:hint="eastAsia" w:ascii="宋体" w:hAnsi="宋体" w:eastAsia="宋体" w:cs="宋体"/>
          <w:snapToGrid/>
          <w:color w:val="auto"/>
          <w:kern w:val="2"/>
          <w:sz w:val="24"/>
          <w:highlight w:val="none"/>
          <w:lang w:val="en-US" w:eastAsia="zh-CN"/>
        </w:rPr>
        <w:t>主管部门颁发的乙级及以上测绘资质（专业范围须包含：</w:t>
      </w:r>
      <w:r>
        <w:rPr>
          <w:rFonts w:hint="eastAsia" w:hAnsi="宋体" w:cs="宋体"/>
          <w:snapToGrid/>
          <w:color w:val="auto"/>
          <w:kern w:val="2"/>
          <w:sz w:val="24"/>
          <w:highlight w:val="none"/>
          <w:lang w:val="en-US" w:eastAsia="zh-CN"/>
        </w:rPr>
        <w:t>工程测量</w:t>
      </w:r>
      <w:r>
        <w:rPr>
          <w:rFonts w:hint="eastAsia" w:ascii="宋体" w:hAnsi="宋体" w:eastAsia="宋体" w:cs="宋体"/>
          <w:snapToGrid/>
          <w:color w:val="auto"/>
          <w:kern w:val="2"/>
          <w:sz w:val="24"/>
          <w:highlight w:val="none"/>
          <w:lang w:val="en-US" w:eastAsia="zh-CN"/>
        </w:rPr>
        <w:t>、地理信息系统工程</w:t>
      </w:r>
      <w:r>
        <w:rPr>
          <w:rFonts w:hint="eastAsia" w:hAnsi="宋体" w:cs="宋体"/>
          <w:snapToGrid/>
          <w:color w:val="auto"/>
          <w:kern w:val="2"/>
          <w:sz w:val="24"/>
          <w:highlight w:val="none"/>
          <w:lang w:val="en-US" w:eastAsia="zh-CN"/>
        </w:rPr>
        <w:t>、界线与不动产测绘</w:t>
      </w:r>
      <w:r>
        <w:rPr>
          <w:rFonts w:hint="eastAsia" w:ascii="宋体" w:hAnsi="宋体" w:eastAsia="宋体" w:cs="宋体"/>
          <w:snapToGrid/>
          <w:color w:val="auto"/>
          <w:kern w:val="2"/>
          <w:sz w:val="24"/>
          <w:highlight w:val="none"/>
          <w:lang w:val="en-US" w:eastAsia="zh-CN"/>
        </w:rPr>
        <w:t>）；</w:t>
      </w:r>
    </w:p>
    <w:p w14:paraId="73B558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lang w:val="en-US" w:eastAsia="zh-CN"/>
        </w:rPr>
        <w:t>2.</w:t>
      </w:r>
      <w:r>
        <w:rPr>
          <w:rFonts w:hint="eastAsia" w:ascii="宋体" w:hAnsi="宋体" w:eastAsia="宋体" w:cs="宋体"/>
          <w:snapToGrid/>
          <w:color w:val="auto"/>
          <w:kern w:val="2"/>
          <w:sz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响应文件中提供声明函）；</w:t>
      </w:r>
    </w:p>
    <w:p w14:paraId="571922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lang w:val="en-US" w:eastAsia="zh-CN"/>
        </w:rPr>
        <w:t>3.</w:t>
      </w:r>
      <w:r>
        <w:rPr>
          <w:rFonts w:hint="eastAsia" w:ascii="宋体" w:hAnsi="宋体" w:eastAsia="宋体" w:cs="宋体"/>
          <w:snapToGrid/>
          <w:color w:val="auto"/>
          <w:kern w:val="2"/>
          <w:sz w:val="24"/>
          <w:highlight w:val="none"/>
        </w:rPr>
        <w:t>其他条件：依据财库〔2016〕125号文件的要求，供应商不得被“信用中国”列入失信被执行人、重大税收违法失信主体，不得为“中国政府采购网”政府采购严重违法失信行为记录名单中被财政部门禁止参加政府采购活动的供应商（处罚决定规定时间和地域范围内）（由代理机构或采购人在评审活动开始前查询上述网站的结果，存在以上记录的不予通过资格审查）（响应文件中提供声明函）。</w:t>
      </w:r>
    </w:p>
    <w:p w14:paraId="06C26D83">
      <w:pPr>
        <w:spacing w:line="360" w:lineRule="auto"/>
        <w:rPr>
          <w:rFonts w:hint="eastAsia" w:ascii="宋体" w:hAnsi="宋体" w:eastAsia="宋体" w:cs="宋体"/>
          <w:snapToGrid/>
          <w:color w:val="auto"/>
          <w:kern w:val="2"/>
          <w:szCs w:val="21"/>
          <w:highlight w:val="none"/>
          <w:u w:val="single"/>
        </w:rPr>
      </w:pPr>
    </w:p>
    <w:p w14:paraId="038254A2">
      <w:pPr>
        <w:spacing w:line="360" w:lineRule="auto"/>
        <w:jc w:val="center"/>
        <w:rPr>
          <w:rFonts w:hint="eastAsia" w:ascii="宋体" w:hAnsi="宋体" w:eastAsia="宋体" w:cs="宋体"/>
          <w:snapToGrid/>
          <w:color w:val="auto"/>
          <w:kern w:val="2"/>
          <w:sz w:val="24"/>
          <w:highlight w:val="none"/>
        </w:rPr>
      </w:pPr>
    </w:p>
    <w:p w14:paraId="3DA9A887">
      <w:pPr>
        <w:spacing w:line="600" w:lineRule="exact"/>
        <w:rPr>
          <w:rFonts w:hint="eastAsia" w:ascii="宋体" w:hAnsi="宋体" w:eastAsia="宋体" w:cs="宋体"/>
          <w:b/>
          <w:snapToGrid/>
          <w:color w:val="auto"/>
          <w:kern w:val="2"/>
          <w:sz w:val="28"/>
          <w:szCs w:val="28"/>
          <w:highlight w:val="none"/>
        </w:rPr>
        <w:sectPr>
          <w:pgSz w:w="11906" w:h="16838"/>
          <w:pgMar w:top="1134" w:right="1134" w:bottom="1134" w:left="1134" w:header="851" w:footer="992" w:gutter="0"/>
          <w:pgNumType w:fmt="decimal"/>
          <w:cols w:space="720" w:num="1"/>
          <w:docGrid w:type="lines" w:linePitch="312" w:charSpace="0"/>
        </w:sectPr>
      </w:pPr>
    </w:p>
    <w:p w14:paraId="42ABD548">
      <w:pPr>
        <w:keepNext/>
        <w:keepLines/>
        <w:widowControl w:val="0"/>
        <w:spacing w:before="120" w:after="120" w:line="360" w:lineRule="auto"/>
        <w:ind w:firstLine="643" w:firstLineChars="200"/>
        <w:jc w:val="center"/>
        <w:outlineLvl w:val="2"/>
        <w:rPr>
          <w:rFonts w:hint="eastAsia" w:ascii="宋体" w:hAnsi="宋体" w:eastAsia="宋体" w:cs="宋体"/>
          <w:b/>
          <w:bCs w:val="0"/>
          <w:color w:val="auto"/>
          <w:kern w:val="0"/>
          <w:sz w:val="32"/>
          <w:szCs w:val="32"/>
          <w:highlight w:val="none"/>
          <w:lang w:val="en-US" w:eastAsia="zh-CN" w:bidi="ar-SA"/>
        </w:rPr>
      </w:pPr>
      <w:r>
        <w:rPr>
          <w:rFonts w:hint="eastAsia" w:ascii="宋体" w:hAnsi="宋体" w:eastAsia="宋体" w:cs="宋体"/>
          <w:b/>
          <w:bCs w:val="0"/>
          <w:color w:val="auto"/>
          <w:kern w:val="0"/>
          <w:sz w:val="32"/>
          <w:szCs w:val="32"/>
          <w:highlight w:val="none"/>
          <w:lang w:val="en-US" w:eastAsia="zh-CN" w:bidi="ar-SA"/>
        </w:rPr>
        <w:t>（八）构成响应文件资格部分的其他资料</w:t>
      </w:r>
    </w:p>
    <w:p w14:paraId="68A99CF9">
      <w:pPr>
        <w:widowControl w:val="0"/>
        <w:spacing w:after="120"/>
        <w:ind w:left="420" w:leftChars="200" w:firstLine="420" w:firstLineChars="200"/>
        <w:jc w:val="both"/>
        <w:rPr>
          <w:rFonts w:hint="eastAsia" w:ascii="宋体" w:hAnsi="宋体" w:eastAsia="宋体" w:cs="宋体"/>
          <w:color w:val="auto"/>
          <w:kern w:val="2"/>
          <w:sz w:val="21"/>
          <w:szCs w:val="20"/>
          <w:highlight w:val="none"/>
          <w:lang w:val="en-US" w:eastAsia="zh-CN" w:bidi="ar-SA"/>
        </w:rPr>
      </w:pPr>
    </w:p>
    <w:bookmarkEnd w:id="406"/>
    <w:bookmarkEnd w:id="407"/>
    <w:bookmarkEnd w:id="408"/>
    <w:bookmarkEnd w:id="409"/>
    <w:bookmarkEnd w:id="410"/>
    <w:p w14:paraId="59D7D066">
      <w:pPr>
        <w:keepNext/>
        <w:keepLines/>
        <w:widowControl w:val="0"/>
        <w:spacing w:before="120" w:after="120" w:line="360" w:lineRule="auto"/>
        <w:jc w:val="left"/>
        <w:outlineLvl w:val="9"/>
        <w:rPr>
          <w:rFonts w:hint="eastAsia" w:ascii="宋体" w:hAnsi="宋体" w:eastAsia="宋体" w:cs="宋体"/>
          <w:b/>
          <w:bCs/>
          <w:color w:val="auto"/>
          <w:kern w:val="0"/>
          <w:sz w:val="28"/>
          <w:szCs w:val="28"/>
          <w:highlight w:val="none"/>
          <w:lang w:val="en-US" w:eastAsia="zh-CN" w:bidi="ar-SA"/>
        </w:rPr>
        <w:sectPr>
          <w:pgSz w:w="11906" w:h="16838"/>
          <w:pgMar w:top="1134" w:right="1134" w:bottom="1134" w:left="1134" w:header="851" w:footer="992" w:gutter="0"/>
          <w:pgNumType w:fmt="decimal"/>
          <w:cols w:space="720" w:num="1"/>
          <w:docGrid w:type="lines" w:linePitch="312" w:charSpace="0"/>
        </w:sectPr>
      </w:pPr>
      <w:bookmarkStart w:id="417" w:name="_Toc82683134"/>
      <w:bookmarkStart w:id="418" w:name="_Toc383175514"/>
      <w:bookmarkStart w:id="419" w:name="_Toc415662828"/>
      <w:bookmarkStart w:id="420" w:name="_Toc347849251"/>
      <w:bookmarkStart w:id="421" w:name="_Toc516501434"/>
      <w:bookmarkStart w:id="422" w:name="_Toc46765053"/>
      <w:bookmarkStart w:id="423" w:name="_Toc83328635"/>
      <w:r>
        <w:rPr>
          <w:rFonts w:hint="eastAsia" w:ascii="宋体" w:hAnsi="宋体" w:eastAsia="宋体" w:cs="宋体"/>
          <w:b/>
          <w:bCs/>
          <w:color w:val="auto"/>
          <w:kern w:val="0"/>
          <w:sz w:val="28"/>
          <w:szCs w:val="28"/>
          <w:highlight w:val="none"/>
          <w:lang w:val="en-US" w:eastAsia="zh-CN" w:bidi="ar-SA"/>
        </w:rPr>
        <w:br w:type="page"/>
      </w:r>
    </w:p>
    <w:p w14:paraId="4A5C1795">
      <w:pPr>
        <w:keepNext/>
        <w:keepLines/>
        <w:spacing w:after="120" w:line="360" w:lineRule="auto"/>
        <w:jc w:val="center"/>
        <w:outlineLvl w:val="1"/>
        <w:rPr>
          <w:rFonts w:hint="eastAsia" w:ascii="宋体" w:hAnsi="宋体" w:eastAsia="宋体" w:cs="宋体"/>
          <w:snapToGrid w:val="0"/>
          <w:color w:val="auto"/>
          <w:kern w:val="21"/>
          <w:sz w:val="21"/>
          <w:szCs w:val="24"/>
          <w:highlight w:val="none"/>
          <w:lang w:val="en-US" w:eastAsia="zh-CN" w:bidi="ar-SA"/>
        </w:rPr>
      </w:pPr>
      <w:r>
        <w:rPr>
          <w:rFonts w:hint="eastAsia" w:ascii="宋体" w:hAnsi="宋体" w:eastAsia="宋体" w:cs="宋体"/>
          <w:b/>
          <w:color w:val="auto"/>
          <w:kern w:val="0"/>
          <w:sz w:val="44"/>
          <w:szCs w:val="44"/>
          <w:highlight w:val="none"/>
          <w:lang w:val="en-US" w:eastAsia="zh-CN"/>
        </w:rPr>
        <w:t>三、商务部分</w:t>
      </w:r>
    </w:p>
    <w:p w14:paraId="3E25AB79">
      <w:pPr>
        <w:widowControl w:val="0"/>
        <w:tabs>
          <w:tab w:val="left" w:pos="900"/>
          <w:tab w:val="left" w:pos="1588"/>
        </w:tabs>
        <w:adjustRightInd w:val="0"/>
        <w:spacing w:before="120" w:line="360" w:lineRule="auto"/>
        <w:jc w:val="center"/>
        <w:textAlignment w:val="baseline"/>
        <w:outlineLvl w:val="2"/>
        <w:rPr>
          <w:rFonts w:hint="eastAsia" w:ascii="宋体" w:hAnsi="宋体" w:eastAsia="宋体" w:cs="宋体"/>
          <w:b/>
          <w:color w:val="auto"/>
          <w:kern w:val="0"/>
          <w:sz w:val="32"/>
          <w:szCs w:val="32"/>
          <w:highlight w:val="none"/>
          <w:lang w:val="zh-CN" w:eastAsia="zh-CN" w:bidi="ar-SA"/>
        </w:rPr>
      </w:pPr>
      <w:r>
        <w:rPr>
          <w:rFonts w:hint="eastAsia" w:ascii="宋体" w:hAnsi="宋体" w:eastAsia="宋体" w:cs="宋体"/>
          <w:b/>
          <w:color w:val="auto"/>
          <w:kern w:val="0"/>
          <w:sz w:val="32"/>
          <w:szCs w:val="32"/>
          <w:highlight w:val="none"/>
          <w:lang w:val="zh-CN" w:eastAsia="zh-CN" w:bidi="ar-SA"/>
        </w:rPr>
        <w:t>（</w:t>
      </w:r>
      <w:r>
        <w:rPr>
          <w:rFonts w:hint="eastAsia" w:ascii="宋体" w:hAnsi="宋体" w:eastAsia="宋体" w:cs="宋体"/>
          <w:b/>
          <w:color w:val="auto"/>
          <w:kern w:val="0"/>
          <w:sz w:val="32"/>
          <w:szCs w:val="32"/>
          <w:highlight w:val="none"/>
          <w:lang w:val="en-US" w:eastAsia="zh-CN" w:bidi="ar-SA"/>
        </w:rPr>
        <w:t>一</w:t>
      </w:r>
      <w:r>
        <w:rPr>
          <w:rFonts w:hint="eastAsia" w:ascii="宋体" w:hAnsi="宋体" w:eastAsia="宋体" w:cs="宋体"/>
          <w:b/>
          <w:color w:val="auto"/>
          <w:kern w:val="0"/>
          <w:sz w:val="32"/>
          <w:szCs w:val="32"/>
          <w:highlight w:val="none"/>
          <w:lang w:val="zh-CN" w:eastAsia="zh-CN" w:bidi="ar-SA"/>
        </w:rPr>
        <w:t>）磋商函</w:t>
      </w:r>
    </w:p>
    <w:p w14:paraId="386B1EDD">
      <w:pPr>
        <w:spacing w:line="360" w:lineRule="auto"/>
        <w:jc w:val="left"/>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szCs w:val="21"/>
          <w:highlight w:val="none"/>
        </w:rPr>
        <w:t>致：</w:t>
      </w:r>
      <w:r>
        <w:rPr>
          <w:rFonts w:hint="eastAsia" w:ascii="宋体" w:hAnsi="宋体" w:eastAsia="宋体" w:cs="宋体"/>
          <w:snapToGrid/>
          <w:color w:val="auto"/>
          <w:kern w:val="2"/>
          <w:sz w:val="24"/>
          <w:szCs w:val="21"/>
          <w:highlight w:val="none"/>
          <w:u w:val="single"/>
        </w:rPr>
        <w:t xml:space="preserve">               （采购人名称）</w:t>
      </w:r>
    </w:p>
    <w:p w14:paraId="5E61318E">
      <w:pPr>
        <w:spacing w:line="360" w:lineRule="auto"/>
        <w:ind w:firstLine="480" w:firstLineChars="200"/>
        <w:jc w:val="left"/>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szCs w:val="21"/>
          <w:highlight w:val="none"/>
        </w:rPr>
        <w:t>我方仔细研究了</w:t>
      </w:r>
      <w:r>
        <w:rPr>
          <w:rFonts w:hint="eastAsia" w:ascii="宋体" w:hAnsi="宋体" w:eastAsia="宋体" w:cs="宋体"/>
          <w:snapToGrid/>
          <w:color w:val="auto"/>
          <w:kern w:val="2"/>
          <w:sz w:val="24"/>
          <w:szCs w:val="21"/>
          <w:highlight w:val="none"/>
          <w:u w:val="single"/>
        </w:rPr>
        <w:t xml:space="preserve">（项目名称）   </w:t>
      </w:r>
      <w:r>
        <w:rPr>
          <w:rFonts w:hint="eastAsia" w:ascii="宋体" w:hAnsi="宋体" w:eastAsia="宋体" w:cs="宋体"/>
          <w:snapToGrid/>
          <w:color w:val="auto"/>
          <w:kern w:val="2"/>
          <w:sz w:val="24"/>
          <w:szCs w:val="21"/>
          <w:highlight w:val="none"/>
        </w:rPr>
        <w:t>（项目编号：</w:t>
      </w:r>
      <w:r>
        <w:rPr>
          <w:rFonts w:hint="eastAsia" w:ascii="宋体" w:hAnsi="宋体" w:eastAsia="宋体" w:cs="宋体"/>
          <w:snapToGrid/>
          <w:color w:val="auto"/>
          <w:kern w:val="2"/>
          <w:sz w:val="24"/>
          <w:szCs w:val="21"/>
          <w:highlight w:val="none"/>
          <w:u w:val="single"/>
        </w:rPr>
        <w:t xml:space="preserve">          </w:t>
      </w:r>
      <w:r>
        <w:rPr>
          <w:rFonts w:hint="eastAsia" w:ascii="宋体" w:hAnsi="宋体" w:eastAsia="宋体" w:cs="宋体"/>
          <w:snapToGrid/>
          <w:color w:val="auto"/>
          <w:kern w:val="2"/>
          <w:sz w:val="24"/>
          <w:szCs w:val="21"/>
          <w:highlight w:val="none"/>
        </w:rPr>
        <w:t>）竞争性磋商文件，并认可项目竞争性磋商文件的全部内容，我方正式授权下述人员</w:t>
      </w:r>
      <w:r>
        <w:rPr>
          <w:rFonts w:hint="eastAsia" w:ascii="宋体" w:hAnsi="宋体" w:eastAsia="宋体" w:cs="宋体"/>
          <w:snapToGrid/>
          <w:color w:val="auto"/>
          <w:kern w:val="2"/>
          <w:sz w:val="24"/>
          <w:szCs w:val="21"/>
          <w:highlight w:val="none"/>
          <w:u w:val="single"/>
        </w:rPr>
        <w:t xml:space="preserve">   （姓名和职务）     </w:t>
      </w:r>
      <w:r>
        <w:rPr>
          <w:rFonts w:hint="eastAsia" w:ascii="宋体" w:hAnsi="宋体" w:eastAsia="宋体" w:cs="宋体"/>
          <w:snapToGrid/>
          <w:color w:val="auto"/>
          <w:kern w:val="2"/>
          <w:sz w:val="24"/>
          <w:szCs w:val="21"/>
          <w:highlight w:val="none"/>
        </w:rPr>
        <w:t>全权代表</w:t>
      </w:r>
      <w:r>
        <w:rPr>
          <w:rFonts w:hint="eastAsia" w:ascii="宋体" w:hAnsi="宋体" w:eastAsia="宋体" w:cs="宋体"/>
          <w:snapToGrid/>
          <w:color w:val="auto"/>
          <w:kern w:val="2"/>
          <w:sz w:val="24"/>
          <w:szCs w:val="21"/>
          <w:highlight w:val="none"/>
          <w:u w:val="single"/>
        </w:rPr>
        <w:t xml:space="preserve">  （供应商全称）   </w:t>
      </w:r>
      <w:r>
        <w:rPr>
          <w:rFonts w:hint="eastAsia" w:ascii="宋体" w:hAnsi="宋体" w:eastAsia="宋体" w:cs="宋体"/>
          <w:snapToGrid/>
          <w:color w:val="auto"/>
          <w:kern w:val="2"/>
          <w:sz w:val="24"/>
          <w:szCs w:val="21"/>
          <w:highlight w:val="none"/>
        </w:rPr>
        <w:t>参加磋商，并</w:t>
      </w:r>
      <w:r>
        <w:rPr>
          <w:rFonts w:hint="eastAsia" w:ascii="宋体" w:hAnsi="宋体" w:eastAsia="宋体" w:cs="宋体"/>
          <w:snapToGrid/>
          <w:color w:val="auto"/>
          <w:kern w:val="2"/>
          <w:sz w:val="24"/>
          <w:szCs w:val="21"/>
          <w:highlight w:val="none"/>
          <w:lang w:val="en-US" w:eastAsia="zh-CN"/>
        </w:rPr>
        <w:t>按磋商文件要求</w:t>
      </w:r>
      <w:r>
        <w:rPr>
          <w:rFonts w:hint="eastAsia" w:ascii="宋体" w:hAnsi="宋体" w:eastAsia="宋体" w:cs="宋体"/>
          <w:snapToGrid/>
          <w:color w:val="auto"/>
          <w:kern w:val="2"/>
          <w:sz w:val="24"/>
          <w:szCs w:val="21"/>
          <w:highlight w:val="none"/>
        </w:rPr>
        <w:t>提交响应文件。</w:t>
      </w:r>
    </w:p>
    <w:p w14:paraId="4F5B3278">
      <w:pPr>
        <w:spacing w:line="360" w:lineRule="auto"/>
        <w:ind w:firstLine="480" w:firstLineChars="200"/>
        <w:jc w:val="left"/>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szCs w:val="21"/>
          <w:highlight w:val="none"/>
        </w:rPr>
        <w:t>据此</w:t>
      </w:r>
      <w:r>
        <w:rPr>
          <w:rFonts w:hint="eastAsia" w:ascii="宋体" w:hAnsi="宋体" w:eastAsia="宋体" w:cs="宋体"/>
          <w:snapToGrid/>
          <w:color w:val="auto"/>
          <w:kern w:val="2"/>
          <w:sz w:val="24"/>
          <w:szCs w:val="21"/>
          <w:highlight w:val="none"/>
          <w:lang w:val="en-US" w:eastAsia="zh-CN"/>
        </w:rPr>
        <w:t>磋商函</w:t>
      </w:r>
      <w:r>
        <w:rPr>
          <w:rFonts w:hint="eastAsia" w:ascii="宋体" w:hAnsi="宋体" w:eastAsia="宋体" w:cs="宋体"/>
          <w:snapToGrid/>
          <w:color w:val="auto"/>
          <w:kern w:val="2"/>
          <w:sz w:val="24"/>
          <w:szCs w:val="21"/>
          <w:highlight w:val="none"/>
        </w:rPr>
        <w:t>，我单位兹宣布同意如下：</w:t>
      </w:r>
    </w:p>
    <w:p w14:paraId="1CB613A0">
      <w:pPr>
        <w:spacing w:line="360" w:lineRule="auto"/>
        <w:ind w:firstLine="480" w:firstLineChars="200"/>
        <w:jc w:val="left"/>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szCs w:val="21"/>
          <w:highlight w:val="none"/>
        </w:rPr>
        <w:t>1. 我方同意将按竞争性磋商文件的规定履行合同责任和义务。</w:t>
      </w:r>
    </w:p>
    <w:p w14:paraId="132087DE">
      <w:pPr>
        <w:spacing w:line="360" w:lineRule="auto"/>
        <w:ind w:firstLine="480" w:firstLineChars="200"/>
        <w:jc w:val="left"/>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szCs w:val="21"/>
          <w:highlight w:val="none"/>
        </w:rPr>
        <w:t>2. 我方已详细审查全部竞争性磋商文件，包括修改文件以及全部参考资料和所有附件。我们完全理解并认为该磋商文件公平公正，不存在倾向性，且同意放弃对这方面有不明及误解的权利。</w:t>
      </w:r>
    </w:p>
    <w:p w14:paraId="0DCC0298">
      <w:pPr>
        <w:spacing w:line="360" w:lineRule="auto"/>
        <w:ind w:firstLine="480" w:firstLineChars="200"/>
        <w:jc w:val="left"/>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szCs w:val="21"/>
          <w:highlight w:val="none"/>
        </w:rPr>
        <w:t>3. 我方响应文件有效期为自磋商之日起</w:t>
      </w:r>
      <w:r>
        <w:rPr>
          <w:rFonts w:hint="eastAsia" w:ascii="宋体" w:hAnsi="宋体" w:eastAsia="宋体" w:cs="宋体"/>
          <w:snapToGrid/>
          <w:color w:val="auto"/>
          <w:kern w:val="2"/>
          <w:sz w:val="24"/>
          <w:szCs w:val="21"/>
          <w:highlight w:val="none"/>
          <w:u w:val="single"/>
        </w:rPr>
        <w:t>90</w:t>
      </w:r>
      <w:r>
        <w:rPr>
          <w:rFonts w:hint="eastAsia" w:ascii="宋体" w:hAnsi="宋体" w:eastAsia="宋体" w:cs="宋体"/>
          <w:snapToGrid/>
          <w:color w:val="auto"/>
          <w:kern w:val="2"/>
          <w:sz w:val="24"/>
          <w:szCs w:val="21"/>
          <w:highlight w:val="none"/>
        </w:rPr>
        <w:t>天。</w:t>
      </w:r>
    </w:p>
    <w:p w14:paraId="46E48568">
      <w:pPr>
        <w:spacing w:line="360" w:lineRule="auto"/>
        <w:ind w:firstLine="480" w:firstLineChars="200"/>
        <w:jc w:val="left"/>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szCs w:val="21"/>
          <w:highlight w:val="none"/>
        </w:rPr>
        <w:t>4．我方同意供应商须知中关于没收保证金的规定</w:t>
      </w:r>
    </w:p>
    <w:p w14:paraId="6EF0501E">
      <w:pPr>
        <w:spacing w:line="360" w:lineRule="auto"/>
        <w:ind w:firstLine="480" w:firstLineChars="200"/>
        <w:jc w:val="left"/>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szCs w:val="21"/>
          <w:highlight w:val="none"/>
        </w:rPr>
        <w:t>5． 同意应贵方要求提供与本次磋商有关的任何数据和资料，并保证数据和资料的完整性和真实性。</w:t>
      </w:r>
    </w:p>
    <w:p w14:paraId="1033301C">
      <w:pPr>
        <w:spacing w:line="360" w:lineRule="auto"/>
        <w:ind w:firstLine="480" w:firstLineChars="200"/>
        <w:jc w:val="left"/>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szCs w:val="21"/>
          <w:highlight w:val="none"/>
        </w:rPr>
        <w:t>6. 我方完全理解贵方不一定要接受最低报价的供应商为成交供应商的行为。</w:t>
      </w:r>
    </w:p>
    <w:p w14:paraId="11C5DAFC">
      <w:pPr>
        <w:spacing w:line="360" w:lineRule="auto"/>
        <w:jc w:val="left"/>
        <w:rPr>
          <w:rFonts w:hint="eastAsia" w:ascii="宋体" w:hAnsi="宋体" w:eastAsia="宋体" w:cs="宋体"/>
          <w:snapToGrid/>
          <w:color w:val="auto"/>
          <w:kern w:val="2"/>
          <w:sz w:val="24"/>
          <w:szCs w:val="21"/>
          <w:highlight w:val="none"/>
        </w:rPr>
      </w:pPr>
    </w:p>
    <w:p w14:paraId="3833704D">
      <w:pPr>
        <w:spacing w:line="360" w:lineRule="auto"/>
        <w:ind w:firstLine="480" w:firstLineChars="200"/>
        <w:jc w:val="left"/>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szCs w:val="21"/>
          <w:highlight w:val="none"/>
        </w:rPr>
        <w:t>与本次磋商有关的正式通讯地址为：</w:t>
      </w:r>
    </w:p>
    <w:p w14:paraId="3646EEEA">
      <w:pPr>
        <w:spacing w:line="360" w:lineRule="auto"/>
        <w:ind w:firstLine="480" w:firstLineChars="200"/>
        <w:jc w:val="left"/>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szCs w:val="21"/>
          <w:highlight w:val="none"/>
        </w:rPr>
        <w:t>地    址：</w:t>
      </w:r>
      <w:r>
        <w:rPr>
          <w:rFonts w:hint="eastAsia" w:ascii="宋体" w:hAnsi="宋体" w:eastAsia="宋体" w:cs="宋体"/>
          <w:snapToGrid/>
          <w:color w:val="auto"/>
          <w:kern w:val="2"/>
          <w:sz w:val="24"/>
          <w:szCs w:val="21"/>
          <w:highlight w:val="none"/>
          <w:u w:val="single"/>
        </w:rPr>
        <w:t xml:space="preserve">                  </w:t>
      </w:r>
      <w:r>
        <w:rPr>
          <w:rFonts w:hint="eastAsia" w:ascii="宋体" w:hAnsi="宋体" w:eastAsia="宋体" w:cs="宋体"/>
          <w:snapToGrid/>
          <w:color w:val="auto"/>
          <w:kern w:val="2"/>
          <w:sz w:val="24"/>
          <w:szCs w:val="21"/>
          <w:highlight w:val="none"/>
        </w:rPr>
        <w:t xml:space="preserve">           邮政编码：</w:t>
      </w:r>
      <w:r>
        <w:rPr>
          <w:rFonts w:hint="eastAsia" w:ascii="宋体" w:hAnsi="宋体" w:eastAsia="宋体" w:cs="宋体"/>
          <w:snapToGrid/>
          <w:color w:val="auto"/>
          <w:kern w:val="2"/>
          <w:sz w:val="24"/>
          <w:szCs w:val="21"/>
          <w:highlight w:val="none"/>
          <w:u w:val="single"/>
        </w:rPr>
        <w:t xml:space="preserve">                </w:t>
      </w:r>
    </w:p>
    <w:p w14:paraId="6302CE08">
      <w:pPr>
        <w:spacing w:line="360" w:lineRule="auto"/>
        <w:ind w:firstLine="480" w:firstLineChars="200"/>
        <w:jc w:val="left"/>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szCs w:val="21"/>
          <w:highlight w:val="none"/>
        </w:rPr>
        <w:t>电    话：</w:t>
      </w:r>
      <w:r>
        <w:rPr>
          <w:rFonts w:hint="eastAsia" w:ascii="宋体" w:hAnsi="宋体" w:eastAsia="宋体" w:cs="宋体"/>
          <w:snapToGrid/>
          <w:color w:val="auto"/>
          <w:kern w:val="2"/>
          <w:sz w:val="24"/>
          <w:szCs w:val="21"/>
          <w:highlight w:val="none"/>
          <w:u w:val="single"/>
        </w:rPr>
        <w:t xml:space="preserve">                  </w:t>
      </w:r>
      <w:r>
        <w:rPr>
          <w:rFonts w:hint="eastAsia" w:ascii="宋体" w:hAnsi="宋体" w:eastAsia="宋体" w:cs="宋体"/>
          <w:snapToGrid/>
          <w:color w:val="auto"/>
          <w:kern w:val="2"/>
          <w:sz w:val="24"/>
          <w:szCs w:val="21"/>
          <w:highlight w:val="none"/>
        </w:rPr>
        <w:t xml:space="preserve">           传    真：</w:t>
      </w:r>
      <w:r>
        <w:rPr>
          <w:rFonts w:hint="eastAsia" w:ascii="宋体" w:hAnsi="宋体" w:eastAsia="宋体" w:cs="宋体"/>
          <w:snapToGrid/>
          <w:color w:val="auto"/>
          <w:kern w:val="2"/>
          <w:sz w:val="24"/>
          <w:szCs w:val="21"/>
          <w:highlight w:val="none"/>
          <w:u w:val="single"/>
        </w:rPr>
        <w:t>　　　　　　　　</w:t>
      </w:r>
    </w:p>
    <w:p w14:paraId="35137AF5">
      <w:pPr>
        <w:spacing w:line="360" w:lineRule="auto"/>
        <w:ind w:firstLine="480" w:firstLineChars="200"/>
        <w:jc w:val="left"/>
        <w:rPr>
          <w:rFonts w:hint="eastAsia" w:ascii="宋体" w:hAnsi="宋体" w:eastAsia="宋体" w:cs="宋体"/>
          <w:snapToGrid/>
          <w:color w:val="auto"/>
          <w:kern w:val="2"/>
          <w:sz w:val="24"/>
          <w:szCs w:val="21"/>
          <w:highlight w:val="none"/>
          <w:u w:val="single"/>
        </w:rPr>
      </w:pPr>
      <w:r>
        <w:rPr>
          <w:rFonts w:hint="eastAsia" w:ascii="宋体" w:hAnsi="宋体" w:eastAsia="宋体" w:cs="宋体"/>
          <w:snapToGrid/>
          <w:color w:val="auto"/>
          <w:kern w:val="2"/>
          <w:sz w:val="24"/>
          <w:szCs w:val="21"/>
          <w:highlight w:val="none"/>
        </w:rPr>
        <w:t>开户名称：</w:t>
      </w:r>
      <w:r>
        <w:rPr>
          <w:rFonts w:hint="eastAsia" w:ascii="宋体" w:hAnsi="宋体" w:eastAsia="宋体" w:cs="宋体"/>
          <w:snapToGrid/>
          <w:color w:val="auto"/>
          <w:kern w:val="2"/>
          <w:sz w:val="24"/>
          <w:szCs w:val="21"/>
          <w:highlight w:val="none"/>
          <w:u w:val="single"/>
        </w:rPr>
        <w:t xml:space="preserve">                                                    </w:t>
      </w:r>
    </w:p>
    <w:p w14:paraId="741C29D0">
      <w:pPr>
        <w:spacing w:line="360" w:lineRule="auto"/>
        <w:ind w:firstLine="480" w:firstLineChars="200"/>
        <w:jc w:val="left"/>
        <w:rPr>
          <w:rFonts w:hint="eastAsia" w:ascii="宋体" w:hAnsi="宋体" w:eastAsia="宋体" w:cs="宋体"/>
          <w:snapToGrid/>
          <w:color w:val="auto"/>
          <w:kern w:val="2"/>
          <w:sz w:val="24"/>
          <w:szCs w:val="21"/>
          <w:highlight w:val="none"/>
          <w:u w:val="single"/>
        </w:rPr>
      </w:pPr>
      <w:r>
        <w:rPr>
          <w:rFonts w:hint="eastAsia" w:ascii="宋体" w:hAnsi="宋体" w:eastAsia="宋体" w:cs="宋体"/>
          <w:snapToGrid/>
          <w:color w:val="auto"/>
          <w:kern w:val="2"/>
          <w:sz w:val="24"/>
          <w:szCs w:val="21"/>
          <w:highlight w:val="none"/>
        </w:rPr>
        <w:t>开户银行：</w:t>
      </w:r>
      <w:r>
        <w:rPr>
          <w:rFonts w:hint="eastAsia" w:ascii="宋体" w:hAnsi="宋体" w:eastAsia="宋体" w:cs="宋体"/>
          <w:snapToGrid/>
          <w:color w:val="auto"/>
          <w:kern w:val="2"/>
          <w:sz w:val="24"/>
          <w:szCs w:val="21"/>
          <w:highlight w:val="none"/>
          <w:u w:val="single"/>
        </w:rPr>
        <w:t xml:space="preserve">                                                    </w:t>
      </w:r>
    </w:p>
    <w:p w14:paraId="568B0885">
      <w:pPr>
        <w:spacing w:line="360" w:lineRule="auto"/>
        <w:ind w:firstLine="480" w:firstLineChars="200"/>
        <w:jc w:val="left"/>
        <w:rPr>
          <w:rFonts w:hint="eastAsia" w:ascii="宋体" w:hAnsi="宋体" w:eastAsia="宋体" w:cs="宋体"/>
          <w:snapToGrid/>
          <w:color w:val="auto"/>
          <w:kern w:val="2"/>
          <w:sz w:val="24"/>
          <w:szCs w:val="21"/>
          <w:highlight w:val="none"/>
          <w:u w:val="single"/>
        </w:rPr>
      </w:pPr>
      <w:r>
        <w:rPr>
          <w:rFonts w:hint="eastAsia" w:ascii="宋体" w:hAnsi="宋体" w:eastAsia="宋体" w:cs="宋体"/>
          <w:snapToGrid/>
          <w:color w:val="auto"/>
          <w:kern w:val="2"/>
          <w:sz w:val="24"/>
          <w:szCs w:val="21"/>
          <w:highlight w:val="none"/>
          <w:lang w:val="en-US" w:eastAsia="zh-CN"/>
        </w:rPr>
        <w:t>账</w:t>
      </w:r>
      <w:r>
        <w:rPr>
          <w:rFonts w:hint="eastAsia" w:ascii="宋体" w:hAnsi="宋体" w:eastAsia="宋体" w:cs="宋体"/>
          <w:snapToGrid/>
          <w:color w:val="auto"/>
          <w:kern w:val="2"/>
          <w:sz w:val="24"/>
          <w:szCs w:val="21"/>
          <w:highlight w:val="none"/>
        </w:rPr>
        <w:t xml:space="preserve">    号：</w:t>
      </w:r>
      <w:r>
        <w:rPr>
          <w:rFonts w:hint="eastAsia" w:ascii="宋体" w:hAnsi="宋体" w:eastAsia="宋体" w:cs="宋体"/>
          <w:snapToGrid/>
          <w:color w:val="auto"/>
          <w:kern w:val="2"/>
          <w:sz w:val="24"/>
          <w:szCs w:val="21"/>
          <w:highlight w:val="none"/>
          <w:u w:val="single"/>
        </w:rPr>
        <w:t xml:space="preserve">                                                    </w:t>
      </w:r>
    </w:p>
    <w:p w14:paraId="768091AB">
      <w:pPr>
        <w:spacing w:line="360" w:lineRule="auto"/>
        <w:ind w:firstLine="480" w:firstLineChars="200"/>
        <w:jc w:val="left"/>
        <w:rPr>
          <w:rFonts w:hint="eastAsia" w:ascii="宋体" w:hAnsi="宋体" w:eastAsia="宋体" w:cs="宋体"/>
          <w:snapToGrid/>
          <w:color w:val="auto"/>
          <w:kern w:val="2"/>
          <w:sz w:val="24"/>
          <w:szCs w:val="21"/>
          <w:highlight w:val="none"/>
        </w:rPr>
      </w:pPr>
    </w:p>
    <w:p w14:paraId="58EF31C3">
      <w:pPr>
        <w:spacing w:line="360" w:lineRule="auto"/>
        <w:ind w:left="481" w:leftChars="229"/>
        <w:jc w:val="left"/>
        <w:rPr>
          <w:rFonts w:hint="eastAsia" w:ascii="宋体" w:hAnsi="宋体" w:eastAsia="宋体" w:cs="宋体"/>
          <w:b/>
          <w:snapToGrid/>
          <w:color w:val="auto"/>
          <w:kern w:val="2"/>
          <w:sz w:val="24"/>
          <w:highlight w:val="none"/>
        </w:rPr>
      </w:pPr>
      <w:r>
        <w:rPr>
          <w:rFonts w:hint="eastAsia" w:ascii="宋体" w:hAnsi="宋体" w:eastAsia="宋体" w:cs="宋体"/>
          <w:b/>
          <w:snapToGrid/>
          <w:color w:val="auto"/>
          <w:kern w:val="2"/>
          <w:sz w:val="24"/>
          <w:highlight w:val="none"/>
        </w:rPr>
        <w:t>供应商：</w:t>
      </w:r>
      <w:r>
        <w:rPr>
          <w:rFonts w:hint="eastAsia" w:ascii="宋体" w:hAnsi="宋体" w:eastAsia="宋体" w:cs="宋体"/>
          <w:b/>
          <w:snapToGrid/>
          <w:color w:val="auto"/>
          <w:kern w:val="2"/>
          <w:sz w:val="24"/>
          <w:highlight w:val="none"/>
          <w:u w:val="single"/>
        </w:rPr>
        <w:t xml:space="preserve">                                 </w:t>
      </w:r>
      <w:r>
        <w:rPr>
          <w:rFonts w:hint="eastAsia" w:ascii="宋体" w:hAnsi="宋体" w:eastAsia="宋体" w:cs="宋体"/>
          <w:b/>
          <w:snapToGrid/>
          <w:color w:val="auto"/>
          <w:kern w:val="2"/>
          <w:sz w:val="24"/>
          <w:highlight w:val="none"/>
        </w:rPr>
        <w:t>（电子签章）</w:t>
      </w:r>
    </w:p>
    <w:p w14:paraId="39EB9D8A">
      <w:pPr>
        <w:spacing w:line="360" w:lineRule="auto"/>
        <w:ind w:left="481" w:leftChars="229"/>
        <w:jc w:val="left"/>
        <w:rPr>
          <w:rFonts w:hint="eastAsia" w:ascii="宋体" w:hAnsi="宋体" w:eastAsia="宋体" w:cs="宋体"/>
          <w:b/>
          <w:snapToGrid/>
          <w:color w:val="auto"/>
          <w:kern w:val="2"/>
          <w:sz w:val="24"/>
          <w:highlight w:val="none"/>
        </w:rPr>
      </w:pPr>
      <w:r>
        <w:rPr>
          <w:rFonts w:hint="eastAsia" w:ascii="宋体" w:hAnsi="宋体" w:eastAsia="宋体" w:cs="宋体"/>
          <w:b/>
          <w:snapToGrid/>
          <w:color w:val="auto"/>
          <w:kern w:val="2"/>
          <w:sz w:val="24"/>
          <w:highlight w:val="none"/>
        </w:rPr>
        <w:t>法定代表人：</w:t>
      </w:r>
      <w:r>
        <w:rPr>
          <w:rFonts w:hint="eastAsia" w:ascii="宋体" w:hAnsi="宋体" w:eastAsia="宋体" w:cs="宋体"/>
          <w:b/>
          <w:snapToGrid/>
          <w:color w:val="auto"/>
          <w:kern w:val="2"/>
          <w:sz w:val="24"/>
          <w:highlight w:val="none"/>
          <w:u w:val="single"/>
        </w:rPr>
        <w:t xml:space="preserve">               </w:t>
      </w:r>
      <w:r>
        <w:rPr>
          <w:rFonts w:hint="eastAsia" w:ascii="宋体" w:hAnsi="宋体" w:eastAsia="宋体" w:cs="宋体"/>
          <w:b/>
          <w:snapToGrid/>
          <w:color w:val="auto"/>
          <w:kern w:val="2"/>
          <w:sz w:val="24"/>
          <w:highlight w:val="none"/>
        </w:rPr>
        <w:t>（电子签名）</w:t>
      </w:r>
    </w:p>
    <w:p w14:paraId="20F6D3CA">
      <w:pPr>
        <w:spacing w:line="360" w:lineRule="auto"/>
        <w:ind w:left="481" w:leftChars="229"/>
        <w:rPr>
          <w:rFonts w:hint="eastAsia" w:ascii="宋体" w:hAnsi="宋体" w:eastAsia="宋体" w:cs="宋体"/>
          <w:b/>
          <w:snapToGrid/>
          <w:color w:val="auto"/>
          <w:kern w:val="2"/>
          <w:sz w:val="24"/>
          <w:highlight w:val="none"/>
        </w:rPr>
      </w:pPr>
      <w:r>
        <w:rPr>
          <w:rFonts w:hint="eastAsia" w:ascii="宋体" w:hAnsi="宋体" w:eastAsia="宋体" w:cs="宋体"/>
          <w:b/>
          <w:snapToGrid/>
          <w:color w:val="auto"/>
          <w:kern w:val="2"/>
          <w:sz w:val="24"/>
          <w:highlight w:val="none"/>
        </w:rPr>
        <w:t>日期：</w:t>
      </w:r>
      <w:r>
        <w:rPr>
          <w:rFonts w:hint="eastAsia" w:ascii="宋体" w:hAnsi="宋体" w:eastAsia="宋体" w:cs="宋体"/>
          <w:b/>
          <w:snapToGrid/>
          <w:color w:val="auto"/>
          <w:kern w:val="2"/>
          <w:sz w:val="24"/>
          <w:highlight w:val="none"/>
          <w:u w:val="single"/>
        </w:rPr>
        <w:t xml:space="preserve">      </w:t>
      </w:r>
      <w:r>
        <w:rPr>
          <w:rFonts w:hint="eastAsia" w:ascii="宋体" w:hAnsi="宋体" w:eastAsia="宋体" w:cs="宋体"/>
          <w:b/>
          <w:snapToGrid/>
          <w:color w:val="auto"/>
          <w:kern w:val="2"/>
          <w:sz w:val="24"/>
          <w:highlight w:val="none"/>
        </w:rPr>
        <w:t>年</w:t>
      </w:r>
      <w:r>
        <w:rPr>
          <w:rFonts w:hint="eastAsia" w:ascii="宋体" w:hAnsi="宋体" w:eastAsia="宋体" w:cs="宋体"/>
          <w:b/>
          <w:snapToGrid/>
          <w:color w:val="auto"/>
          <w:kern w:val="2"/>
          <w:sz w:val="24"/>
          <w:highlight w:val="none"/>
          <w:u w:val="single"/>
        </w:rPr>
        <w:t xml:space="preserve">       </w:t>
      </w:r>
      <w:r>
        <w:rPr>
          <w:rFonts w:hint="eastAsia" w:ascii="宋体" w:hAnsi="宋体" w:eastAsia="宋体" w:cs="宋体"/>
          <w:b/>
          <w:snapToGrid/>
          <w:color w:val="auto"/>
          <w:kern w:val="2"/>
          <w:sz w:val="24"/>
          <w:highlight w:val="none"/>
        </w:rPr>
        <w:t>月</w:t>
      </w:r>
      <w:r>
        <w:rPr>
          <w:rFonts w:hint="eastAsia" w:ascii="宋体" w:hAnsi="宋体" w:eastAsia="宋体" w:cs="宋体"/>
          <w:b/>
          <w:snapToGrid/>
          <w:color w:val="auto"/>
          <w:kern w:val="2"/>
          <w:sz w:val="24"/>
          <w:highlight w:val="none"/>
          <w:u w:val="single"/>
        </w:rPr>
        <w:t xml:space="preserve">       </w:t>
      </w:r>
      <w:r>
        <w:rPr>
          <w:rFonts w:hint="eastAsia" w:ascii="宋体" w:hAnsi="宋体" w:eastAsia="宋体" w:cs="宋体"/>
          <w:b/>
          <w:snapToGrid/>
          <w:color w:val="auto"/>
          <w:kern w:val="2"/>
          <w:sz w:val="24"/>
          <w:highlight w:val="none"/>
        </w:rPr>
        <w:t>日</w:t>
      </w:r>
    </w:p>
    <w:p w14:paraId="79EF787B">
      <w:pPr>
        <w:rPr>
          <w:rFonts w:hint="eastAsia" w:ascii="宋体" w:hAnsi="宋体" w:eastAsia="宋体" w:cs="宋体"/>
          <w:b/>
          <w:snapToGrid/>
          <w:color w:val="auto"/>
          <w:kern w:val="2"/>
          <w:sz w:val="24"/>
          <w:highlight w:val="none"/>
        </w:rPr>
      </w:pPr>
      <w:r>
        <w:rPr>
          <w:rFonts w:hint="eastAsia" w:ascii="宋体" w:hAnsi="宋体" w:eastAsia="宋体" w:cs="宋体"/>
          <w:b/>
          <w:snapToGrid/>
          <w:color w:val="auto"/>
          <w:kern w:val="2"/>
          <w:sz w:val="24"/>
          <w:highlight w:val="none"/>
        </w:rPr>
        <w:br w:type="page"/>
      </w:r>
    </w:p>
    <w:p w14:paraId="7D75560E">
      <w:pPr>
        <w:keepNext w:val="0"/>
        <w:keepLines w:val="0"/>
        <w:pageBreakBefore w:val="0"/>
        <w:widowControl w:val="0"/>
        <w:tabs>
          <w:tab w:val="left" w:pos="900"/>
          <w:tab w:val="left" w:pos="1588"/>
        </w:tabs>
        <w:kinsoku/>
        <w:wordWrap/>
        <w:overflowPunct/>
        <w:topLinePunct w:val="0"/>
        <w:autoSpaceDE/>
        <w:autoSpaceDN/>
        <w:bidi w:val="0"/>
        <w:adjustRightInd w:val="0"/>
        <w:snapToGrid/>
        <w:spacing w:before="120" w:line="360" w:lineRule="auto"/>
        <w:jc w:val="center"/>
        <w:textAlignment w:val="baseline"/>
        <w:outlineLvl w:val="2"/>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b/>
          <w:color w:val="auto"/>
          <w:kern w:val="0"/>
          <w:sz w:val="32"/>
          <w:szCs w:val="32"/>
          <w:highlight w:val="none"/>
          <w:lang w:val="en-US" w:eastAsia="zh-CN" w:bidi="ar-SA"/>
        </w:rPr>
        <w:t>（二）法定代表人身份证明书</w:t>
      </w:r>
    </w:p>
    <w:p w14:paraId="4918B018">
      <w:pPr>
        <w:spacing w:line="360" w:lineRule="auto"/>
        <w:jc w:val="both"/>
        <w:rPr>
          <w:rFonts w:hint="eastAsia" w:ascii="宋体" w:hAnsi="宋体" w:eastAsia="宋体" w:cs="宋体"/>
          <w:b/>
          <w:snapToGrid/>
          <w:color w:val="auto"/>
          <w:kern w:val="2"/>
          <w:sz w:val="30"/>
          <w:szCs w:val="30"/>
          <w:highlight w:val="none"/>
        </w:rPr>
      </w:pPr>
    </w:p>
    <w:p w14:paraId="3EF4B476">
      <w:pPr>
        <w:spacing w:line="360" w:lineRule="auto"/>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供应商名称：</w:t>
      </w:r>
      <w:r>
        <w:rPr>
          <w:rFonts w:hint="eastAsia" w:ascii="宋体" w:hAnsi="宋体" w:eastAsia="宋体" w:cs="宋体"/>
          <w:snapToGrid/>
          <w:color w:val="auto"/>
          <w:kern w:val="2"/>
          <w:sz w:val="24"/>
          <w:highlight w:val="none"/>
          <w:u w:val="single"/>
        </w:rPr>
        <w:t xml:space="preserve">                        </w:t>
      </w:r>
    </w:p>
    <w:p w14:paraId="0301943F">
      <w:pPr>
        <w:spacing w:line="360" w:lineRule="auto"/>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单位性质：</w:t>
      </w:r>
      <w:r>
        <w:rPr>
          <w:rFonts w:hint="eastAsia" w:ascii="宋体" w:hAnsi="宋体" w:eastAsia="宋体" w:cs="宋体"/>
          <w:snapToGrid/>
          <w:color w:val="auto"/>
          <w:kern w:val="2"/>
          <w:sz w:val="24"/>
          <w:highlight w:val="none"/>
          <w:u w:val="single"/>
        </w:rPr>
        <w:t xml:space="preserve">                          </w:t>
      </w:r>
    </w:p>
    <w:p w14:paraId="3216F615">
      <w:pPr>
        <w:spacing w:line="360" w:lineRule="auto"/>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成立时间：</w:t>
      </w:r>
      <w:r>
        <w:rPr>
          <w:rFonts w:hint="eastAsia" w:ascii="宋体" w:hAnsi="宋体" w:eastAsia="宋体" w:cs="宋体"/>
          <w:snapToGrid/>
          <w:color w:val="auto"/>
          <w:kern w:val="2"/>
          <w:sz w:val="24"/>
          <w:highlight w:val="none"/>
          <w:u w:val="single"/>
        </w:rPr>
        <w:t xml:space="preserve">        </w:t>
      </w:r>
      <w:r>
        <w:rPr>
          <w:rFonts w:hint="eastAsia" w:ascii="宋体" w:hAnsi="宋体" w:eastAsia="宋体" w:cs="宋体"/>
          <w:snapToGrid/>
          <w:color w:val="auto"/>
          <w:kern w:val="2"/>
          <w:sz w:val="24"/>
          <w:highlight w:val="none"/>
        </w:rPr>
        <w:t>年</w:t>
      </w:r>
      <w:r>
        <w:rPr>
          <w:rFonts w:hint="eastAsia" w:ascii="宋体" w:hAnsi="宋体" w:eastAsia="宋体" w:cs="宋体"/>
          <w:snapToGrid/>
          <w:color w:val="auto"/>
          <w:kern w:val="2"/>
          <w:sz w:val="24"/>
          <w:highlight w:val="none"/>
          <w:u w:val="single"/>
        </w:rPr>
        <w:t xml:space="preserve">       </w:t>
      </w:r>
      <w:r>
        <w:rPr>
          <w:rFonts w:hint="eastAsia" w:ascii="宋体" w:hAnsi="宋体" w:eastAsia="宋体" w:cs="宋体"/>
          <w:snapToGrid/>
          <w:color w:val="auto"/>
          <w:kern w:val="2"/>
          <w:sz w:val="24"/>
          <w:highlight w:val="none"/>
        </w:rPr>
        <w:t>月</w:t>
      </w:r>
      <w:r>
        <w:rPr>
          <w:rFonts w:hint="eastAsia" w:ascii="宋体" w:hAnsi="宋体" w:eastAsia="宋体" w:cs="宋体"/>
          <w:snapToGrid/>
          <w:color w:val="auto"/>
          <w:kern w:val="2"/>
          <w:sz w:val="24"/>
          <w:highlight w:val="none"/>
          <w:u w:val="single"/>
        </w:rPr>
        <w:t xml:space="preserve">       </w:t>
      </w:r>
      <w:r>
        <w:rPr>
          <w:rFonts w:hint="eastAsia" w:ascii="宋体" w:hAnsi="宋体" w:eastAsia="宋体" w:cs="宋体"/>
          <w:snapToGrid/>
          <w:color w:val="auto"/>
          <w:kern w:val="2"/>
          <w:sz w:val="24"/>
          <w:highlight w:val="none"/>
        </w:rPr>
        <w:t>日</w:t>
      </w:r>
    </w:p>
    <w:p w14:paraId="1571F25D">
      <w:pPr>
        <w:spacing w:line="360" w:lineRule="auto"/>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经营期限：</w:t>
      </w:r>
      <w:r>
        <w:rPr>
          <w:rFonts w:hint="eastAsia" w:ascii="宋体" w:hAnsi="宋体" w:eastAsia="宋体" w:cs="宋体"/>
          <w:snapToGrid/>
          <w:color w:val="auto"/>
          <w:kern w:val="2"/>
          <w:sz w:val="24"/>
          <w:highlight w:val="none"/>
          <w:u w:val="single"/>
        </w:rPr>
        <w:t xml:space="preserve">                          </w:t>
      </w:r>
    </w:p>
    <w:p w14:paraId="23EA7DD1">
      <w:pPr>
        <w:spacing w:line="360" w:lineRule="auto"/>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姓名：</w:t>
      </w:r>
      <w:r>
        <w:rPr>
          <w:rFonts w:hint="eastAsia" w:ascii="宋体" w:hAnsi="宋体" w:eastAsia="宋体" w:cs="宋体"/>
          <w:snapToGrid/>
          <w:color w:val="auto"/>
          <w:kern w:val="2"/>
          <w:sz w:val="24"/>
          <w:highlight w:val="none"/>
          <w:u w:val="single"/>
        </w:rPr>
        <w:t xml:space="preserve">            </w:t>
      </w:r>
      <w:r>
        <w:rPr>
          <w:rFonts w:hint="eastAsia" w:ascii="宋体" w:hAnsi="宋体" w:eastAsia="宋体" w:cs="宋体"/>
          <w:snapToGrid/>
          <w:color w:val="auto"/>
          <w:kern w:val="2"/>
          <w:sz w:val="24"/>
          <w:highlight w:val="none"/>
        </w:rPr>
        <w:t>性别：</w:t>
      </w:r>
      <w:r>
        <w:rPr>
          <w:rFonts w:hint="eastAsia" w:ascii="宋体" w:hAnsi="宋体" w:eastAsia="宋体" w:cs="宋体"/>
          <w:snapToGrid/>
          <w:color w:val="auto"/>
          <w:kern w:val="2"/>
          <w:sz w:val="24"/>
          <w:highlight w:val="none"/>
          <w:u w:val="single"/>
        </w:rPr>
        <w:t xml:space="preserve">            </w:t>
      </w:r>
      <w:r>
        <w:rPr>
          <w:rFonts w:hint="eastAsia" w:ascii="宋体" w:hAnsi="宋体" w:eastAsia="宋体" w:cs="宋体"/>
          <w:snapToGrid/>
          <w:color w:val="auto"/>
          <w:kern w:val="2"/>
          <w:sz w:val="24"/>
          <w:highlight w:val="none"/>
        </w:rPr>
        <w:t>年龄：</w:t>
      </w:r>
      <w:r>
        <w:rPr>
          <w:rFonts w:hint="eastAsia" w:ascii="宋体" w:hAnsi="宋体" w:eastAsia="宋体" w:cs="宋体"/>
          <w:snapToGrid/>
          <w:color w:val="auto"/>
          <w:kern w:val="2"/>
          <w:sz w:val="24"/>
          <w:highlight w:val="none"/>
          <w:u w:val="single"/>
        </w:rPr>
        <w:t xml:space="preserve">            </w:t>
      </w:r>
      <w:r>
        <w:rPr>
          <w:rFonts w:hint="eastAsia" w:ascii="宋体" w:hAnsi="宋体" w:eastAsia="宋体" w:cs="宋体"/>
          <w:snapToGrid/>
          <w:color w:val="auto"/>
          <w:kern w:val="2"/>
          <w:sz w:val="24"/>
          <w:highlight w:val="none"/>
        </w:rPr>
        <w:t>职务：</w:t>
      </w:r>
      <w:r>
        <w:rPr>
          <w:rFonts w:hint="eastAsia" w:ascii="宋体" w:hAnsi="宋体" w:eastAsia="宋体" w:cs="宋体"/>
          <w:snapToGrid/>
          <w:color w:val="auto"/>
          <w:kern w:val="2"/>
          <w:sz w:val="24"/>
          <w:highlight w:val="none"/>
          <w:u w:val="single"/>
        </w:rPr>
        <w:t xml:space="preserve">            </w:t>
      </w:r>
    </w:p>
    <w:p w14:paraId="1D691D4A">
      <w:pPr>
        <w:spacing w:line="360" w:lineRule="auto"/>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系</w:t>
      </w:r>
      <w:r>
        <w:rPr>
          <w:rFonts w:hint="eastAsia" w:ascii="宋体" w:hAnsi="宋体" w:eastAsia="宋体" w:cs="宋体"/>
          <w:snapToGrid/>
          <w:color w:val="auto"/>
          <w:kern w:val="2"/>
          <w:sz w:val="24"/>
          <w:highlight w:val="none"/>
          <w:u w:val="single"/>
        </w:rPr>
        <w:t xml:space="preserve">                        </w:t>
      </w:r>
      <w:r>
        <w:rPr>
          <w:rFonts w:hint="eastAsia" w:ascii="宋体" w:hAnsi="宋体" w:eastAsia="宋体" w:cs="宋体"/>
          <w:snapToGrid/>
          <w:color w:val="auto"/>
          <w:kern w:val="2"/>
          <w:sz w:val="24"/>
          <w:highlight w:val="none"/>
        </w:rPr>
        <w:t>（供应商名称）的法定代表人。</w:t>
      </w:r>
    </w:p>
    <w:p w14:paraId="0AE13E80">
      <w:pPr>
        <w:spacing w:line="360" w:lineRule="auto"/>
        <w:ind w:firstLine="480" w:firstLineChars="200"/>
        <w:rPr>
          <w:rFonts w:hint="eastAsia" w:ascii="宋体" w:hAnsi="宋体" w:eastAsia="宋体" w:cs="宋体"/>
          <w:snapToGrid/>
          <w:color w:val="auto"/>
          <w:kern w:val="2"/>
          <w:sz w:val="24"/>
          <w:highlight w:val="none"/>
        </w:rPr>
      </w:pPr>
    </w:p>
    <w:p w14:paraId="4F7F90B2">
      <w:pPr>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特此证明。</w:t>
      </w:r>
    </w:p>
    <w:p w14:paraId="468DD47A">
      <w:pPr>
        <w:spacing w:line="360" w:lineRule="auto"/>
        <w:rPr>
          <w:rFonts w:hint="eastAsia" w:ascii="宋体" w:hAnsi="宋体" w:eastAsia="宋体" w:cs="宋体"/>
          <w:b/>
          <w:bCs/>
          <w:snapToGrid/>
          <w:color w:val="auto"/>
          <w:kern w:val="2"/>
          <w:sz w:val="24"/>
          <w:highlight w:val="none"/>
        </w:rPr>
      </w:pPr>
    </w:p>
    <w:p w14:paraId="123A2F01">
      <w:pPr>
        <w:spacing w:line="360" w:lineRule="auto"/>
        <w:rPr>
          <w:rFonts w:hint="eastAsia" w:ascii="宋体" w:hAnsi="宋体" w:eastAsia="宋体" w:cs="宋体"/>
          <w:snapToGrid/>
          <w:color w:val="auto"/>
          <w:kern w:val="2"/>
          <w:sz w:val="24"/>
          <w:highlight w:val="none"/>
          <w:lang w:eastAsia="zh-CN"/>
        </w:rPr>
      </w:pPr>
      <w:r>
        <w:rPr>
          <w:rFonts w:hint="eastAsia" w:ascii="宋体" w:hAnsi="宋体" w:eastAsia="宋体" w:cs="宋体"/>
          <w:b/>
          <w:bCs/>
          <w:snapToGrid/>
          <w:color w:val="auto"/>
          <w:kern w:val="2"/>
          <w:sz w:val="24"/>
          <w:highlight w:val="none"/>
        </w:rPr>
        <w:t>注</w:t>
      </w:r>
      <w:r>
        <w:rPr>
          <w:rFonts w:hint="eastAsia" w:hAnsi="宋体" w:cs="宋体"/>
          <w:b/>
          <w:bCs/>
          <w:snapToGrid/>
          <w:color w:val="auto"/>
          <w:kern w:val="2"/>
          <w:sz w:val="24"/>
          <w:highlight w:val="none"/>
          <w:lang w:eastAsia="zh-CN"/>
        </w:rPr>
        <w:t>：</w:t>
      </w:r>
      <w:r>
        <w:rPr>
          <w:rFonts w:hint="eastAsia" w:ascii="宋体" w:hAnsi="宋体" w:eastAsia="宋体" w:cs="宋体"/>
          <w:b/>
          <w:bCs/>
          <w:snapToGrid/>
          <w:color w:val="auto"/>
          <w:kern w:val="2"/>
          <w:sz w:val="24"/>
          <w:highlight w:val="none"/>
        </w:rPr>
        <w:t>附法定代表人身份证复印件</w:t>
      </w:r>
    </w:p>
    <w:p w14:paraId="00204EBB">
      <w:pPr>
        <w:spacing w:line="360" w:lineRule="auto"/>
        <w:rPr>
          <w:rFonts w:hint="eastAsia" w:ascii="宋体" w:hAnsi="宋体" w:eastAsia="宋体" w:cs="宋体"/>
          <w:snapToGrid/>
          <w:color w:val="auto"/>
          <w:kern w:val="2"/>
          <w:sz w:val="24"/>
          <w:highlight w:val="none"/>
        </w:rPr>
      </w:pPr>
    </w:p>
    <w:p w14:paraId="3380B013">
      <w:pPr>
        <w:spacing w:line="360" w:lineRule="auto"/>
        <w:ind w:left="3780" w:leftChars="1800"/>
        <w:rPr>
          <w:rFonts w:hint="eastAsia" w:ascii="宋体" w:hAnsi="宋体" w:eastAsia="宋体" w:cs="宋体"/>
          <w:b/>
          <w:bCs/>
          <w:snapToGrid/>
          <w:color w:val="auto"/>
          <w:kern w:val="2"/>
          <w:sz w:val="24"/>
          <w:highlight w:val="none"/>
        </w:rPr>
      </w:pPr>
    </w:p>
    <w:p w14:paraId="6A894FA7">
      <w:pPr>
        <w:spacing w:line="360" w:lineRule="auto"/>
        <w:ind w:left="3780" w:leftChars="1800"/>
        <w:rPr>
          <w:rFonts w:hint="eastAsia" w:ascii="宋体" w:hAnsi="宋体" w:eastAsia="宋体" w:cs="宋体"/>
          <w:b/>
          <w:bCs/>
          <w:snapToGrid/>
          <w:color w:val="auto"/>
          <w:kern w:val="2"/>
          <w:sz w:val="24"/>
          <w:highlight w:val="none"/>
        </w:rPr>
      </w:pPr>
    </w:p>
    <w:p w14:paraId="7DEC7267">
      <w:pPr>
        <w:spacing w:line="360" w:lineRule="auto"/>
        <w:jc w:val="left"/>
        <w:rPr>
          <w:rFonts w:hint="eastAsia" w:ascii="宋体" w:hAnsi="宋体" w:eastAsia="宋体" w:cs="宋体"/>
          <w:b w:val="0"/>
          <w:bCs w:val="0"/>
          <w:snapToGrid/>
          <w:color w:val="auto"/>
          <w:kern w:val="2"/>
          <w:sz w:val="24"/>
          <w:highlight w:val="none"/>
        </w:rPr>
      </w:pPr>
      <w:r>
        <w:rPr>
          <w:rFonts w:hint="eastAsia" w:ascii="宋体" w:hAnsi="宋体" w:eastAsia="宋体" w:cs="宋体"/>
          <w:b w:val="0"/>
          <w:bCs w:val="0"/>
          <w:snapToGrid/>
          <w:color w:val="auto"/>
          <w:kern w:val="2"/>
          <w:sz w:val="24"/>
          <w:highlight w:val="none"/>
        </w:rPr>
        <w:t>供应商：</w:t>
      </w:r>
      <w:r>
        <w:rPr>
          <w:rFonts w:hint="eastAsia" w:ascii="宋体" w:hAnsi="宋体" w:eastAsia="宋体" w:cs="宋体"/>
          <w:b w:val="0"/>
          <w:bCs w:val="0"/>
          <w:snapToGrid/>
          <w:color w:val="auto"/>
          <w:kern w:val="2"/>
          <w:sz w:val="24"/>
          <w:highlight w:val="none"/>
          <w:u w:val="single"/>
        </w:rPr>
        <w:t xml:space="preserve">                    </w:t>
      </w:r>
      <w:r>
        <w:rPr>
          <w:rFonts w:hint="eastAsia" w:ascii="宋体" w:hAnsi="宋体" w:eastAsia="宋体" w:cs="宋体"/>
          <w:b w:val="0"/>
          <w:bCs w:val="0"/>
          <w:snapToGrid/>
          <w:color w:val="auto"/>
          <w:kern w:val="2"/>
          <w:sz w:val="24"/>
          <w:highlight w:val="none"/>
        </w:rPr>
        <w:t>（电子签章）</w:t>
      </w:r>
    </w:p>
    <w:p w14:paraId="784BDF12">
      <w:pPr>
        <w:spacing w:line="360" w:lineRule="auto"/>
        <w:jc w:val="left"/>
        <w:rPr>
          <w:rFonts w:hint="eastAsia" w:ascii="宋体" w:hAnsi="宋体" w:eastAsia="宋体" w:cs="宋体"/>
          <w:b w:val="0"/>
          <w:bCs w:val="0"/>
          <w:snapToGrid/>
          <w:color w:val="auto"/>
          <w:kern w:val="2"/>
          <w:sz w:val="24"/>
          <w:highlight w:val="none"/>
        </w:rPr>
      </w:pPr>
      <w:r>
        <w:rPr>
          <w:rFonts w:hint="eastAsia" w:ascii="宋体" w:hAnsi="宋体" w:eastAsia="宋体" w:cs="宋体"/>
          <w:b w:val="0"/>
          <w:bCs w:val="0"/>
          <w:snapToGrid/>
          <w:color w:val="auto"/>
          <w:kern w:val="2"/>
          <w:sz w:val="24"/>
          <w:highlight w:val="none"/>
          <w:u w:val="none"/>
          <w:lang w:val="en-US" w:eastAsia="zh-CN"/>
        </w:rPr>
        <w:t>日期：</w:t>
      </w:r>
      <w:r>
        <w:rPr>
          <w:rFonts w:hint="eastAsia" w:ascii="宋体" w:hAnsi="宋体" w:eastAsia="宋体" w:cs="宋体"/>
          <w:b w:val="0"/>
          <w:bCs w:val="0"/>
          <w:snapToGrid/>
          <w:color w:val="auto"/>
          <w:kern w:val="2"/>
          <w:sz w:val="24"/>
          <w:highlight w:val="none"/>
          <w:u w:val="single"/>
        </w:rPr>
        <w:t xml:space="preserve">         </w:t>
      </w:r>
      <w:r>
        <w:rPr>
          <w:rFonts w:hint="eastAsia" w:ascii="宋体" w:hAnsi="宋体" w:eastAsia="宋体" w:cs="宋体"/>
          <w:b w:val="0"/>
          <w:bCs w:val="0"/>
          <w:snapToGrid/>
          <w:color w:val="auto"/>
          <w:kern w:val="2"/>
          <w:sz w:val="24"/>
          <w:highlight w:val="none"/>
        </w:rPr>
        <w:t>年</w:t>
      </w:r>
      <w:r>
        <w:rPr>
          <w:rFonts w:hint="eastAsia" w:ascii="宋体" w:hAnsi="宋体" w:eastAsia="宋体" w:cs="宋体"/>
          <w:b w:val="0"/>
          <w:bCs w:val="0"/>
          <w:snapToGrid/>
          <w:color w:val="auto"/>
          <w:kern w:val="2"/>
          <w:sz w:val="24"/>
          <w:highlight w:val="none"/>
          <w:u w:val="single"/>
        </w:rPr>
        <w:t xml:space="preserve">       </w:t>
      </w:r>
      <w:r>
        <w:rPr>
          <w:rFonts w:hint="eastAsia" w:ascii="宋体" w:hAnsi="宋体" w:eastAsia="宋体" w:cs="宋体"/>
          <w:b w:val="0"/>
          <w:bCs w:val="0"/>
          <w:snapToGrid/>
          <w:color w:val="auto"/>
          <w:kern w:val="2"/>
          <w:sz w:val="24"/>
          <w:highlight w:val="none"/>
        </w:rPr>
        <w:t>月</w:t>
      </w:r>
      <w:r>
        <w:rPr>
          <w:rFonts w:hint="eastAsia" w:ascii="宋体" w:hAnsi="宋体" w:eastAsia="宋体" w:cs="宋体"/>
          <w:b w:val="0"/>
          <w:bCs w:val="0"/>
          <w:snapToGrid/>
          <w:color w:val="auto"/>
          <w:kern w:val="2"/>
          <w:sz w:val="24"/>
          <w:highlight w:val="none"/>
          <w:u w:val="single"/>
        </w:rPr>
        <w:t xml:space="preserve">        </w:t>
      </w:r>
      <w:r>
        <w:rPr>
          <w:rFonts w:hint="eastAsia" w:ascii="宋体" w:hAnsi="宋体" w:eastAsia="宋体" w:cs="宋体"/>
          <w:b w:val="0"/>
          <w:bCs w:val="0"/>
          <w:snapToGrid/>
          <w:color w:val="auto"/>
          <w:kern w:val="2"/>
          <w:sz w:val="24"/>
          <w:highlight w:val="none"/>
        </w:rPr>
        <w:t>日</w:t>
      </w:r>
    </w:p>
    <w:p w14:paraId="24F215C7">
      <w:pPr>
        <w:spacing w:line="360" w:lineRule="auto"/>
        <w:rPr>
          <w:rFonts w:hint="eastAsia" w:ascii="宋体" w:hAnsi="宋体" w:eastAsia="宋体" w:cs="宋体"/>
          <w:snapToGrid/>
          <w:color w:val="auto"/>
          <w:kern w:val="2"/>
          <w:szCs w:val="21"/>
          <w:highlight w:val="none"/>
        </w:rPr>
      </w:pPr>
    </w:p>
    <w:p w14:paraId="399F87DD">
      <w:pPr>
        <w:autoSpaceDE w:val="0"/>
        <w:autoSpaceDN w:val="0"/>
        <w:adjustRightInd w:val="0"/>
        <w:spacing w:line="360" w:lineRule="auto"/>
        <w:jc w:val="left"/>
        <w:rPr>
          <w:rFonts w:hint="eastAsia" w:ascii="宋体" w:hAnsi="宋体" w:eastAsia="宋体" w:cs="宋体"/>
          <w:b/>
          <w:snapToGrid/>
          <w:color w:val="auto"/>
          <w:kern w:val="0"/>
          <w:sz w:val="28"/>
          <w:szCs w:val="28"/>
          <w:highlight w:val="none"/>
          <w:lang w:eastAsia="zh-CN"/>
        </w:rPr>
      </w:pPr>
      <w:r>
        <w:rPr>
          <w:rFonts w:hint="eastAsia" w:ascii="宋体" w:hAnsi="宋体" w:eastAsia="宋体" w:cs="宋体"/>
          <w:b/>
          <w:snapToGrid/>
          <w:color w:val="auto"/>
          <w:kern w:val="0"/>
          <w:sz w:val="20"/>
          <w:highlight w:val="none"/>
        </w:rPr>
        <w:br w:type="page"/>
      </w:r>
    </w:p>
    <w:p w14:paraId="57766720">
      <w:pPr>
        <w:keepNext/>
        <w:keepLines/>
        <w:widowControl w:val="0"/>
        <w:spacing w:before="120" w:after="120" w:line="360" w:lineRule="auto"/>
        <w:ind w:firstLine="643" w:firstLineChars="200"/>
        <w:jc w:val="center"/>
        <w:outlineLvl w:val="2"/>
        <w:rPr>
          <w:rFonts w:hint="eastAsia" w:ascii="宋体" w:hAnsi="宋体" w:eastAsia="宋体" w:cs="宋体"/>
          <w:b/>
          <w:bCs w:val="0"/>
          <w:color w:val="auto"/>
          <w:kern w:val="0"/>
          <w:sz w:val="32"/>
          <w:szCs w:val="32"/>
          <w:highlight w:val="none"/>
          <w:lang w:val="en-US" w:eastAsia="zh-CN" w:bidi="ar-SA"/>
        </w:rPr>
      </w:pPr>
      <w:r>
        <w:rPr>
          <w:rFonts w:hint="eastAsia" w:ascii="宋体" w:hAnsi="宋体" w:eastAsia="宋体" w:cs="宋体"/>
          <w:b/>
          <w:bCs w:val="0"/>
          <w:color w:val="auto"/>
          <w:kern w:val="0"/>
          <w:sz w:val="32"/>
          <w:szCs w:val="32"/>
          <w:highlight w:val="none"/>
          <w:lang w:val="en-US" w:eastAsia="zh-CN" w:bidi="ar-SA"/>
        </w:rPr>
        <w:t>（三）法定代表人授权委托书</w:t>
      </w:r>
    </w:p>
    <w:p w14:paraId="245CDB03">
      <w:pPr>
        <w:spacing w:line="360" w:lineRule="auto"/>
        <w:ind w:firstLine="480" w:firstLineChars="200"/>
        <w:rPr>
          <w:rFonts w:hint="eastAsia" w:ascii="宋体" w:hAnsi="宋体" w:eastAsia="宋体" w:cs="宋体"/>
          <w:snapToGrid/>
          <w:color w:val="auto"/>
          <w:kern w:val="2"/>
          <w:sz w:val="24"/>
          <w:szCs w:val="21"/>
          <w:highlight w:val="none"/>
        </w:rPr>
      </w:pPr>
    </w:p>
    <w:p w14:paraId="3190AC2E">
      <w:pPr>
        <w:spacing w:line="360" w:lineRule="auto"/>
        <w:ind w:firstLine="480" w:firstLineChars="200"/>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szCs w:val="21"/>
          <w:highlight w:val="none"/>
        </w:rPr>
        <w:t>本授权书声明：</w:t>
      </w:r>
      <w:r>
        <w:rPr>
          <w:rFonts w:hint="eastAsia" w:ascii="宋体" w:hAnsi="宋体" w:eastAsia="宋体" w:cs="宋体"/>
          <w:snapToGrid/>
          <w:color w:val="auto"/>
          <w:kern w:val="2"/>
          <w:sz w:val="24"/>
          <w:szCs w:val="21"/>
          <w:highlight w:val="none"/>
          <w:u w:val="single"/>
        </w:rPr>
        <w:t xml:space="preserve">       （供应商全称）</w:t>
      </w:r>
      <w:r>
        <w:rPr>
          <w:rFonts w:hint="eastAsia" w:ascii="宋体" w:hAnsi="宋体" w:eastAsia="宋体" w:cs="宋体"/>
          <w:snapToGrid/>
          <w:color w:val="auto"/>
          <w:kern w:val="2"/>
          <w:sz w:val="24"/>
          <w:szCs w:val="21"/>
          <w:highlight w:val="none"/>
        </w:rPr>
        <w:t>的法定代表人代表本公司授权</w:t>
      </w:r>
      <w:r>
        <w:rPr>
          <w:rFonts w:hint="eastAsia" w:ascii="宋体" w:hAnsi="宋体" w:eastAsia="宋体" w:cs="宋体"/>
          <w:snapToGrid/>
          <w:color w:val="auto"/>
          <w:kern w:val="2"/>
          <w:sz w:val="24"/>
          <w:szCs w:val="21"/>
          <w:highlight w:val="none"/>
          <w:u w:val="single"/>
        </w:rPr>
        <w:t xml:space="preserve">   （委托代理人姓名）   </w:t>
      </w:r>
      <w:r>
        <w:rPr>
          <w:rFonts w:hint="eastAsia" w:ascii="宋体" w:hAnsi="宋体" w:eastAsia="宋体" w:cs="宋体"/>
          <w:snapToGrid/>
          <w:color w:val="auto"/>
          <w:kern w:val="2"/>
          <w:sz w:val="24"/>
          <w:szCs w:val="21"/>
          <w:highlight w:val="none"/>
        </w:rPr>
        <w:t>为本公司合法代理人，以本单位名义亲自出席参加贵方组织的</w:t>
      </w:r>
      <w:r>
        <w:rPr>
          <w:rFonts w:hint="eastAsia" w:ascii="宋体" w:hAnsi="宋体" w:eastAsia="宋体" w:cs="宋体"/>
          <w:snapToGrid/>
          <w:color w:val="auto"/>
          <w:kern w:val="2"/>
          <w:sz w:val="24"/>
          <w:szCs w:val="21"/>
          <w:highlight w:val="none"/>
          <w:u w:val="single"/>
        </w:rPr>
        <w:t xml:space="preserve">  （项目名称）  </w:t>
      </w:r>
      <w:r>
        <w:rPr>
          <w:rFonts w:hint="eastAsia" w:ascii="宋体" w:hAnsi="宋体" w:eastAsia="宋体" w:cs="宋体"/>
          <w:snapToGrid/>
          <w:color w:val="auto"/>
          <w:kern w:val="2"/>
          <w:sz w:val="24"/>
          <w:szCs w:val="21"/>
          <w:highlight w:val="none"/>
        </w:rPr>
        <w:t>项目（项目编号：</w:t>
      </w:r>
      <w:r>
        <w:rPr>
          <w:rFonts w:hint="eastAsia" w:ascii="宋体" w:hAnsi="宋体" w:eastAsia="宋体" w:cs="宋体"/>
          <w:snapToGrid/>
          <w:color w:val="auto"/>
          <w:kern w:val="2"/>
          <w:sz w:val="24"/>
          <w:szCs w:val="21"/>
          <w:highlight w:val="none"/>
          <w:u w:val="single"/>
        </w:rPr>
        <w:t xml:space="preserve">          </w:t>
      </w:r>
      <w:r>
        <w:rPr>
          <w:rFonts w:hint="eastAsia" w:ascii="宋体" w:hAnsi="宋体" w:eastAsia="宋体" w:cs="宋体"/>
          <w:snapToGrid/>
          <w:color w:val="auto"/>
          <w:kern w:val="2"/>
          <w:sz w:val="24"/>
          <w:szCs w:val="21"/>
          <w:highlight w:val="none"/>
        </w:rPr>
        <w:t>）的磋商</w:t>
      </w:r>
      <w:r>
        <w:rPr>
          <w:rFonts w:hint="eastAsia" w:ascii="宋体" w:hAnsi="宋体" w:eastAsia="宋体" w:cs="宋体"/>
          <w:snapToGrid/>
          <w:color w:val="auto"/>
          <w:kern w:val="2"/>
          <w:sz w:val="24"/>
          <w:szCs w:val="21"/>
          <w:highlight w:val="none"/>
          <w:lang w:val="en-US" w:eastAsia="zh-CN"/>
        </w:rPr>
        <w:t>活动</w:t>
      </w:r>
      <w:r>
        <w:rPr>
          <w:rFonts w:hint="eastAsia" w:ascii="宋体" w:hAnsi="宋体" w:eastAsia="宋体" w:cs="宋体"/>
          <w:snapToGrid/>
          <w:color w:val="auto"/>
          <w:kern w:val="2"/>
          <w:sz w:val="24"/>
          <w:szCs w:val="21"/>
          <w:highlight w:val="none"/>
        </w:rPr>
        <w:t>。代理人在本项目磋商过程中所签署的一切文件和处理与之有关的一切事务，我方均予承认。</w:t>
      </w:r>
    </w:p>
    <w:p w14:paraId="43BF2EB7">
      <w:pPr>
        <w:spacing w:line="360" w:lineRule="auto"/>
        <w:ind w:firstLine="480" w:firstLineChars="200"/>
        <w:rPr>
          <w:rFonts w:hint="eastAsia" w:ascii="宋体" w:hAnsi="宋体" w:eastAsia="宋体" w:cs="宋体"/>
          <w:snapToGrid/>
          <w:color w:val="auto"/>
          <w:kern w:val="2"/>
          <w:sz w:val="24"/>
          <w:szCs w:val="21"/>
          <w:highlight w:val="none"/>
        </w:rPr>
      </w:pPr>
      <w:r>
        <w:rPr>
          <w:rFonts w:hint="eastAsia" w:ascii="宋体" w:hAnsi="宋体" w:eastAsia="宋体" w:cs="宋体"/>
          <w:snapToGrid/>
          <w:color w:val="auto"/>
          <w:kern w:val="2"/>
          <w:sz w:val="24"/>
          <w:szCs w:val="21"/>
          <w:highlight w:val="none"/>
        </w:rPr>
        <w:t>代理人无转委托权。</w:t>
      </w:r>
    </w:p>
    <w:p w14:paraId="6A8A8B57">
      <w:pPr>
        <w:widowControl w:val="0"/>
        <w:autoSpaceDE w:val="0"/>
        <w:autoSpaceDN w:val="0"/>
        <w:adjustRightInd w:val="0"/>
        <w:spacing w:line="500" w:lineRule="exact"/>
        <w:jc w:val="left"/>
        <w:rPr>
          <w:rFonts w:hint="eastAsia" w:ascii="宋体" w:hAnsi="宋体" w:eastAsia="宋体" w:cs="宋体"/>
          <w:b/>
          <w:bCs/>
          <w:snapToGrid/>
          <w:color w:val="auto"/>
          <w:kern w:val="2"/>
          <w:sz w:val="24"/>
          <w:szCs w:val="21"/>
          <w:highlight w:val="none"/>
        </w:rPr>
      </w:pPr>
      <w:r>
        <w:rPr>
          <w:rFonts w:hint="eastAsia" w:ascii="宋体" w:hAnsi="宋体" w:eastAsia="宋体" w:cs="宋体"/>
          <w:b/>
          <w:bCs/>
          <w:snapToGrid w:val="0"/>
          <w:color w:val="auto"/>
          <w:kern w:val="21"/>
          <w:sz w:val="24"/>
          <w:szCs w:val="24"/>
          <w:highlight w:val="none"/>
          <w:lang w:val="en-US" w:eastAsia="zh-CN" w:bidi="ar-SA"/>
        </w:rPr>
        <w:t>附：委托代理人身份证复印件</w:t>
      </w:r>
    </w:p>
    <w:p w14:paraId="2981AA7D">
      <w:pPr>
        <w:spacing w:line="360" w:lineRule="auto"/>
        <w:rPr>
          <w:rFonts w:hint="eastAsia" w:ascii="宋体" w:hAnsi="宋体" w:eastAsia="宋体" w:cs="宋体"/>
          <w:color w:val="auto"/>
          <w:szCs w:val="21"/>
          <w:highlight w:val="none"/>
        </w:rPr>
      </w:pPr>
    </w:p>
    <w:p w14:paraId="0D9B3C25">
      <w:pPr>
        <w:spacing w:line="360" w:lineRule="auto"/>
        <w:rPr>
          <w:rFonts w:hint="eastAsia" w:ascii="宋体" w:hAnsi="宋体" w:eastAsia="宋体" w:cs="宋体"/>
          <w:color w:val="auto"/>
          <w:sz w:val="24"/>
          <w:szCs w:val="24"/>
          <w:highlight w:val="none"/>
        </w:rPr>
      </w:pPr>
    </w:p>
    <w:p w14:paraId="72AB32FD">
      <w:pPr>
        <w:spacing w:line="360" w:lineRule="auto"/>
        <w:rPr>
          <w:rFonts w:hint="eastAsia" w:ascii="宋体" w:hAnsi="宋体" w:eastAsia="宋体" w:cs="宋体"/>
          <w:color w:val="auto"/>
          <w:sz w:val="24"/>
          <w:szCs w:val="24"/>
          <w:highlight w:val="none"/>
        </w:rPr>
      </w:pPr>
    </w:p>
    <w:p w14:paraId="5F364D06">
      <w:pPr>
        <w:spacing w:line="360" w:lineRule="auto"/>
        <w:rPr>
          <w:rFonts w:hint="eastAsia" w:ascii="宋体" w:hAnsi="宋体" w:eastAsia="宋体" w:cs="宋体"/>
          <w:color w:val="auto"/>
          <w:sz w:val="24"/>
          <w:szCs w:val="24"/>
          <w:highlight w:val="none"/>
        </w:rPr>
      </w:pPr>
    </w:p>
    <w:p w14:paraId="6E4936BD">
      <w:pPr>
        <w:spacing w:line="360" w:lineRule="auto"/>
        <w:rPr>
          <w:rFonts w:hint="eastAsia" w:ascii="宋体" w:hAnsi="宋体" w:eastAsia="宋体" w:cs="宋体"/>
          <w:color w:val="auto"/>
          <w:sz w:val="24"/>
          <w:szCs w:val="24"/>
          <w:highlight w:val="none"/>
        </w:rPr>
      </w:pPr>
    </w:p>
    <w:p w14:paraId="7E25737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（电子签章）</w:t>
      </w:r>
    </w:p>
    <w:p w14:paraId="25A55F2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（电子签章）</w:t>
      </w:r>
    </w:p>
    <w:p w14:paraId="5CCAF25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BF2542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p>
    <w:p w14:paraId="34D8ADB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委托代理人身份证号码：</w:t>
      </w:r>
      <w:r>
        <w:rPr>
          <w:rFonts w:hint="eastAsia" w:ascii="宋体" w:hAnsi="宋体" w:eastAsia="宋体" w:cs="宋体"/>
          <w:color w:val="auto"/>
          <w:sz w:val="24"/>
          <w:szCs w:val="24"/>
          <w:highlight w:val="none"/>
          <w:u w:val="single"/>
        </w:rPr>
        <w:t xml:space="preserve">　　　                      </w:t>
      </w:r>
    </w:p>
    <w:p w14:paraId="0CA5B8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3DD109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1DE040A9">
      <w:pPr>
        <w:widowControl w:val="0"/>
        <w:tabs>
          <w:tab w:val="left" w:pos="900"/>
          <w:tab w:val="left" w:pos="1588"/>
        </w:tabs>
        <w:adjustRightInd w:val="0"/>
        <w:spacing w:before="120" w:line="360" w:lineRule="auto"/>
        <w:jc w:val="center"/>
        <w:textAlignment w:val="baseline"/>
        <w:outlineLvl w:val="2"/>
        <w:rPr>
          <w:rFonts w:hint="eastAsia" w:ascii="宋体" w:hAnsi="宋体" w:eastAsia="宋体" w:cs="宋体"/>
          <w:b/>
          <w:color w:val="auto"/>
          <w:kern w:val="0"/>
          <w:sz w:val="32"/>
          <w:szCs w:val="32"/>
          <w:highlight w:val="none"/>
          <w:lang w:val="zh-CN" w:eastAsia="zh-CN" w:bidi="ar-SA"/>
        </w:rPr>
      </w:pPr>
      <w:r>
        <w:rPr>
          <w:rFonts w:hint="eastAsia" w:ascii="宋体" w:hAnsi="宋体" w:eastAsia="宋体" w:cs="宋体"/>
          <w:b/>
          <w:color w:val="auto"/>
          <w:kern w:val="0"/>
          <w:sz w:val="32"/>
          <w:szCs w:val="32"/>
          <w:highlight w:val="none"/>
          <w:lang w:val="zh-CN" w:eastAsia="zh-CN" w:bidi="ar-SA"/>
        </w:rPr>
        <w:t>（</w:t>
      </w:r>
      <w:r>
        <w:rPr>
          <w:rFonts w:hint="eastAsia" w:ascii="宋体" w:hAnsi="宋体" w:eastAsia="宋体" w:cs="宋体"/>
          <w:b/>
          <w:color w:val="auto"/>
          <w:kern w:val="0"/>
          <w:sz w:val="32"/>
          <w:szCs w:val="32"/>
          <w:highlight w:val="none"/>
          <w:lang w:val="en-US" w:eastAsia="zh-CN" w:bidi="ar-SA"/>
        </w:rPr>
        <w:t>四</w:t>
      </w:r>
      <w:r>
        <w:rPr>
          <w:rFonts w:hint="eastAsia" w:ascii="宋体" w:hAnsi="宋体" w:eastAsia="宋体" w:cs="宋体"/>
          <w:b/>
          <w:color w:val="auto"/>
          <w:kern w:val="0"/>
          <w:sz w:val="32"/>
          <w:szCs w:val="32"/>
          <w:highlight w:val="none"/>
          <w:lang w:val="zh-CN" w:eastAsia="zh-CN" w:bidi="ar-SA"/>
        </w:rPr>
        <w:t>）磋商</w:t>
      </w:r>
      <w:r>
        <w:rPr>
          <w:rFonts w:hint="eastAsia" w:ascii="宋体" w:hAnsi="宋体" w:eastAsia="宋体" w:cs="宋体"/>
          <w:b/>
          <w:color w:val="auto"/>
          <w:kern w:val="0"/>
          <w:sz w:val="32"/>
          <w:szCs w:val="32"/>
          <w:highlight w:val="none"/>
          <w:lang w:val="en-US" w:eastAsia="zh-CN" w:bidi="ar-SA"/>
        </w:rPr>
        <w:t>保证金缴纳凭证</w:t>
      </w:r>
    </w:p>
    <w:p w14:paraId="546B1276">
      <w:pPr>
        <w:rPr>
          <w:rFonts w:hint="eastAsia" w:ascii="宋体" w:hAnsi="宋体" w:eastAsia="宋体" w:cs="宋体"/>
          <w:color w:val="auto"/>
          <w:highlight w:val="none"/>
          <w:lang w:val="zh-CN" w:eastAsia="zh-CN"/>
        </w:rPr>
      </w:pPr>
    </w:p>
    <w:p w14:paraId="027E40A5">
      <w:pPr>
        <w:bidi w:val="0"/>
        <w:rPr>
          <w:rFonts w:hint="eastAsia" w:ascii="宋体" w:hAnsi="宋体" w:eastAsia="宋体" w:cs="宋体"/>
          <w:color w:val="auto"/>
          <w:highlight w:val="none"/>
          <w:lang w:val="zh-CN" w:eastAsia="zh-CN"/>
        </w:rPr>
        <w:sectPr>
          <w:pgSz w:w="11906" w:h="16838"/>
          <w:pgMar w:top="1134" w:right="1134" w:bottom="1134" w:left="1134" w:header="851" w:footer="992" w:gutter="0"/>
          <w:pgNumType w:fmt="decimal"/>
          <w:cols w:space="720" w:num="1"/>
          <w:docGrid w:type="lines" w:linePitch="312" w:charSpace="0"/>
        </w:sectPr>
      </w:pPr>
    </w:p>
    <w:p w14:paraId="00D42411">
      <w:pPr>
        <w:widowControl w:val="0"/>
        <w:tabs>
          <w:tab w:val="left" w:pos="900"/>
          <w:tab w:val="left" w:pos="1588"/>
        </w:tabs>
        <w:adjustRightInd w:val="0"/>
        <w:spacing w:before="120" w:line="360" w:lineRule="auto"/>
        <w:ind w:left="0" w:firstLine="0"/>
        <w:jc w:val="center"/>
        <w:textAlignment w:val="baseline"/>
        <w:outlineLvl w:val="2"/>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b/>
          <w:color w:val="auto"/>
          <w:kern w:val="0"/>
          <w:sz w:val="32"/>
          <w:szCs w:val="32"/>
          <w:highlight w:val="none"/>
          <w:lang w:val="en-US" w:eastAsia="zh-CN" w:bidi="ar-SA"/>
        </w:rPr>
        <w:t>（五）商务条款偏离表</w:t>
      </w:r>
    </w:p>
    <w:tbl>
      <w:tblPr>
        <w:tblStyle w:val="68"/>
        <w:tblW w:w="9699"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3377"/>
        <w:gridCol w:w="2820"/>
        <w:gridCol w:w="2585"/>
      </w:tblGrid>
      <w:tr w14:paraId="5416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17" w:type="dxa"/>
          </w:tcPr>
          <w:p w14:paraId="0E0C6C95">
            <w:pPr>
              <w:autoSpaceDE w:val="0"/>
              <w:autoSpaceDN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377" w:type="dxa"/>
          </w:tcPr>
          <w:p w14:paraId="48C4BE2A">
            <w:pPr>
              <w:autoSpaceDE w:val="0"/>
              <w:autoSpaceDN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采购文件商务需求</w:t>
            </w:r>
          </w:p>
        </w:tc>
        <w:tc>
          <w:tcPr>
            <w:tcW w:w="2820" w:type="dxa"/>
          </w:tcPr>
          <w:p w14:paraId="572D4326">
            <w:pPr>
              <w:autoSpaceDE w:val="0"/>
              <w:autoSpaceDN w:val="0"/>
              <w:spacing w:line="500" w:lineRule="exact"/>
              <w:jc w:val="center"/>
              <w:rPr>
                <w:rFonts w:hint="eastAsia" w:ascii="宋体" w:hAnsi="宋体" w:eastAsia="宋体" w:cs="宋体"/>
                <w:color w:val="auto"/>
                <w:sz w:val="24"/>
                <w:highlight w:val="none"/>
              </w:rPr>
            </w:pPr>
            <w:r>
              <w:rPr>
                <w:rFonts w:hint="eastAsia" w:hAnsi="宋体" w:cs="宋体"/>
                <w:color w:val="auto"/>
                <w:sz w:val="24"/>
                <w:highlight w:val="none"/>
                <w:lang w:eastAsia="zh-CN"/>
              </w:rPr>
              <w:t>响应</w:t>
            </w:r>
            <w:r>
              <w:rPr>
                <w:rFonts w:hint="eastAsia" w:ascii="宋体" w:hAnsi="宋体" w:eastAsia="宋体" w:cs="宋体"/>
                <w:color w:val="auto"/>
                <w:sz w:val="24"/>
                <w:highlight w:val="none"/>
              </w:rPr>
              <w:t>文件承诺</w:t>
            </w:r>
          </w:p>
        </w:tc>
        <w:tc>
          <w:tcPr>
            <w:tcW w:w="2585" w:type="dxa"/>
          </w:tcPr>
          <w:p w14:paraId="5D4BB69F">
            <w:pPr>
              <w:autoSpaceDE w:val="0"/>
              <w:autoSpaceDN w:val="0"/>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7395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17" w:type="dxa"/>
          </w:tcPr>
          <w:p w14:paraId="63107A1A">
            <w:pPr>
              <w:autoSpaceDE w:val="0"/>
              <w:autoSpaceDN w:val="0"/>
              <w:spacing w:line="500" w:lineRule="exact"/>
              <w:rPr>
                <w:rFonts w:hint="eastAsia" w:ascii="宋体" w:hAnsi="宋体" w:eastAsia="宋体" w:cs="宋体"/>
                <w:b/>
                <w:color w:val="auto"/>
                <w:sz w:val="24"/>
                <w:highlight w:val="none"/>
              </w:rPr>
            </w:pPr>
          </w:p>
        </w:tc>
        <w:tc>
          <w:tcPr>
            <w:tcW w:w="3377" w:type="dxa"/>
          </w:tcPr>
          <w:p w14:paraId="25AA903A">
            <w:pPr>
              <w:autoSpaceDE w:val="0"/>
              <w:autoSpaceDN w:val="0"/>
              <w:spacing w:line="500" w:lineRule="exact"/>
              <w:rPr>
                <w:rFonts w:hint="eastAsia" w:ascii="宋体" w:hAnsi="宋体" w:eastAsia="宋体" w:cs="宋体"/>
                <w:b/>
                <w:color w:val="auto"/>
                <w:sz w:val="24"/>
                <w:highlight w:val="none"/>
              </w:rPr>
            </w:pPr>
          </w:p>
        </w:tc>
        <w:tc>
          <w:tcPr>
            <w:tcW w:w="2820" w:type="dxa"/>
          </w:tcPr>
          <w:p w14:paraId="37A1899A">
            <w:pPr>
              <w:autoSpaceDE w:val="0"/>
              <w:autoSpaceDN w:val="0"/>
              <w:spacing w:line="500" w:lineRule="exact"/>
              <w:rPr>
                <w:rFonts w:hint="eastAsia" w:ascii="宋体" w:hAnsi="宋体" w:eastAsia="宋体" w:cs="宋体"/>
                <w:b/>
                <w:color w:val="auto"/>
                <w:sz w:val="24"/>
                <w:highlight w:val="none"/>
              </w:rPr>
            </w:pPr>
          </w:p>
        </w:tc>
        <w:tc>
          <w:tcPr>
            <w:tcW w:w="2585" w:type="dxa"/>
          </w:tcPr>
          <w:p w14:paraId="691A565E">
            <w:pPr>
              <w:autoSpaceDE w:val="0"/>
              <w:autoSpaceDN w:val="0"/>
              <w:spacing w:line="500" w:lineRule="exact"/>
              <w:rPr>
                <w:rFonts w:hint="eastAsia" w:ascii="宋体" w:hAnsi="宋体" w:eastAsia="宋体" w:cs="宋体"/>
                <w:b/>
                <w:color w:val="auto"/>
                <w:sz w:val="24"/>
                <w:highlight w:val="none"/>
              </w:rPr>
            </w:pPr>
          </w:p>
        </w:tc>
      </w:tr>
      <w:tr w14:paraId="05DA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17" w:type="dxa"/>
          </w:tcPr>
          <w:p w14:paraId="75FA2130">
            <w:pPr>
              <w:autoSpaceDE w:val="0"/>
              <w:autoSpaceDN w:val="0"/>
              <w:spacing w:line="500" w:lineRule="exact"/>
              <w:rPr>
                <w:rFonts w:hint="eastAsia" w:ascii="宋体" w:hAnsi="宋体" w:eastAsia="宋体" w:cs="宋体"/>
                <w:b/>
                <w:color w:val="auto"/>
                <w:sz w:val="24"/>
                <w:highlight w:val="none"/>
              </w:rPr>
            </w:pPr>
          </w:p>
        </w:tc>
        <w:tc>
          <w:tcPr>
            <w:tcW w:w="3377" w:type="dxa"/>
          </w:tcPr>
          <w:p w14:paraId="5A7D20D7">
            <w:pPr>
              <w:autoSpaceDE w:val="0"/>
              <w:autoSpaceDN w:val="0"/>
              <w:spacing w:line="500" w:lineRule="exact"/>
              <w:rPr>
                <w:rFonts w:hint="eastAsia" w:ascii="宋体" w:hAnsi="宋体" w:eastAsia="宋体" w:cs="宋体"/>
                <w:b/>
                <w:color w:val="auto"/>
                <w:sz w:val="24"/>
                <w:highlight w:val="none"/>
              </w:rPr>
            </w:pPr>
          </w:p>
        </w:tc>
        <w:tc>
          <w:tcPr>
            <w:tcW w:w="2820" w:type="dxa"/>
          </w:tcPr>
          <w:p w14:paraId="04DADFE3">
            <w:pPr>
              <w:autoSpaceDE w:val="0"/>
              <w:autoSpaceDN w:val="0"/>
              <w:spacing w:line="500" w:lineRule="exact"/>
              <w:rPr>
                <w:rFonts w:hint="eastAsia" w:ascii="宋体" w:hAnsi="宋体" w:eastAsia="宋体" w:cs="宋体"/>
                <w:b/>
                <w:color w:val="auto"/>
                <w:sz w:val="24"/>
                <w:highlight w:val="none"/>
              </w:rPr>
            </w:pPr>
          </w:p>
        </w:tc>
        <w:tc>
          <w:tcPr>
            <w:tcW w:w="2585" w:type="dxa"/>
          </w:tcPr>
          <w:p w14:paraId="72B2FDB1">
            <w:pPr>
              <w:autoSpaceDE w:val="0"/>
              <w:autoSpaceDN w:val="0"/>
              <w:spacing w:line="500" w:lineRule="exact"/>
              <w:rPr>
                <w:rFonts w:hint="eastAsia" w:ascii="宋体" w:hAnsi="宋体" w:eastAsia="宋体" w:cs="宋体"/>
                <w:b/>
                <w:color w:val="auto"/>
                <w:sz w:val="24"/>
                <w:highlight w:val="none"/>
              </w:rPr>
            </w:pPr>
          </w:p>
        </w:tc>
      </w:tr>
      <w:tr w14:paraId="04CB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17" w:type="dxa"/>
          </w:tcPr>
          <w:p w14:paraId="35442F68">
            <w:pPr>
              <w:autoSpaceDE w:val="0"/>
              <w:autoSpaceDN w:val="0"/>
              <w:spacing w:line="500" w:lineRule="exact"/>
              <w:rPr>
                <w:rFonts w:hint="eastAsia" w:ascii="宋体" w:hAnsi="宋体" w:eastAsia="宋体" w:cs="宋体"/>
                <w:b/>
                <w:color w:val="auto"/>
                <w:sz w:val="24"/>
                <w:highlight w:val="none"/>
              </w:rPr>
            </w:pPr>
          </w:p>
        </w:tc>
        <w:tc>
          <w:tcPr>
            <w:tcW w:w="3377" w:type="dxa"/>
          </w:tcPr>
          <w:p w14:paraId="41C93AF6">
            <w:pPr>
              <w:autoSpaceDE w:val="0"/>
              <w:autoSpaceDN w:val="0"/>
              <w:spacing w:line="500" w:lineRule="exact"/>
              <w:rPr>
                <w:rFonts w:hint="eastAsia" w:ascii="宋体" w:hAnsi="宋体" w:eastAsia="宋体" w:cs="宋体"/>
                <w:b/>
                <w:color w:val="auto"/>
                <w:sz w:val="24"/>
                <w:highlight w:val="none"/>
              </w:rPr>
            </w:pPr>
          </w:p>
        </w:tc>
        <w:tc>
          <w:tcPr>
            <w:tcW w:w="2820" w:type="dxa"/>
          </w:tcPr>
          <w:p w14:paraId="3D82DE2A">
            <w:pPr>
              <w:autoSpaceDE w:val="0"/>
              <w:autoSpaceDN w:val="0"/>
              <w:spacing w:line="500" w:lineRule="exact"/>
              <w:rPr>
                <w:rFonts w:hint="eastAsia" w:ascii="宋体" w:hAnsi="宋体" w:eastAsia="宋体" w:cs="宋体"/>
                <w:b/>
                <w:color w:val="auto"/>
                <w:sz w:val="24"/>
                <w:highlight w:val="none"/>
              </w:rPr>
            </w:pPr>
          </w:p>
        </w:tc>
        <w:tc>
          <w:tcPr>
            <w:tcW w:w="2585" w:type="dxa"/>
          </w:tcPr>
          <w:p w14:paraId="2149DA41">
            <w:pPr>
              <w:autoSpaceDE w:val="0"/>
              <w:autoSpaceDN w:val="0"/>
              <w:spacing w:line="500" w:lineRule="exact"/>
              <w:rPr>
                <w:rFonts w:hint="eastAsia" w:ascii="宋体" w:hAnsi="宋体" w:eastAsia="宋体" w:cs="宋体"/>
                <w:b/>
                <w:color w:val="auto"/>
                <w:sz w:val="24"/>
                <w:highlight w:val="none"/>
              </w:rPr>
            </w:pPr>
          </w:p>
        </w:tc>
      </w:tr>
      <w:tr w14:paraId="37AF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17" w:type="dxa"/>
          </w:tcPr>
          <w:p w14:paraId="574BB155">
            <w:pPr>
              <w:autoSpaceDE w:val="0"/>
              <w:autoSpaceDN w:val="0"/>
              <w:spacing w:line="500" w:lineRule="exact"/>
              <w:rPr>
                <w:rFonts w:hint="eastAsia" w:ascii="宋体" w:hAnsi="宋体" w:eastAsia="宋体" w:cs="宋体"/>
                <w:b/>
                <w:color w:val="auto"/>
                <w:sz w:val="24"/>
                <w:highlight w:val="none"/>
              </w:rPr>
            </w:pPr>
          </w:p>
        </w:tc>
        <w:tc>
          <w:tcPr>
            <w:tcW w:w="3377" w:type="dxa"/>
          </w:tcPr>
          <w:p w14:paraId="203933A6">
            <w:pPr>
              <w:autoSpaceDE w:val="0"/>
              <w:autoSpaceDN w:val="0"/>
              <w:spacing w:line="500" w:lineRule="exact"/>
              <w:rPr>
                <w:rFonts w:hint="eastAsia" w:ascii="宋体" w:hAnsi="宋体" w:eastAsia="宋体" w:cs="宋体"/>
                <w:b/>
                <w:color w:val="auto"/>
                <w:sz w:val="24"/>
                <w:highlight w:val="none"/>
              </w:rPr>
            </w:pPr>
          </w:p>
        </w:tc>
        <w:tc>
          <w:tcPr>
            <w:tcW w:w="2820" w:type="dxa"/>
          </w:tcPr>
          <w:p w14:paraId="6DF4173A">
            <w:pPr>
              <w:autoSpaceDE w:val="0"/>
              <w:autoSpaceDN w:val="0"/>
              <w:spacing w:line="500" w:lineRule="exact"/>
              <w:rPr>
                <w:rFonts w:hint="eastAsia" w:ascii="宋体" w:hAnsi="宋体" w:eastAsia="宋体" w:cs="宋体"/>
                <w:b/>
                <w:color w:val="auto"/>
                <w:sz w:val="24"/>
                <w:highlight w:val="none"/>
              </w:rPr>
            </w:pPr>
          </w:p>
        </w:tc>
        <w:tc>
          <w:tcPr>
            <w:tcW w:w="2585" w:type="dxa"/>
          </w:tcPr>
          <w:p w14:paraId="4FC1B049">
            <w:pPr>
              <w:autoSpaceDE w:val="0"/>
              <w:autoSpaceDN w:val="0"/>
              <w:spacing w:line="500" w:lineRule="exact"/>
              <w:rPr>
                <w:rFonts w:hint="eastAsia" w:ascii="宋体" w:hAnsi="宋体" w:eastAsia="宋体" w:cs="宋体"/>
                <w:b/>
                <w:color w:val="auto"/>
                <w:sz w:val="24"/>
                <w:highlight w:val="none"/>
              </w:rPr>
            </w:pPr>
          </w:p>
        </w:tc>
      </w:tr>
      <w:tr w14:paraId="4866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17" w:type="dxa"/>
          </w:tcPr>
          <w:p w14:paraId="4D0653AA">
            <w:pPr>
              <w:autoSpaceDE w:val="0"/>
              <w:autoSpaceDN w:val="0"/>
              <w:spacing w:line="500" w:lineRule="exact"/>
              <w:rPr>
                <w:rFonts w:hint="eastAsia" w:ascii="宋体" w:hAnsi="宋体" w:eastAsia="宋体" w:cs="宋体"/>
                <w:b/>
                <w:color w:val="auto"/>
                <w:sz w:val="24"/>
                <w:highlight w:val="none"/>
              </w:rPr>
            </w:pPr>
          </w:p>
        </w:tc>
        <w:tc>
          <w:tcPr>
            <w:tcW w:w="3377" w:type="dxa"/>
          </w:tcPr>
          <w:p w14:paraId="740B91A6">
            <w:pPr>
              <w:autoSpaceDE w:val="0"/>
              <w:autoSpaceDN w:val="0"/>
              <w:spacing w:line="500" w:lineRule="exact"/>
              <w:rPr>
                <w:rFonts w:hint="eastAsia" w:ascii="宋体" w:hAnsi="宋体" w:eastAsia="宋体" w:cs="宋体"/>
                <w:b/>
                <w:color w:val="auto"/>
                <w:sz w:val="24"/>
                <w:highlight w:val="none"/>
              </w:rPr>
            </w:pPr>
          </w:p>
        </w:tc>
        <w:tc>
          <w:tcPr>
            <w:tcW w:w="2820" w:type="dxa"/>
          </w:tcPr>
          <w:p w14:paraId="338F1717">
            <w:pPr>
              <w:autoSpaceDE w:val="0"/>
              <w:autoSpaceDN w:val="0"/>
              <w:spacing w:line="500" w:lineRule="exact"/>
              <w:rPr>
                <w:rFonts w:hint="eastAsia" w:ascii="宋体" w:hAnsi="宋体" w:eastAsia="宋体" w:cs="宋体"/>
                <w:b/>
                <w:color w:val="auto"/>
                <w:sz w:val="24"/>
                <w:highlight w:val="none"/>
              </w:rPr>
            </w:pPr>
          </w:p>
        </w:tc>
        <w:tc>
          <w:tcPr>
            <w:tcW w:w="2585" w:type="dxa"/>
          </w:tcPr>
          <w:p w14:paraId="06213AA4">
            <w:pPr>
              <w:autoSpaceDE w:val="0"/>
              <w:autoSpaceDN w:val="0"/>
              <w:spacing w:line="500" w:lineRule="exact"/>
              <w:rPr>
                <w:rFonts w:hint="eastAsia" w:ascii="宋体" w:hAnsi="宋体" w:eastAsia="宋体" w:cs="宋体"/>
                <w:b/>
                <w:color w:val="auto"/>
                <w:sz w:val="24"/>
                <w:highlight w:val="none"/>
              </w:rPr>
            </w:pPr>
          </w:p>
        </w:tc>
      </w:tr>
    </w:tbl>
    <w:p w14:paraId="06DEBD26">
      <w:pPr>
        <w:autoSpaceDE w:val="0"/>
        <w:autoSpaceDN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EAB4971">
      <w:pPr>
        <w:autoSpaceDE w:val="0"/>
        <w:autoSpaceDN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需响应</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文件第五章“项目需求及服务要求”的全部内容，偏离说明处填写：正/无偏离，不可负偏离，</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可逐项填写此表，也可不填写，不填写视为满足商务需求的全部内容。</w:t>
      </w:r>
    </w:p>
    <w:p w14:paraId="43DFFD4E">
      <w:pPr>
        <w:autoSpaceDE w:val="0"/>
        <w:autoSpaceDN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2.本表可根据实际需求自行增减行数，但内容不得擅自修改。</w:t>
      </w:r>
    </w:p>
    <w:p w14:paraId="325E6242">
      <w:pPr>
        <w:widowControl w:val="0"/>
        <w:spacing w:line="600" w:lineRule="exact"/>
        <w:jc w:val="both"/>
        <w:rPr>
          <w:rFonts w:hint="eastAsia" w:ascii="宋体" w:hAnsi="宋体" w:eastAsia="宋体" w:cs="宋体"/>
          <w:b/>
          <w:color w:val="auto"/>
          <w:kern w:val="2"/>
          <w:sz w:val="24"/>
          <w:szCs w:val="24"/>
          <w:highlight w:val="none"/>
          <w:lang w:val="en-US" w:eastAsia="zh-CN" w:bidi="ar-SA"/>
        </w:rPr>
      </w:pPr>
    </w:p>
    <w:p w14:paraId="2ADCF23E">
      <w:pPr>
        <w:widowControl w:val="0"/>
        <w:spacing w:line="600" w:lineRule="exact"/>
        <w:jc w:val="both"/>
        <w:rPr>
          <w:rFonts w:hint="eastAsia" w:ascii="宋体" w:hAnsi="宋体" w:eastAsia="宋体" w:cs="宋体"/>
          <w:color w:val="auto"/>
          <w:kern w:val="2"/>
          <w:sz w:val="24"/>
          <w:szCs w:val="24"/>
          <w:highlight w:val="none"/>
          <w:lang w:val="en-US" w:eastAsia="zh-CN" w:bidi="ar-SA"/>
        </w:rPr>
      </w:pPr>
    </w:p>
    <w:p w14:paraId="099F6FCC">
      <w:pPr>
        <w:spacing w:line="360" w:lineRule="auto"/>
        <w:ind w:firstLine="2" w:firstLineChars="1"/>
        <w:rPr>
          <w:rFonts w:hint="eastAsia" w:ascii="宋体" w:hAnsi="宋体" w:eastAsia="宋体" w:cs="宋体"/>
          <w:b/>
          <w:snapToGrid/>
          <w:color w:val="auto"/>
          <w:kern w:val="2"/>
          <w:sz w:val="24"/>
          <w:highlight w:val="none"/>
        </w:rPr>
      </w:pPr>
      <w:r>
        <w:rPr>
          <w:rFonts w:hint="eastAsia" w:ascii="宋体" w:hAnsi="宋体" w:eastAsia="宋体" w:cs="宋体"/>
          <w:b/>
          <w:snapToGrid/>
          <w:color w:val="auto"/>
          <w:kern w:val="2"/>
          <w:sz w:val="24"/>
          <w:highlight w:val="none"/>
          <w:lang w:eastAsia="zh-CN"/>
        </w:rPr>
        <w:t>供应商</w:t>
      </w:r>
      <w:r>
        <w:rPr>
          <w:rFonts w:hint="eastAsia" w:ascii="宋体" w:hAnsi="宋体" w:eastAsia="宋体" w:cs="宋体"/>
          <w:b/>
          <w:snapToGrid/>
          <w:color w:val="auto"/>
          <w:kern w:val="2"/>
          <w:sz w:val="24"/>
          <w:highlight w:val="none"/>
        </w:rPr>
        <w:t>（加盖电子公章）：</w:t>
      </w:r>
      <w:r>
        <w:rPr>
          <w:rFonts w:hint="eastAsia" w:ascii="宋体" w:hAnsi="宋体" w:eastAsia="宋体" w:cs="宋体"/>
          <w:b/>
          <w:snapToGrid/>
          <w:color w:val="auto"/>
          <w:kern w:val="2"/>
          <w:sz w:val="24"/>
          <w:highlight w:val="none"/>
          <w:u w:val="single"/>
        </w:rPr>
        <w:t xml:space="preserve">                         </w:t>
      </w:r>
    </w:p>
    <w:p w14:paraId="12513D48">
      <w:pPr>
        <w:spacing w:line="360" w:lineRule="auto"/>
        <w:ind w:firstLine="2" w:firstLineChars="1"/>
        <w:rPr>
          <w:rFonts w:hint="eastAsia" w:ascii="宋体" w:hAnsi="宋体" w:eastAsia="宋体" w:cs="宋体"/>
          <w:b/>
          <w:snapToGrid/>
          <w:color w:val="auto"/>
          <w:kern w:val="2"/>
          <w:sz w:val="24"/>
          <w:highlight w:val="none"/>
        </w:rPr>
      </w:pPr>
      <w:r>
        <w:rPr>
          <w:rFonts w:hint="eastAsia" w:ascii="宋体" w:hAnsi="宋体" w:eastAsia="宋体" w:cs="宋体"/>
          <w:b/>
          <w:snapToGrid/>
          <w:color w:val="auto"/>
          <w:kern w:val="2"/>
          <w:sz w:val="24"/>
          <w:highlight w:val="none"/>
        </w:rPr>
        <w:t>法定代表人（电子签名）：</w:t>
      </w:r>
      <w:r>
        <w:rPr>
          <w:rFonts w:hint="eastAsia" w:ascii="宋体" w:hAnsi="宋体" w:eastAsia="宋体" w:cs="宋体"/>
          <w:b/>
          <w:snapToGrid/>
          <w:color w:val="auto"/>
          <w:kern w:val="2"/>
          <w:sz w:val="24"/>
          <w:highlight w:val="none"/>
          <w:u w:val="single"/>
        </w:rPr>
        <w:t xml:space="preserve">               </w:t>
      </w:r>
      <w:r>
        <w:rPr>
          <w:rFonts w:hint="eastAsia" w:ascii="宋体" w:hAnsi="宋体" w:eastAsia="宋体" w:cs="宋体"/>
          <w:b/>
          <w:snapToGrid/>
          <w:color w:val="auto"/>
          <w:kern w:val="2"/>
          <w:sz w:val="24"/>
          <w:highlight w:val="none"/>
        </w:rPr>
        <w:t xml:space="preserve"> </w:t>
      </w:r>
    </w:p>
    <w:p w14:paraId="3DE7A4E7">
      <w:pPr>
        <w:keepNext/>
        <w:keepLines/>
        <w:pageBreakBefore w:val="0"/>
        <w:widowControl w:val="0"/>
        <w:kinsoku/>
        <w:wordWrap/>
        <w:overflowPunct/>
        <w:topLinePunct w:val="0"/>
        <w:autoSpaceDE/>
        <w:autoSpaceDN/>
        <w:bidi w:val="0"/>
        <w:adjustRightInd/>
        <w:snapToGrid/>
        <w:spacing w:after="120" w:line="360" w:lineRule="auto"/>
        <w:jc w:val="both"/>
        <w:textAlignment w:val="auto"/>
        <w:outlineLvl w:val="9"/>
        <w:rPr>
          <w:rFonts w:hint="eastAsia" w:ascii="宋体" w:hAnsi="宋体" w:eastAsia="宋体" w:cs="宋体"/>
          <w:b/>
          <w:snapToGrid/>
          <w:color w:val="auto"/>
          <w:kern w:val="2"/>
          <w:sz w:val="28"/>
          <w:szCs w:val="32"/>
          <w:highlight w:val="none"/>
        </w:rPr>
      </w:pPr>
      <w:r>
        <w:rPr>
          <w:rFonts w:hint="eastAsia" w:ascii="宋体" w:hAnsi="宋体" w:eastAsia="宋体" w:cs="宋体"/>
          <w:b/>
          <w:snapToGrid/>
          <w:color w:val="auto"/>
          <w:kern w:val="2"/>
          <w:sz w:val="24"/>
          <w:highlight w:val="none"/>
          <w:u w:val="none"/>
          <w:lang w:val="en-US" w:eastAsia="zh-CN"/>
        </w:rPr>
        <w:t>日期：</w:t>
      </w:r>
      <w:r>
        <w:rPr>
          <w:rFonts w:hint="eastAsia" w:ascii="宋体" w:hAnsi="宋体" w:eastAsia="宋体" w:cs="宋体"/>
          <w:b/>
          <w:snapToGrid/>
          <w:color w:val="auto"/>
          <w:kern w:val="2"/>
          <w:sz w:val="24"/>
          <w:highlight w:val="none"/>
          <w:u w:val="single"/>
        </w:rPr>
        <w:t xml:space="preserve">            </w:t>
      </w:r>
      <w:r>
        <w:rPr>
          <w:rFonts w:hint="eastAsia" w:ascii="宋体" w:hAnsi="宋体" w:eastAsia="宋体" w:cs="宋体"/>
          <w:b/>
          <w:snapToGrid/>
          <w:color w:val="auto"/>
          <w:kern w:val="2"/>
          <w:sz w:val="24"/>
          <w:highlight w:val="none"/>
        </w:rPr>
        <w:t>年</w:t>
      </w:r>
      <w:r>
        <w:rPr>
          <w:rFonts w:hint="eastAsia" w:ascii="宋体" w:hAnsi="宋体" w:eastAsia="宋体" w:cs="宋体"/>
          <w:b/>
          <w:snapToGrid/>
          <w:color w:val="auto"/>
          <w:kern w:val="2"/>
          <w:sz w:val="24"/>
          <w:highlight w:val="none"/>
          <w:u w:val="single"/>
        </w:rPr>
        <w:t xml:space="preserve">       </w:t>
      </w:r>
      <w:r>
        <w:rPr>
          <w:rFonts w:hint="eastAsia" w:ascii="宋体" w:hAnsi="宋体" w:eastAsia="宋体" w:cs="宋体"/>
          <w:b/>
          <w:snapToGrid/>
          <w:color w:val="auto"/>
          <w:kern w:val="2"/>
          <w:sz w:val="24"/>
          <w:highlight w:val="none"/>
        </w:rPr>
        <w:t>月</w:t>
      </w:r>
      <w:r>
        <w:rPr>
          <w:rFonts w:hint="eastAsia" w:ascii="宋体" w:hAnsi="宋体" w:eastAsia="宋体" w:cs="宋体"/>
          <w:b/>
          <w:snapToGrid/>
          <w:color w:val="auto"/>
          <w:kern w:val="2"/>
          <w:sz w:val="24"/>
          <w:highlight w:val="none"/>
          <w:u w:val="single"/>
        </w:rPr>
        <w:t xml:space="preserve">       </w:t>
      </w:r>
      <w:r>
        <w:rPr>
          <w:rFonts w:hint="eastAsia" w:ascii="宋体" w:hAnsi="宋体" w:eastAsia="宋体" w:cs="宋体"/>
          <w:b/>
          <w:snapToGrid/>
          <w:color w:val="auto"/>
          <w:kern w:val="2"/>
          <w:sz w:val="24"/>
          <w:highlight w:val="none"/>
        </w:rPr>
        <w:t>日</w:t>
      </w:r>
    </w:p>
    <w:p w14:paraId="070D0A84">
      <w:pPr>
        <w:bidi w:val="0"/>
        <w:rPr>
          <w:rFonts w:hint="eastAsia" w:ascii="宋体" w:hAnsi="宋体" w:eastAsia="宋体" w:cs="宋体"/>
          <w:color w:val="auto"/>
          <w:highlight w:val="none"/>
          <w:lang w:val="zh-CN" w:eastAsia="zh-CN"/>
        </w:rPr>
        <w:sectPr>
          <w:pgSz w:w="11906" w:h="16838"/>
          <w:pgMar w:top="1134" w:right="1134" w:bottom="1134" w:left="1134" w:header="851" w:footer="992" w:gutter="0"/>
          <w:pgNumType w:fmt="decimal"/>
          <w:cols w:space="720" w:num="1"/>
          <w:docGrid w:type="lines" w:linePitch="312" w:charSpace="0"/>
        </w:sectPr>
      </w:pPr>
    </w:p>
    <w:p w14:paraId="4615D586">
      <w:pPr>
        <w:widowControl w:val="0"/>
        <w:tabs>
          <w:tab w:val="left" w:pos="900"/>
          <w:tab w:val="left" w:pos="1588"/>
        </w:tabs>
        <w:adjustRightInd w:val="0"/>
        <w:spacing w:before="120" w:line="360" w:lineRule="auto"/>
        <w:jc w:val="center"/>
        <w:textAlignment w:val="baseline"/>
        <w:outlineLvl w:val="2"/>
        <w:rPr>
          <w:rFonts w:hint="eastAsia" w:ascii="宋体" w:hAnsi="宋体" w:eastAsia="宋体" w:cs="宋体"/>
          <w:b/>
          <w:color w:val="auto"/>
          <w:kern w:val="0"/>
          <w:sz w:val="32"/>
          <w:szCs w:val="32"/>
          <w:highlight w:val="none"/>
          <w:lang w:val="zh-CN" w:eastAsia="zh-CN" w:bidi="ar-SA"/>
        </w:rPr>
      </w:pPr>
      <w:r>
        <w:rPr>
          <w:rFonts w:hint="eastAsia" w:ascii="宋体" w:hAnsi="宋体" w:eastAsia="宋体" w:cs="宋体"/>
          <w:b/>
          <w:color w:val="auto"/>
          <w:kern w:val="0"/>
          <w:sz w:val="32"/>
          <w:szCs w:val="32"/>
          <w:highlight w:val="none"/>
          <w:lang w:val="zh-CN" w:eastAsia="zh-CN" w:bidi="ar-SA"/>
        </w:rPr>
        <w:t>（</w:t>
      </w:r>
      <w:r>
        <w:rPr>
          <w:rFonts w:hint="eastAsia" w:ascii="宋体" w:hAnsi="宋体" w:eastAsia="宋体" w:cs="宋体"/>
          <w:b/>
          <w:color w:val="auto"/>
          <w:kern w:val="0"/>
          <w:sz w:val="32"/>
          <w:szCs w:val="32"/>
          <w:highlight w:val="none"/>
          <w:lang w:val="en-US" w:eastAsia="zh-CN" w:bidi="ar-SA"/>
        </w:rPr>
        <w:t>六</w:t>
      </w:r>
      <w:r>
        <w:rPr>
          <w:rFonts w:hint="eastAsia" w:ascii="宋体" w:hAnsi="宋体" w:eastAsia="宋体" w:cs="宋体"/>
          <w:b/>
          <w:color w:val="auto"/>
          <w:kern w:val="0"/>
          <w:sz w:val="32"/>
          <w:szCs w:val="32"/>
          <w:highlight w:val="none"/>
          <w:lang w:val="zh-CN" w:eastAsia="zh-CN" w:bidi="ar-SA"/>
        </w:rPr>
        <w:t>）供应</w:t>
      </w:r>
      <w:r>
        <w:rPr>
          <w:rFonts w:hint="eastAsia" w:ascii="宋体" w:hAnsi="宋体" w:eastAsia="宋体" w:cs="宋体"/>
          <w:b/>
          <w:color w:val="auto"/>
          <w:kern w:val="0"/>
          <w:sz w:val="32"/>
          <w:szCs w:val="32"/>
          <w:highlight w:val="none"/>
          <w:lang w:val="en-US" w:eastAsia="zh-CN" w:bidi="ar-SA"/>
        </w:rPr>
        <w:t>基本情况</w:t>
      </w:r>
      <w:r>
        <w:rPr>
          <w:rFonts w:hint="eastAsia" w:ascii="宋体" w:hAnsi="宋体" w:eastAsia="宋体" w:cs="宋体"/>
          <w:b/>
          <w:color w:val="auto"/>
          <w:kern w:val="0"/>
          <w:sz w:val="32"/>
          <w:szCs w:val="32"/>
          <w:highlight w:val="none"/>
          <w:lang w:val="zh-CN" w:eastAsia="zh-CN" w:bidi="ar-SA"/>
        </w:rPr>
        <w:t>表</w:t>
      </w:r>
    </w:p>
    <w:tbl>
      <w:tblPr>
        <w:tblStyle w:val="68"/>
        <w:tblW w:w="0" w:type="auto"/>
        <w:jc w:val="center"/>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1956"/>
        <w:gridCol w:w="1131"/>
        <w:gridCol w:w="1102"/>
        <w:gridCol w:w="1394"/>
        <w:gridCol w:w="1314"/>
        <w:gridCol w:w="1036"/>
        <w:gridCol w:w="1706"/>
      </w:tblGrid>
      <w:tr w14:paraId="324FF0A9">
        <w:tblPrEx>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1956" w:type="dxa"/>
            <w:tcBorders>
              <w:top w:val="thinThickThinSmallGap" w:color="auto" w:sz="24" w:space="0"/>
            </w:tcBorders>
            <w:noWrap w:val="0"/>
            <w:vAlign w:val="center"/>
          </w:tcPr>
          <w:p w14:paraId="66F08175">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供应商</w:t>
            </w:r>
            <w:r>
              <w:rPr>
                <w:rFonts w:hint="eastAsia" w:ascii="宋体" w:hAnsi="宋体" w:eastAsia="宋体" w:cs="宋体"/>
                <w:color w:val="auto"/>
                <w:sz w:val="24"/>
                <w:szCs w:val="32"/>
                <w:highlight w:val="none"/>
              </w:rPr>
              <w:t>名称</w:t>
            </w:r>
          </w:p>
        </w:tc>
        <w:tc>
          <w:tcPr>
            <w:tcW w:w="7683" w:type="dxa"/>
            <w:gridSpan w:val="6"/>
            <w:tcBorders>
              <w:top w:val="thinThickThinSmallGap" w:color="auto" w:sz="24" w:space="0"/>
            </w:tcBorders>
            <w:noWrap w:val="0"/>
            <w:vAlign w:val="center"/>
          </w:tcPr>
          <w:p w14:paraId="6E27821D">
            <w:pPr>
              <w:jc w:val="left"/>
              <w:rPr>
                <w:rFonts w:hint="eastAsia" w:ascii="宋体" w:hAnsi="宋体" w:eastAsia="宋体" w:cs="宋体"/>
                <w:color w:val="auto"/>
                <w:sz w:val="24"/>
                <w:szCs w:val="32"/>
                <w:highlight w:val="none"/>
              </w:rPr>
            </w:pPr>
          </w:p>
        </w:tc>
      </w:tr>
      <w:tr w14:paraId="1FF7BA5B">
        <w:tblPrEx>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956" w:type="dxa"/>
            <w:noWrap w:val="0"/>
            <w:vAlign w:val="center"/>
          </w:tcPr>
          <w:p w14:paraId="3B9E10BD">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注册地址</w:t>
            </w:r>
          </w:p>
        </w:tc>
        <w:tc>
          <w:tcPr>
            <w:tcW w:w="3627" w:type="dxa"/>
            <w:gridSpan w:val="3"/>
            <w:noWrap w:val="0"/>
            <w:vAlign w:val="center"/>
          </w:tcPr>
          <w:p w14:paraId="5DA2360C">
            <w:pPr>
              <w:jc w:val="left"/>
              <w:rPr>
                <w:rFonts w:hint="eastAsia" w:ascii="宋体" w:hAnsi="宋体" w:eastAsia="宋体" w:cs="宋体"/>
                <w:color w:val="auto"/>
                <w:sz w:val="24"/>
                <w:szCs w:val="32"/>
                <w:highlight w:val="none"/>
              </w:rPr>
            </w:pPr>
          </w:p>
        </w:tc>
        <w:tc>
          <w:tcPr>
            <w:tcW w:w="1314" w:type="dxa"/>
            <w:noWrap w:val="0"/>
            <w:vAlign w:val="center"/>
          </w:tcPr>
          <w:p w14:paraId="51759892">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邮政编码</w:t>
            </w:r>
          </w:p>
        </w:tc>
        <w:tc>
          <w:tcPr>
            <w:tcW w:w="2742" w:type="dxa"/>
            <w:gridSpan w:val="2"/>
            <w:noWrap w:val="0"/>
            <w:vAlign w:val="center"/>
          </w:tcPr>
          <w:p w14:paraId="4273B40B">
            <w:pPr>
              <w:jc w:val="left"/>
              <w:rPr>
                <w:rFonts w:hint="eastAsia" w:ascii="宋体" w:hAnsi="宋体" w:eastAsia="宋体" w:cs="宋体"/>
                <w:color w:val="auto"/>
                <w:sz w:val="24"/>
                <w:szCs w:val="32"/>
                <w:highlight w:val="none"/>
              </w:rPr>
            </w:pPr>
          </w:p>
        </w:tc>
      </w:tr>
      <w:tr w14:paraId="0602A94B">
        <w:tblPrEx>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956" w:type="dxa"/>
            <w:vMerge w:val="restart"/>
            <w:noWrap w:val="0"/>
            <w:vAlign w:val="center"/>
          </w:tcPr>
          <w:p w14:paraId="5E394AE2">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联系方式</w:t>
            </w:r>
          </w:p>
        </w:tc>
        <w:tc>
          <w:tcPr>
            <w:tcW w:w="1131" w:type="dxa"/>
            <w:noWrap w:val="0"/>
            <w:vAlign w:val="center"/>
          </w:tcPr>
          <w:p w14:paraId="14AD6A45">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联系人</w:t>
            </w:r>
          </w:p>
        </w:tc>
        <w:tc>
          <w:tcPr>
            <w:tcW w:w="2496" w:type="dxa"/>
            <w:gridSpan w:val="2"/>
            <w:noWrap w:val="0"/>
            <w:vAlign w:val="center"/>
          </w:tcPr>
          <w:p w14:paraId="1E28847C">
            <w:pPr>
              <w:jc w:val="left"/>
              <w:rPr>
                <w:rFonts w:hint="eastAsia" w:ascii="宋体" w:hAnsi="宋体" w:eastAsia="宋体" w:cs="宋体"/>
                <w:color w:val="auto"/>
                <w:sz w:val="24"/>
                <w:szCs w:val="32"/>
                <w:highlight w:val="none"/>
              </w:rPr>
            </w:pPr>
          </w:p>
        </w:tc>
        <w:tc>
          <w:tcPr>
            <w:tcW w:w="1314" w:type="dxa"/>
            <w:noWrap w:val="0"/>
            <w:vAlign w:val="center"/>
          </w:tcPr>
          <w:p w14:paraId="5FF3E47B">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电    话</w:t>
            </w:r>
          </w:p>
        </w:tc>
        <w:tc>
          <w:tcPr>
            <w:tcW w:w="2742" w:type="dxa"/>
            <w:gridSpan w:val="2"/>
            <w:noWrap w:val="0"/>
            <w:vAlign w:val="center"/>
          </w:tcPr>
          <w:p w14:paraId="29C59C27">
            <w:pPr>
              <w:jc w:val="left"/>
              <w:rPr>
                <w:rFonts w:hint="eastAsia" w:ascii="宋体" w:hAnsi="宋体" w:eastAsia="宋体" w:cs="宋体"/>
                <w:color w:val="auto"/>
                <w:sz w:val="24"/>
                <w:szCs w:val="32"/>
                <w:highlight w:val="none"/>
              </w:rPr>
            </w:pPr>
          </w:p>
        </w:tc>
      </w:tr>
      <w:tr w14:paraId="4EDA3FF3">
        <w:tblPrEx>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956" w:type="dxa"/>
            <w:vMerge w:val="continue"/>
            <w:noWrap w:val="0"/>
            <w:vAlign w:val="center"/>
          </w:tcPr>
          <w:p w14:paraId="78A7CD67">
            <w:pPr>
              <w:jc w:val="center"/>
              <w:rPr>
                <w:rFonts w:hint="eastAsia" w:ascii="宋体" w:hAnsi="宋体" w:eastAsia="宋体" w:cs="宋体"/>
                <w:color w:val="auto"/>
                <w:sz w:val="24"/>
                <w:szCs w:val="32"/>
                <w:highlight w:val="none"/>
              </w:rPr>
            </w:pPr>
          </w:p>
        </w:tc>
        <w:tc>
          <w:tcPr>
            <w:tcW w:w="1131" w:type="dxa"/>
            <w:noWrap w:val="0"/>
            <w:vAlign w:val="center"/>
          </w:tcPr>
          <w:p w14:paraId="37D71A6F">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传  真</w:t>
            </w:r>
          </w:p>
        </w:tc>
        <w:tc>
          <w:tcPr>
            <w:tcW w:w="2496" w:type="dxa"/>
            <w:gridSpan w:val="2"/>
            <w:noWrap w:val="0"/>
            <w:vAlign w:val="center"/>
          </w:tcPr>
          <w:p w14:paraId="2790EABF">
            <w:pPr>
              <w:jc w:val="left"/>
              <w:rPr>
                <w:rFonts w:hint="eastAsia" w:ascii="宋体" w:hAnsi="宋体" w:eastAsia="宋体" w:cs="宋体"/>
                <w:color w:val="auto"/>
                <w:sz w:val="24"/>
                <w:szCs w:val="32"/>
                <w:highlight w:val="none"/>
              </w:rPr>
            </w:pPr>
          </w:p>
        </w:tc>
        <w:tc>
          <w:tcPr>
            <w:tcW w:w="1314" w:type="dxa"/>
            <w:noWrap w:val="0"/>
            <w:vAlign w:val="center"/>
          </w:tcPr>
          <w:p w14:paraId="5BFCB014">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网    址</w:t>
            </w:r>
          </w:p>
        </w:tc>
        <w:tc>
          <w:tcPr>
            <w:tcW w:w="2742" w:type="dxa"/>
            <w:gridSpan w:val="2"/>
            <w:noWrap w:val="0"/>
            <w:vAlign w:val="center"/>
          </w:tcPr>
          <w:p w14:paraId="22F1A1B3">
            <w:pPr>
              <w:jc w:val="left"/>
              <w:rPr>
                <w:rFonts w:hint="eastAsia" w:ascii="宋体" w:hAnsi="宋体" w:eastAsia="宋体" w:cs="宋体"/>
                <w:color w:val="auto"/>
                <w:sz w:val="24"/>
                <w:szCs w:val="32"/>
                <w:highlight w:val="none"/>
              </w:rPr>
            </w:pPr>
          </w:p>
        </w:tc>
      </w:tr>
      <w:tr w14:paraId="2733D1C2">
        <w:tblPrEx>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956" w:type="dxa"/>
            <w:noWrap w:val="0"/>
            <w:vAlign w:val="center"/>
          </w:tcPr>
          <w:p w14:paraId="1E4AEC22">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法定代表人</w:t>
            </w:r>
          </w:p>
        </w:tc>
        <w:tc>
          <w:tcPr>
            <w:tcW w:w="1131" w:type="dxa"/>
            <w:noWrap w:val="0"/>
            <w:vAlign w:val="center"/>
          </w:tcPr>
          <w:p w14:paraId="01137F08">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姓名</w:t>
            </w:r>
          </w:p>
        </w:tc>
        <w:tc>
          <w:tcPr>
            <w:tcW w:w="1102" w:type="dxa"/>
            <w:noWrap w:val="0"/>
            <w:vAlign w:val="center"/>
          </w:tcPr>
          <w:p w14:paraId="4B3EC033">
            <w:pPr>
              <w:jc w:val="left"/>
              <w:rPr>
                <w:rFonts w:hint="eastAsia" w:ascii="宋体" w:hAnsi="宋体" w:eastAsia="宋体" w:cs="宋体"/>
                <w:color w:val="auto"/>
                <w:sz w:val="24"/>
                <w:szCs w:val="32"/>
                <w:highlight w:val="none"/>
              </w:rPr>
            </w:pPr>
          </w:p>
        </w:tc>
        <w:tc>
          <w:tcPr>
            <w:tcW w:w="1394" w:type="dxa"/>
            <w:noWrap w:val="0"/>
            <w:vAlign w:val="center"/>
          </w:tcPr>
          <w:p w14:paraId="277119FB">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职称/职务</w:t>
            </w:r>
          </w:p>
        </w:tc>
        <w:tc>
          <w:tcPr>
            <w:tcW w:w="1314" w:type="dxa"/>
            <w:noWrap w:val="0"/>
            <w:vAlign w:val="center"/>
          </w:tcPr>
          <w:p w14:paraId="56B92312">
            <w:pPr>
              <w:jc w:val="left"/>
              <w:rPr>
                <w:rFonts w:hint="eastAsia" w:ascii="宋体" w:hAnsi="宋体" w:eastAsia="宋体" w:cs="宋体"/>
                <w:color w:val="auto"/>
                <w:sz w:val="24"/>
                <w:szCs w:val="32"/>
                <w:highlight w:val="none"/>
              </w:rPr>
            </w:pPr>
          </w:p>
        </w:tc>
        <w:tc>
          <w:tcPr>
            <w:tcW w:w="1036" w:type="dxa"/>
            <w:noWrap w:val="0"/>
            <w:vAlign w:val="center"/>
          </w:tcPr>
          <w:p w14:paraId="670171C6">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电话</w:t>
            </w:r>
          </w:p>
        </w:tc>
        <w:tc>
          <w:tcPr>
            <w:tcW w:w="1706" w:type="dxa"/>
            <w:noWrap w:val="0"/>
            <w:vAlign w:val="center"/>
          </w:tcPr>
          <w:p w14:paraId="5148F710">
            <w:pPr>
              <w:jc w:val="left"/>
              <w:rPr>
                <w:rFonts w:hint="eastAsia" w:ascii="宋体" w:hAnsi="宋体" w:eastAsia="宋体" w:cs="宋体"/>
                <w:color w:val="auto"/>
                <w:sz w:val="24"/>
                <w:szCs w:val="32"/>
                <w:highlight w:val="none"/>
              </w:rPr>
            </w:pPr>
          </w:p>
        </w:tc>
      </w:tr>
      <w:tr w14:paraId="328610F9">
        <w:tblPrEx>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956" w:type="dxa"/>
            <w:noWrap w:val="0"/>
            <w:vAlign w:val="center"/>
          </w:tcPr>
          <w:p w14:paraId="75B15F38">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成立时间</w:t>
            </w:r>
          </w:p>
        </w:tc>
        <w:tc>
          <w:tcPr>
            <w:tcW w:w="2233" w:type="dxa"/>
            <w:gridSpan w:val="2"/>
            <w:noWrap w:val="0"/>
            <w:vAlign w:val="center"/>
          </w:tcPr>
          <w:p w14:paraId="472D1D1C">
            <w:pPr>
              <w:jc w:val="left"/>
              <w:rPr>
                <w:rFonts w:hint="eastAsia" w:ascii="宋体" w:hAnsi="宋体" w:eastAsia="宋体" w:cs="宋体"/>
                <w:color w:val="auto"/>
                <w:sz w:val="24"/>
                <w:szCs w:val="32"/>
                <w:highlight w:val="none"/>
              </w:rPr>
            </w:pPr>
          </w:p>
        </w:tc>
        <w:tc>
          <w:tcPr>
            <w:tcW w:w="5450" w:type="dxa"/>
            <w:gridSpan w:val="4"/>
            <w:noWrap w:val="0"/>
            <w:vAlign w:val="center"/>
          </w:tcPr>
          <w:p w14:paraId="2C308E86">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员工总人数：</w:t>
            </w:r>
          </w:p>
        </w:tc>
      </w:tr>
      <w:tr w14:paraId="5BB17606">
        <w:tblPrEx>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956" w:type="dxa"/>
            <w:noWrap w:val="0"/>
            <w:vAlign w:val="center"/>
          </w:tcPr>
          <w:p w14:paraId="3B5F040A">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营业执照号</w:t>
            </w:r>
          </w:p>
        </w:tc>
        <w:tc>
          <w:tcPr>
            <w:tcW w:w="7683" w:type="dxa"/>
            <w:gridSpan w:val="6"/>
            <w:noWrap w:val="0"/>
            <w:vAlign w:val="center"/>
          </w:tcPr>
          <w:p w14:paraId="1575D2FE">
            <w:pPr>
              <w:jc w:val="left"/>
              <w:rPr>
                <w:rFonts w:hint="eastAsia" w:ascii="宋体" w:hAnsi="宋体" w:eastAsia="宋体" w:cs="宋体"/>
                <w:color w:val="auto"/>
                <w:sz w:val="24"/>
                <w:szCs w:val="32"/>
                <w:highlight w:val="none"/>
              </w:rPr>
            </w:pPr>
          </w:p>
        </w:tc>
      </w:tr>
      <w:tr w14:paraId="58554FAE">
        <w:tblPrEx>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956" w:type="dxa"/>
            <w:noWrap w:val="0"/>
            <w:vAlign w:val="center"/>
          </w:tcPr>
          <w:p w14:paraId="4C923469">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注册资本金</w:t>
            </w:r>
          </w:p>
        </w:tc>
        <w:tc>
          <w:tcPr>
            <w:tcW w:w="7683" w:type="dxa"/>
            <w:gridSpan w:val="6"/>
            <w:noWrap w:val="0"/>
            <w:vAlign w:val="center"/>
          </w:tcPr>
          <w:p w14:paraId="5E6E6680">
            <w:pPr>
              <w:jc w:val="left"/>
              <w:rPr>
                <w:rFonts w:hint="eastAsia" w:ascii="宋体" w:hAnsi="宋体" w:eastAsia="宋体" w:cs="宋体"/>
                <w:color w:val="auto"/>
                <w:sz w:val="24"/>
                <w:szCs w:val="32"/>
                <w:highlight w:val="none"/>
              </w:rPr>
            </w:pPr>
          </w:p>
        </w:tc>
      </w:tr>
      <w:tr w14:paraId="1E4C8D44">
        <w:tblPrEx>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956" w:type="dxa"/>
            <w:noWrap w:val="0"/>
            <w:vAlign w:val="center"/>
          </w:tcPr>
          <w:p w14:paraId="0C76BADD">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开户银行</w:t>
            </w:r>
          </w:p>
        </w:tc>
        <w:tc>
          <w:tcPr>
            <w:tcW w:w="7683" w:type="dxa"/>
            <w:gridSpan w:val="6"/>
            <w:noWrap w:val="0"/>
            <w:vAlign w:val="center"/>
          </w:tcPr>
          <w:p w14:paraId="26C2D803">
            <w:pPr>
              <w:jc w:val="left"/>
              <w:rPr>
                <w:rFonts w:hint="eastAsia" w:ascii="宋体" w:hAnsi="宋体" w:eastAsia="宋体" w:cs="宋体"/>
                <w:color w:val="auto"/>
                <w:sz w:val="24"/>
                <w:szCs w:val="32"/>
                <w:highlight w:val="none"/>
              </w:rPr>
            </w:pPr>
          </w:p>
        </w:tc>
      </w:tr>
      <w:tr w14:paraId="3410146A">
        <w:tblPrEx>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1956" w:type="dxa"/>
            <w:noWrap w:val="0"/>
            <w:vAlign w:val="center"/>
          </w:tcPr>
          <w:p w14:paraId="78BD90D5">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账号</w:t>
            </w:r>
          </w:p>
        </w:tc>
        <w:tc>
          <w:tcPr>
            <w:tcW w:w="7683" w:type="dxa"/>
            <w:gridSpan w:val="6"/>
            <w:noWrap w:val="0"/>
            <w:vAlign w:val="center"/>
          </w:tcPr>
          <w:p w14:paraId="69474C62">
            <w:pPr>
              <w:jc w:val="left"/>
              <w:rPr>
                <w:rFonts w:hint="eastAsia" w:ascii="宋体" w:hAnsi="宋体" w:eastAsia="宋体" w:cs="宋体"/>
                <w:color w:val="auto"/>
                <w:sz w:val="24"/>
                <w:szCs w:val="32"/>
                <w:highlight w:val="none"/>
              </w:rPr>
            </w:pPr>
          </w:p>
        </w:tc>
      </w:tr>
      <w:tr w14:paraId="794B0EA3">
        <w:tblPrEx>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956" w:type="dxa"/>
            <w:noWrap w:val="0"/>
            <w:vAlign w:val="center"/>
          </w:tcPr>
          <w:p w14:paraId="6F2BA589">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经营范围</w:t>
            </w:r>
          </w:p>
        </w:tc>
        <w:tc>
          <w:tcPr>
            <w:tcW w:w="7683" w:type="dxa"/>
            <w:gridSpan w:val="6"/>
            <w:noWrap w:val="0"/>
            <w:vAlign w:val="center"/>
          </w:tcPr>
          <w:p w14:paraId="3CAAE27C">
            <w:pPr>
              <w:jc w:val="left"/>
              <w:rPr>
                <w:rFonts w:hint="eastAsia" w:ascii="宋体" w:hAnsi="宋体" w:eastAsia="宋体" w:cs="宋体"/>
                <w:color w:val="auto"/>
                <w:sz w:val="24"/>
                <w:szCs w:val="32"/>
                <w:highlight w:val="none"/>
              </w:rPr>
            </w:pPr>
          </w:p>
        </w:tc>
      </w:tr>
      <w:tr w14:paraId="73163ED1">
        <w:tblPrEx>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Ex>
        <w:trPr>
          <w:trHeight w:val="1661" w:hRule="atLeast"/>
          <w:jc w:val="center"/>
        </w:trPr>
        <w:tc>
          <w:tcPr>
            <w:tcW w:w="1956" w:type="dxa"/>
            <w:noWrap w:val="0"/>
            <w:vAlign w:val="center"/>
          </w:tcPr>
          <w:p w14:paraId="178B04B2">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资产构成情况及</w:t>
            </w:r>
            <w:r>
              <w:rPr>
                <w:rFonts w:hint="eastAsia" w:ascii="宋体" w:hAnsi="宋体" w:eastAsia="宋体" w:cs="宋体"/>
                <w:color w:val="auto"/>
                <w:sz w:val="24"/>
                <w:szCs w:val="32"/>
                <w:highlight w:val="none"/>
                <w:lang w:val="en-US" w:eastAsia="zh-CN"/>
              </w:rPr>
              <w:t>供应商</w:t>
            </w:r>
            <w:r>
              <w:rPr>
                <w:rFonts w:hint="eastAsia" w:ascii="宋体" w:hAnsi="宋体" w:eastAsia="宋体" w:cs="宋体"/>
                <w:color w:val="auto"/>
                <w:sz w:val="24"/>
                <w:szCs w:val="32"/>
                <w:highlight w:val="none"/>
              </w:rPr>
              <w:t>投资参股的关联企业情况</w:t>
            </w:r>
          </w:p>
        </w:tc>
        <w:tc>
          <w:tcPr>
            <w:tcW w:w="7683" w:type="dxa"/>
            <w:gridSpan w:val="6"/>
            <w:noWrap w:val="0"/>
            <w:vAlign w:val="center"/>
          </w:tcPr>
          <w:p w14:paraId="266FBE95">
            <w:pPr>
              <w:jc w:val="left"/>
              <w:rPr>
                <w:rFonts w:hint="eastAsia" w:ascii="宋体" w:hAnsi="宋体" w:eastAsia="宋体" w:cs="宋体"/>
                <w:color w:val="auto"/>
                <w:sz w:val="24"/>
                <w:szCs w:val="32"/>
                <w:highlight w:val="none"/>
              </w:rPr>
            </w:pPr>
          </w:p>
        </w:tc>
      </w:tr>
      <w:tr w14:paraId="71F4DC1D">
        <w:tblPrEx>
          <w:tblBorders>
            <w:top w:val="thinThickThinSmallGap" w:color="auto" w:sz="24" w:space="0"/>
            <w:left w:val="thinThickThinSmallGap" w:color="auto" w:sz="24" w:space="0"/>
            <w:bottom w:val="thinThickThinSmallGap" w:color="auto" w:sz="24" w:space="0"/>
            <w:right w:val="thinThickThinSmallGap" w:color="auto" w:sz="24"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956" w:type="dxa"/>
            <w:tcBorders>
              <w:bottom w:val="thinThickThinSmallGap" w:color="auto" w:sz="24" w:space="0"/>
            </w:tcBorders>
            <w:noWrap w:val="0"/>
            <w:vAlign w:val="center"/>
          </w:tcPr>
          <w:p w14:paraId="281BFABE">
            <w:pPr>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备    注</w:t>
            </w:r>
          </w:p>
        </w:tc>
        <w:tc>
          <w:tcPr>
            <w:tcW w:w="7683" w:type="dxa"/>
            <w:gridSpan w:val="6"/>
            <w:tcBorders>
              <w:bottom w:val="thinThickThinSmallGap" w:color="auto" w:sz="24" w:space="0"/>
            </w:tcBorders>
            <w:noWrap w:val="0"/>
            <w:vAlign w:val="center"/>
          </w:tcPr>
          <w:p w14:paraId="32AF19A6">
            <w:pPr>
              <w:jc w:val="left"/>
              <w:rPr>
                <w:rFonts w:hint="eastAsia" w:ascii="宋体" w:hAnsi="宋体" w:eastAsia="宋体" w:cs="宋体"/>
                <w:color w:val="auto"/>
                <w:sz w:val="24"/>
                <w:szCs w:val="32"/>
                <w:highlight w:val="none"/>
              </w:rPr>
            </w:pPr>
          </w:p>
        </w:tc>
      </w:tr>
    </w:tbl>
    <w:p w14:paraId="2F3F05C0">
      <w:pPr>
        <w:autoSpaceDE w:val="0"/>
        <w:autoSpaceDN w:val="0"/>
        <w:adjustRightInd w:val="0"/>
        <w:spacing w:line="360" w:lineRule="auto"/>
        <w:jc w:val="left"/>
        <w:rPr>
          <w:rFonts w:hint="eastAsia" w:ascii="宋体" w:hAnsi="宋体" w:eastAsia="宋体" w:cs="宋体"/>
          <w:b/>
          <w:snapToGrid/>
          <w:color w:val="auto"/>
          <w:kern w:val="0"/>
          <w:sz w:val="28"/>
          <w:szCs w:val="28"/>
          <w:highlight w:val="none"/>
        </w:rPr>
      </w:pPr>
    </w:p>
    <w:p w14:paraId="750E4481">
      <w:pPr>
        <w:autoSpaceDE w:val="0"/>
        <w:autoSpaceDN w:val="0"/>
        <w:adjustRightInd w:val="0"/>
        <w:spacing w:line="360" w:lineRule="auto"/>
        <w:jc w:val="left"/>
        <w:rPr>
          <w:rFonts w:hint="eastAsia" w:ascii="宋体" w:hAnsi="宋体" w:eastAsia="宋体" w:cs="宋体"/>
          <w:b/>
          <w:snapToGrid/>
          <w:color w:val="auto"/>
          <w:kern w:val="0"/>
          <w:sz w:val="28"/>
          <w:szCs w:val="28"/>
          <w:highlight w:val="none"/>
        </w:rPr>
        <w:sectPr>
          <w:pgSz w:w="11906" w:h="16838"/>
          <w:pgMar w:top="1134" w:right="1134" w:bottom="1134" w:left="1134" w:header="851" w:footer="992" w:gutter="0"/>
          <w:pgNumType w:fmt="decimal"/>
          <w:cols w:space="720" w:num="1"/>
          <w:docGrid w:type="lines" w:linePitch="312" w:charSpace="0"/>
        </w:sectPr>
      </w:pPr>
    </w:p>
    <w:p w14:paraId="208AC3C1">
      <w:pPr>
        <w:keepNext w:val="0"/>
        <w:keepLines w:val="0"/>
        <w:pageBreakBefore w:val="0"/>
        <w:widowControl w:val="0"/>
        <w:tabs>
          <w:tab w:val="left" w:pos="900"/>
          <w:tab w:val="left" w:pos="1588"/>
        </w:tabs>
        <w:kinsoku/>
        <w:wordWrap/>
        <w:overflowPunct/>
        <w:topLinePunct w:val="0"/>
        <w:autoSpaceDE/>
        <w:autoSpaceDN/>
        <w:bidi w:val="0"/>
        <w:adjustRightInd w:val="0"/>
        <w:snapToGrid/>
        <w:spacing w:before="120" w:line="360" w:lineRule="auto"/>
        <w:jc w:val="center"/>
        <w:textAlignment w:val="baseline"/>
        <w:outlineLvl w:val="2"/>
        <w:rPr>
          <w:rFonts w:hint="eastAsia" w:ascii="宋体" w:hAnsi="宋体" w:eastAsia="宋体" w:cs="宋体"/>
          <w:b/>
          <w:color w:val="auto"/>
          <w:kern w:val="0"/>
          <w:sz w:val="32"/>
          <w:szCs w:val="32"/>
          <w:highlight w:val="none"/>
          <w:lang w:val="zh-CN" w:eastAsia="zh-CN" w:bidi="ar-SA"/>
        </w:rPr>
      </w:pPr>
      <w:r>
        <w:rPr>
          <w:rFonts w:hint="eastAsia" w:ascii="宋体" w:hAnsi="宋体" w:eastAsia="宋体" w:cs="宋体"/>
          <w:b/>
          <w:color w:val="auto"/>
          <w:kern w:val="0"/>
          <w:sz w:val="32"/>
          <w:szCs w:val="32"/>
          <w:highlight w:val="none"/>
          <w:lang w:val="en-US" w:eastAsia="zh-CN" w:bidi="ar-SA"/>
        </w:rPr>
        <w:t>（七）类似项目经验</w:t>
      </w:r>
    </w:p>
    <w:tbl>
      <w:tblPr>
        <w:tblStyle w:val="68"/>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150"/>
        <w:gridCol w:w="1665"/>
        <w:gridCol w:w="1812"/>
        <w:gridCol w:w="1699"/>
        <w:gridCol w:w="1190"/>
      </w:tblGrid>
      <w:tr w14:paraId="1410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241" w:type="dxa"/>
            <w:noWrap w:val="0"/>
            <w:vAlign w:val="center"/>
          </w:tcPr>
          <w:p w14:paraId="32820DB9">
            <w:pPr>
              <w:adjustRightInd w:val="0"/>
              <w:snapToGrid w:val="0"/>
              <w:jc w:val="center"/>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序号</w:t>
            </w:r>
          </w:p>
        </w:tc>
        <w:tc>
          <w:tcPr>
            <w:tcW w:w="2150" w:type="dxa"/>
            <w:noWrap w:val="0"/>
            <w:vAlign w:val="center"/>
          </w:tcPr>
          <w:p w14:paraId="24040C37">
            <w:pPr>
              <w:adjustRightInd w:val="0"/>
              <w:snapToGrid w:val="0"/>
              <w:jc w:val="center"/>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项目名称</w:t>
            </w:r>
          </w:p>
        </w:tc>
        <w:tc>
          <w:tcPr>
            <w:tcW w:w="1665" w:type="dxa"/>
            <w:noWrap w:val="0"/>
            <w:vAlign w:val="center"/>
          </w:tcPr>
          <w:p w14:paraId="02D410AE">
            <w:pPr>
              <w:adjustRightInd w:val="0"/>
              <w:snapToGrid w:val="0"/>
              <w:jc w:val="center"/>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业主单位</w:t>
            </w:r>
          </w:p>
        </w:tc>
        <w:tc>
          <w:tcPr>
            <w:tcW w:w="1812" w:type="dxa"/>
            <w:noWrap w:val="0"/>
            <w:vAlign w:val="center"/>
          </w:tcPr>
          <w:p w14:paraId="664927CA">
            <w:pPr>
              <w:adjustRightInd w:val="0"/>
              <w:snapToGrid w:val="0"/>
              <w:jc w:val="center"/>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合同金额</w:t>
            </w:r>
          </w:p>
          <w:p w14:paraId="3E7EFC45">
            <w:pPr>
              <w:adjustRightInd w:val="0"/>
              <w:snapToGrid w:val="0"/>
              <w:jc w:val="center"/>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(万元)</w:t>
            </w:r>
          </w:p>
        </w:tc>
        <w:tc>
          <w:tcPr>
            <w:tcW w:w="1699" w:type="dxa"/>
            <w:noWrap w:val="0"/>
            <w:vAlign w:val="center"/>
          </w:tcPr>
          <w:p w14:paraId="7A0B916A">
            <w:pPr>
              <w:adjustRightInd w:val="0"/>
              <w:snapToGrid w:val="0"/>
              <w:jc w:val="center"/>
              <w:rPr>
                <w:rFonts w:hint="eastAsia" w:ascii="宋体" w:hAnsi="宋体" w:eastAsia="宋体" w:cs="宋体"/>
                <w:snapToGrid/>
                <w:color w:val="auto"/>
                <w:kern w:val="2"/>
                <w:sz w:val="21"/>
                <w:szCs w:val="21"/>
                <w:highlight w:val="none"/>
                <w:lang w:eastAsia="zh-CN"/>
              </w:rPr>
            </w:pPr>
            <w:r>
              <w:rPr>
                <w:rFonts w:hint="eastAsia" w:hAnsi="宋体" w:cs="宋体"/>
                <w:snapToGrid/>
                <w:color w:val="auto"/>
                <w:kern w:val="2"/>
                <w:sz w:val="21"/>
                <w:szCs w:val="21"/>
                <w:highlight w:val="none"/>
                <w:lang w:eastAsia="zh-CN"/>
              </w:rPr>
              <w:t>合同签订日期</w:t>
            </w:r>
          </w:p>
        </w:tc>
        <w:tc>
          <w:tcPr>
            <w:tcW w:w="1190" w:type="dxa"/>
            <w:noWrap w:val="0"/>
            <w:vAlign w:val="center"/>
          </w:tcPr>
          <w:p w14:paraId="67D81EDA">
            <w:pPr>
              <w:adjustRightInd w:val="0"/>
              <w:snapToGrid w:val="0"/>
              <w:jc w:val="center"/>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备注</w:t>
            </w:r>
          </w:p>
        </w:tc>
      </w:tr>
      <w:tr w14:paraId="38F1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41" w:type="dxa"/>
            <w:noWrap w:val="0"/>
            <w:vAlign w:val="center"/>
          </w:tcPr>
          <w:p w14:paraId="6B27D026">
            <w:pPr>
              <w:adjustRightInd w:val="0"/>
              <w:snapToGrid w:val="0"/>
              <w:jc w:val="center"/>
              <w:rPr>
                <w:rFonts w:hint="eastAsia" w:ascii="宋体" w:hAnsi="宋体" w:eastAsia="宋体" w:cs="宋体"/>
                <w:snapToGrid/>
                <w:color w:val="auto"/>
                <w:kern w:val="2"/>
                <w:sz w:val="21"/>
                <w:szCs w:val="21"/>
                <w:highlight w:val="none"/>
              </w:rPr>
            </w:pPr>
          </w:p>
        </w:tc>
        <w:tc>
          <w:tcPr>
            <w:tcW w:w="2150" w:type="dxa"/>
            <w:noWrap w:val="0"/>
            <w:vAlign w:val="center"/>
          </w:tcPr>
          <w:p w14:paraId="7C4B9DF4">
            <w:pPr>
              <w:adjustRightInd w:val="0"/>
              <w:snapToGrid w:val="0"/>
              <w:jc w:val="center"/>
              <w:rPr>
                <w:rFonts w:hint="eastAsia" w:ascii="宋体" w:hAnsi="宋体" w:eastAsia="宋体" w:cs="宋体"/>
                <w:snapToGrid/>
                <w:color w:val="auto"/>
                <w:kern w:val="2"/>
                <w:sz w:val="21"/>
                <w:szCs w:val="21"/>
                <w:highlight w:val="none"/>
              </w:rPr>
            </w:pPr>
          </w:p>
        </w:tc>
        <w:tc>
          <w:tcPr>
            <w:tcW w:w="1665" w:type="dxa"/>
            <w:noWrap w:val="0"/>
            <w:vAlign w:val="center"/>
          </w:tcPr>
          <w:p w14:paraId="712EB600">
            <w:pPr>
              <w:adjustRightInd w:val="0"/>
              <w:snapToGrid w:val="0"/>
              <w:jc w:val="center"/>
              <w:rPr>
                <w:rFonts w:hint="eastAsia" w:ascii="宋体" w:hAnsi="宋体" w:eastAsia="宋体" w:cs="宋体"/>
                <w:snapToGrid/>
                <w:color w:val="auto"/>
                <w:kern w:val="2"/>
                <w:sz w:val="21"/>
                <w:szCs w:val="21"/>
                <w:highlight w:val="none"/>
              </w:rPr>
            </w:pPr>
          </w:p>
        </w:tc>
        <w:tc>
          <w:tcPr>
            <w:tcW w:w="1812" w:type="dxa"/>
            <w:noWrap w:val="0"/>
            <w:vAlign w:val="center"/>
          </w:tcPr>
          <w:p w14:paraId="2E885A57">
            <w:pPr>
              <w:adjustRightInd w:val="0"/>
              <w:snapToGrid w:val="0"/>
              <w:jc w:val="center"/>
              <w:rPr>
                <w:rFonts w:hint="eastAsia" w:ascii="宋体" w:hAnsi="宋体" w:eastAsia="宋体" w:cs="宋体"/>
                <w:snapToGrid/>
                <w:color w:val="auto"/>
                <w:kern w:val="2"/>
                <w:sz w:val="21"/>
                <w:szCs w:val="21"/>
                <w:highlight w:val="none"/>
              </w:rPr>
            </w:pPr>
          </w:p>
        </w:tc>
        <w:tc>
          <w:tcPr>
            <w:tcW w:w="1699" w:type="dxa"/>
            <w:noWrap w:val="0"/>
            <w:vAlign w:val="center"/>
          </w:tcPr>
          <w:p w14:paraId="4F86D3A8">
            <w:pPr>
              <w:adjustRightInd w:val="0"/>
              <w:snapToGrid w:val="0"/>
              <w:jc w:val="center"/>
              <w:rPr>
                <w:rFonts w:hint="eastAsia" w:ascii="宋体" w:hAnsi="宋体" w:eastAsia="宋体" w:cs="宋体"/>
                <w:snapToGrid/>
                <w:color w:val="auto"/>
                <w:kern w:val="2"/>
                <w:sz w:val="21"/>
                <w:szCs w:val="21"/>
                <w:highlight w:val="none"/>
              </w:rPr>
            </w:pPr>
          </w:p>
        </w:tc>
        <w:tc>
          <w:tcPr>
            <w:tcW w:w="1190" w:type="dxa"/>
            <w:noWrap w:val="0"/>
            <w:vAlign w:val="center"/>
          </w:tcPr>
          <w:p w14:paraId="52008DE4">
            <w:pPr>
              <w:adjustRightInd w:val="0"/>
              <w:snapToGrid w:val="0"/>
              <w:jc w:val="center"/>
              <w:rPr>
                <w:rFonts w:hint="eastAsia" w:ascii="宋体" w:hAnsi="宋体" w:eastAsia="宋体" w:cs="宋体"/>
                <w:snapToGrid/>
                <w:color w:val="auto"/>
                <w:kern w:val="2"/>
                <w:sz w:val="21"/>
                <w:szCs w:val="21"/>
                <w:highlight w:val="none"/>
              </w:rPr>
            </w:pPr>
          </w:p>
        </w:tc>
      </w:tr>
      <w:tr w14:paraId="02A5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41" w:type="dxa"/>
            <w:noWrap w:val="0"/>
            <w:vAlign w:val="center"/>
          </w:tcPr>
          <w:p w14:paraId="05240402">
            <w:pPr>
              <w:adjustRightInd w:val="0"/>
              <w:snapToGrid w:val="0"/>
              <w:jc w:val="center"/>
              <w:rPr>
                <w:rFonts w:hint="eastAsia" w:ascii="宋体" w:hAnsi="宋体" w:eastAsia="宋体" w:cs="宋体"/>
                <w:snapToGrid/>
                <w:color w:val="auto"/>
                <w:kern w:val="2"/>
                <w:sz w:val="21"/>
                <w:szCs w:val="21"/>
                <w:highlight w:val="none"/>
              </w:rPr>
            </w:pPr>
          </w:p>
        </w:tc>
        <w:tc>
          <w:tcPr>
            <w:tcW w:w="2150" w:type="dxa"/>
            <w:noWrap w:val="0"/>
            <w:vAlign w:val="center"/>
          </w:tcPr>
          <w:p w14:paraId="4583DFD9">
            <w:pPr>
              <w:adjustRightInd w:val="0"/>
              <w:snapToGrid w:val="0"/>
              <w:jc w:val="center"/>
              <w:rPr>
                <w:rFonts w:hint="eastAsia" w:ascii="宋体" w:hAnsi="宋体" w:eastAsia="宋体" w:cs="宋体"/>
                <w:snapToGrid/>
                <w:color w:val="auto"/>
                <w:kern w:val="2"/>
                <w:sz w:val="21"/>
                <w:szCs w:val="21"/>
                <w:highlight w:val="none"/>
              </w:rPr>
            </w:pPr>
          </w:p>
        </w:tc>
        <w:tc>
          <w:tcPr>
            <w:tcW w:w="1665" w:type="dxa"/>
            <w:noWrap w:val="0"/>
            <w:vAlign w:val="center"/>
          </w:tcPr>
          <w:p w14:paraId="05A3D820">
            <w:pPr>
              <w:adjustRightInd w:val="0"/>
              <w:snapToGrid w:val="0"/>
              <w:jc w:val="center"/>
              <w:rPr>
                <w:rFonts w:hint="eastAsia" w:ascii="宋体" w:hAnsi="宋体" w:eastAsia="宋体" w:cs="宋体"/>
                <w:snapToGrid/>
                <w:color w:val="auto"/>
                <w:kern w:val="2"/>
                <w:sz w:val="21"/>
                <w:szCs w:val="21"/>
                <w:highlight w:val="none"/>
              </w:rPr>
            </w:pPr>
          </w:p>
        </w:tc>
        <w:tc>
          <w:tcPr>
            <w:tcW w:w="1812" w:type="dxa"/>
            <w:noWrap w:val="0"/>
            <w:vAlign w:val="center"/>
          </w:tcPr>
          <w:p w14:paraId="44062D9D">
            <w:pPr>
              <w:adjustRightInd w:val="0"/>
              <w:snapToGrid w:val="0"/>
              <w:jc w:val="center"/>
              <w:rPr>
                <w:rFonts w:hint="eastAsia" w:ascii="宋体" w:hAnsi="宋体" w:eastAsia="宋体" w:cs="宋体"/>
                <w:snapToGrid/>
                <w:color w:val="auto"/>
                <w:kern w:val="2"/>
                <w:sz w:val="21"/>
                <w:szCs w:val="21"/>
                <w:highlight w:val="none"/>
              </w:rPr>
            </w:pPr>
          </w:p>
        </w:tc>
        <w:tc>
          <w:tcPr>
            <w:tcW w:w="1699" w:type="dxa"/>
            <w:noWrap w:val="0"/>
            <w:vAlign w:val="center"/>
          </w:tcPr>
          <w:p w14:paraId="148A0385">
            <w:pPr>
              <w:adjustRightInd w:val="0"/>
              <w:snapToGrid w:val="0"/>
              <w:jc w:val="center"/>
              <w:rPr>
                <w:rFonts w:hint="eastAsia" w:ascii="宋体" w:hAnsi="宋体" w:eastAsia="宋体" w:cs="宋体"/>
                <w:snapToGrid/>
                <w:color w:val="auto"/>
                <w:kern w:val="2"/>
                <w:sz w:val="21"/>
                <w:szCs w:val="21"/>
                <w:highlight w:val="none"/>
              </w:rPr>
            </w:pPr>
          </w:p>
        </w:tc>
        <w:tc>
          <w:tcPr>
            <w:tcW w:w="1190" w:type="dxa"/>
            <w:noWrap w:val="0"/>
            <w:vAlign w:val="center"/>
          </w:tcPr>
          <w:p w14:paraId="3E4B82F8">
            <w:pPr>
              <w:adjustRightInd w:val="0"/>
              <w:snapToGrid w:val="0"/>
              <w:jc w:val="center"/>
              <w:rPr>
                <w:rFonts w:hint="eastAsia" w:ascii="宋体" w:hAnsi="宋体" w:eastAsia="宋体" w:cs="宋体"/>
                <w:snapToGrid/>
                <w:color w:val="auto"/>
                <w:kern w:val="2"/>
                <w:sz w:val="21"/>
                <w:szCs w:val="21"/>
                <w:highlight w:val="none"/>
              </w:rPr>
            </w:pPr>
          </w:p>
        </w:tc>
      </w:tr>
      <w:tr w14:paraId="680E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41" w:type="dxa"/>
            <w:noWrap w:val="0"/>
            <w:vAlign w:val="center"/>
          </w:tcPr>
          <w:p w14:paraId="017A17B6">
            <w:pPr>
              <w:adjustRightInd w:val="0"/>
              <w:snapToGrid w:val="0"/>
              <w:jc w:val="center"/>
              <w:rPr>
                <w:rFonts w:hint="eastAsia" w:ascii="宋体" w:hAnsi="宋体" w:eastAsia="宋体" w:cs="宋体"/>
                <w:snapToGrid/>
                <w:color w:val="auto"/>
                <w:kern w:val="2"/>
                <w:sz w:val="21"/>
                <w:szCs w:val="21"/>
                <w:highlight w:val="none"/>
              </w:rPr>
            </w:pPr>
          </w:p>
        </w:tc>
        <w:tc>
          <w:tcPr>
            <w:tcW w:w="2150" w:type="dxa"/>
            <w:noWrap w:val="0"/>
            <w:vAlign w:val="center"/>
          </w:tcPr>
          <w:p w14:paraId="0E88F994">
            <w:pPr>
              <w:adjustRightInd w:val="0"/>
              <w:snapToGrid w:val="0"/>
              <w:jc w:val="center"/>
              <w:rPr>
                <w:rFonts w:hint="eastAsia" w:ascii="宋体" w:hAnsi="宋体" w:eastAsia="宋体" w:cs="宋体"/>
                <w:snapToGrid/>
                <w:color w:val="auto"/>
                <w:kern w:val="2"/>
                <w:sz w:val="21"/>
                <w:szCs w:val="21"/>
                <w:highlight w:val="none"/>
              </w:rPr>
            </w:pPr>
          </w:p>
        </w:tc>
        <w:tc>
          <w:tcPr>
            <w:tcW w:w="1665" w:type="dxa"/>
            <w:noWrap w:val="0"/>
            <w:vAlign w:val="center"/>
          </w:tcPr>
          <w:p w14:paraId="5750D7B7">
            <w:pPr>
              <w:adjustRightInd w:val="0"/>
              <w:snapToGrid w:val="0"/>
              <w:jc w:val="center"/>
              <w:rPr>
                <w:rFonts w:hint="eastAsia" w:ascii="宋体" w:hAnsi="宋体" w:eastAsia="宋体" w:cs="宋体"/>
                <w:snapToGrid/>
                <w:color w:val="auto"/>
                <w:kern w:val="2"/>
                <w:sz w:val="21"/>
                <w:szCs w:val="21"/>
                <w:highlight w:val="none"/>
              </w:rPr>
            </w:pPr>
          </w:p>
        </w:tc>
        <w:tc>
          <w:tcPr>
            <w:tcW w:w="1812" w:type="dxa"/>
            <w:noWrap w:val="0"/>
            <w:vAlign w:val="center"/>
          </w:tcPr>
          <w:p w14:paraId="22DBAF7E">
            <w:pPr>
              <w:adjustRightInd w:val="0"/>
              <w:snapToGrid w:val="0"/>
              <w:jc w:val="center"/>
              <w:rPr>
                <w:rFonts w:hint="eastAsia" w:ascii="宋体" w:hAnsi="宋体" w:eastAsia="宋体" w:cs="宋体"/>
                <w:snapToGrid/>
                <w:color w:val="auto"/>
                <w:kern w:val="2"/>
                <w:sz w:val="21"/>
                <w:szCs w:val="21"/>
                <w:highlight w:val="none"/>
              </w:rPr>
            </w:pPr>
          </w:p>
        </w:tc>
        <w:tc>
          <w:tcPr>
            <w:tcW w:w="1699" w:type="dxa"/>
            <w:noWrap w:val="0"/>
            <w:vAlign w:val="center"/>
          </w:tcPr>
          <w:p w14:paraId="55980BC0">
            <w:pPr>
              <w:adjustRightInd w:val="0"/>
              <w:snapToGrid w:val="0"/>
              <w:jc w:val="center"/>
              <w:rPr>
                <w:rFonts w:hint="eastAsia" w:ascii="宋体" w:hAnsi="宋体" w:eastAsia="宋体" w:cs="宋体"/>
                <w:snapToGrid/>
                <w:color w:val="auto"/>
                <w:kern w:val="2"/>
                <w:sz w:val="21"/>
                <w:szCs w:val="21"/>
                <w:highlight w:val="none"/>
              </w:rPr>
            </w:pPr>
          </w:p>
        </w:tc>
        <w:tc>
          <w:tcPr>
            <w:tcW w:w="1190" w:type="dxa"/>
            <w:noWrap w:val="0"/>
            <w:vAlign w:val="center"/>
          </w:tcPr>
          <w:p w14:paraId="226D33E9">
            <w:pPr>
              <w:adjustRightInd w:val="0"/>
              <w:snapToGrid w:val="0"/>
              <w:jc w:val="center"/>
              <w:rPr>
                <w:rFonts w:hint="eastAsia" w:ascii="宋体" w:hAnsi="宋体" w:eastAsia="宋体" w:cs="宋体"/>
                <w:snapToGrid/>
                <w:color w:val="auto"/>
                <w:kern w:val="2"/>
                <w:sz w:val="21"/>
                <w:szCs w:val="21"/>
                <w:highlight w:val="none"/>
              </w:rPr>
            </w:pPr>
          </w:p>
        </w:tc>
      </w:tr>
      <w:tr w14:paraId="5889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41" w:type="dxa"/>
            <w:noWrap w:val="0"/>
            <w:vAlign w:val="center"/>
          </w:tcPr>
          <w:p w14:paraId="69B0276E">
            <w:pPr>
              <w:adjustRightInd w:val="0"/>
              <w:snapToGrid w:val="0"/>
              <w:jc w:val="center"/>
              <w:rPr>
                <w:rFonts w:hint="eastAsia" w:ascii="宋体" w:hAnsi="宋体" w:eastAsia="宋体" w:cs="宋体"/>
                <w:snapToGrid/>
                <w:color w:val="auto"/>
                <w:kern w:val="2"/>
                <w:sz w:val="21"/>
                <w:szCs w:val="21"/>
                <w:highlight w:val="none"/>
              </w:rPr>
            </w:pPr>
          </w:p>
        </w:tc>
        <w:tc>
          <w:tcPr>
            <w:tcW w:w="2150" w:type="dxa"/>
            <w:noWrap w:val="0"/>
            <w:vAlign w:val="center"/>
          </w:tcPr>
          <w:p w14:paraId="344826EB">
            <w:pPr>
              <w:adjustRightInd w:val="0"/>
              <w:snapToGrid w:val="0"/>
              <w:jc w:val="center"/>
              <w:rPr>
                <w:rFonts w:hint="eastAsia" w:ascii="宋体" w:hAnsi="宋体" w:eastAsia="宋体" w:cs="宋体"/>
                <w:snapToGrid/>
                <w:color w:val="auto"/>
                <w:kern w:val="2"/>
                <w:sz w:val="21"/>
                <w:szCs w:val="21"/>
                <w:highlight w:val="none"/>
              </w:rPr>
            </w:pPr>
          </w:p>
        </w:tc>
        <w:tc>
          <w:tcPr>
            <w:tcW w:w="1665" w:type="dxa"/>
            <w:noWrap w:val="0"/>
            <w:vAlign w:val="center"/>
          </w:tcPr>
          <w:p w14:paraId="0D8C9673">
            <w:pPr>
              <w:adjustRightInd w:val="0"/>
              <w:snapToGrid w:val="0"/>
              <w:jc w:val="center"/>
              <w:rPr>
                <w:rFonts w:hint="eastAsia" w:ascii="宋体" w:hAnsi="宋体" w:eastAsia="宋体" w:cs="宋体"/>
                <w:snapToGrid/>
                <w:color w:val="auto"/>
                <w:kern w:val="2"/>
                <w:sz w:val="21"/>
                <w:szCs w:val="21"/>
                <w:highlight w:val="none"/>
              </w:rPr>
            </w:pPr>
          </w:p>
        </w:tc>
        <w:tc>
          <w:tcPr>
            <w:tcW w:w="1812" w:type="dxa"/>
            <w:noWrap w:val="0"/>
            <w:vAlign w:val="center"/>
          </w:tcPr>
          <w:p w14:paraId="2DE36586">
            <w:pPr>
              <w:adjustRightInd w:val="0"/>
              <w:snapToGrid w:val="0"/>
              <w:jc w:val="center"/>
              <w:rPr>
                <w:rFonts w:hint="eastAsia" w:ascii="宋体" w:hAnsi="宋体" w:eastAsia="宋体" w:cs="宋体"/>
                <w:snapToGrid/>
                <w:color w:val="auto"/>
                <w:kern w:val="2"/>
                <w:sz w:val="21"/>
                <w:szCs w:val="21"/>
                <w:highlight w:val="none"/>
              </w:rPr>
            </w:pPr>
          </w:p>
        </w:tc>
        <w:tc>
          <w:tcPr>
            <w:tcW w:w="1699" w:type="dxa"/>
            <w:noWrap w:val="0"/>
            <w:vAlign w:val="center"/>
          </w:tcPr>
          <w:p w14:paraId="3209D631">
            <w:pPr>
              <w:adjustRightInd w:val="0"/>
              <w:snapToGrid w:val="0"/>
              <w:jc w:val="center"/>
              <w:rPr>
                <w:rFonts w:hint="eastAsia" w:ascii="宋体" w:hAnsi="宋体" w:eastAsia="宋体" w:cs="宋体"/>
                <w:snapToGrid/>
                <w:color w:val="auto"/>
                <w:kern w:val="2"/>
                <w:sz w:val="21"/>
                <w:szCs w:val="21"/>
                <w:highlight w:val="none"/>
              </w:rPr>
            </w:pPr>
          </w:p>
        </w:tc>
        <w:tc>
          <w:tcPr>
            <w:tcW w:w="1190" w:type="dxa"/>
            <w:noWrap w:val="0"/>
            <w:vAlign w:val="center"/>
          </w:tcPr>
          <w:p w14:paraId="38442F42">
            <w:pPr>
              <w:adjustRightInd w:val="0"/>
              <w:snapToGrid w:val="0"/>
              <w:jc w:val="center"/>
              <w:rPr>
                <w:rFonts w:hint="eastAsia" w:ascii="宋体" w:hAnsi="宋体" w:eastAsia="宋体" w:cs="宋体"/>
                <w:snapToGrid/>
                <w:color w:val="auto"/>
                <w:kern w:val="2"/>
                <w:sz w:val="21"/>
                <w:szCs w:val="21"/>
                <w:highlight w:val="none"/>
              </w:rPr>
            </w:pPr>
          </w:p>
        </w:tc>
      </w:tr>
      <w:tr w14:paraId="7BD4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41" w:type="dxa"/>
            <w:noWrap w:val="0"/>
            <w:vAlign w:val="center"/>
          </w:tcPr>
          <w:p w14:paraId="75BF0DF0">
            <w:pPr>
              <w:adjustRightInd w:val="0"/>
              <w:snapToGrid w:val="0"/>
              <w:jc w:val="center"/>
              <w:rPr>
                <w:rFonts w:hint="eastAsia" w:ascii="宋体" w:hAnsi="宋体" w:eastAsia="宋体" w:cs="宋体"/>
                <w:snapToGrid/>
                <w:color w:val="auto"/>
                <w:kern w:val="2"/>
                <w:sz w:val="21"/>
                <w:szCs w:val="21"/>
                <w:highlight w:val="none"/>
              </w:rPr>
            </w:pPr>
          </w:p>
        </w:tc>
        <w:tc>
          <w:tcPr>
            <w:tcW w:w="2150" w:type="dxa"/>
            <w:noWrap w:val="0"/>
            <w:vAlign w:val="center"/>
          </w:tcPr>
          <w:p w14:paraId="321B0A5C">
            <w:pPr>
              <w:adjustRightInd w:val="0"/>
              <w:snapToGrid w:val="0"/>
              <w:jc w:val="center"/>
              <w:rPr>
                <w:rFonts w:hint="eastAsia" w:ascii="宋体" w:hAnsi="宋体" w:eastAsia="宋体" w:cs="宋体"/>
                <w:snapToGrid/>
                <w:color w:val="auto"/>
                <w:kern w:val="2"/>
                <w:sz w:val="21"/>
                <w:szCs w:val="21"/>
                <w:highlight w:val="none"/>
              </w:rPr>
            </w:pPr>
          </w:p>
        </w:tc>
        <w:tc>
          <w:tcPr>
            <w:tcW w:w="1665" w:type="dxa"/>
            <w:noWrap w:val="0"/>
            <w:vAlign w:val="center"/>
          </w:tcPr>
          <w:p w14:paraId="14694C1B">
            <w:pPr>
              <w:adjustRightInd w:val="0"/>
              <w:snapToGrid w:val="0"/>
              <w:jc w:val="center"/>
              <w:rPr>
                <w:rFonts w:hint="eastAsia" w:ascii="宋体" w:hAnsi="宋体" w:eastAsia="宋体" w:cs="宋体"/>
                <w:snapToGrid/>
                <w:color w:val="auto"/>
                <w:kern w:val="2"/>
                <w:sz w:val="21"/>
                <w:szCs w:val="21"/>
                <w:highlight w:val="none"/>
              </w:rPr>
            </w:pPr>
          </w:p>
        </w:tc>
        <w:tc>
          <w:tcPr>
            <w:tcW w:w="1812" w:type="dxa"/>
            <w:noWrap w:val="0"/>
            <w:vAlign w:val="center"/>
          </w:tcPr>
          <w:p w14:paraId="7BDA3107">
            <w:pPr>
              <w:adjustRightInd w:val="0"/>
              <w:snapToGrid w:val="0"/>
              <w:jc w:val="center"/>
              <w:rPr>
                <w:rFonts w:hint="eastAsia" w:ascii="宋体" w:hAnsi="宋体" w:eastAsia="宋体" w:cs="宋体"/>
                <w:snapToGrid/>
                <w:color w:val="auto"/>
                <w:kern w:val="2"/>
                <w:sz w:val="21"/>
                <w:szCs w:val="21"/>
                <w:highlight w:val="none"/>
              </w:rPr>
            </w:pPr>
          </w:p>
        </w:tc>
        <w:tc>
          <w:tcPr>
            <w:tcW w:w="1699" w:type="dxa"/>
            <w:noWrap w:val="0"/>
            <w:vAlign w:val="center"/>
          </w:tcPr>
          <w:p w14:paraId="374A97BC">
            <w:pPr>
              <w:adjustRightInd w:val="0"/>
              <w:snapToGrid w:val="0"/>
              <w:jc w:val="center"/>
              <w:rPr>
                <w:rFonts w:hint="eastAsia" w:ascii="宋体" w:hAnsi="宋体" w:eastAsia="宋体" w:cs="宋体"/>
                <w:snapToGrid/>
                <w:color w:val="auto"/>
                <w:kern w:val="2"/>
                <w:sz w:val="21"/>
                <w:szCs w:val="21"/>
                <w:highlight w:val="none"/>
              </w:rPr>
            </w:pPr>
          </w:p>
        </w:tc>
        <w:tc>
          <w:tcPr>
            <w:tcW w:w="1190" w:type="dxa"/>
            <w:noWrap w:val="0"/>
            <w:vAlign w:val="center"/>
          </w:tcPr>
          <w:p w14:paraId="14D1273B">
            <w:pPr>
              <w:adjustRightInd w:val="0"/>
              <w:snapToGrid w:val="0"/>
              <w:jc w:val="center"/>
              <w:rPr>
                <w:rFonts w:hint="eastAsia" w:ascii="宋体" w:hAnsi="宋体" w:eastAsia="宋体" w:cs="宋体"/>
                <w:snapToGrid/>
                <w:color w:val="auto"/>
                <w:kern w:val="2"/>
                <w:sz w:val="21"/>
                <w:szCs w:val="21"/>
                <w:highlight w:val="none"/>
              </w:rPr>
            </w:pPr>
          </w:p>
        </w:tc>
      </w:tr>
      <w:tr w14:paraId="24DB6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41" w:type="dxa"/>
            <w:noWrap w:val="0"/>
            <w:vAlign w:val="center"/>
          </w:tcPr>
          <w:p w14:paraId="5AE41A0D">
            <w:pPr>
              <w:adjustRightInd w:val="0"/>
              <w:snapToGrid w:val="0"/>
              <w:jc w:val="center"/>
              <w:rPr>
                <w:rFonts w:hint="eastAsia" w:ascii="宋体" w:hAnsi="宋体" w:eastAsia="宋体" w:cs="宋体"/>
                <w:snapToGrid/>
                <w:color w:val="auto"/>
                <w:kern w:val="2"/>
                <w:sz w:val="21"/>
                <w:szCs w:val="21"/>
                <w:highlight w:val="none"/>
              </w:rPr>
            </w:pPr>
          </w:p>
        </w:tc>
        <w:tc>
          <w:tcPr>
            <w:tcW w:w="2150" w:type="dxa"/>
            <w:noWrap w:val="0"/>
            <w:vAlign w:val="center"/>
          </w:tcPr>
          <w:p w14:paraId="65EA1B2B">
            <w:pPr>
              <w:adjustRightInd w:val="0"/>
              <w:snapToGrid w:val="0"/>
              <w:jc w:val="center"/>
              <w:rPr>
                <w:rFonts w:hint="eastAsia" w:ascii="宋体" w:hAnsi="宋体" w:eastAsia="宋体" w:cs="宋体"/>
                <w:snapToGrid/>
                <w:color w:val="auto"/>
                <w:kern w:val="2"/>
                <w:sz w:val="21"/>
                <w:szCs w:val="21"/>
                <w:highlight w:val="none"/>
              </w:rPr>
            </w:pPr>
          </w:p>
        </w:tc>
        <w:tc>
          <w:tcPr>
            <w:tcW w:w="1665" w:type="dxa"/>
            <w:noWrap w:val="0"/>
            <w:vAlign w:val="center"/>
          </w:tcPr>
          <w:p w14:paraId="1AF95736">
            <w:pPr>
              <w:adjustRightInd w:val="0"/>
              <w:snapToGrid w:val="0"/>
              <w:jc w:val="center"/>
              <w:rPr>
                <w:rFonts w:hint="eastAsia" w:ascii="宋体" w:hAnsi="宋体" w:eastAsia="宋体" w:cs="宋体"/>
                <w:snapToGrid/>
                <w:color w:val="auto"/>
                <w:kern w:val="2"/>
                <w:sz w:val="21"/>
                <w:szCs w:val="21"/>
                <w:highlight w:val="none"/>
              </w:rPr>
            </w:pPr>
          </w:p>
        </w:tc>
        <w:tc>
          <w:tcPr>
            <w:tcW w:w="1812" w:type="dxa"/>
            <w:noWrap w:val="0"/>
            <w:vAlign w:val="center"/>
          </w:tcPr>
          <w:p w14:paraId="40A17A31">
            <w:pPr>
              <w:adjustRightInd w:val="0"/>
              <w:snapToGrid w:val="0"/>
              <w:jc w:val="center"/>
              <w:rPr>
                <w:rFonts w:hint="eastAsia" w:ascii="宋体" w:hAnsi="宋体" w:eastAsia="宋体" w:cs="宋体"/>
                <w:snapToGrid/>
                <w:color w:val="auto"/>
                <w:kern w:val="2"/>
                <w:sz w:val="21"/>
                <w:szCs w:val="21"/>
                <w:highlight w:val="none"/>
              </w:rPr>
            </w:pPr>
          </w:p>
        </w:tc>
        <w:tc>
          <w:tcPr>
            <w:tcW w:w="1699" w:type="dxa"/>
            <w:noWrap w:val="0"/>
            <w:vAlign w:val="center"/>
          </w:tcPr>
          <w:p w14:paraId="4220BFA2">
            <w:pPr>
              <w:adjustRightInd w:val="0"/>
              <w:snapToGrid w:val="0"/>
              <w:jc w:val="center"/>
              <w:rPr>
                <w:rFonts w:hint="eastAsia" w:ascii="宋体" w:hAnsi="宋体" w:eastAsia="宋体" w:cs="宋体"/>
                <w:snapToGrid/>
                <w:color w:val="auto"/>
                <w:kern w:val="2"/>
                <w:sz w:val="21"/>
                <w:szCs w:val="21"/>
                <w:highlight w:val="none"/>
              </w:rPr>
            </w:pPr>
          </w:p>
        </w:tc>
        <w:tc>
          <w:tcPr>
            <w:tcW w:w="1190" w:type="dxa"/>
            <w:noWrap w:val="0"/>
            <w:vAlign w:val="center"/>
          </w:tcPr>
          <w:p w14:paraId="41CB698D">
            <w:pPr>
              <w:adjustRightInd w:val="0"/>
              <w:snapToGrid w:val="0"/>
              <w:jc w:val="center"/>
              <w:rPr>
                <w:rFonts w:hint="eastAsia" w:ascii="宋体" w:hAnsi="宋体" w:eastAsia="宋体" w:cs="宋体"/>
                <w:snapToGrid/>
                <w:color w:val="auto"/>
                <w:kern w:val="2"/>
                <w:sz w:val="21"/>
                <w:szCs w:val="21"/>
                <w:highlight w:val="none"/>
              </w:rPr>
            </w:pPr>
          </w:p>
        </w:tc>
      </w:tr>
      <w:tr w14:paraId="3FC9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41" w:type="dxa"/>
            <w:noWrap w:val="0"/>
            <w:vAlign w:val="center"/>
          </w:tcPr>
          <w:p w14:paraId="16F1D659">
            <w:pPr>
              <w:adjustRightInd w:val="0"/>
              <w:snapToGrid w:val="0"/>
              <w:jc w:val="center"/>
              <w:rPr>
                <w:rFonts w:hint="eastAsia" w:ascii="宋体" w:hAnsi="宋体" w:eastAsia="宋体" w:cs="宋体"/>
                <w:snapToGrid/>
                <w:color w:val="auto"/>
                <w:kern w:val="2"/>
                <w:sz w:val="21"/>
                <w:szCs w:val="21"/>
                <w:highlight w:val="none"/>
              </w:rPr>
            </w:pPr>
          </w:p>
        </w:tc>
        <w:tc>
          <w:tcPr>
            <w:tcW w:w="2150" w:type="dxa"/>
            <w:noWrap w:val="0"/>
            <w:vAlign w:val="center"/>
          </w:tcPr>
          <w:p w14:paraId="74FFDABE">
            <w:pPr>
              <w:adjustRightInd w:val="0"/>
              <w:snapToGrid w:val="0"/>
              <w:jc w:val="center"/>
              <w:rPr>
                <w:rFonts w:hint="eastAsia" w:ascii="宋体" w:hAnsi="宋体" w:eastAsia="宋体" w:cs="宋体"/>
                <w:snapToGrid/>
                <w:color w:val="auto"/>
                <w:kern w:val="2"/>
                <w:sz w:val="21"/>
                <w:szCs w:val="21"/>
                <w:highlight w:val="none"/>
              </w:rPr>
            </w:pPr>
          </w:p>
        </w:tc>
        <w:tc>
          <w:tcPr>
            <w:tcW w:w="1665" w:type="dxa"/>
            <w:noWrap w:val="0"/>
            <w:vAlign w:val="center"/>
          </w:tcPr>
          <w:p w14:paraId="72EEA5C2">
            <w:pPr>
              <w:adjustRightInd w:val="0"/>
              <w:snapToGrid w:val="0"/>
              <w:jc w:val="center"/>
              <w:rPr>
                <w:rFonts w:hint="eastAsia" w:ascii="宋体" w:hAnsi="宋体" w:eastAsia="宋体" w:cs="宋体"/>
                <w:snapToGrid/>
                <w:color w:val="auto"/>
                <w:kern w:val="2"/>
                <w:sz w:val="21"/>
                <w:szCs w:val="21"/>
                <w:highlight w:val="none"/>
              </w:rPr>
            </w:pPr>
          </w:p>
        </w:tc>
        <w:tc>
          <w:tcPr>
            <w:tcW w:w="1812" w:type="dxa"/>
            <w:noWrap w:val="0"/>
            <w:vAlign w:val="center"/>
          </w:tcPr>
          <w:p w14:paraId="5D3003A0">
            <w:pPr>
              <w:adjustRightInd w:val="0"/>
              <w:snapToGrid w:val="0"/>
              <w:jc w:val="center"/>
              <w:rPr>
                <w:rFonts w:hint="eastAsia" w:ascii="宋体" w:hAnsi="宋体" w:eastAsia="宋体" w:cs="宋体"/>
                <w:snapToGrid/>
                <w:color w:val="auto"/>
                <w:kern w:val="2"/>
                <w:sz w:val="21"/>
                <w:szCs w:val="21"/>
                <w:highlight w:val="none"/>
              </w:rPr>
            </w:pPr>
          </w:p>
        </w:tc>
        <w:tc>
          <w:tcPr>
            <w:tcW w:w="1699" w:type="dxa"/>
            <w:noWrap w:val="0"/>
            <w:vAlign w:val="center"/>
          </w:tcPr>
          <w:p w14:paraId="3C3104D4">
            <w:pPr>
              <w:adjustRightInd w:val="0"/>
              <w:snapToGrid w:val="0"/>
              <w:jc w:val="center"/>
              <w:rPr>
                <w:rFonts w:hint="eastAsia" w:ascii="宋体" w:hAnsi="宋体" w:eastAsia="宋体" w:cs="宋体"/>
                <w:snapToGrid/>
                <w:color w:val="auto"/>
                <w:kern w:val="2"/>
                <w:sz w:val="21"/>
                <w:szCs w:val="21"/>
                <w:highlight w:val="none"/>
              </w:rPr>
            </w:pPr>
          </w:p>
        </w:tc>
        <w:tc>
          <w:tcPr>
            <w:tcW w:w="1190" w:type="dxa"/>
            <w:noWrap w:val="0"/>
            <w:vAlign w:val="center"/>
          </w:tcPr>
          <w:p w14:paraId="5B7CC2F5">
            <w:pPr>
              <w:adjustRightInd w:val="0"/>
              <w:snapToGrid w:val="0"/>
              <w:jc w:val="center"/>
              <w:rPr>
                <w:rFonts w:hint="eastAsia" w:ascii="宋体" w:hAnsi="宋体" w:eastAsia="宋体" w:cs="宋体"/>
                <w:snapToGrid/>
                <w:color w:val="auto"/>
                <w:kern w:val="2"/>
                <w:sz w:val="21"/>
                <w:szCs w:val="21"/>
                <w:highlight w:val="none"/>
              </w:rPr>
            </w:pPr>
          </w:p>
        </w:tc>
      </w:tr>
      <w:tr w14:paraId="0809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41" w:type="dxa"/>
            <w:noWrap w:val="0"/>
            <w:vAlign w:val="center"/>
          </w:tcPr>
          <w:p w14:paraId="588F17DC">
            <w:pPr>
              <w:adjustRightInd w:val="0"/>
              <w:snapToGrid w:val="0"/>
              <w:jc w:val="center"/>
              <w:rPr>
                <w:rFonts w:hint="eastAsia" w:ascii="宋体" w:hAnsi="宋体" w:eastAsia="宋体" w:cs="宋体"/>
                <w:snapToGrid/>
                <w:color w:val="auto"/>
                <w:kern w:val="2"/>
                <w:sz w:val="21"/>
                <w:szCs w:val="21"/>
                <w:highlight w:val="none"/>
              </w:rPr>
            </w:pPr>
          </w:p>
        </w:tc>
        <w:tc>
          <w:tcPr>
            <w:tcW w:w="2150" w:type="dxa"/>
            <w:noWrap w:val="0"/>
            <w:vAlign w:val="center"/>
          </w:tcPr>
          <w:p w14:paraId="6714765A">
            <w:pPr>
              <w:adjustRightInd w:val="0"/>
              <w:snapToGrid w:val="0"/>
              <w:jc w:val="center"/>
              <w:rPr>
                <w:rFonts w:hint="eastAsia" w:ascii="宋体" w:hAnsi="宋体" w:eastAsia="宋体" w:cs="宋体"/>
                <w:snapToGrid/>
                <w:color w:val="auto"/>
                <w:kern w:val="2"/>
                <w:sz w:val="21"/>
                <w:szCs w:val="21"/>
                <w:highlight w:val="none"/>
              </w:rPr>
            </w:pPr>
          </w:p>
        </w:tc>
        <w:tc>
          <w:tcPr>
            <w:tcW w:w="1665" w:type="dxa"/>
            <w:noWrap w:val="0"/>
            <w:vAlign w:val="center"/>
          </w:tcPr>
          <w:p w14:paraId="7279F2AC">
            <w:pPr>
              <w:adjustRightInd w:val="0"/>
              <w:snapToGrid w:val="0"/>
              <w:jc w:val="center"/>
              <w:rPr>
                <w:rFonts w:hint="eastAsia" w:ascii="宋体" w:hAnsi="宋体" w:eastAsia="宋体" w:cs="宋体"/>
                <w:snapToGrid/>
                <w:color w:val="auto"/>
                <w:kern w:val="2"/>
                <w:sz w:val="21"/>
                <w:szCs w:val="21"/>
                <w:highlight w:val="none"/>
              </w:rPr>
            </w:pPr>
          </w:p>
        </w:tc>
        <w:tc>
          <w:tcPr>
            <w:tcW w:w="1812" w:type="dxa"/>
            <w:noWrap w:val="0"/>
            <w:vAlign w:val="center"/>
          </w:tcPr>
          <w:p w14:paraId="0B087609">
            <w:pPr>
              <w:adjustRightInd w:val="0"/>
              <w:snapToGrid w:val="0"/>
              <w:jc w:val="center"/>
              <w:rPr>
                <w:rFonts w:hint="eastAsia" w:ascii="宋体" w:hAnsi="宋体" w:eastAsia="宋体" w:cs="宋体"/>
                <w:snapToGrid/>
                <w:color w:val="auto"/>
                <w:kern w:val="2"/>
                <w:sz w:val="21"/>
                <w:szCs w:val="21"/>
                <w:highlight w:val="none"/>
              </w:rPr>
            </w:pPr>
          </w:p>
        </w:tc>
        <w:tc>
          <w:tcPr>
            <w:tcW w:w="1699" w:type="dxa"/>
            <w:noWrap w:val="0"/>
            <w:vAlign w:val="center"/>
          </w:tcPr>
          <w:p w14:paraId="6976A1E2">
            <w:pPr>
              <w:adjustRightInd w:val="0"/>
              <w:snapToGrid w:val="0"/>
              <w:jc w:val="center"/>
              <w:rPr>
                <w:rFonts w:hint="eastAsia" w:ascii="宋体" w:hAnsi="宋体" w:eastAsia="宋体" w:cs="宋体"/>
                <w:snapToGrid/>
                <w:color w:val="auto"/>
                <w:kern w:val="2"/>
                <w:sz w:val="21"/>
                <w:szCs w:val="21"/>
                <w:highlight w:val="none"/>
              </w:rPr>
            </w:pPr>
          </w:p>
        </w:tc>
        <w:tc>
          <w:tcPr>
            <w:tcW w:w="1190" w:type="dxa"/>
            <w:noWrap w:val="0"/>
            <w:vAlign w:val="center"/>
          </w:tcPr>
          <w:p w14:paraId="27ED9526">
            <w:pPr>
              <w:adjustRightInd w:val="0"/>
              <w:snapToGrid w:val="0"/>
              <w:jc w:val="center"/>
              <w:rPr>
                <w:rFonts w:hint="eastAsia" w:ascii="宋体" w:hAnsi="宋体" w:eastAsia="宋体" w:cs="宋体"/>
                <w:snapToGrid/>
                <w:color w:val="auto"/>
                <w:kern w:val="2"/>
                <w:sz w:val="21"/>
                <w:szCs w:val="21"/>
                <w:highlight w:val="none"/>
              </w:rPr>
            </w:pPr>
          </w:p>
        </w:tc>
      </w:tr>
    </w:tbl>
    <w:p w14:paraId="090B4458">
      <w:pPr>
        <w:keepNext/>
        <w:keepLines/>
        <w:pageBreakBefore w:val="0"/>
        <w:widowControl w:val="0"/>
        <w:kinsoku/>
        <w:wordWrap/>
        <w:overflowPunct/>
        <w:topLinePunct w:val="0"/>
        <w:autoSpaceDE/>
        <w:autoSpaceDN/>
        <w:bidi w:val="0"/>
        <w:adjustRightInd/>
        <w:snapToGrid/>
        <w:spacing w:after="120" w:line="360" w:lineRule="auto"/>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注：业绩证明材料以合同协议书或中标（中选）通知书为准，采购人保留对</w:t>
      </w:r>
      <w:r>
        <w:rPr>
          <w:rFonts w:hint="eastAsia" w:ascii="宋体" w:hAnsi="宋体" w:eastAsia="宋体" w:cs="宋体"/>
          <w:snapToGrid/>
          <w:color w:val="auto"/>
          <w:kern w:val="2"/>
          <w:sz w:val="21"/>
          <w:szCs w:val="21"/>
          <w:highlight w:val="none"/>
          <w:lang w:val="en-US" w:eastAsia="zh-CN"/>
        </w:rPr>
        <w:t>供应商</w:t>
      </w:r>
      <w:r>
        <w:rPr>
          <w:rFonts w:hint="eastAsia" w:ascii="宋体" w:hAnsi="宋体" w:eastAsia="宋体" w:cs="宋体"/>
          <w:snapToGrid/>
          <w:color w:val="auto"/>
          <w:kern w:val="2"/>
          <w:sz w:val="21"/>
          <w:szCs w:val="21"/>
          <w:highlight w:val="none"/>
        </w:rPr>
        <w:t>业绩证明材料真实性进行核实的权利，一旦发现</w:t>
      </w:r>
      <w:r>
        <w:rPr>
          <w:rFonts w:hint="eastAsia" w:ascii="宋体" w:hAnsi="宋体" w:eastAsia="宋体" w:cs="宋体"/>
          <w:snapToGrid/>
          <w:color w:val="auto"/>
          <w:kern w:val="2"/>
          <w:sz w:val="21"/>
          <w:szCs w:val="21"/>
          <w:highlight w:val="none"/>
          <w:lang w:eastAsia="zh-CN"/>
        </w:rPr>
        <w:t>供应商</w:t>
      </w:r>
      <w:r>
        <w:rPr>
          <w:rFonts w:hint="eastAsia" w:ascii="宋体" w:hAnsi="宋体" w:eastAsia="宋体" w:cs="宋体"/>
          <w:snapToGrid/>
          <w:color w:val="auto"/>
          <w:kern w:val="2"/>
          <w:sz w:val="21"/>
          <w:szCs w:val="21"/>
          <w:highlight w:val="none"/>
        </w:rPr>
        <w:t>弄虚作假、骗取</w:t>
      </w:r>
      <w:r>
        <w:rPr>
          <w:rFonts w:hint="eastAsia" w:ascii="宋体" w:hAnsi="宋体" w:eastAsia="宋体" w:cs="宋体"/>
          <w:snapToGrid/>
          <w:color w:val="auto"/>
          <w:kern w:val="2"/>
          <w:sz w:val="21"/>
          <w:szCs w:val="21"/>
          <w:highlight w:val="none"/>
          <w:lang w:val="en-US" w:eastAsia="zh-CN"/>
        </w:rPr>
        <w:t>成交</w:t>
      </w:r>
      <w:r>
        <w:rPr>
          <w:rFonts w:hint="eastAsia" w:ascii="宋体" w:hAnsi="宋体" w:eastAsia="宋体" w:cs="宋体"/>
          <w:snapToGrid/>
          <w:color w:val="auto"/>
          <w:kern w:val="2"/>
          <w:sz w:val="21"/>
          <w:szCs w:val="21"/>
          <w:highlight w:val="none"/>
        </w:rPr>
        <w:t>，一切后果</w:t>
      </w:r>
      <w:r>
        <w:rPr>
          <w:rFonts w:hint="eastAsia" w:ascii="宋体" w:hAnsi="宋体" w:eastAsia="宋体" w:cs="宋体"/>
          <w:snapToGrid/>
          <w:color w:val="auto"/>
          <w:kern w:val="2"/>
          <w:sz w:val="21"/>
          <w:szCs w:val="21"/>
          <w:highlight w:val="none"/>
          <w:lang w:eastAsia="zh-CN"/>
        </w:rPr>
        <w:t>供应商</w:t>
      </w:r>
      <w:r>
        <w:rPr>
          <w:rFonts w:hint="eastAsia" w:ascii="宋体" w:hAnsi="宋体" w:eastAsia="宋体" w:cs="宋体"/>
          <w:snapToGrid/>
          <w:color w:val="auto"/>
          <w:kern w:val="2"/>
          <w:sz w:val="21"/>
          <w:szCs w:val="21"/>
          <w:highlight w:val="none"/>
        </w:rPr>
        <w:t>自行承担。</w:t>
      </w:r>
    </w:p>
    <w:p w14:paraId="6D8DFEC6">
      <w:pPr>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br w:type="page"/>
      </w:r>
    </w:p>
    <w:p w14:paraId="239BDAB0">
      <w:pPr>
        <w:keepNext w:val="0"/>
        <w:keepLines w:val="0"/>
        <w:pageBreakBefore w:val="0"/>
        <w:widowControl w:val="0"/>
        <w:numPr>
          <w:ilvl w:val="0"/>
          <w:numId w:val="6"/>
        </w:numPr>
        <w:tabs>
          <w:tab w:val="left" w:pos="900"/>
          <w:tab w:val="left" w:pos="1588"/>
        </w:tabs>
        <w:kinsoku/>
        <w:wordWrap/>
        <w:overflowPunct/>
        <w:topLinePunct w:val="0"/>
        <w:autoSpaceDE/>
        <w:autoSpaceDN/>
        <w:bidi w:val="0"/>
        <w:adjustRightInd w:val="0"/>
        <w:snapToGrid/>
        <w:spacing w:before="120" w:line="360" w:lineRule="auto"/>
        <w:jc w:val="center"/>
        <w:textAlignment w:val="baseline"/>
        <w:outlineLvl w:val="2"/>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b/>
          <w:color w:val="auto"/>
          <w:kern w:val="0"/>
          <w:sz w:val="32"/>
          <w:szCs w:val="32"/>
          <w:highlight w:val="none"/>
          <w:lang w:val="en-US" w:eastAsia="zh-CN" w:bidi="ar-SA"/>
        </w:rPr>
        <w:t>项目团队配置</w:t>
      </w:r>
    </w:p>
    <w:p w14:paraId="0A0D6609">
      <w:pPr>
        <w:pStyle w:val="5"/>
        <w:tabs>
          <w:tab w:val="left" w:pos="596"/>
        </w:tabs>
        <w:spacing w:after="166" w:afterLines="50"/>
        <w:jc w:val="center"/>
        <w:rPr>
          <w:rFonts w:hint="eastAsia" w:ascii="宋体" w:hAnsi="宋体" w:eastAsia="宋体" w:cs="宋体"/>
          <w:color w:val="auto"/>
          <w:szCs w:val="28"/>
          <w:highlight w:val="none"/>
        </w:rPr>
      </w:pPr>
      <w:bookmarkStart w:id="424" w:name="_Toc12393"/>
      <w:r>
        <w:rPr>
          <w:rFonts w:hint="eastAsia" w:ascii="宋体" w:hAnsi="宋体" w:eastAsia="宋体" w:cs="宋体"/>
          <w:color w:val="auto"/>
          <w:szCs w:val="28"/>
          <w:highlight w:val="none"/>
        </w:rPr>
        <w:t>拟派项目负责人简历表</w:t>
      </w:r>
      <w:bookmarkEnd w:id="424"/>
    </w:p>
    <w:tbl>
      <w:tblPr>
        <w:tblStyle w:val="68"/>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3"/>
        <w:gridCol w:w="877"/>
        <w:gridCol w:w="1278"/>
        <w:gridCol w:w="1585"/>
        <w:gridCol w:w="540"/>
        <w:gridCol w:w="1165"/>
        <w:gridCol w:w="350"/>
        <w:gridCol w:w="1469"/>
        <w:gridCol w:w="985"/>
      </w:tblGrid>
      <w:tr w14:paraId="3C885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700" w:type="dxa"/>
            <w:gridSpan w:val="2"/>
            <w:vAlign w:val="center"/>
          </w:tcPr>
          <w:p w14:paraId="3ADC55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278" w:type="dxa"/>
            <w:vAlign w:val="center"/>
          </w:tcPr>
          <w:p w14:paraId="318A30C5">
            <w:pPr>
              <w:spacing w:line="360" w:lineRule="auto"/>
              <w:jc w:val="center"/>
              <w:rPr>
                <w:rFonts w:hint="eastAsia" w:ascii="宋体" w:hAnsi="宋体" w:eastAsia="宋体" w:cs="宋体"/>
                <w:color w:val="auto"/>
                <w:szCs w:val="21"/>
                <w:highlight w:val="none"/>
              </w:rPr>
            </w:pPr>
          </w:p>
        </w:tc>
        <w:tc>
          <w:tcPr>
            <w:tcW w:w="2125" w:type="dxa"/>
            <w:gridSpan w:val="2"/>
            <w:vAlign w:val="center"/>
          </w:tcPr>
          <w:p w14:paraId="0AFE52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  别</w:t>
            </w:r>
          </w:p>
        </w:tc>
        <w:tc>
          <w:tcPr>
            <w:tcW w:w="1515" w:type="dxa"/>
            <w:gridSpan w:val="2"/>
            <w:vAlign w:val="center"/>
          </w:tcPr>
          <w:p w14:paraId="24DE9F11">
            <w:pPr>
              <w:spacing w:line="360" w:lineRule="auto"/>
              <w:jc w:val="center"/>
              <w:rPr>
                <w:rFonts w:hint="eastAsia" w:ascii="宋体" w:hAnsi="宋体" w:eastAsia="宋体" w:cs="宋体"/>
                <w:color w:val="auto"/>
                <w:szCs w:val="21"/>
                <w:highlight w:val="none"/>
              </w:rPr>
            </w:pPr>
          </w:p>
        </w:tc>
        <w:tc>
          <w:tcPr>
            <w:tcW w:w="1469" w:type="dxa"/>
            <w:vAlign w:val="center"/>
          </w:tcPr>
          <w:p w14:paraId="04C9382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出生年月</w:t>
            </w:r>
          </w:p>
        </w:tc>
        <w:tc>
          <w:tcPr>
            <w:tcW w:w="985" w:type="dxa"/>
            <w:vAlign w:val="center"/>
          </w:tcPr>
          <w:p w14:paraId="44E2F6DF">
            <w:pPr>
              <w:spacing w:line="360" w:lineRule="auto"/>
              <w:jc w:val="center"/>
              <w:rPr>
                <w:rFonts w:hint="eastAsia" w:ascii="宋体" w:hAnsi="宋体" w:eastAsia="宋体" w:cs="宋体"/>
                <w:color w:val="auto"/>
                <w:szCs w:val="21"/>
                <w:highlight w:val="none"/>
              </w:rPr>
            </w:pPr>
          </w:p>
        </w:tc>
      </w:tr>
      <w:tr w14:paraId="6BC36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700" w:type="dxa"/>
            <w:gridSpan w:val="2"/>
            <w:vAlign w:val="center"/>
          </w:tcPr>
          <w:p w14:paraId="44B3FD4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文化程度</w:t>
            </w:r>
          </w:p>
        </w:tc>
        <w:tc>
          <w:tcPr>
            <w:tcW w:w="1278" w:type="dxa"/>
            <w:vAlign w:val="center"/>
          </w:tcPr>
          <w:p w14:paraId="5E03D524">
            <w:pPr>
              <w:spacing w:line="360" w:lineRule="auto"/>
              <w:jc w:val="center"/>
              <w:rPr>
                <w:rFonts w:hint="eastAsia" w:ascii="宋体" w:hAnsi="宋体" w:eastAsia="宋体" w:cs="宋体"/>
                <w:color w:val="auto"/>
                <w:szCs w:val="21"/>
                <w:highlight w:val="none"/>
              </w:rPr>
            </w:pPr>
          </w:p>
        </w:tc>
        <w:tc>
          <w:tcPr>
            <w:tcW w:w="2125" w:type="dxa"/>
            <w:gridSpan w:val="2"/>
            <w:vAlign w:val="center"/>
          </w:tcPr>
          <w:p w14:paraId="0A5822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毕业院校</w:t>
            </w:r>
          </w:p>
          <w:p w14:paraId="0EEA09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专业及时间</w:t>
            </w:r>
          </w:p>
        </w:tc>
        <w:tc>
          <w:tcPr>
            <w:tcW w:w="1515" w:type="dxa"/>
            <w:gridSpan w:val="2"/>
            <w:vAlign w:val="center"/>
          </w:tcPr>
          <w:p w14:paraId="29FD292D">
            <w:pPr>
              <w:spacing w:line="360" w:lineRule="auto"/>
              <w:jc w:val="center"/>
              <w:rPr>
                <w:rFonts w:hint="eastAsia" w:ascii="宋体" w:hAnsi="宋体" w:eastAsia="宋体" w:cs="宋体"/>
                <w:color w:val="auto"/>
                <w:szCs w:val="21"/>
                <w:highlight w:val="none"/>
              </w:rPr>
            </w:pPr>
          </w:p>
        </w:tc>
        <w:tc>
          <w:tcPr>
            <w:tcW w:w="1469" w:type="dxa"/>
            <w:vAlign w:val="center"/>
          </w:tcPr>
          <w:p w14:paraId="4C1C76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 任</w:t>
            </w:r>
          </w:p>
          <w:p w14:paraId="4F8BD7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职务年限</w:t>
            </w:r>
          </w:p>
        </w:tc>
        <w:tc>
          <w:tcPr>
            <w:tcW w:w="985" w:type="dxa"/>
            <w:vAlign w:val="center"/>
          </w:tcPr>
          <w:p w14:paraId="78D4EACD">
            <w:pPr>
              <w:spacing w:line="360" w:lineRule="auto"/>
              <w:jc w:val="center"/>
              <w:rPr>
                <w:rFonts w:hint="eastAsia" w:ascii="宋体" w:hAnsi="宋体" w:eastAsia="宋体" w:cs="宋体"/>
                <w:color w:val="auto"/>
                <w:szCs w:val="21"/>
                <w:highlight w:val="none"/>
              </w:rPr>
            </w:pPr>
          </w:p>
        </w:tc>
      </w:tr>
      <w:tr w14:paraId="0418C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700" w:type="dxa"/>
            <w:gridSpan w:val="2"/>
          </w:tcPr>
          <w:p w14:paraId="78BE1E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现任职务</w:t>
            </w:r>
          </w:p>
        </w:tc>
        <w:tc>
          <w:tcPr>
            <w:tcW w:w="1278" w:type="dxa"/>
          </w:tcPr>
          <w:p w14:paraId="61F5EC27">
            <w:pPr>
              <w:spacing w:line="360" w:lineRule="auto"/>
              <w:rPr>
                <w:rFonts w:hint="eastAsia" w:ascii="宋体" w:hAnsi="宋体" w:eastAsia="宋体" w:cs="宋体"/>
                <w:color w:val="auto"/>
                <w:szCs w:val="21"/>
                <w:highlight w:val="none"/>
              </w:rPr>
            </w:pPr>
          </w:p>
        </w:tc>
        <w:tc>
          <w:tcPr>
            <w:tcW w:w="2125" w:type="dxa"/>
            <w:gridSpan w:val="2"/>
          </w:tcPr>
          <w:p w14:paraId="60A315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职称证书</w:t>
            </w:r>
          </w:p>
        </w:tc>
        <w:tc>
          <w:tcPr>
            <w:tcW w:w="1515" w:type="dxa"/>
            <w:gridSpan w:val="2"/>
            <w:vAlign w:val="center"/>
          </w:tcPr>
          <w:p w14:paraId="42B2B1AB">
            <w:pPr>
              <w:spacing w:line="360" w:lineRule="auto"/>
              <w:jc w:val="center"/>
              <w:rPr>
                <w:rFonts w:hint="eastAsia" w:ascii="宋体" w:hAnsi="宋体" w:eastAsia="宋体" w:cs="宋体"/>
                <w:color w:val="auto"/>
                <w:szCs w:val="21"/>
                <w:highlight w:val="none"/>
              </w:rPr>
            </w:pPr>
          </w:p>
        </w:tc>
        <w:tc>
          <w:tcPr>
            <w:tcW w:w="1469" w:type="dxa"/>
          </w:tcPr>
          <w:p w14:paraId="3FEA79A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聘任时间</w:t>
            </w:r>
          </w:p>
        </w:tc>
        <w:tc>
          <w:tcPr>
            <w:tcW w:w="985" w:type="dxa"/>
          </w:tcPr>
          <w:p w14:paraId="22F17BF8">
            <w:pPr>
              <w:spacing w:line="360" w:lineRule="auto"/>
              <w:rPr>
                <w:rFonts w:hint="eastAsia" w:ascii="宋体" w:hAnsi="宋体" w:eastAsia="宋体" w:cs="宋体"/>
                <w:color w:val="auto"/>
                <w:szCs w:val="21"/>
                <w:highlight w:val="none"/>
              </w:rPr>
            </w:pPr>
          </w:p>
        </w:tc>
      </w:tr>
      <w:tr w14:paraId="4404C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700" w:type="dxa"/>
            <w:gridSpan w:val="2"/>
            <w:vAlign w:val="center"/>
          </w:tcPr>
          <w:p w14:paraId="3D7222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从事管理</w:t>
            </w:r>
          </w:p>
          <w:p w14:paraId="561C88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工作年限</w:t>
            </w:r>
          </w:p>
        </w:tc>
        <w:tc>
          <w:tcPr>
            <w:tcW w:w="7372" w:type="dxa"/>
            <w:gridSpan w:val="7"/>
            <w:vAlign w:val="center"/>
          </w:tcPr>
          <w:p w14:paraId="44974BB2">
            <w:pPr>
              <w:spacing w:line="360" w:lineRule="auto"/>
              <w:ind w:firstLine="420" w:firstLineChars="200"/>
              <w:rPr>
                <w:rFonts w:hint="eastAsia" w:ascii="宋体" w:hAnsi="宋体" w:eastAsia="宋体" w:cs="宋体"/>
                <w:color w:val="auto"/>
                <w:szCs w:val="21"/>
                <w:highlight w:val="none"/>
              </w:rPr>
            </w:pPr>
          </w:p>
        </w:tc>
      </w:tr>
      <w:tr w14:paraId="0C8FDF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Merge w:val="restart"/>
            <w:vAlign w:val="center"/>
          </w:tcPr>
          <w:p w14:paraId="423A59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w:t>
            </w:r>
          </w:p>
          <w:p w14:paraId="2C7ADB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77" w:type="dxa"/>
            <w:vAlign w:val="center"/>
          </w:tcPr>
          <w:p w14:paraId="3814ED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3403" w:type="dxa"/>
            <w:gridSpan w:val="3"/>
            <w:vAlign w:val="center"/>
          </w:tcPr>
          <w:p w14:paraId="136552FE">
            <w:pPr>
              <w:spacing w:line="360" w:lineRule="auto"/>
              <w:rPr>
                <w:rFonts w:hint="eastAsia" w:ascii="宋体" w:hAnsi="宋体" w:eastAsia="宋体" w:cs="宋体"/>
                <w:color w:val="auto"/>
                <w:szCs w:val="21"/>
                <w:highlight w:val="none"/>
              </w:rPr>
            </w:pPr>
          </w:p>
        </w:tc>
        <w:tc>
          <w:tcPr>
            <w:tcW w:w="1165" w:type="dxa"/>
            <w:vAlign w:val="center"/>
          </w:tcPr>
          <w:p w14:paraId="4B8AE8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804" w:type="dxa"/>
            <w:gridSpan w:val="3"/>
            <w:vAlign w:val="center"/>
          </w:tcPr>
          <w:p w14:paraId="69587207">
            <w:pPr>
              <w:spacing w:line="360" w:lineRule="auto"/>
              <w:jc w:val="center"/>
              <w:rPr>
                <w:rFonts w:hint="eastAsia" w:ascii="宋体" w:hAnsi="宋体" w:eastAsia="宋体" w:cs="宋体"/>
                <w:color w:val="auto"/>
                <w:szCs w:val="21"/>
                <w:highlight w:val="none"/>
              </w:rPr>
            </w:pPr>
          </w:p>
        </w:tc>
      </w:tr>
      <w:tr w14:paraId="36A93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823" w:type="dxa"/>
            <w:vMerge w:val="continue"/>
            <w:vAlign w:val="center"/>
          </w:tcPr>
          <w:p w14:paraId="706BFD40">
            <w:pPr>
              <w:spacing w:line="360" w:lineRule="auto"/>
              <w:rPr>
                <w:rFonts w:hint="eastAsia" w:ascii="宋体" w:hAnsi="宋体" w:eastAsia="宋体" w:cs="宋体"/>
                <w:color w:val="auto"/>
                <w:szCs w:val="21"/>
                <w:highlight w:val="none"/>
              </w:rPr>
            </w:pPr>
          </w:p>
        </w:tc>
        <w:tc>
          <w:tcPr>
            <w:tcW w:w="877" w:type="dxa"/>
            <w:vAlign w:val="center"/>
          </w:tcPr>
          <w:p w14:paraId="1D9B43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tc>
        <w:tc>
          <w:tcPr>
            <w:tcW w:w="3403" w:type="dxa"/>
            <w:gridSpan w:val="3"/>
            <w:vAlign w:val="center"/>
          </w:tcPr>
          <w:p w14:paraId="3C1B2529">
            <w:pPr>
              <w:spacing w:line="360" w:lineRule="auto"/>
              <w:jc w:val="center"/>
              <w:rPr>
                <w:rFonts w:hint="eastAsia" w:ascii="宋体" w:hAnsi="宋体" w:eastAsia="宋体" w:cs="宋体"/>
                <w:color w:val="auto"/>
                <w:szCs w:val="21"/>
                <w:highlight w:val="none"/>
              </w:rPr>
            </w:pPr>
          </w:p>
        </w:tc>
        <w:tc>
          <w:tcPr>
            <w:tcW w:w="1165" w:type="dxa"/>
            <w:vAlign w:val="center"/>
          </w:tcPr>
          <w:p w14:paraId="1082CD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2804" w:type="dxa"/>
            <w:gridSpan w:val="3"/>
            <w:vAlign w:val="center"/>
          </w:tcPr>
          <w:p w14:paraId="414D2172">
            <w:pPr>
              <w:spacing w:line="360" w:lineRule="auto"/>
              <w:jc w:val="center"/>
              <w:rPr>
                <w:rFonts w:hint="eastAsia" w:ascii="宋体" w:hAnsi="宋体" w:eastAsia="宋体" w:cs="宋体"/>
                <w:color w:val="auto"/>
                <w:szCs w:val="21"/>
                <w:highlight w:val="none"/>
              </w:rPr>
            </w:pPr>
          </w:p>
        </w:tc>
      </w:tr>
      <w:tr w14:paraId="51C01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700" w:type="dxa"/>
            <w:gridSpan w:val="2"/>
            <w:vAlign w:val="center"/>
          </w:tcPr>
          <w:p w14:paraId="6FE1D9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相关职务</w:t>
            </w:r>
          </w:p>
          <w:p w14:paraId="321013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主要经历</w:t>
            </w:r>
          </w:p>
        </w:tc>
        <w:tc>
          <w:tcPr>
            <w:tcW w:w="7372" w:type="dxa"/>
            <w:gridSpan w:val="7"/>
          </w:tcPr>
          <w:p w14:paraId="3D60630D">
            <w:pPr>
              <w:tabs>
                <w:tab w:val="left" w:pos="1950"/>
              </w:tabs>
              <w:spacing w:line="360" w:lineRule="auto"/>
              <w:rPr>
                <w:rFonts w:hint="eastAsia" w:ascii="宋体" w:hAnsi="宋体" w:eastAsia="宋体" w:cs="宋体"/>
                <w:color w:val="auto"/>
                <w:szCs w:val="21"/>
                <w:highlight w:val="none"/>
              </w:rPr>
            </w:pPr>
          </w:p>
        </w:tc>
      </w:tr>
      <w:tr w14:paraId="04981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700" w:type="dxa"/>
            <w:gridSpan w:val="2"/>
            <w:vMerge w:val="restart"/>
            <w:vAlign w:val="center"/>
          </w:tcPr>
          <w:p w14:paraId="56EABEE9">
            <w:pPr>
              <w:tabs>
                <w:tab w:val="left" w:pos="195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业绩情况表</w:t>
            </w:r>
          </w:p>
        </w:tc>
        <w:tc>
          <w:tcPr>
            <w:tcW w:w="2863" w:type="dxa"/>
            <w:gridSpan w:val="2"/>
            <w:vAlign w:val="center"/>
          </w:tcPr>
          <w:p w14:paraId="2A95CC13">
            <w:pPr>
              <w:tabs>
                <w:tab w:val="left" w:pos="195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4509" w:type="dxa"/>
            <w:gridSpan w:val="5"/>
            <w:vAlign w:val="center"/>
          </w:tcPr>
          <w:p w14:paraId="223BC453">
            <w:pPr>
              <w:tabs>
                <w:tab w:val="left" w:pos="195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项目所在地</w:t>
            </w:r>
          </w:p>
        </w:tc>
      </w:tr>
      <w:tr w14:paraId="0D8A4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700" w:type="dxa"/>
            <w:gridSpan w:val="2"/>
            <w:vMerge w:val="continue"/>
            <w:vAlign w:val="center"/>
          </w:tcPr>
          <w:p w14:paraId="557629ED">
            <w:pPr>
              <w:spacing w:line="360" w:lineRule="auto"/>
              <w:rPr>
                <w:rFonts w:hint="eastAsia" w:ascii="宋体" w:hAnsi="宋体" w:eastAsia="宋体" w:cs="宋体"/>
                <w:color w:val="auto"/>
                <w:szCs w:val="21"/>
                <w:highlight w:val="none"/>
              </w:rPr>
            </w:pPr>
          </w:p>
        </w:tc>
        <w:tc>
          <w:tcPr>
            <w:tcW w:w="2863" w:type="dxa"/>
            <w:gridSpan w:val="2"/>
            <w:vAlign w:val="center"/>
          </w:tcPr>
          <w:p w14:paraId="60EADE28">
            <w:pPr>
              <w:tabs>
                <w:tab w:val="left" w:pos="1950"/>
              </w:tabs>
              <w:spacing w:line="360" w:lineRule="auto"/>
              <w:jc w:val="center"/>
              <w:rPr>
                <w:rFonts w:hint="eastAsia" w:ascii="宋体" w:hAnsi="宋体" w:eastAsia="宋体" w:cs="宋体"/>
                <w:color w:val="auto"/>
                <w:szCs w:val="21"/>
                <w:highlight w:val="none"/>
              </w:rPr>
            </w:pPr>
          </w:p>
        </w:tc>
        <w:tc>
          <w:tcPr>
            <w:tcW w:w="4509" w:type="dxa"/>
            <w:gridSpan w:val="5"/>
            <w:vAlign w:val="center"/>
          </w:tcPr>
          <w:p w14:paraId="5A10C067">
            <w:pPr>
              <w:tabs>
                <w:tab w:val="left" w:pos="1950"/>
              </w:tabs>
              <w:spacing w:line="360" w:lineRule="auto"/>
              <w:jc w:val="center"/>
              <w:rPr>
                <w:rFonts w:hint="eastAsia" w:ascii="宋体" w:hAnsi="宋体" w:eastAsia="宋体" w:cs="宋体"/>
                <w:color w:val="auto"/>
                <w:szCs w:val="21"/>
                <w:highlight w:val="none"/>
              </w:rPr>
            </w:pPr>
          </w:p>
        </w:tc>
      </w:tr>
      <w:tr w14:paraId="5468B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700" w:type="dxa"/>
            <w:gridSpan w:val="2"/>
            <w:vMerge w:val="continue"/>
            <w:vAlign w:val="center"/>
          </w:tcPr>
          <w:p w14:paraId="16376F7E">
            <w:pPr>
              <w:spacing w:line="360" w:lineRule="auto"/>
              <w:rPr>
                <w:rFonts w:hint="eastAsia" w:ascii="宋体" w:hAnsi="宋体" w:eastAsia="宋体" w:cs="宋体"/>
                <w:color w:val="auto"/>
                <w:szCs w:val="21"/>
                <w:highlight w:val="none"/>
              </w:rPr>
            </w:pPr>
          </w:p>
        </w:tc>
        <w:tc>
          <w:tcPr>
            <w:tcW w:w="2863" w:type="dxa"/>
            <w:gridSpan w:val="2"/>
            <w:vAlign w:val="center"/>
          </w:tcPr>
          <w:p w14:paraId="14CB1568">
            <w:pPr>
              <w:tabs>
                <w:tab w:val="left" w:pos="1950"/>
              </w:tabs>
              <w:spacing w:line="360" w:lineRule="auto"/>
              <w:jc w:val="center"/>
              <w:rPr>
                <w:rFonts w:hint="eastAsia" w:ascii="宋体" w:hAnsi="宋体" w:eastAsia="宋体" w:cs="宋体"/>
                <w:color w:val="auto"/>
                <w:szCs w:val="21"/>
                <w:highlight w:val="none"/>
              </w:rPr>
            </w:pPr>
          </w:p>
        </w:tc>
        <w:tc>
          <w:tcPr>
            <w:tcW w:w="4509" w:type="dxa"/>
            <w:gridSpan w:val="5"/>
            <w:vAlign w:val="center"/>
          </w:tcPr>
          <w:p w14:paraId="0E69501E">
            <w:pPr>
              <w:tabs>
                <w:tab w:val="left" w:pos="1950"/>
              </w:tabs>
              <w:spacing w:line="360" w:lineRule="auto"/>
              <w:jc w:val="center"/>
              <w:rPr>
                <w:rFonts w:hint="eastAsia" w:ascii="宋体" w:hAnsi="宋体" w:eastAsia="宋体" w:cs="宋体"/>
                <w:color w:val="auto"/>
                <w:szCs w:val="21"/>
                <w:highlight w:val="none"/>
              </w:rPr>
            </w:pPr>
          </w:p>
        </w:tc>
      </w:tr>
      <w:tr w14:paraId="332BD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700" w:type="dxa"/>
            <w:gridSpan w:val="2"/>
            <w:vMerge w:val="continue"/>
            <w:vAlign w:val="center"/>
          </w:tcPr>
          <w:p w14:paraId="2BA19011">
            <w:pPr>
              <w:spacing w:line="360" w:lineRule="auto"/>
              <w:rPr>
                <w:rFonts w:hint="eastAsia" w:ascii="宋体" w:hAnsi="宋体" w:eastAsia="宋体" w:cs="宋体"/>
                <w:color w:val="auto"/>
                <w:szCs w:val="21"/>
                <w:highlight w:val="none"/>
              </w:rPr>
            </w:pPr>
          </w:p>
        </w:tc>
        <w:tc>
          <w:tcPr>
            <w:tcW w:w="2863" w:type="dxa"/>
            <w:gridSpan w:val="2"/>
            <w:vAlign w:val="center"/>
          </w:tcPr>
          <w:p w14:paraId="6D1937EF">
            <w:pPr>
              <w:tabs>
                <w:tab w:val="left" w:pos="195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509" w:type="dxa"/>
            <w:gridSpan w:val="5"/>
            <w:vAlign w:val="center"/>
          </w:tcPr>
          <w:p w14:paraId="6174D734">
            <w:pPr>
              <w:tabs>
                <w:tab w:val="left" w:pos="195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088F96A0">
      <w:pPr>
        <w:pStyle w:val="35"/>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199CCBC2">
      <w:pPr>
        <w:pStyle w:val="35"/>
        <w:spacing w:line="360" w:lineRule="auto"/>
        <w:rPr>
          <w:rFonts w:hint="eastAsia" w:ascii="宋体" w:hAnsi="宋体" w:eastAsia="宋体" w:cs="宋体"/>
          <w:b/>
          <w:bCs/>
          <w:color w:val="auto"/>
          <w:szCs w:val="21"/>
          <w:highlight w:val="none"/>
        </w:rPr>
      </w:pPr>
      <w:r>
        <w:rPr>
          <w:rFonts w:hint="eastAsia" w:hAnsi="宋体" w:cs="宋体"/>
          <w:b/>
          <w:bCs/>
          <w:color w:val="auto"/>
          <w:szCs w:val="21"/>
          <w:highlight w:val="none"/>
          <w:lang w:eastAsia="zh-CN"/>
        </w:rPr>
        <w:t>1.</w:t>
      </w:r>
      <w:r>
        <w:rPr>
          <w:rFonts w:hint="eastAsia" w:ascii="宋体" w:hAnsi="宋体" w:eastAsia="宋体" w:cs="宋体"/>
          <w:b/>
          <w:bCs/>
          <w:color w:val="auto"/>
          <w:szCs w:val="21"/>
          <w:highlight w:val="none"/>
        </w:rPr>
        <w:t>提供身份证、注册证、职称证证明文件和近 3个月任意 1 个月投标单位为其缴纳社保证明材料、类似工作经验/业绩证明材料（如有）的原件扫描件，否则不予认可。</w:t>
      </w:r>
    </w:p>
    <w:p w14:paraId="21F7EE76">
      <w:pPr>
        <w:pStyle w:val="35"/>
        <w:spacing w:line="360" w:lineRule="auto"/>
        <w:rPr>
          <w:rFonts w:hint="eastAsia" w:ascii="宋体" w:hAnsi="宋体" w:eastAsia="宋体" w:cs="宋体"/>
          <w:b/>
          <w:bCs/>
          <w:color w:val="auto"/>
          <w:highlight w:val="none"/>
        </w:rPr>
      </w:pPr>
      <w:r>
        <w:rPr>
          <w:rFonts w:hint="eastAsia" w:hAnsi="宋体" w:cs="宋体"/>
          <w:b/>
          <w:bCs/>
          <w:color w:val="auto"/>
          <w:szCs w:val="21"/>
          <w:highlight w:val="none"/>
          <w:lang w:eastAsia="zh-CN"/>
        </w:rPr>
        <w:t>2.</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须承诺项目负责人在本项目服务期内未经采购人同意不得更换。</w:t>
      </w:r>
    </w:p>
    <w:p w14:paraId="26B0C1AA">
      <w:pPr>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b/>
          <w:color w:val="auto"/>
          <w:kern w:val="0"/>
          <w:sz w:val="32"/>
          <w:szCs w:val="32"/>
          <w:highlight w:val="none"/>
          <w:lang w:val="en-US" w:eastAsia="zh-CN" w:bidi="ar-SA"/>
        </w:rPr>
        <w:br w:type="page"/>
      </w:r>
    </w:p>
    <w:p w14:paraId="22F81131">
      <w:pPr>
        <w:pStyle w:val="5"/>
        <w:tabs>
          <w:tab w:val="left" w:pos="596"/>
        </w:tabs>
        <w:spacing w:after="166" w:afterLines="50"/>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拟派</w:t>
      </w:r>
      <w:r>
        <w:rPr>
          <w:rFonts w:hint="eastAsia" w:ascii="宋体" w:hAnsi="宋体" w:eastAsia="宋体" w:cs="宋体"/>
          <w:color w:val="auto"/>
          <w:szCs w:val="28"/>
          <w:highlight w:val="none"/>
          <w:lang w:val="en-US" w:eastAsia="zh-CN"/>
        </w:rPr>
        <w:t>技术</w:t>
      </w:r>
      <w:r>
        <w:rPr>
          <w:rFonts w:hint="eastAsia" w:ascii="宋体" w:hAnsi="宋体" w:eastAsia="宋体" w:cs="宋体"/>
          <w:color w:val="auto"/>
          <w:szCs w:val="28"/>
          <w:highlight w:val="none"/>
        </w:rPr>
        <w:t>负责人简历表</w:t>
      </w:r>
    </w:p>
    <w:tbl>
      <w:tblPr>
        <w:tblStyle w:val="6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3"/>
        <w:gridCol w:w="877"/>
        <w:gridCol w:w="1278"/>
        <w:gridCol w:w="1585"/>
        <w:gridCol w:w="540"/>
        <w:gridCol w:w="1165"/>
        <w:gridCol w:w="350"/>
        <w:gridCol w:w="1469"/>
        <w:gridCol w:w="985"/>
      </w:tblGrid>
      <w:tr w14:paraId="192AC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700" w:type="dxa"/>
            <w:gridSpan w:val="2"/>
            <w:vAlign w:val="center"/>
          </w:tcPr>
          <w:p w14:paraId="7EED7E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278" w:type="dxa"/>
            <w:vAlign w:val="center"/>
          </w:tcPr>
          <w:p w14:paraId="6D2A8B3B">
            <w:pPr>
              <w:spacing w:line="360" w:lineRule="auto"/>
              <w:jc w:val="center"/>
              <w:rPr>
                <w:rFonts w:hint="eastAsia" w:ascii="宋体" w:hAnsi="宋体" w:eastAsia="宋体" w:cs="宋体"/>
                <w:color w:val="auto"/>
                <w:szCs w:val="21"/>
                <w:highlight w:val="none"/>
              </w:rPr>
            </w:pPr>
          </w:p>
        </w:tc>
        <w:tc>
          <w:tcPr>
            <w:tcW w:w="2125" w:type="dxa"/>
            <w:gridSpan w:val="2"/>
            <w:vAlign w:val="center"/>
          </w:tcPr>
          <w:p w14:paraId="72EF2E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  别</w:t>
            </w:r>
          </w:p>
        </w:tc>
        <w:tc>
          <w:tcPr>
            <w:tcW w:w="1515" w:type="dxa"/>
            <w:gridSpan w:val="2"/>
            <w:vAlign w:val="center"/>
          </w:tcPr>
          <w:p w14:paraId="75813A33">
            <w:pPr>
              <w:spacing w:line="360" w:lineRule="auto"/>
              <w:jc w:val="center"/>
              <w:rPr>
                <w:rFonts w:hint="eastAsia" w:ascii="宋体" w:hAnsi="宋体" w:eastAsia="宋体" w:cs="宋体"/>
                <w:color w:val="auto"/>
                <w:szCs w:val="21"/>
                <w:highlight w:val="none"/>
              </w:rPr>
            </w:pPr>
          </w:p>
        </w:tc>
        <w:tc>
          <w:tcPr>
            <w:tcW w:w="1469" w:type="dxa"/>
            <w:vAlign w:val="center"/>
          </w:tcPr>
          <w:p w14:paraId="4962A1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出生年月</w:t>
            </w:r>
          </w:p>
        </w:tc>
        <w:tc>
          <w:tcPr>
            <w:tcW w:w="985" w:type="dxa"/>
            <w:vAlign w:val="center"/>
          </w:tcPr>
          <w:p w14:paraId="63CEAC6D">
            <w:pPr>
              <w:spacing w:line="360" w:lineRule="auto"/>
              <w:jc w:val="center"/>
              <w:rPr>
                <w:rFonts w:hint="eastAsia" w:ascii="宋体" w:hAnsi="宋体" w:eastAsia="宋体" w:cs="宋体"/>
                <w:color w:val="auto"/>
                <w:szCs w:val="21"/>
                <w:highlight w:val="none"/>
              </w:rPr>
            </w:pPr>
          </w:p>
        </w:tc>
      </w:tr>
      <w:tr w14:paraId="2D814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0" w:type="dxa"/>
            <w:gridSpan w:val="2"/>
            <w:vAlign w:val="center"/>
          </w:tcPr>
          <w:p w14:paraId="2DEF7E5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文化程度</w:t>
            </w:r>
          </w:p>
        </w:tc>
        <w:tc>
          <w:tcPr>
            <w:tcW w:w="1278" w:type="dxa"/>
            <w:vAlign w:val="center"/>
          </w:tcPr>
          <w:p w14:paraId="5E3DD728">
            <w:pPr>
              <w:spacing w:line="360" w:lineRule="auto"/>
              <w:jc w:val="center"/>
              <w:rPr>
                <w:rFonts w:hint="eastAsia" w:ascii="宋体" w:hAnsi="宋体" w:eastAsia="宋体" w:cs="宋体"/>
                <w:color w:val="auto"/>
                <w:szCs w:val="21"/>
                <w:highlight w:val="none"/>
              </w:rPr>
            </w:pPr>
          </w:p>
        </w:tc>
        <w:tc>
          <w:tcPr>
            <w:tcW w:w="2125" w:type="dxa"/>
            <w:gridSpan w:val="2"/>
            <w:vAlign w:val="center"/>
          </w:tcPr>
          <w:p w14:paraId="70CE15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毕业院校</w:t>
            </w:r>
          </w:p>
          <w:p w14:paraId="66539B5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专业及时间</w:t>
            </w:r>
          </w:p>
        </w:tc>
        <w:tc>
          <w:tcPr>
            <w:tcW w:w="1515" w:type="dxa"/>
            <w:gridSpan w:val="2"/>
            <w:vAlign w:val="center"/>
          </w:tcPr>
          <w:p w14:paraId="33E74531">
            <w:pPr>
              <w:spacing w:line="360" w:lineRule="auto"/>
              <w:jc w:val="center"/>
              <w:rPr>
                <w:rFonts w:hint="eastAsia" w:ascii="宋体" w:hAnsi="宋体" w:eastAsia="宋体" w:cs="宋体"/>
                <w:color w:val="auto"/>
                <w:szCs w:val="21"/>
                <w:highlight w:val="none"/>
              </w:rPr>
            </w:pPr>
          </w:p>
        </w:tc>
        <w:tc>
          <w:tcPr>
            <w:tcW w:w="1469" w:type="dxa"/>
            <w:vAlign w:val="center"/>
          </w:tcPr>
          <w:p w14:paraId="7AA281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 任</w:t>
            </w:r>
          </w:p>
          <w:p w14:paraId="436B75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职务年限</w:t>
            </w:r>
          </w:p>
        </w:tc>
        <w:tc>
          <w:tcPr>
            <w:tcW w:w="985" w:type="dxa"/>
            <w:vAlign w:val="center"/>
          </w:tcPr>
          <w:p w14:paraId="065FA22E">
            <w:pPr>
              <w:spacing w:line="360" w:lineRule="auto"/>
              <w:jc w:val="center"/>
              <w:rPr>
                <w:rFonts w:hint="eastAsia" w:ascii="宋体" w:hAnsi="宋体" w:eastAsia="宋体" w:cs="宋体"/>
                <w:color w:val="auto"/>
                <w:szCs w:val="21"/>
                <w:highlight w:val="none"/>
              </w:rPr>
            </w:pPr>
          </w:p>
        </w:tc>
      </w:tr>
      <w:tr w14:paraId="39F6B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0" w:type="dxa"/>
            <w:gridSpan w:val="2"/>
          </w:tcPr>
          <w:p w14:paraId="43A92D7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现任职务</w:t>
            </w:r>
          </w:p>
        </w:tc>
        <w:tc>
          <w:tcPr>
            <w:tcW w:w="1278" w:type="dxa"/>
          </w:tcPr>
          <w:p w14:paraId="074370C0">
            <w:pPr>
              <w:spacing w:line="360" w:lineRule="auto"/>
              <w:rPr>
                <w:rFonts w:hint="eastAsia" w:ascii="宋体" w:hAnsi="宋体" w:eastAsia="宋体" w:cs="宋体"/>
                <w:color w:val="auto"/>
                <w:szCs w:val="21"/>
                <w:highlight w:val="none"/>
              </w:rPr>
            </w:pPr>
          </w:p>
        </w:tc>
        <w:tc>
          <w:tcPr>
            <w:tcW w:w="2125" w:type="dxa"/>
            <w:gridSpan w:val="2"/>
          </w:tcPr>
          <w:p w14:paraId="0492209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职称证书</w:t>
            </w:r>
          </w:p>
        </w:tc>
        <w:tc>
          <w:tcPr>
            <w:tcW w:w="1515" w:type="dxa"/>
            <w:gridSpan w:val="2"/>
            <w:vAlign w:val="center"/>
          </w:tcPr>
          <w:p w14:paraId="69CE92A4">
            <w:pPr>
              <w:spacing w:line="360" w:lineRule="auto"/>
              <w:jc w:val="center"/>
              <w:rPr>
                <w:rFonts w:hint="eastAsia" w:ascii="宋体" w:hAnsi="宋体" w:eastAsia="宋体" w:cs="宋体"/>
                <w:color w:val="auto"/>
                <w:szCs w:val="21"/>
                <w:highlight w:val="none"/>
              </w:rPr>
            </w:pPr>
          </w:p>
        </w:tc>
        <w:tc>
          <w:tcPr>
            <w:tcW w:w="1469" w:type="dxa"/>
          </w:tcPr>
          <w:p w14:paraId="2460816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聘任时间</w:t>
            </w:r>
          </w:p>
        </w:tc>
        <w:tc>
          <w:tcPr>
            <w:tcW w:w="985" w:type="dxa"/>
          </w:tcPr>
          <w:p w14:paraId="6DF6CDF0">
            <w:pPr>
              <w:spacing w:line="360" w:lineRule="auto"/>
              <w:rPr>
                <w:rFonts w:hint="eastAsia" w:ascii="宋体" w:hAnsi="宋体" w:eastAsia="宋体" w:cs="宋体"/>
                <w:color w:val="auto"/>
                <w:szCs w:val="21"/>
                <w:highlight w:val="none"/>
              </w:rPr>
            </w:pPr>
          </w:p>
        </w:tc>
      </w:tr>
      <w:tr w14:paraId="618A2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700" w:type="dxa"/>
            <w:gridSpan w:val="2"/>
            <w:vAlign w:val="center"/>
          </w:tcPr>
          <w:p w14:paraId="2615168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从事管理</w:t>
            </w:r>
          </w:p>
          <w:p w14:paraId="646BF6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工作年限</w:t>
            </w:r>
          </w:p>
        </w:tc>
        <w:tc>
          <w:tcPr>
            <w:tcW w:w="7372" w:type="dxa"/>
            <w:gridSpan w:val="7"/>
            <w:vAlign w:val="center"/>
          </w:tcPr>
          <w:p w14:paraId="6D958191">
            <w:pPr>
              <w:spacing w:line="360" w:lineRule="auto"/>
              <w:ind w:firstLine="420" w:firstLineChars="200"/>
              <w:rPr>
                <w:rFonts w:hint="eastAsia" w:ascii="宋体" w:hAnsi="宋体" w:eastAsia="宋体" w:cs="宋体"/>
                <w:color w:val="auto"/>
                <w:szCs w:val="21"/>
                <w:highlight w:val="none"/>
              </w:rPr>
            </w:pPr>
          </w:p>
        </w:tc>
      </w:tr>
      <w:tr w14:paraId="7F2FE5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3" w:type="dxa"/>
            <w:vMerge w:val="restart"/>
            <w:vAlign w:val="center"/>
          </w:tcPr>
          <w:p w14:paraId="2A2EC68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w:t>
            </w:r>
          </w:p>
          <w:p w14:paraId="56F2D4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77" w:type="dxa"/>
            <w:vAlign w:val="center"/>
          </w:tcPr>
          <w:p w14:paraId="056161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3403" w:type="dxa"/>
            <w:gridSpan w:val="3"/>
            <w:vAlign w:val="center"/>
          </w:tcPr>
          <w:p w14:paraId="5B4F2E03">
            <w:pPr>
              <w:spacing w:line="360" w:lineRule="auto"/>
              <w:rPr>
                <w:rFonts w:hint="eastAsia" w:ascii="宋体" w:hAnsi="宋体" w:eastAsia="宋体" w:cs="宋体"/>
                <w:color w:val="auto"/>
                <w:szCs w:val="21"/>
                <w:highlight w:val="none"/>
              </w:rPr>
            </w:pPr>
          </w:p>
        </w:tc>
        <w:tc>
          <w:tcPr>
            <w:tcW w:w="1165" w:type="dxa"/>
            <w:vAlign w:val="center"/>
          </w:tcPr>
          <w:p w14:paraId="2B5B5B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2804" w:type="dxa"/>
            <w:gridSpan w:val="3"/>
            <w:vAlign w:val="center"/>
          </w:tcPr>
          <w:p w14:paraId="2A1B4A53">
            <w:pPr>
              <w:spacing w:line="360" w:lineRule="auto"/>
              <w:jc w:val="center"/>
              <w:rPr>
                <w:rFonts w:hint="eastAsia" w:ascii="宋体" w:hAnsi="宋体" w:eastAsia="宋体" w:cs="宋体"/>
                <w:color w:val="auto"/>
                <w:szCs w:val="21"/>
                <w:highlight w:val="none"/>
              </w:rPr>
            </w:pPr>
          </w:p>
        </w:tc>
      </w:tr>
      <w:tr w14:paraId="55573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3" w:type="dxa"/>
            <w:vMerge w:val="continue"/>
            <w:vAlign w:val="center"/>
          </w:tcPr>
          <w:p w14:paraId="79CDFC5A">
            <w:pPr>
              <w:spacing w:line="360" w:lineRule="auto"/>
              <w:rPr>
                <w:rFonts w:hint="eastAsia" w:ascii="宋体" w:hAnsi="宋体" w:eastAsia="宋体" w:cs="宋体"/>
                <w:color w:val="auto"/>
                <w:szCs w:val="21"/>
                <w:highlight w:val="none"/>
              </w:rPr>
            </w:pPr>
          </w:p>
        </w:tc>
        <w:tc>
          <w:tcPr>
            <w:tcW w:w="877" w:type="dxa"/>
            <w:vAlign w:val="center"/>
          </w:tcPr>
          <w:p w14:paraId="69D78C2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p>
        </w:tc>
        <w:tc>
          <w:tcPr>
            <w:tcW w:w="3403" w:type="dxa"/>
            <w:gridSpan w:val="3"/>
            <w:vAlign w:val="center"/>
          </w:tcPr>
          <w:p w14:paraId="50B9B2B8">
            <w:pPr>
              <w:spacing w:line="360" w:lineRule="auto"/>
              <w:jc w:val="center"/>
              <w:rPr>
                <w:rFonts w:hint="eastAsia" w:ascii="宋体" w:hAnsi="宋体" w:eastAsia="宋体" w:cs="宋体"/>
                <w:color w:val="auto"/>
                <w:szCs w:val="21"/>
                <w:highlight w:val="none"/>
              </w:rPr>
            </w:pPr>
          </w:p>
        </w:tc>
        <w:tc>
          <w:tcPr>
            <w:tcW w:w="1165" w:type="dxa"/>
            <w:vAlign w:val="center"/>
          </w:tcPr>
          <w:p w14:paraId="5DFBC8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2804" w:type="dxa"/>
            <w:gridSpan w:val="3"/>
            <w:vAlign w:val="center"/>
          </w:tcPr>
          <w:p w14:paraId="566EB7D1">
            <w:pPr>
              <w:spacing w:line="360" w:lineRule="auto"/>
              <w:jc w:val="center"/>
              <w:rPr>
                <w:rFonts w:hint="eastAsia" w:ascii="宋体" w:hAnsi="宋体" w:eastAsia="宋体" w:cs="宋体"/>
                <w:color w:val="auto"/>
                <w:szCs w:val="21"/>
                <w:highlight w:val="none"/>
              </w:rPr>
            </w:pPr>
          </w:p>
        </w:tc>
      </w:tr>
      <w:tr w14:paraId="57B40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9" w:hRule="atLeast"/>
          <w:jc w:val="center"/>
        </w:trPr>
        <w:tc>
          <w:tcPr>
            <w:tcW w:w="1700" w:type="dxa"/>
            <w:gridSpan w:val="2"/>
            <w:vAlign w:val="center"/>
          </w:tcPr>
          <w:p w14:paraId="1494B2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相关职务</w:t>
            </w:r>
          </w:p>
          <w:p w14:paraId="0792E0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主要经历</w:t>
            </w:r>
          </w:p>
        </w:tc>
        <w:tc>
          <w:tcPr>
            <w:tcW w:w="7372" w:type="dxa"/>
            <w:gridSpan w:val="7"/>
          </w:tcPr>
          <w:p w14:paraId="7C7528D3">
            <w:pPr>
              <w:tabs>
                <w:tab w:val="left" w:pos="1950"/>
              </w:tabs>
              <w:spacing w:line="360" w:lineRule="auto"/>
              <w:rPr>
                <w:rFonts w:hint="eastAsia" w:ascii="宋体" w:hAnsi="宋体" w:eastAsia="宋体" w:cs="宋体"/>
                <w:color w:val="auto"/>
                <w:szCs w:val="21"/>
                <w:highlight w:val="none"/>
              </w:rPr>
            </w:pPr>
          </w:p>
        </w:tc>
      </w:tr>
      <w:tr w14:paraId="5E98F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700" w:type="dxa"/>
            <w:gridSpan w:val="2"/>
            <w:vMerge w:val="restart"/>
            <w:vAlign w:val="center"/>
          </w:tcPr>
          <w:p w14:paraId="21793844">
            <w:pPr>
              <w:tabs>
                <w:tab w:val="left" w:pos="195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业绩情况表</w:t>
            </w:r>
          </w:p>
        </w:tc>
        <w:tc>
          <w:tcPr>
            <w:tcW w:w="2863" w:type="dxa"/>
            <w:gridSpan w:val="2"/>
            <w:vAlign w:val="center"/>
          </w:tcPr>
          <w:p w14:paraId="2F361571">
            <w:pPr>
              <w:tabs>
                <w:tab w:val="left" w:pos="195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4509" w:type="dxa"/>
            <w:gridSpan w:val="5"/>
            <w:vAlign w:val="center"/>
          </w:tcPr>
          <w:p w14:paraId="7592F991">
            <w:pPr>
              <w:tabs>
                <w:tab w:val="left" w:pos="195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项目所在地</w:t>
            </w:r>
          </w:p>
        </w:tc>
      </w:tr>
      <w:tr w14:paraId="1108D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700" w:type="dxa"/>
            <w:gridSpan w:val="2"/>
            <w:vMerge w:val="continue"/>
            <w:vAlign w:val="center"/>
          </w:tcPr>
          <w:p w14:paraId="1A7B525A">
            <w:pPr>
              <w:spacing w:line="360" w:lineRule="auto"/>
              <w:rPr>
                <w:rFonts w:hint="eastAsia" w:ascii="宋体" w:hAnsi="宋体" w:eastAsia="宋体" w:cs="宋体"/>
                <w:color w:val="auto"/>
                <w:szCs w:val="21"/>
                <w:highlight w:val="none"/>
              </w:rPr>
            </w:pPr>
          </w:p>
        </w:tc>
        <w:tc>
          <w:tcPr>
            <w:tcW w:w="2863" w:type="dxa"/>
            <w:gridSpan w:val="2"/>
            <w:vAlign w:val="center"/>
          </w:tcPr>
          <w:p w14:paraId="7D8DA0C7">
            <w:pPr>
              <w:tabs>
                <w:tab w:val="left" w:pos="1950"/>
              </w:tabs>
              <w:spacing w:line="360" w:lineRule="auto"/>
              <w:jc w:val="center"/>
              <w:rPr>
                <w:rFonts w:hint="eastAsia" w:ascii="宋体" w:hAnsi="宋体" w:eastAsia="宋体" w:cs="宋体"/>
                <w:color w:val="auto"/>
                <w:szCs w:val="21"/>
                <w:highlight w:val="none"/>
              </w:rPr>
            </w:pPr>
          </w:p>
        </w:tc>
        <w:tc>
          <w:tcPr>
            <w:tcW w:w="4509" w:type="dxa"/>
            <w:gridSpan w:val="5"/>
            <w:vAlign w:val="center"/>
          </w:tcPr>
          <w:p w14:paraId="360626D8">
            <w:pPr>
              <w:tabs>
                <w:tab w:val="left" w:pos="1950"/>
              </w:tabs>
              <w:spacing w:line="360" w:lineRule="auto"/>
              <w:jc w:val="center"/>
              <w:rPr>
                <w:rFonts w:hint="eastAsia" w:ascii="宋体" w:hAnsi="宋体" w:eastAsia="宋体" w:cs="宋体"/>
                <w:color w:val="auto"/>
                <w:szCs w:val="21"/>
                <w:highlight w:val="none"/>
              </w:rPr>
            </w:pPr>
          </w:p>
        </w:tc>
      </w:tr>
      <w:tr w14:paraId="7F662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700" w:type="dxa"/>
            <w:gridSpan w:val="2"/>
            <w:vMerge w:val="continue"/>
            <w:vAlign w:val="center"/>
          </w:tcPr>
          <w:p w14:paraId="4053D874">
            <w:pPr>
              <w:spacing w:line="360" w:lineRule="auto"/>
              <w:rPr>
                <w:rFonts w:hint="eastAsia" w:ascii="宋体" w:hAnsi="宋体" w:eastAsia="宋体" w:cs="宋体"/>
                <w:color w:val="auto"/>
                <w:szCs w:val="21"/>
                <w:highlight w:val="none"/>
              </w:rPr>
            </w:pPr>
          </w:p>
        </w:tc>
        <w:tc>
          <w:tcPr>
            <w:tcW w:w="2863" w:type="dxa"/>
            <w:gridSpan w:val="2"/>
            <w:vAlign w:val="center"/>
          </w:tcPr>
          <w:p w14:paraId="4B550B80">
            <w:pPr>
              <w:tabs>
                <w:tab w:val="left" w:pos="1950"/>
              </w:tabs>
              <w:spacing w:line="360" w:lineRule="auto"/>
              <w:jc w:val="center"/>
              <w:rPr>
                <w:rFonts w:hint="eastAsia" w:ascii="宋体" w:hAnsi="宋体" w:eastAsia="宋体" w:cs="宋体"/>
                <w:color w:val="auto"/>
                <w:szCs w:val="21"/>
                <w:highlight w:val="none"/>
              </w:rPr>
            </w:pPr>
          </w:p>
        </w:tc>
        <w:tc>
          <w:tcPr>
            <w:tcW w:w="4509" w:type="dxa"/>
            <w:gridSpan w:val="5"/>
            <w:vAlign w:val="center"/>
          </w:tcPr>
          <w:p w14:paraId="640B74D8">
            <w:pPr>
              <w:tabs>
                <w:tab w:val="left" w:pos="1950"/>
              </w:tabs>
              <w:spacing w:line="360" w:lineRule="auto"/>
              <w:jc w:val="center"/>
              <w:rPr>
                <w:rFonts w:hint="eastAsia" w:ascii="宋体" w:hAnsi="宋体" w:eastAsia="宋体" w:cs="宋体"/>
                <w:color w:val="auto"/>
                <w:szCs w:val="21"/>
                <w:highlight w:val="none"/>
              </w:rPr>
            </w:pPr>
          </w:p>
        </w:tc>
      </w:tr>
      <w:tr w14:paraId="1E2C9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700" w:type="dxa"/>
            <w:gridSpan w:val="2"/>
            <w:vMerge w:val="continue"/>
            <w:vAlign w:val="center"/>
          </w:tcPr>
          <w:p w14:paraId="007A3AAC">
            <w:pPr>
              <w:spacing w:line="360" w:lineRule="auto"/>
              <w:rPr>
                <w:rFonts w:hint="eastAsia" w:ascii="宋体" w:hAnsi="宋体" w:eastAsia="宋体" w:cs="宋体"/>
                <w:color w:val="auto"/>
                <w:szCs w:val="21"/>
                <w:highlight w:val="none"/>
              </w:rPr>
            </w:pPr>
          </w:p>
        </w:tc>
        <w:tc>
          <w:tcPr>
            <w:tcW w:w="2863" w:type="dxa"/>
            <w:gridSpan w:val="2"/>
            <w:vAlign w:val="center"/>
          </w:tcPr>
          <w:p w14:paraId="40D9C00B">
            <w:pPr>
              <w:tabs>
                <w:tab w:val="left" w:pos="195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509" w:type="dxa"/>
            <w:gridSpan w:val="5"/>
            <w:vAlign w:val="center"/>
          </w:tcPr>
          <w:p w14:paraId="12C3DA95">
            <w:pPr>
              <w:tabs>
                <w:tab w:val="left" w:pos="195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35BE5806">
      <w:pPr>
        <w:keepNext w:val="0"/>
        <w:keepLines w:val="0"/>
        <w:pageBreakBefore w:val="0"/>
        <w:widowControl w:val="0"/>
        <w:numPr>
          <w:ilvl w:val="0"/>
          <w:numId w:val="0"/>
        </w:numPr>
        <w:tabs>
          <w:tab w:val="left" w:pos="900"/>
          <w:tab w:val="left" w:pos="1588"/>
        </w:tabs>
        <w:kinsoku/>
        <w:wordWrap/>
        <w:overflowPunct/>
        <w:topLinePunct w:val="0"/>
        <w:autoSpaceDE/>
        <w:autoSpaceDN/>
        <w:bidi w:val="0"/>
        <w:adjustRightInd w:val="0"/>
        <w:snapToGrid/>
        <w:spacing w:before="120" w:line="360" w:lineRule="auto"/>
        <w:jc w:val="both"/>
        <w:textAlignment w:val="baseline"/>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注：提供身份证、注册证、职称证证明文件和近 3个月任意 1 个月投标单位为其缴纳社保证明材料、类似工作经验/业绩证明材料（如有）的原件扫描件，否则不予认可。</w:t>
      </w:r>
    </w:p>
    <w:p w14:paraId="3C2FB3B9">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64D7A6F7">
      <w:pPr>
        <w:pStyle w:val="5"/>
        <w:tabs>
          <w:tab w:val="left" w:pos="596"/>
        </w:tabs>
        <w:spacing w:after="166" w:afterLines="50"/>
        <w:jc w:val="center"/>
        <w:rPr>
          <w:rFonts w:hint="eastAsia" w:ascii="宋体" w:hAnsi="宋体" w:eastAsia="宋体" w:cs="宋体"/>
          <w:color w:val="auto"/>
          <w:szCs w:val="21"/>
          <w:highlight w:val="none"/>
        </w:rPr>
      </w:pPr>
      <w:bookmarkStart w:id="425" w:name="_Toc4264"/>
      <w:r>
        <w:rPr>
          <w:rFonts w:hint="eastAsia" w:ascii="宋体" w:hAnsi="宋体" w:eastAsia="宋体" w:cs="宋体"/>
          <w:color w:val="auto"/>
          <w:szCs w:val="21"/>
          <w:highlight w:val="none"/>
        </w:rPr>
        <w:t>拟派团队成员（项目负责人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技术负责人</w:t>
      </w:r>
      <w:r>
        <w:rPr>
          <w:rFonts w:hint="eastAsia" w:ascii="宋体" w:hAnsi="宋体" w:eastAsia="宋体" w:cs="宋体"/>
          <w:color w:val="auto"/>
          <w:szCs w:val="21"/>
          <w:highlight w:val="none"/>
        </w:rPr>
        <w:t>除外）</w:t>
      </w:r>
      <w:bookmarkEnd w:id="425"/>
    </w:p>
    <w:tbl>
      <w:tblPr>
        <w:tblStyle w:val="68"/>
        <w:tblW w:w="96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4"/>
        <w:gridCol w:w="1648"/>
        <w:gridCol w:w="2553"/>
        <w:gridCol w:w="1293"/>
        <w:gridCol w:w="1293"/>
        <w:gridCol w:w="1825"/>
      </w:tblGrid>
      <w:tr w14:paraId="3EFC2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1" w:hRule="atLeast"/>
          <w:jc w:val="center"/>
        </w:trPr>
        <w:tc>
          <w:tcPr>
            <w:tcW w:w="1084" w:type="dxa"/>
            <w:noWrap w:val="0"/>
            <w:vAlign w:val="center"/>
          </w:tcPr>
          <w:p w14:paraId="55EC1E32">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1648" w:type="dxa"/>
            <w:noWrap w:val="0"/>
            <w:vAlign w:val="center"/>
          </w:tcPr>
          <w:p w14:paraId="1612628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本项目拟担任职务</w:t>
            </w:r>
          </w:p>
        </w:tc>
        <w:tc>
          <w:tcPr>
            <w:tcW w:w="2553" w:type="dxa"/>
            <w:noWrap w:val="0"/>
            <w:vAlign w:val="center"/>
          </w:tcPr>
          <w:p w14:paraId="42C0B61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技术职称、专业资质</w:t>
            </w:r>
          </w:p>
        </w:tc>
        <w:tc>
          <w:tcPr>
            <w:tcW w:w="1293" w:type="dxa"/>
            <w:noWrap w:val="0"/>
            <w:vAlign w:val="center"/>
          </w:tcPr>
          <w:p w14:paraId="6C669217">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学历</w:t>
            </w:r>
          </w:p>
        </w:tc>
        <w:tc>
          <w:tcPr>
            <w:tcW w:w="1293" w:type="dxa"/>
            <w:noWrap w:val="0"/>
            <w:vAlign w:val="center"/>
          </w:tcPr>
          <w:p w14:paraId="781470E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年龄</w:t>
            </w:r>
          </w:p>
        </w:tc>
        <w:tc>
          <w:tcPr>
            <w:tcW w:w="1825" w:type="dxa"/>
            <w:noWrap w:val="0"/>
            <w:vAlign w:val="center"/>
          </w:tcPr>
          <w:p w14:paraId="63FE24A8">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主要资历及担任过的职务</w:t>
            </w:r>
          </w:p>
        </w:tc>
      </w:tr>
      <w:tr w14:paraId="7CBE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8" w:hRule="atLeast"/>
          <w:jc w:val="center"/>
        </w:trPr>
        <w:tc>
          <w:tcPr>
            <w:tcW w:w="1084" w:type="dxa"/>
            <w:noWrap w:val="0"/>
            <w:vAlign w:val="center"/>
          </w:tcPr>
          <w:p w14:paraId="2774BAFB">
            <w:pPr>
              <w:jc w:val="center"/>
              <w:rPr>
                <w:rFonts w:hint="eastAsia" w:ascii="宋体" w:hAnsi="宋体" w:eastAsia="宋体" w:cs="宋体"/>
                <w:color w:val="auto"/>
                <w:sz w:val="28"/>
                <w:szCs w:val="28"/>
                <w:highlight w:val="none"/>
              </w:rPr>
            </w:pPr>
          </w:p>
        </w:tc>
        <w:tc>
          <w:tcPr>
            <w:tcW w:w="1648" w:type="dxa"/>
            <w:noWrap w:val="0"/>
            <w:vAlign w:val="center"/>
          </w:tcPr>
          <w:p w14:paraId="38BE0B85">
            <w:pPr>
              <w:jc w:val="center"/>
              <w:rPr>
                <w:rFonts w:hint="eastAsia" w:ascii="宋体" w:hAnsi="宋体" w:eastAsia="宋体" w:cs="宋体"/>
                <w:color w:val="auto"/>
                <w:sz w:val="28"/>
                <w:szCs w:val="28"/>
                <w:highlight w:val="none"/>
              </w:rPr>
            </w:pPr>
          </w:p>
        </w:tc>
        <w:tc>
          <w:tcPr>
            <w:tcW w:w="2553" w:type="dxa"/>
            <w:noWrap w:val="0"/>
          </w:tcPr>
          <w:p w14:paraId="5F5C4AEE">
            <w:pPr>
              <w:jc w:val="center"/>
              <w:rPr>
                <w:rFonts w:hint="eastAsia" w:ascii="宋体" w:hAnsi="宋体" w:eastAsia="宋体" w:cs="宋体"/>
                <w:color w:val="auto"/>
                <w:sz w:val="28"/>
                <w:szCs w:val="28"/>
                <w:highlight w:val="none"/>
              </w:rPr>
            </w:pPr>
          </w:p>
        </w:tc>
        <w:tc>
          <w:tcPr>
            <w:tcW w:w="1293" w:type="dxa"/>
            <w:noWrap w:val="0"/>
          </w:tcPr>
          <w:p w14:paraId="72208A91">
            <w:pPr>
              <w:jc w:val="center"/>
              <w:rPr>
                <w:rFonts w:hint="eastAsia" w:ascii="宋体" w:hAnsi="宋体" w:eastAsia="宋体" w:cs="宋体"/>
                <w:color w:val="auto"/>
                <w:sz w:val="28"/>
                <w:szCs w:val="28"/>
                <w:highlight w:val="none"/>
              </w:rPr>
            </w:pPr>
          </w:p>
        </w:tc>
        <w:tc>
          <w:tcPr>
            <w:tcW w:w="1293" w:type="dxa"/>
            <w:noWrap w:val="0"/>
            <w:vAlign w:val="center"/>
          </w:tcPr>
          <w:p w14:paraId="72F984EB">
            <w:pPr>
              <w:jc w:val="center"/>
              <w:rPr>
                <w:rFonts w:hint="eastAsia" w:ascii="宋体" w:hAnsi="宋体" w:eastAsia="宋体" w:cs="宋体"/>
                <w:color w:val="auto"/>
                <w:sz w:val="28"/>
                <w:szCs w:val="28"/>
                <w:highlight w:val="none"/>
              </w:rPr>
            </w:pPr>
          </w:p>
        </w:tc>
        <w:tc>
          <w:tcPr>
            <w:tcW w:w="1825" w:type="dxa"/>
            <w:noWrap w:val="0"/>
            <w:vAlign w:val="center"/>
          </w:tcPr>
          <w:p w14:paraId="4DEE66C9">
            <w:pPr>
              <w:jc w:val="center"/>
              <w:rPr>
                <w:rFonts w:hint="eastAsia" w:ascii="宋体" w:hAnsi="宋体" w:eastAsia="宋体" w:cs="宋体"/>
                <w:color w:val="auto"/>
                <w:sz w:val="28"/>
                <w:szCs w:val="28"/>
                <w:highlight w:val="none"/>
              </w:rPr>
            </w:pPr>
          </w:p>
        </w:tc>
      </w:tr>
      <w:tr w14:paraId="5C826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8" w:hRule="atLeast"/>
          <w:jc w:val="center"/>
        </w:trPr>
        <w:tc>
          <w:tcPr>
            <w:tcW w:w="1084" w:type="dxa"/>
            <w:noWrap w:val="0"/>
            <w:vAlign w:val="center"/>
          </w:tcPr>
          <w:p w14:paraId="026A3DE2">
            <w:pPr>
              <w:jc w:val="center"/>
              <w:rPr>
                <w:rFonts w:hint="eastAsia" w:ascii="宋体" w:hAnsi="宋体" w:eastAsia="宋体" w:cs="宋体"/>
                <w:color w:val="auto"/>
                <w:sz w:val="28"/>
                <w:szCs w:val="28"/>
                <w:highlight w:val="none"/>
              </w:rPr>
            </w:pPr>
          </w:p>
        </w:tc>
        <w:tc>
          <w:tcPr>
            <w:tcW w:w="1648" w:type="dxa"/>
            <w:noWrap w:val="0"/>
            <w:vAlign w:val="center"/>
          </w:tcPr>
          <w:p w14:paraId="6991A70C">
            <w:pPr>
              <w:jc w:val="center"/>
              <w:rPr>
                <w:rFonts w:hint="eastAsia" w:ascii="宋体" w:hAnsi="宋体" w:eastAsia="宋体" w:cs="宋体"/>
                <w:color w:val="auto"/>
                <w:sz w:val="28"/>
                <w:szCs w:val="28"/>
                <w:highlight w:val="none"/>
              </w:rPr>
            </w:pPr>
          </w:p>
        </w:tc>
        <w:tc>
          <w:tcPr>
            <w:tcW w:w="2553" w:type="dxa"/>
            <w:noWrap w:val="0"/>
          </w:tcPr>
          <w:p w14:paraId="55EA883F">
            <w:pPr>
              <w:jc w:val="center"/>
              <w:rPr>
                <w:rFonts w:hint="eastAsia" w:ascii="宋体" w:hAnsi="宋体" w:eastAsia="宋体" w:cs="宋体"/>
                <w:color w:val="auto"/>
                <w:sz w:val="28"/>
                <w:szCs w:val="28"/>
                <w:highlight w:val="none"/>
              </w:rPr>
            </w:pPr>
          </w:p>
        </w:tc>
        <w:tc>
          <w:tcPr>
            <w:tcW w:w="1293" w:type="dxa"/>
            <w:noWrap w:val="0"/>
          </w:tcPr>
          <w:p w14:paraId="05696253">
            <w:pPr>
              <w:jc w:val="center"/>
              <w:rPr>
                <w:rFonts w:hint="eastAsia" w:ascii="宋体" w:hAnsi="宋体" w:eastAsia="宋体" w:cs="宋体"/>
                <w:color w:val="auto"/>
                <w:sz w:val="28"/>
                <w:szCs w:val="28"/>
                <w:highlight w:val="none"/>
              </w:rPr>
            </w:pPr>
          </w:p>
        </w:tc>
        <w:tc>
          <w:tcPr>
            <w:tcW w:w="1293" w:type="dxa"/>
            <w:noWrap w:val="0"/>
            <w:vAlign w:val="center"/>
          </w:tcPr>
          <w:p w14:paraId="264D0E44">
            <w:pPr>
              <w:jc w:val="center"/>
              <w:rPr>
                <w:rFonts w:hint="eastAsia" w:ascii="宋体" w:hAnsi="宋体" w:eastAsia="宋体" w:cs="宋体"/>
                <w:color w:val="auto"/>
                <w:sz w:val="28"/>
                <w:szCs w:val="28"/>
                <w:highlight w:val="none"/>
              </w:rPr>
            </w:pPr>
          </w:p>
        </w:tc>
        <w:tc>
          <w:tcPr>
            <w:tcW w:w="1825" w:type="dxa"/>
            <w:noWrap w:val="0"/>
            <w:vAlign w:val="center"/>
          </w:tcPr>
          <w:p w14:paraId="15F4E712">
            <w:pPr>
              <w:jc w:val="center"/>
              <w:rPr>
                <w:rFonts w:hint="eastAsia" w:ascii="宋体" w:hAnsi="宋体" w:eastAsia="宋体" w:cs="宋体"/>
                <w:color w:val="auto"/>
                <w:sz w:val="28"/>
                <w:szCs w:val="28"/>
                <w:highlight w:val="none"/>
              </w:rPr>
            </w:pPr>
          </w:p>
        </w:tc>
      </w:tr>
      <w:tr w14:paraId="58F9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27" w:hRule="atLeast"/>
          <w:jc w:val="center"/>
        </w:trPr>
        <w:tc>
          <w:tcPr>
            <w:tcW w:w="1084" w:type="dxa"/>
            <w:noWrap w:val="0"/>
            <w:vAlign w:val="center"/>
          </w:tcPr>
          <w:p w14:paraId="05E18664">
            <w:pPr>
              <w:jc w:val="center"/>
              <w:rPr>
                <w:rFonts w:hint="eastAsia" w:ascii="宋体" w:hAnsi="宋体" w:eastAsia="宋体" w:cs="宋体"/>
                <w:color w:val="auto"/>
                <w:sz w:val="28"/>
                <w:szCs w:val="28"/>
                <w:highlight w:val="none"/>
              </w:rPr>
            </w:pPr>
          </w:p>
        </w:tc>
        <w:tc>
          <w:tcPr>
            <w:tcW w:w="1648" w:type="dxa"/>
            <w:noWrap w:val="0"/>
            <w:vAlign w:val="center"/>
          </w:tcPr>
          <w:p w14:paraId="1B6C3957">
            <w:pPr>
              <w:jc w:val="center"/>
              <w:rPr>
                <w:rFonts w:hint="eastAsia" w:ascii="宋体" w:hAnsi="宋体" w:eastAsia="宋体" w:cs="宋体"/>
                <w:color w:val="auto"/>
                <w:sz w:val="28"/>
                <w:szCs w:val="28"/>
                <w:highlight w:val="none"/>
              </w:rPr>
            </w:pPr>
          </w:p>
        </w:tc>
        <w:tc>
          <w:tcPr>
            <w:tcW w:w="2553" w:type="dxa"/>
            <w:noWrap w:val="0"/>
          </w:tcPr>
          <w:p w14:paraId="4AD37E5F">
            <w:pPr>
              <w:jc w:val="center"/>
              <w:rPr>
                <w:rFonts w:hint="eastAsia" w:ascii="宋体" w:hAnsi="宋体" w:eastAsia="宋体" w:cs="宋体"/>
                <w:color w:val="auto"/>
                <w:sz w:val="28"/>
                <w:szCs w:val="28"/>
                <w:highlight w:val="none"/>
              </w:rPr>
            </w:pPr>
          </w:p>
        </w:tc>
        <w:tc>
          <w:tcPr>
            <w:tcW w:w="1293" w:type="dxa"/>
            <w:noWrap w:val="0"/>
          </w:tcPr>
          <w:p w14:paraId="3D59985E">
            <w:pPr>
              <w:jc w:val="center"/>
              <w:rPr>
                <w:rFonts w:hint="eastAsia" w:ascii="宋体" w:hAnsi="宋体" w:eastAsia="宋体" w:cs="宋体"/>
                <w:color w:val="auto"/>
                <w:sz w:val="28"/>
                <w:szCs w:val="28"/>
                <w:highlight w:val="none"/>
              </w:rPr>
            </w:pPr>
          </w:p>
        </w:tc>
        <w:tc>
          <w:tcPr>
            <w:tcW w:w="1293" w:type="dxa"/>
            <w:noWrap w:val="0"/>
            <w:vAlign w:val="center"/>
          </w:tcPr>
          <w:p w14:paraId="77E70E17">
            <w:pPr>
              <w:jc w:val="center"/>
              <w:rPr>
                <w:rFonts w:hint="eastAsia" w:ascii="宋体" w:hAnsi="宋体" w:eastAsia="宋体" w:cs="宋体"/>
                <w:color w:val="auto"/>
                <w:sz w:val="28"/>
                <w:szCs w:val="28"/>
                <w:highlight w:val="none"/>
              </w:rPr>
            </w:pPr>
          </w:p>
        </w:tc>
        <w:tc>
          <w:tcPr>
            <w:tcW w:w="1825" w:type="dxa"/>
            <w:noWrap w:val="0"/>
            <w:vAlign w:val="center"/>
          </w:tcPr>
          <w:p w14:paraId="633D49E3">
            <w:pPr>
              <w:jc w:val="center"/>
              <w:rPr>
                <w:rFonts w:hint="eastAsia" w:ascii="宋体" w:hAnsi="宋体" w:eastAsia="宋体" w:cs="宋体"/>
                <w:color w:val="auto"/>
                <w:sz w:val="28"/>
                <w:szCs w:val="28"/>
                <w:highlight w:val="none"/>
              </w:rPr>
            </w:pPr>
          </w:p>
        </w:tc>
      </w:tr>
    </w:tbl>
    <w:p w14:paraId="086747A1">
      <w:pPr>
        <w:keepNext w:val="0"/>
        <w:keepLines w:val="0"/>
        <w:pageBreakBefore w:val="0"/>
        <w:widowControl w:val="0"/>
        <w:numPr>
          <w:ilvl w:val="0"/>
          <w:numId w:val="0"/>
        </w:numPr>
        <w:tabs>
          <w:tab w:val="left" w:pos="900"/>
          <w:tab w:val="left" w:pos="1588"/>
        </w:tabs>
        <w:kinsoku/>
        <w:wordWrap/>
        <w:overflowPunct/>
        <w:topLinePunct w:val="0"/>
        <w:autoSpaceDE/>
        <w:autoSpaceDN/>
        <w:bidi w:val="0"/>
        <w:adjustRightInd w:val="0"/>
        <w:snapToGrid/>
        <w:spacing w:before="120" w:line="360" w:lineRule="auto"/>
        <w:jc w:val="both"/>
        <w:textAlignment w:val="baseline"/>
        <w:outlineLvl w:val="2"/>
        <w:rPr>
          <w:rFonts w:hint="eastAsia" w:ascii="宋体" w:hAnsi="宋体" w:eastAsia="宋体" w:cs="宋体"/>
          <w:b/>
          <w:color w:val="auto"/>
          <w:kern w:val="0"/>
          <w:sz w:val="32"/>
          <w:szCs w:val="32"/>
          <w:highlight w:val="none"/>
          <w:lang w:val="en-US" w:eastAsia="zh-CN" w:bidi="ar-SA"/>
        </w:rPr>
      </w:pPr>
      <w:r>
        <w:rPr>
          <w:rFonts w:hint="eastAsia" w:ascii="宋体" w:hAnsi="宋体" w:eastAsia="宋体" w:cs="宋体"/>
          <w:b/>
          <w:bCs/>
          <w:color w:val="auto"/>
          <w:szCs w:val="21"/>
          <w:highlight w:val="none"/>
        </w:rPr>
        <w:t>注：提供身份证、职称证证明文件和近 3 个月任意 1 个月投标单位为其缴纳社保证明材料，否则不予认可。</w:t>
      </w:r>
      <w:r>
        <w:rPr>
          <w:rFonts w:hint="eastAsia" w:ascii="宋体" w:hAnsi="宋体" w:eastAsia="宋体" w:cs="宋体"/>
          <w:b/>
          <w:bCs/>
          <w:color w:val="auto"/>
          <w:highlight w:val="none"/>
        </w:rPr>
        <w:br w:type="page"/>
      </w:r>
    </w:p>
    <w:p w14:paraId="23A815E8">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宋体" w:hAnsi="宋体" w:eastAsia="宋体" w:cs="宋体"/>
          <w:b/>
          <w:bCs w:val="0"/>
          <w:color w:val="auto"/>
          <w:kern w:val="0"/>
          <w:sz w:val="32"/>
          <w:szCs w:val="32"/>
          <w:highlight w:val="none"/>
          <w:lang w:val="en-US" w:eastAsia="zh-CN" w:bidi="ar-SA"/>
        </w:rPr>
      </w:pPr>
      <w:r>
        <w:rPr>
          <w:rFonts w:hint="eastAsia" w:ascii="宋体" w:hAnsi="宋体" w:eastAsia="宋体" w:cs="宋体"/>
          <w:b/>
          <w:bCs w:val="0"/>
          <w:color w:val="auto"/>
          <w:kern w:val="0"/>
          <w:sz w:val="32"/>
          <w:szCs w:val="32"/>
          <w:highlight w:val="none"/>
          <w:lang w:val="en-US" w:eastAsia="zh-CN" w:bidi="ar-SA"/>
        </w:rPr>
        <w:t>（九）构成响应文件商务部分的其他资料</w:t>
      </w:r>
    </w:p>
    <w:p w14:paraId="5D9AFB94">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eastAsia="宋体" w:cs="宋体"/>
          <w:color w:val="auto"/>
          <w:highlight w:val="none"/>
          <w:lang w:val="en-US" w:eastAsia="zh-CN"/>
        </w:rPr>
        <w:sectPr>
          <w:pgSz w:w="11906" w:h="16838"/>
          <w:pgMar w:top="1418" w:right="1083" w:bottom="1418" w:left="1083" w:header="851" w:footer="992" w:gutter="0"/>
          <w:pgNumType w:fmt="decimal"/>
          <w:cols w:space="720" w:num="1"/>
          <w:docGrid w:type="lines" w:linePitch="312" w:charSpace="0"/>
        </w:sectPr>
      </w:pPr>
    </w:p>
    <w:p w14:paraId="0EE931B8">
      <w:pPr>
        <w:keepNext/>
        <w:keepLines/>
        <w:spacing w:after="120" w:line="360" w:lineRule="auto"/>
        <w:jc w:val="center"/>
        <w:outlineLvl w:val="1"/>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四、技术部分</w:t>
      </w:r>
    </w:p>
    <w:p w14:paraId="084446C0">
      <w:pPr>
        <w:pStyle w:val="2"/>
        <w:widowControl w:val="0"/>
        <w:numPr>
          <w:ilvl w:val="0"/>
          <w:numId w:val="0"/>
        </w:numPr>
        <w:jc w:val="both"/>
        <w:rPr>
          <w:rFonts w:hint="eastAsia" w:ascii="宋体" w:hAnsi="宋体" w:eastAsia="宋体" w:cs="宋体"/>
          <w:color w:val="auto"/>
          <w:highlight w:val="none"/>
          <w:lang w:val="en-US" w:eastAsia="zh-CN"/>
        </w:rPr>
      </w:pPr>
    </w:p>
    <w:p w14:paraId="364B6AF0">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技术</w:t>
      </w:r>
      <w:r>
        <w:rPr>
          <w:rFonts w:hint="eastAsia" w:ascii="宋体" w:hAnsi="宋体" w:eastAsia="宋体" w:cs="宋体"/>
          <w:b/>
          <w:color w:val="auto"/>
          <w:sz w:val="28"/>
          <w:szCs w:val="28"/>
          <w:highlight w:val="none"/>
        </w:rPr>
        <w:t>方案</w:t>
      </w:r>
    </w:p>
    <w:p w14:paraId="75BEDA59">
      <w:pPr>
        <w:pStyle w:val="2"/>
        <w:ind w:left="0" w:leftChars="0" w:firstLine="0" w:firstLineChars="0"/>
        <w:jc w:val="center"/>
        <w:rPr>
          <w:rFonts w:hint="eastAsia" w:ascii="宋体" w:hAnsi="宋体" w:eastAsia="宋体" w:cs="宋体"/>
          <w:snapToGrid/>
          <w:color w:val="auto"/>
          <w:kern w:val="2"/>
          <w:sz w:val="24"/>
          <w:szCs w:val="21"/>
          <w:highlight w:val="none"/>
          <w:lang w:val="en-US" w:eastAsia="zh-CN" w:bidi="ar-SA"/>
        </w:rPr>
      </w:pPr>
      <w:r>
        <w:rPr>
          <w:rFonts w:hint="eastAsia" w:ascii="宋体" w:hAnsi="宋体" w:eastAsia="宋体" w:cs="宋体"/>
          <w:snapToGrid/>
          <w:color w:val="auto"/>
          <w:kern w:val="2"/>
          <w:sz w:val="24"/>
          <w:szCs w:val="21"/>
          <w:highlight w:val="none"/>
          <w:lang w:val="en-US" w:eastAsia="zh-CN" w:bidi="ar-SA"/>
        </w:rPr>
        <w:t>（格式自拟，但至少应包含以下所列项及“第六章 评审办法”中技术部分评分项内容）</w:t>
      </w:r>
    </w:p>
    <w:p w14:paraId="1E06E83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bCs/>
          <w:color w:val="auto"/>
          <w:sz w:val="28"/>
          <w:szCs w:val="28"/>
          <w:highlight w:val="none"/>
        </w:rPr>
      </w:pPr>
      <w:bookmarkStart w:id="426" w:name="_Toc25340"/>
    </w:p>
    <w:p w14:paraId="32431E1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8"/>
          <w:szCs w:val="28"/>
          <w:highlight w:val="none"/>
        </w:rPr>
      </w:pPr>
      <w:r>
        <w:rPr>
          <w:rFonts w:hint="eastAsia" w:hAnsi="宋体" w:cs="宋体"/>
          <w:b/>
          <w:bCs/>
          <w:color w:val="auto"/>
          <w:sz w:val="28"/>
          <w:szCs w:val="28"/>
          <w:highlight w:val="none"/>
          <w:lang w:eastAsia="zh-CN"/>
        </w:rPr>
        <w:t>1.</w:t>
      </w:r>
      <w:r>
        <w:rPr>
          <w:rFonts w:hint="eastAsia" w:ascii="宋体" w:hAnsi="宋体" w:eastAsia="宋体" w:cs="宋体"/>
          <w:b/>
          <w:bCs/>
          <w:color w:val="auto"/>
          <w:sz w:val="28"/>
          <w:szCs w:val="28"/>
          <w:highlight w:val="none"/>
          <w:lang w:val="en-US" w:eastAsia="zh-CN"/>
        </w:rPr>
        <w:t>对项目的理解</w:t>
      </w:r>
      <w:r>
        <w:rPr>
          <w:rFonts w:hint="eastAsia" w:ascii="宋体" w:hAnsi="宋体" w:eastAsia="宋体" w:cs="宋体"/>
          <w:b/>
          <w:bCs/>
          <w:color w:val="auto"/>
          <w:sz w:val="28"/>
          <w:szCs w:val="28"/>
          <w:highlight w:val="none"/>
        </w:rPr>
        <w:t>；</w:t>
      </w:r>
      <w:bookmarkEnd w:id="426"/>
    </w:p>
    <w:p w14:paraId="592C07C8">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8"/>
          <w:szCs w:val="28"/>
          <w:highlight w:val="none"/>
        </w:rPr>
      </w:pPr>
      <w:bookmarkStart w:id="427" w:name="_Toc21689"/>
      <w:r>
        <w:rPr>
          <w:rFonts w:hint="eastAsia" w:hAnsi="宋体" w:cs="宋体"/>
          <w:b/>
          <w:bCs/>
          <w:color w:val="auto"/>
          <w:sz w:val="28"/>
          <w:szCs w:val="28"/>
          <w:highlight w:val="none"/>
          <w:lang w:eastAsia="zh-CN"/>
        </w:rPr>
        <w:t>2.</w:t>
      </w:r>
      <w:r>
        <w:rPr>
          <w:rFonts w:hint="eastAsia" w:ascii="宋体" w:hAnsi="宋体" w:eastAsia="宋体" w:cs="宋体"/>
          <w:b/>
          <w:bCs/>
          <w:color w:val="auto"/>
          <w:sz w:val="28"/>
          <w:szCs w:val="28"/>
          <w:highlight w:val="none"/>
          <w:lang w:val="en-US" w:eastAsia="zh-CN"/>
        </w:rPr>
        <w:t>技术方案、技术路线和方法</w:t>
      </w:r>
      <w:r>
        <w:rPr>
          <w:rFonts w:hint="eastAsia" w:ascii="宋体" w:hAnsi="宋体" w:eastAsia="宋体" w:cs="宋体"/>
          <w:b/>
          <w:bCs/>
          <w:color w:val="auto"/>
          <w:sz w:val="28"/>
          <w:szCs w:val="28"/>
          <w:highlight w:val="none"/>
        </w:rPr>
        <w:t>；</w:t>
      </w:r>
      <w:bookmarkEnd w:id="427"/>
    </w:p>
    <w:p w14:paraId="26ADFE6B">
      <w:pPr>
        <w:pStyle w:val="26"/>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bookmarkStart w:id="428" w:name="_Toc19050"/>
      <w:r>
        <w:rPr>
          <w:rFonts w:hint="eastAsia" w:hAnsi="宋体" w:cs="宋体"/>
          <w:b/>
          <w:bCs/>
          <w:color w:val="auto"/>
          <w:sz w:val="28"/>
          <w:szCs w:val="28"/>
          <w:highlight w:val="none"/>
          <w:lang w:eastAsia="zh-CN"/>
        </w:rPr>
        <w:t>3.</w:t>
      </w:r>
      <w:r>
        <w:rPr>
          <w:rFonts w:hint="eastAsia" w:ascii="宋体" w:hAnsi="宋体" w:eastAsia="宋体" w:cs="宋体"/>
          <w:b/>
          <w:bCs/>
          <w:color w:val="auto"/>
          <w:sz w:val="28"/>
          <w:szCs w:val="28"/>
          <w:highlight w:val="none"/>
          <w:lang w:val="en-US" w:eastAsia="zh-CN"/>
        </w:rPr>
        <w:t>进度安排及保证措施</w:t>
      </w:r>
      <w:r>
        <w:rPr>
          <w:rFonts w:hint="eastAsia" w:ascii="宋体" w:hAnsi="宋体" w:eastAsia="宋体" w:cs="宋体"/>
          <w:b/>
          <w:bCs/>
          <w:color w:val="auto"/>
          <w:sz w:val="28"/>
          <w:szCs w:val="28"/>
          <w:highlight w:val="none"/>
        </w:rPr>
        <w:t>；</w:t>
      </w:r>
      <w:bookmarkEnd w:id="428"/>
    </w:p>
    <w:p w14:paraId="159BC23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rPr>
      </w:pPr>
      <w:bookmarkStart w:id="429" w:name="_Toc10385"/>
      <w:r>
        <w:rPr>
          <w:rFonts w:hint="eastAsia" w:hAnsi="宋体" w:cs="宋体"/>
          <w:b/>
          <w:bCs/>
          <w:color w:val="auto"/>
          <w:sz w:val="28"/>
          <w:szCs w:val="28"/>
          <w:highlight w:val="none"/>
          <w:lang w:eastAsia="zh-CN"/>
        </w:rPr>
        <w:t>4.</w:t>
      </w:r>
      <w:r>
        <w:rPr>
          <w:rFonts w:hint="eastAsia" w:ascii="宋体" w:hAnsi="宋体" w:eastAsia="宋体" w:cs="宋体"/>
          <w:b/>
          <w:bCs/>
          <w:color w:val="auto"/>
          <w:sz w:val="28"/>
          <w:szCs w:val="28"/>
          <w:highlight w:val="none"/>
          <w:lang w:val="en-US" w:eastAsia="zh-CN"/>
        </w:rPr>
        <w:t>质量保证承诺、后续服务工作安排承诺及其违约责任</w:t>
      </w:r>
      <w:r>
        <w:rPr>
          <w:rFonts w:hint="eastAsia" w:ascii="宋体" w:hAnsi="宋体" w:eastAsia="宋体" w:cs="宋体"/>
          <w:b/>
          <w:bCs/>
          <w:color w:val="auto"/>
          <w:sz w:val="28"/>
          <w:szCs w:val="28"/>
          <w:highlight w:val="none"/>
        </w:rPr>
        <w:t>；</w:t>
      </w:r>
      <w:bookmarkEnd w:id="429"/>
    </w:p>
    <w:p w14:paraId="77EF2E3A">
      <w:pPr>
        <w:pStyle w:val="26"/>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其他。</w:t>
      </w:r>
    </w:p>
    <w:p w14:paraId="031E0375">
      <w:pPr>
        <w:spacing w:line="600" w:lineRule="exact"/>
        <w:rPr>
          <w:rFonts w:hint="eastAsia" w:ascii="宋体" w:hAnsi="宋体" w:eastAsia="宋体" w:cs="宋体"/>
          <w:b/>
          <w:color w:val="auto"/>
          <w:sz w:val="28"/>
          <w:szCs w:val="28"/>
          <w:highlight w:val="none"/>
        </w:rPr>
      </w:pPr>
    </w:p>
    <w:p w14:paraId="0C000D0A">
      <w:pPr>
        <w:spacing w:line="600" w:lineRule="exact"/>
        <w:rPr>
          <w:rFonts w:hint="eastAsia" w:ascii="宋体" w:hAnsi="宋体" w:eastAsia="宋体" w:cs="宋体"/>
          <w:b/>
          <w:color w:val="auto"/>
          <w:sz w:val="28"/>
          <w:szCs w:val="28"/>
          <w:highlight w:val="none"/>
        </w:rPr>
      </w:pPr>
    </w:p>
    <w:p w14:paraId="7DE30EF2">
      <w:pPr>
        <w:spacing w:line="600" w:lineRule="exact"/>
        <w:rPr>
          <w:rFonts w:hint="eastAsia" w:ascii="宋体" w:hAnsi="宋体" w:eastAsia="宋体" w:cs="宋体"/>
          <w:b/>
          <w:color w:val="auto"/>
          <w:sz w:val="28"/>
          <w:szCs w:val="28"/>
          <w:highlight w:val="none"/>
        </w:rPr>
      </w:pPr>
    </w:p>
    <w:p w14:paraId="50A08AFC">
      <w:pPr>
        <w:spacing w:line="600" w:lineRule="exact"/>
        <w:rPr>
          <w:rFonts w:hint="eastAsia" w:ascii="宋体" w:hAnsi="宋体" w:eastAsia="宋体" w:cs="宋体"/>
          <w:b/>
          <w:color w:val="auto"/>
          <w:sz w:val="28"/>
          <w:szCs w:val="28"/>
          <w:highlight w:val="none"/>
        </w:rPr>
      </w:pPr>
    </w:p>
    <w:p w14:paraId="254B1C59">
      <w:pPr>
        <w:spacing w:line="600" w:lineRule="exact"/>
        <w:rPr>
          <w:rFonts w:hint="eastAsia" w:ascii="宋体" w:hAnsi="宋体" w:eastAsia="宋体" w:cs="宋体"/>
          <w:b/>
          <w:color w:val="auto"/>
          <w:sz w:val="28"/>
          <w:szCs w:val="28"/>
          <w:highlight w:val="none"/>
        </w:rPr>
      </w:pPr>
    </w:p>
    <w:bookmarkEnd w:id="417"/>
    <w:bookmarkEnd w:id="418"/>
    <w:bookmarkEnd w:id="419"/>
    <w:bookmarkEnd w:id="420"/>
    <w:bookmarkEnd w:id="421"/>
    <w:bookmarkEnd w:id="422"/>
    <w:bookmarkEnd w:id="423"/>
    <w:p w14:paraId="70AB4300">
      <w:pPr>
        <w:bidi w:val="0"/>
        <w:rPr>
          <w:rFonts w:hint="eastAsia" w:ascii="宋体" w:hAnsi="宋体" w:eastAsia="宋体" w:cs="宋体"/>
          <w:color w:val="auto"/>
          <w:highlight w:val="none"/>
          <w:lang w:val="zh-CN"/>
        </w:rPr>
        <w:sectPr>
          <w:pgSz w:w="11906" w:h="16838"/>
          <w:pgMar w:top="1418" w:right="1418" w:bottom="1418" w:left="1418" w:header="851" w:footer="992" w:gutter="0"/>
          <w:pgNumType w:fmt="decimal"/>
          <w:cols w:space="720" w:num="1"/>
          <w:docGrid w:type="lines" w:linePitch="312" w:charSpace="0"/>
        </w:sectPr>
      </w:pPr>
      <w:bookmarkStart w:id="430" w:name="_Toc198101745"/>
      <w:bookmarkStart w:id="431" w:name="_Toc310926388"/>
      <w:bookmarkStart w:id="432" w:name="_Toc216176798"/>
      <w:bookmarkStart w:id="433" w:name="_Toc213365067"/>
      <w:r>
        <w:rPr>
          <w:rFonts w:hint="eastAsia" w:ascii="宋体" w:hAnsi="宋体" w:eastAsia="宋体" w:cs="宋体"/>
          <w:color w:val="auto"/>
          <w:highlight w:val="none"/>
          <w:lang w:val="en-US" w:eastAsia="zh-CN"/>
        </w:rPr>
        <w:br w:type="page"/>
      </w:r>
      <w:bookmarkEnd w:id="430"/>
      <w:bookmarkEnd w:id="431"/>
      <w:bookmarkEnd w:id="432"/>
      <w:bookmarkEnd w:id="433"/>
    </w:p>
    <w:p w14:paraId="2849FEB7">
      <w:pPr>
        <w:pStyle w:val="4"/>
        <w:pageBreakBefore w:val="0"/>
        <w:widowControl/>
        <w:kinsoku/>
        <w:wordWrap/>
        <w:overflowPunct/>
        <w:topLinePunct w:val="0"/>
        <w:autoSpaceDE/>
        <w:autoSpaceDN/>
        <w:bidi w:val="0"/>
        <w:adjustRightInd/>
        <w:snapToGrid/>
        <w:spacing w:before="240" w:after="240" w:line="480" w:lineRule="auto"/>
        <w:jc w:val="center"/>
        <w:rPr>
          <w:rFonts w:hint="eastAsia" w:ascii="宋体" w:hAnsi="宋体" w:eastAsia="宋体" w:cs="宋体"/>
          <w:color w:val="auto"/>
          <w:sz w:val="24"/>
          <w:highlight w:val="none"/>
        </w:rPr>
      </w:pPr>
      <w:bookmarkStart w:id="434" w:name="_Toc20508"/>
      <w:r>
        <w:rPr>
          <w:rFonts w:hint="eastAsia" w:ascii="宋体" w:hAnsi="宋体" w:eastAsia="宋体" w:cs="宋体"/>
          <w:color w:val="auto"/>
          <w:sz w:val="36"/>
          <w:szCs w:val="36"/>
          <w:highlight w:val="none"/>
          <w:lang w:val="zh-CN"/>
        </w:rPr>
        <w:t xml:space="preserve">第五章  </w:t>
      </w:r>
      <w:bookmarkEnd w:id="401"/>
      <w:bookmarkEnd w:id="402"/>
      <w:bookmarkStart w:id="435" w:name="_Toc421799430"/>
      <w:bookmarkStart w:id="436" w:name="_Toc421622894"/>
      <w:bookmarkStart w:id="437" w:name="_Toc125054730"/>
      <w:r>
        <w:rPr>
          <w:rFonts w:hint="eastAsia" w:ascii="宋体" w:hAnsi="宋体" w:eastAsia="宋体" w:cs="宋体"/>
          <w:bCs/>
          <w:color w:val="auto"/>
          <w:sz w:val="36"/>
          <w:highlight w:val="none"/>
        </w:rPr>
        <w:t>项目需求及服务要求</w:t>
      </w:r>
      <w:bookmarkEnd w:id="434"/>
    </w:p>
    <w:p w14:paraId="3F613089">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rPr>
        <w:t>一、项目概况</w:t>
      </w:r>
    </w:p>
    <w:p w14:paraId="33C34E8A">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hAnsi="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rPr>
        <w:t>项目名称：</w:t>
      </w:r>
      <w:r>
        <w:rPr>
          <w:rFonts w:hint="eastAsia" w:hAnsi="宋体" w:cs="宋体"/>
          <w:snapToGrid/>
          <w:color w:val="auto"/>
          <w:kern w:val="2"/>
          <w:sz w:val="21"/>
          <w:szCs w:val="21"/>
          <w:highlight w:val="none"/>
          <w:lang w:eastAsia="zh-CN"/>
        </w:rPr>
        <w:t>云南临沧澜沧江地方级自然保护区2026年能力建设补助资金项目（补充勘界）</w:t>
      </w:r>
    </w:p>
    <w:p w14:paraId="3A6BF861">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val="en-US" w:eastAsia="zh-CN"/>
        </w:rPr>
        <w:t>服务</w:t>
      </w:r>
      <w:r>
        <w:rPr>
          <w:rFonts w:hint="eastAsia" w:ascii="宋体" w:hAnsi="宋体" w:eastAsia="宋体" w:cs="宋体"/>
          <w:snapToGrid/>
          <w:color w:val="auto"/>
          <w:kern w:val="2"/>
          <w:sz w:val="21"/>
          <w:szCs w:val="21"/>
          <w:highlight w:val="none"/>
        </w:rPr>
        <w:t>地点：</w:t>
      </w:r>
      <w:r>
        <w:rPr>
          <w:rFonts w:hint="eastAsia" w:hAnsi="宋体" w:cs="宋体"/>
          <w:snapToGrid/>
          <w:color w:val="auto"/>
          <w:kern w:val="2"/>
          <w:sz w:val="21"/>
          <w:szCs w:val="21"/>
          <w:highlight w:val="none"/>
          <w:lang w:eastAsia="zh-CN"/>
        </w:rPr>
        <w:t>采购人指定地点</w:t>
      </w:r>
    </w:p>
    <w:p w14:paraId="73F7EAD8">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合同履行期限：自合同签订之日起180日历天</w:t>
      </w:r>
    </w:p>
    <w:p w14:paraId="6E457079">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lang w:val="en-US" w:eastAsia="zh-CN"/>
        </w:rPr>
        <w:t>服务要求：满足采购人要求，符合现行行业及国家相关规定。</w:t>
      </w:r>
      <w:r>
        <w:rPr>
          <w:rFonts w:hint="eastAsia" w:ascii="宋体" w:hAnsi="宋体" w:eastAsia="宋体" w:cs="宋体"/>
          <w:snapToGrid/>
          <w:color w:val="auto"/>
          <w:kern w:val="2"/>
          <w:sz w:val="21"/>
          <w:szCs w:val="21"/>
          <w:highlight w:val="none"/>
        </w:rPr>
        <w:t xml:space="preserve"> </w:t>
      </w:r>
    </w:p>
    <w:p w14:paraId="52F72F48">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rPr>
        <w:t xml:space="preserve">二、质量要求及依据 </w:t>
      </w:r>
    </w:p>
    <w:p w14:paraId="3AB9F84C">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（1）《自然保护区工程项目建设标准》（建标195-2018）； </w:t>
      </w:r>
    </w:p>
    <w:p w14:paraId="616587E1">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（2）《自然保护区管护基础设施建设技术规范》（HJ/T129-2003）； </w:t>
      </w:r>
    </w:p>
    <w:p w14:paraId="57E97B0B">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（3）《自然保护区管理规范》（DB53/T855-2017）； </w:t>
      </w:r>
    </w:p>
    <w:p w14:paraId="65ADFE97">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（4）《国家公园标识》（GB/T45073-2024）； </w:t>
      </w:r>
    </w:p>
    <w:p w14:paraId="251CBDAB">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（5）《自然保护地勘界立标规范》（GB/T39740-2020）； </w:t>
      </w:r>
    </w:p>
    <w:p w14:paraId="689CAFFD">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（6）《自然保护区设施标识规范》（LY/T1953-2011）； </w:t>
      </w:r>
    </w:p>
    <w:p w14:paraId="2ACD56FA">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（7）《重点区域生态保护和修复工程建设投资估算指南》（2021）； </w:t>
      </w:r>
    </w:p>
    <w:p w14:paraId="67D21BD5">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（8）《全球导航卫星系统（GNSS）测量规范》（GB/T18314-2024）； </w:t>
      </w:r>
    </w:p>
    <w:p w14:paraId="6F81B44B">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（9）《全球定位系统实时动态测量（RTK）技术规范》（CH/T2009-2010）； </w:t>
      </w:r>
    </w:p>
    <w:p w14:paraId="67BF759E">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（10）《测绘成果质量检查与验收》（GB/T24356-2023）；</w:t>
      </w:r>
    </w:p>
    <w:p w14:paraId="7D3560D4">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（11）《地理信息元数据》（GB/T 19710）； </w:t>
      </w:r>
    </w:p>
    <w:p w14:paraId="54B131E5">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（12）《国家基本比例尺地图图式 第1部分：1:500、1:1000、1:2000 地形图图式》（GB/T 20257.1）； </w:t>
      </w:r>
    </w:p>
    <w:p w14:paraId="554B18DA">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（13）《国家基本比例尺地图图式 第2部分：1:5000 1:10000 地形图图式》（GB/T 20257.2）； </w:t>
      </w:r>
    </w:p>
    <w:p w14:paraId="2721B58F">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（14）《倾斜数字摄影测量技术规程》（CH/T3025）。</w:t>
      </w:r>
    </w:p>
    <w:p w14:paraId="1E205096">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rPr>
        <w:t>三、工作范围</w:t>
      </w:r>
    </w:p>
    <w:p w14:paraId="792E06F6">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按照有关技术规范，对整合优化后保护区有变化的边界、功能区界约 900km 进行勘定，建立勘界数据库，制作勘界成果图、编写勘界报告和</w:t>
      </w:r>
      <w:r>
        <w:rPr>
          <w:rFonts w:hint="eastAsia" w:ascii="宋体" w:hAnsi="宋体" w:eastAsia="宋体" w:cs="宋体"/>
          <w:snapToGrid/>
          <w:color w:val="auto"/>
          <w:kern w:val="2"/>
          <w:sz w:val="21"/>
          <w:szCs w:val="21"/>
          <w:highlight w:val="none"/>
          <w:lang w:val="en-US" w:eastAsia="zh-CN"/>
        </w:rPr>
        <w:t>边界走向</w:t>
      </w:r>
      <w:r>
        <w:rPr>
          <w:rFonts w:hint="eastAsia" w:ascii="宋体" w:hAnsi="宋体" w:eastAsia="宋体" w:cs="宋体"/>
          <w:snapToGrid/>
          <w:color w:val="auto"/>
          <w:kern w:val="2"/>
          <w:sz w:val="21"/>
          <w:szCs w:val="21"/>
          <w:highlight w:val="none"/>
        </w:rPr>
        <w:t>说明，全面更新保护区边界地理信息数据</w:t>
      </w:r>
      <w:r>
        <w:rPr>
          <w:rFonts w:hint="eastAsia" w:ascii="宋体" w:hAnsi="宋体" w:eastAsia="宋体" w:cs="宋体"/>
          <w:snapToGrid/>
          <w:color w:val="auto"/>
          <w:kern w:val="2"/>
          <w:sz w:val="21"/>
          <w:szCs w:val="21"/>
          <w:highlight w:val="none"/>
          <w:lang w:eastAsia="zh-CN"/>
        </w:rPr>
        <w:t>，</w:t>
      </w:r>
      <w:r>
        <w:rPr>
          <w:rFonts w:hint="eastAsia" w:ascii="宋体" w:hAnsi="宋体" w:eastAsia="宋体" w:cs="宋体"/>
          <w:snapToGrid/>
          <w:color w:val="auto"/>
          <w:kern w:val="2"/>
          <w:sz w:val="21"/>
          <w:szCs w:val="21"/>
          <w:highlight w:val="none"/>
        </w:rPr>
        <w:t xml:space="preserve">形成保护区全域勘界成果并按程序报批。 </w:t>
      </w:r>
    </w:p>
    <w:p w14:paraId="4E79D3D4">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rPr>
        <w:t>1.基础资料收集</w:t>
      </w:r>
    </w:p>
    <w:p w14:paraId="0C8CDE3E">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（1）自然保护区申报、批复、总体规划、整合优化等相关文件、云南省人民政府上报国家的云南省自然保护地整合优化方案成果；  </w:t>
      </w:r>
    </w:p>
    <w:p w14:paraId="7B2DEA44">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（2）基础地理信息数据，主要为1：1万国家基本比例尺地形图；</w:t>
      </w:r>
    </w:p>
    <w:p w14:paraId="5A5E5E90">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（3）村级及以上行政界线数据资料；</w:t>
      </w:r>
    </w:p>
    <w:p w14:paraId="73DA182A">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（4）高分遥感影像（1米及以上）；</w:t>
      </w:r>
    </w:p>
    <w:p w14:paraId="557C2BCB">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（5）高精度数字高程模型（2米格网分辨率及以上）；</w:t>
      </w:r>
    </w:p>
    <w:p w14:paraId="42837C12">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rPr>
        <w:t>）国土调查成果及林地、草地、湿地等专项调查成果；</w:t>
      </w:r>
    </w:p>
    <w:p w14:paraId="377E7147">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w:t>
      </w:r>
      <w:r>
        <w:rPr>
          <w:rFonts w:hint="eastAsia" w:ascii="宋体" w:hAnsi="宋体" w:eastAsia="宋体" w:cs="宋体"/>
          <w:snapToGrid/>
          <w:color w:val="auto"/>
          <w:kern w:val="2"/>
          <w:sz w:val="21"/>
          <w:szCs w:val="21"/>
          <w:highlight w:val="none"/>
          <w:lang w:val="en-US" w:eastAsia="zh-CN"/>
        </w:rPr>
        <w:t>7</w:t>
      </w:r>
      <w:r>
        <w:rPr>
          <w:rFonts w:hint="eastAsia" w:ascii="宋体" w:hAnsi="宋体" w:eastAsia="宋体" w:cs="宋体"/>
          <w:snapToGrid/>
          <w:color w:val="auto"/>
          <w:kern w:val="2"/>
          <w:sz w:val="21"/>
          <w:szCs w:val="21"/>
          <w:highlight w:val="none"/>
        </w:rPr>
        <w:t>）规划资料，包括国土空间规划“三区三线”、自然保护区总体规划、区域生态环境保护规划、矿产资源和矿业权规划、林草水利规划、基础设施规划、旅游规划等各类规划数据；</w:t>
      </w:r>
    </w:p>
    <w:p w14:paraId="3A2349DA">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w:t>
      </w:r>
      <w:r>
        <w:rPr>
          <w:rFonts w:hint="eastAsia" w:ascii="宋体" w:hAnsi="宋体" w:eastAsia="宋体" w:cs="宋体"/>
          <w:snapToGrid/>
          <w:color w:val="auto"/>
          <w:kern w:val="2"/>
          <w:sz w:val="21"/>
          <w:szCs w:val="21"/>
          <w:highlight w:val="none"/>
          <w:lang w:val="en-US" w:eastAsia="zh-CN"/>
        </w:rPr>
        <w:t>8</w:t>
      </w:r>
      <w:r>
        <w:rPr>
          <w:rFonts w:hint="eastAsia" w:ascii="宋体" w:hAnsi="宋体" w:eastAsia="宋体" w:cs="宋体"/>
          <w:snapToGrid/>
          <w:color w:val="auto"/>
          <w:kern w:val="2"/>
          <w:sz w:val="21"/>
          <w:szCs w:val="21"/>
          <w:highlight w:val="none"/>
        </w:rPr>
        <w:t xml:space="preserve">）历史勘界定标数据，包括历年勘界报告、界标埋设记录，建立历史勘界信息档案。 </w:t>
      </w:r>
    </w:p>
    <w:p w14:paraId="02074A9F">
      <w:pPr>
        <w:keepNext w:val="0"/>
        <w:keepLines w:val="0"/>
        <w:pageBreakBefore w:val="0"/>
        <w:widowControl w:val="0"/>
        <w:tabs>
          <w:tab w:val="left" w:pos="3120"/>
        </w:tabs>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lang w:val="en-US" w:eastAsia="zh-CN"/>
        </w:rPr>
        <w:t>2</w:t>
      </w:r>
      <w:r>
        <w:rPr>
          <w:rFonts w:hint="eastAsia" w:ascii="宋体" w:hAnsi="宋体" w:eastAsia="宋体" w:cs="宋体"/>
          <w:b/>
          <w:bCs/>
          <w:snapToGrid/>
          <w:color w:val="auto"/>
          <w:kern w:val="2"/>
          <w:sz w:val="21"/>
          <w:szCs w:val="21"/>
          <w:highlight w:val="none"/>
        </w:rPr>
        <w:t>.数据处理</w:t>
      </w:r>
    </w:p>
    <w:p w14:paraId="677339F5">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对收集到的资料进行数字化、拼接融合、坐标转换、拓扑检查等处理，并进行自然保护区面积比对、与行政界线关系检查、相邻自然保护区空间检查等工作。理清各保护区勘界立标基础设施建设现状，分析历史界标位置、损毁情况及边界调整历史，总结历史勘界工作中的经验教训，如早期界标因材质选择不当导致的快速损毁案例。利用 GIS技术，将历史勘界数据与现有数据叠加分析，确定可用界碑、界桩及标志牌分布情况。</w:t>
      </w:r>
    </w:p>
    <w:p w14:paraId="36BD69D8">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rPr>
        <w:t xml:space="preserve"> </w:t>
      </w:r>
      <w:r>
        <w:rPr>
          <w:rFonts w:hint="eastAsia" w:ascii="宋体" w:hAnsi="宋体" w:eastAsia="宋体" w:cs="宋体"/>
          <w:b/>
          <w:bCs/>
          <w:snapToGrid/>
          <w:color w:val="auto"/>
          <w:kern w:val="2"/>
          <w:sz w:val="21"/>
          <w:szCs w:val="21"/>
          <w:highlight w:val="none"/>
          <w:lang w:val="en-US" w:eastAsia="zh-CN"/>
        </w:rPr>
        <w:t>3</w:t>
      </w:r>
      <w:r>
        <w:rPr>
          <w:rFonts w:hint="eastAsia" w:ascii="宋体" w:hAnsi="宋体" w:eastAsia="宋体" w:cs="宋体"/>
          <w:b/>
          <w:bCs/>
          <w:snapToGrid/>
          <w:color w:val="auto"/>
          <w:kern w:val="2"/>
          <w:sz w:val="21"/>
          <w:szCs w:val="21"/>
          <w:highlight w:val="none"/>
        </w:rPr>
        <w:t>.勘界工作底图制作</w:t>
      </w:r>
    </w:p>
    <w:p w14:paraId="08E37B8F">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工作底图以不低于1:10000比例尺，叠加基础数据，应充分体现自然保护区边界与周边地类关系，基本要求如下：</w:t>
      </w:r>
    </w:p>
    <w:p w14:paraId="1E14ADFB">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（1）叠加保护区数字正射影像（DOM)、最新行政界线、自然保护区边界线、相关专题数据及规划管制（如永久基本农田等）数据、地名地址数据等有关信息，并利用影像配准边界地形图，生成勘界工作底图。</w:t>
      </w:r>
    </w:p>
    <w:p w14:paraId="409DCB4B">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（2）将边界地形图按一定经差、纬差自由分幅，一般情况下同一条边界上的图幅经差和纬差值应一致，图幅编号由 1……N。</w:t>
      </w:r>
    </w:p>
    <w:p w14:paraId="4FED50E6">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（3）边界地形图一般情况下沿边界呈带状，图内内容范围为垂直界线两侧图上各10厘米内</w:t>
      </w:r>
      <w:r>
        <w:rPr>
          <w:rFonts w:hint="eastAsia" w:ascii="宋体" w:hAnsi="宋体" w:eastAsia="宋体" w:cs="宋体"/>
          <w:snapToGrid/>
          <w:color w:val="auto"/>
          <w:kern w:val="2"/>
          <w:sz w:val="21"/>
          <w:szCs w:val="21"/>
          <w:highlight w:val="none"/>
          <w:lang w:eastAsia="zh-CN"/>
        </w:rPr>
        <w:t>。</w:t>
      </w:r>
    </w:p>
    <w:p w14:paraId="01F72125">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（4）边界地形图地物、地貌要素的符号和注记等级、规格和颜色标准等均遵循《国家基本比例尺地图图式》（GB/T20257）的要求。 </w:t>
      </w:r>
    </w:p>
    <w:p w14:paraId="7E68DD51">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lang w:val="en-US" w:eastAsia="zh-CN"/>
        </w:rPr>
        <w:t>4</w:t>
      </w:r>
      <w:r>
        <w:rPr>
          <w:rFonts w:hint="eastAsia" w:ascii="宋体" w:hAnsi="宋体" w:eastAsia="宋体" w:cs="宋体"/>
          <w:b/>
          <w:bCs/>
          <w:snapToGrid/>
          <w:color w:val="auto"/>
          <w:kern w:val="2"/>
          <w:sz w:val="21"/>
          <w:szCs w:val="21"/>
          <w:highlight w:val="none"/>
        </w:rPr>
        <w:t>.界线修正</w:t>
      </w:r>
    </w:p>
    <w:p w14:paraId="5660673F">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525" w:firstLineChars="25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以云南省人民政府上报国家的云南省自然保护地整合优化方案成果（文本成果和矢量界线）为依据结合早期保护地勘界立标成果（勘界报告和矢量界线）为基础，分析保护区界线走向与现地地形地貌不符的情况，在保护区正射遥感影像下，叠加国土调查数据、地形图等数据进行界线校核、纠正因技术错误引起的界线（边界和功能区界）误差，确保保护区边界线与现地真实地形、地物的一致性和正确性。</w:t>
      </w:r>
    </w:p>
    <w:p w14:paraId="6EE41891">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rPr>
        <w:t xml:space="preserve"> </w:t>
      </w:r>
      <w:r>
        <w:rPr>
          <w:rFonts w:hint="eastAsia" w:ascii="宋体" w:hAnsi="宋体" w:eastAsia="宋体" w:cs="宋体"/>
          <w:b/>
          <w:bCs/>
          <w:snapToGrid/>
          <w:color w:val="auto"/>
          <w:kern w:val="2"/>
          <w:sz w:val="21"/>
          <w:szCs w:val="21"/>
          <w:highlight w:val="none"/>
          <w:lang w:val="en-US" w:eastAsia="zh-CN"/>
        </w:rPr>
        <w:t>5</w:t>
      </w:r>
      <w:r>
        <w:rPr>
          <w:rFonts w:hint="eastAsia" w:ascii="宋体" w:hAnsi="宋体" w:eastAsia="宋体" w:cs="宋体"/>
          <w:b/>
          <w:bCs/>
          <w:snapToGrid/>
          <w:color w:val="auto"/>
          <w:kern w:val="2"/>
          <w:sz w:val="21"/>
          <w:szCs w:val="21"/>
          <w:highlight w:val="none"/>
        </w:rPr>
        <w:t>.边界点和定标点预设</w:t>
      </w:r>
    </w:p>
    <w:p w14:paraId="169BE978">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边界点预设：在勘界工作底图上，根据自然保护区范围、界线走向和管控分区边界</w:t>
      </w:r>
      <w:r>
        <w:rPr>
          <w:rFonts w:hint="eastAsia" w:ascii="宋体" w:hAnsi="宋体" w:eastAsia="宋体" w:cs="宋体"/>
          <w:snapToGrid/>
          <w:color w:val="auto"/>
          <w:kern w:val="2"/>
          <w:sz w:val="21"/>
          <w:szCs w:val="21"/>
          <w:highlight w:val="none"/>
          <w:lang w:eastAsia="zh-CN"/>
        </w:rPr>
        <w:t>，</w:t>
      </w:r>
      <w:r>
        <w:rPr>
          <w:rFonts w:hint="eastAsia" w:ascii="宋体" w:hAnsi="宋体" w:eastAsia="宋体" w:cs="宋体"/>
          <w:snapToGrid/>
          <w:color w:val="auto"/>
          <w:kern w:val="2"/>
          <w:sz w:val="21"/>
          <w:szCs w:val="21"/>
          <w:highlight w:val="none"/>
        </w:rPr>
        <w:t xml:space="preserve">以能控制边界线的基本走向为基本原则，预设边界点位置。 </w:t>
      </w:r>
    </w:p>
    <w:p w14:paraId="66E64BC7">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定标点预设：在对反映边界线走向具有重要意义的边界点上，为指示界线、提醒民众，预设定标点位置。</w:t>
      </w:r>
    </w:p>
    <w:p w14:paraId="70ED646F">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rPr>
        <w:t xml:space="preserve"> </w:t>
      </w:r>
      <w:r>
        <w:rPr>
          <w:rFonts w:hint="eastAsia" w:ascii="宋体" w:hAnsi="宋体" w:eastAsia="宋体" w:cs="宋体"/>
          <w:b/>
          <w:bCs/>
          <w:snapToGrid/>
          <w:color w:val="auto"/>
          <w:kern w:val="2"/>
          <w:sz w:val="21"/>
          <w:szCs w:val="21"/>
          <w:highlight w:val="none"/>
          <w:lang w:val="en-US" w:eastAsia="zh-CN"/>
        </w:rPr>
        <w:t>6</w:t>
      </w:r>
      <w:r>
        <w:rPr>
          <w:rFonts w:hint="eastAsia" w:ascii="宋体" w:hAnsi="宋体" w:eastAsia="宋体" w:cs="宋体"/>
          <w:b/>
          <w:bCs/>
          <w:snapToGrid/>
          <w:color w:val="auto"/>
          <w:kern w:val="2"/>
          <w:sz w:val="21"/>
          <w:szCs w:val="21"/>
          <w:highlight w:val="none"/>
        </w:rPr>
        <w:t>.边界点和定标点踏勘</w:t>
      </w:r>
    </w:p>
    <w:p w14:paraId="2BB64050">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（1）边界点踏勘 </w:t>
      </w:r>
    </w:p>
    <w:p w14:paraId="186B3BCF">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边界点踏勘原则上遵循“先内业布设、再外业踏勘”的工作模式开展。</w:t>
      </w:r>
    </w:p>
    <w:p w14:paraId="3DBE249E">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（2）定标点踏勘</w:t>
      </w:r>
    </w:p>
    <w:p w14:paraId="3EAD353E">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基于定标点预设位置，充分考虑地形条件、土地权属、通视条件、地质条件、安全性等影响，兼顾自然保护区总面积指标，确定定标点实地位置，采集坐标，并拍摄能够反映实地选定位置的地貌、地质条件、地物分布的照片，并预埋临时标桩。界线走向实地明显且无道路通过的地段、有天然或人工标志的地段，可不布设定标点。但以道路、河流、沟渠等地物为界时，须明确边界以地物中线为界还是以某一边线为界。对内业分析确定可用界碑、界桩及标志牌开展实地踏勘，早期勘界定标工作中已有的定标点定位准确，以及界碑、界桩及标识牌定位准确、文字图案清晰明朗，基本信息表述完整，但在制作材料、尺寸不符合本项目技术要求的，继续沿用，不再新设定标点。</w:t>
      </w:r>
    </w:p>
    <w:p w14:paraId="4071C32A">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（3）定标点调整</w:t>
      </w:r>
    </w:p>
    <w:p w14:paraId="6F4A18C1">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核实预设定标点位置的地形、地貌，判断定标点是否具备埋设条件、是否起到警示作用；当预设的定标点不具备埋设条件时，做好记录，并尽可能的在现场找到相应的替代点,确保定标点的合理性和准确性，同时尽量保持边界线的稳定性和连续性。</w:t>
      </w:r>
    </w:p>
    <w:p w14:paraId="0E963A5C">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（4）设立临时界桩 </w:t>
      </w:r>
    </w:p>
    <w:p w14:paraId="3D9F9E4B">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在确定定标点的位置后，埋设喷漆木桩或其他具有明显辨识度的桩体作为临时界桩。采集坐标，并拍摄能够反映实地选定位置的地貌、地质条件、地物分布的照片。</w:t>
      </w:r>
    </w:p>
    <w:p w14:paraId="7DA6A874">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lang w:val="en-US" w:eastAsia="zh-CN"/>
        </w:rPr>
        <w:t>7</w:t>
      </w:r>
      <w:r>
        <w:rPr>
          <w:rFonts w:hint="eastAsia" w:ascii="宋体" w:hAnsi="宋体" w:eastAsia="宋体" w:cs="宋体"/>
          <w:b/>
          <w:bCs/>
          <w:snapToGrid/>
          <w:color w:val="auto"/>
          <w:kern w:val="2"/>
          <w:sz w:val="21"/>
          <w:szCs w:val="21"/>
          <w:highlight w:val="none"/>
        </w:rPr>
        <w:t>.定标点类型和编号</w:t>
      </w:r>
    </w:p>
    <w:p w14:paraId="429AF1AF">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（1）定标点类型 </w:t>
      </w:r>
    </w:p>
    <w:p w14:paraId="4032B79B">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定标点根据重要性和功能分为：界碑、界桩、标识牌。界碑又分区碑和普通界碑；界桩分为边界界桩和分区界桩；标识牌又分为指示性标识牌和警示性标识牌。</w:t>
      </w:r>
    </w:p>
    <w:p w14:paraId="1F19D2EA">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（2）边界点编号 </w:t>
      </w:r>
    </w:p>
    <w:p w14:paraId="4728F6B5">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采用4位阿拉伯数字，从左上角按顺时针方向，以“0001”开始顺序编制。若保护区由若干不相连的片区组成，第一块片区按照规定编制顺序号，第二块片区在第一块片区的最大顺序号后续编，后续片区依次类推。新增边界点号在保护区范围内最大边界点号后续编。</w:t>
      </w:r>
    </w:p>
    <w:p w14:paraId="1A66D2AD">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（3）定标点编号 </w:t>
      </w:r>
    </w:p>
    <w:p w14:paraId="1C54FC20">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按照规范要求，定标点编号采取“***XXXX号X”进行编制，***为“边界”或功能区名称，XXXX为序列号，使用阿拉伯数字，按照边界和功能区自北向南顺时针方向有序编号</w:t>
      </w:r>
      <w:r>
        <w:rPr>
          <w:rFonts w:hint="eastAsia" w:ascii="宋体" w:hAnsi="宋体" w:eastAsia="宋体" w:cs="宋体"/>
          <w:snapToGrid/>
          <w:color w:val="auto"/>
          <w:kern w:val="2"/>
          <w:sz w:val="21"/>
          <w:szCs w:val="21"/>
          <w:highlight w:val="none"/>
          <w:lang w:val="en-US" w:eastAsia="zh-CN"/>
        </w:rPr>
        <w:t>；</w:t>
      </w:r>
      <w:r>
        <w:rPr>
          <w:rFonts w:hint="eastAsia" w:ascii="宋体" w:hAnsi="宋体" w:eastAsia="宋体" w:cs="宋体"/>
          <w:snapToGrid/>
          <w:color w:val="auto"/>
          <w:kern w:val="2"/>
          <w:sz w:val="21"/>
          <w:szCs w:val="21"/>
          <w:highlight w:val="none"/>
        </w:rPr>
        <w:t>X为类型码，代表界桩类型，用字母表示，保护区内所有界桩均采用单立界桩，单立界桩的类型码为Q。如延用前期勘界定标已埋设的界桩，则已立界桩编号在上一个现埋界桩号后括注数字序号，例如：临沧澜沧江省级自然保护区边界 01 号Q（1）界桩，临沧澜沧江省级自然保护区边界 0142 号Q（2）界桩，表示在01号界桩后面延用了原来设立的两根界桩。</w:t>
      </w:r>
    </w:p>
    <w:p w14:paraId="044CEB8C">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（4）界标刻号 </w:t>
      </w:r>
    </w:p>
    <w:p w14:paraId="08BD9577">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界标刻号是指刻在新设立界标上简化后的编号，由“字母（区碑（QB）、界碑（JB）、界桩（JZ）、标识牌（BSP））—序号（XXX）”两部分组成。同一保护区内的界标刻号与数据库中定标点编号一一对应。按照边界和功能区自北向南顺时针方向有序编号。</w:t>
      </w:r>
    </w:p>
    <w:p w14:paraId="24FBD781">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lang w:val="en-US" w:eastAsia="zh-CN"/>
        </w:rPr>
        <w:t>8</w:t>
      </w:r>
      <w:r>
        <w:rPr>
          <w:rFonts w:hint="eastAsia" w:ascii="宋体" w:hAnsi="宋体" w:eastAsia="宋体" w:cs="宋体"/>
          <w:b/>
          <w:bCs/>
          <w:snapToGrid/>
          <w:color w:val="auto"/>
          <w:kern w:val="2"/>
          <w:sz w:val="21"/>
          <w:szCs w:val="21"/>
          <w:highlight w:val="none"/>
        </w:rPr>
        <w:t>.定标点测量</w:t>
      </w:r>
    </w:p>
    <w:p w14:paraId="2F0C4C04">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定标点平面坐标和高程要求实测。</w:t>
      </w:r>
    </w:p>
    <w:p w14:paraId="2BC74BD6">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（1）定标点平面测量</w:t>
      </w:r>
    </w:p>
    <w:p w14:paraId="44C3FED4">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 定标点的平面坐标，采用云南省连续运行卫星定位服务系统（YNCORS）定位测量方式进行测定。测量技术要求应符合《全球导航卫星系统（GNSS）测量规范》（GB/T1831 4-2024）、《全球定位系统实时动态测量(RTK)技术规范》（CH/T2009-2010）要求。</w:t>
      </w:r>
    </w:p>
    <w:p w14:paraId="2BF3F304">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（2）定标点的高程测量 </w:t>
      </w:r>
    </w:p>
    <w:p w14:paraId="62BADD9D">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采用卫星定位系统定位测量大地高，利用云南省似大地水准面计算高程异常值，获得正常高。在没有网络信号、卫星信号的区域，采用YNCORS无法测量的情况下，高程控制测量应采用水准测量、电磁波测距三角高程测量的方法进行，勘界高程控制测量采用四等高程测量。水准测量、电磁波测距三角高程测量作业的步骤和方法参照《工程测量规范》GB50026-2007执行；</w:t>
      </w:r>
    </w:p>
    <w:p w14:paraId="4B219EC2">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w:t>
      </w:r>
      <w:r>
        <w:rPr>
          <w:rFonts w:hint="eastAsia" w:ascii="宋体" w:hAnsi="宋体" w:eastAsia="宋体" w:cs="宋体"/>
          <w:snapToGrid/>
          <w:color w:val="auto"/>
          <w:kern w:val="2"/>
          <w:sz w:val="21"/>
          <w:szCs w:val="21"/>
          <w:highlight w:val="none"/>
          <w:lang w:val="en-US" w:eastAsia="zh-CN"/>
        </w:rPr>
        <w:t>3</w:t>
      </w:r>
      <w:r>
        <w:rPr>
          <w:rFonts w:hint="eastAsia" w:ascii="宋体" w:hAnsi="宋体" w:eastAsia="宋体" w:cs="宋体"/>
          <w:snapToGrid/>
          <w:color w:val="auto"/>
          <w:kern w:val="2"/>
          <w:sz w:val="21"/>
          <w:szCs w:val="21"/>
          <w:highlight w:val="none"/>
        </w:rPr>
        <w:t>）临时桩的防护。定标点测量完成后，要及时记录登记，并做临时护桩，待勘界审核通过后再埋设正式的界桩。</w:t>
      </w:r>
    </w:p>
    <w:p w14:paraId="2856AD16">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lang w:val="en-US" w:eastAsia="zh-CN"/>
        </w:rPr>
        <w:t>9</w:t>
      </w:r>
      <w:r>
        <w:rPr>
          <w:rFonts w:hint="eastAsia" w:ascii="宋体" w:hAnsi="宋体" w:eastAsia="宋体" w:cs="宋体"/>
          <w:b/>
          <w:bCs/>
          <w:snapToGrid/>
          <w:color w:val="auto"/>
          <w:kern w:val="2"/>
          <w:sz w:val="21"/>
          <w:szCs w:val="21"/>
          <w:highlight w:val="none"/>
        </w:rPr>
        <w:t>.定标点登记</w:t>
      </w:r>
    </w:p>
    <w:p w14:paraId="7FAD89C1">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（1）先在边界点表和平面图中选取定标点汇总为定标点表，到现场确认无需调整后，放样测量，并当场调查有关数据，并按要求填写定标点登记表。</w:t>
      </w:r>
    </w:p>
    <w:p w14:paraId="56B13E8E">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（2）相邻定标点间距填写两定标点间的平面直线长度，精确到 0.1 米。</w:t>
      </w:r>
    </w:p>
    <w:p w14:paraId="4B62A8CD">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（3）定标点的坐标和高程，经纬度坐标记录到0.0001秒，高程记录到0.0l米，记录在定标点登记表中。</w:t>
      </w:r>
    </w:p>
    <w:p w14:paraId="14C70CF7">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（4）定标点位置略图以定标点为中心，在高分遥感整景影像上裁切长宽 512×512 像素大小的遥感影像，用与影像颜色反差较大的颜色（一般情况下用红色、黑色或白色）表示的十字丝标明定标点位置，十字丝的长宽均为 15 个像素。</w:t>
      </w:r>
    </w:p>
    <w:p w14:paraId="600D7C50">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（5）定标点竖向拍摄实地彩色近景照片。</w:t>
      </w:r>
    </w:p>
    <w:p w14:paraId="173B76C4">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（6）备注项填写需特殊说明的情况。</w:t>
      </w:r>
    </w:p>
    <w:p w14:paraId="7E276BF8">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（7）填表人和检查人应手工签名。</w:t>
      </w:r>
    </w:p>
    <w:p w14:paraId="70D078B0">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lang w:val="en-US" w:eastAsia="zh-CN"/>
        </w:rPr>
        <w:t>10</w:t>
      </w:r>
      <w:r>
        <w:rPr>
          <w:rFonts w:hint="eastAsia" w:ascii="宋体" w:hAnsi="宋体" w:eastAsia="宋体" w:cs="宋体"/>
          <w:b/>
          <w:bCs/>
          <w:snapToGrid/>
          <w:color w:val="auto"/>
          <w:kern w:val="2"/>
          <w:sz w:val="21"/>
          <w:szCs w:val="21"/>
          <w:highlight w:val="none"/>
        </w:rPr>
        <w:t>.边界地形图更新</w:t>
      </w:r>
    </w:p>
    <w:p w14:paraId="759DEDFA">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当边界线附近的地形要素（包括地貌、高程、河流、道路、构筑物等）发生变化，影响到边界线走向的确定和表示时，应对边界线两侧一定范围内（一般指垂直界线两侧图上各 10cm 以内），与确定边界线及界桩点位置有关的地形要素、地理名称等进行更新。地形要素变化的地区一般采用判读法直接标绘在地形图上或采用正射影像图进行调绘；地形要素变化多的地区应在实地进行修测。各类要素符号的规格与所利用的边界地形图一致。</w:t>
      </w:r>
    </w:p>
    <w:p w14:paraId="0F2B771A">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lang w:val="en-US" w:eastAsia="zh-CN"/>
        </w:rPr>
        <w:t>11.</w:t>
      </w:r>
      <w:r>
        <w:rPr>
          <w:rFonts w:hint="eastAsia" w:ascii="宋体" w:hAnsi="宋体" w:eastAsia="宋体" w:cs="宋体"/>
          <w:b/>
          <w:bCs/>
          <w:snapToGrid/>
          <w:color w:val="auto"/>
          <w:kern w:val="2"/>
          <w:sz w:val="21"/>
          <w:szCs w:val="21"/>
          <w:highlight w:val="none"/>
        </w:rPr>
        <w:t xml:space="preserve">边界线更新与标绘 </w:t>
      </w:r>
    </w:p>
    <w:p w14:paraId="1EF2BCEF">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将确定了的边界线、定标点位置，准确地标绘在边界地形图上。 边界线在图上用 0.3 毫米红色实线不间断表示，以线状地物中心线为界且地物符号宽度小于</w:t>
      </w:r>
      <w:r>
        <w:rPr>
          <w:rFonts w:hint="eastAsia" w:ascii="宋体" w:hAnsi="宋体" w:eastAsia="宋体" w:cs="宋体"/>
          <w:snapToGrid/>
          <w:color w:val="auto"/>
          <w:kern w:val="2"/>
          <w:sz w:val="21"/>
          <w:szCs w:val="21"/>
          <w:highlight w:val="none"/>
          <w:lang w:val="en-US" w:eastAsia="zh-CN"/>
        </w:rPr>
        <w:t>1.0</w:t>
      </w:r>
      <w:r>
        <w:rPr>
          <w:rFonts w:hint="eastAsia" w:ascii="宋体" w:hAnsi="宋体" w:eastAsia="宋体" w:cs="宋体"/>
          <w:snapToGrid/>
          <w:color w:val="auto"/>
          <w:kern w:val="2"/>
          <w:sz w:val="21"/>
          <w:szCs w:val="21"/>
          <w:highlight w:val="none"/>
        </w:rPr>
        <w:t xml:space="preserve">毫米时，界线符号在线状地物符号两侧跳绘，定标点符号用直径1.5毫米红色小圆圈标示，定标点编号用红色注出。因精度差异等原因，边界线与边界地形图中的地物存在明显矛盾时，应对边界地形图进行修测。 </w:t>
      </w:r>
    </w:p>
    <w:p w14:paraId="01A2ED97">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rPr>
        <w:t>1</w:t>
      </w:r>
      <w:r>
        <w:rPr>
          <w:rFonts w:hint="eastAsia" w:ascii="宋体" w:hAnsi="宋体" w:eastAsia="宋体" w:cs="宋体"/>
          <w:b/>
          <w:bCs/>
          <w:snapToGrid/>
          <w:color w:val="auto"/>
          <w:kern w:val="2"/>
          <w:sz w:val="21"/>
          <w:szCs w:val="21"/>
          <w:highlight w:val="none"/>
          <w:lang w:val="en-US" w:eastAsia="zh-CN"/>
        </w:rPr>
        <w:t>2</w:t>
      </w:r>
      <w:r>
        <w:rPr>
          <w:rFonts w:hint="eastAsia" w:ascii="宋体" w:hAnsi="宋体" w:eastAsia="宋体" w:cs="宋体"/>
          <w:b/>
          <w:bCs/>
          <w:snapToGrid/>
          <w:color w:val="auto"/>
          <w:kern w:val="2"/>
          <w:sz w:val="21"/>
          <w:szCs w:val="21"/>
          <w:highlight w:val="none"/>
        </w:rPr>
        <w:t xml:space="preserve">.边界附图编制 </w:t>
      </w:r>
    </w:p>
    <w:p w14:paraId="70061D1D">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边界附图编制的内容与要求如下：</w:t>
      </w:r>
    </w:p>
    <w:p w14:paraId="0ACC4FE9">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（1）边界附图的内容应包括边界线、定标点及行政界线、相关地形要素、名称、注记等，各要素应详尽表示。</w:t>
      </w:r>
    </w:p>
    <w:p w14:paraId="5D51DEED">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（2）当边界附图上无法详尽表示局部地段边界线的位置和走向时，应利用更大比例尺地形图加绘放大图。放大图以岛图形式加绘在边界线两侧的适当位置，放大图宜绘平面图，将界线与相关地物关系表达清楚。</w:t>
      </w:r>
    </w:p>
    <w:p w14:paraId="01B0583A">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（3）利用标绘好的边界附图数据作底图，进行分层编辑、符号化、要素关系处理，最后制作形成边界附图。</w:t>
      </w:r>
    </w:p>
    <w:p w14:paraId="3C19C336">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4）图件应详细标注界线及两侧的山峰、河流、湖泊、道路、村庄及其他可识别的人工或自然地物的位置、边界范围。出图时比例尺及分幅图框根据自然保护区边界实际情况确定，确保自然保护区能整体显示，或分幅显示界线。 </w:t>
      </w:r>
    </w:p>
    <w:p w14:paraId="7B59A52A">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rPr>
        <w:t>1</w:t>
      </w:r>
      <w:r>
        <w:rPr>
          <w:rFonts w:hint="eastAsia" w:ascii="宋体" w:hAnsi="宋体" w:eastAsia="宋体" w:cs="宋体"/>
          <w:b/>
          <w:bCs/>
          <w:snapToGrid/>
          <w:color w:val="auto"/>
          <w:kern w:val="2"/>
          <w:sz w:val="21"/>
          <w:szCs w:val="21"/>
          <w:highlight w:val="none"/>
          <w:lang w:val="en-US" w:eastAsia="zh-CN"/>
        </w:rPr>
        <w:t>3</w:t>
      </w:r>
      <w:r>
        <w:rPr>
          <w:rFonts w:hint="eastAsia" w:ascii="宋体" w:hAnsi="宋体" w:eastAsia="宋体" w:cs="宋体"/>
          <w:b/>
          <w:bCs/>
          <w:snapToGrid/>
          <w:color w:val="auto"/>
          <w:kern w:val="2"/>
          <w:sz w:val="21"/>
          <w:szCs w:val="21"/>
          <w:highlight w:val="none"/>
        </w:rPr>
        <w:t xml:space="preserve">.边界点位置和边界走向说明编写 </w:t>
      </w:r>
    </w:p>
    <w:p w14:paraId="185F62E4">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1）边界点位置说明编写边界点位置说明应描述边界点的名称、位置、与边界线的关系等内容。对确定为定标点的边界点还应描述编号、类型、材质、坐标和高程、定标点与边界线的关系、定标点与周围地形要素的关系等内容。</w:t>
      </w:r>
    </w:p>
    <w:p w14:paraId="4F1888C4">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（2）边界走向说明编写边界走向说明是对边界线走向和边界点位置的文字描述，是边界协议书的核心内容，与边界附图配合使用，以明确描述边界线实地走向为原则。</w:t>
      </w:r>
    </w:p>
    <w:p w14:paraId="32B1CFD3">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b/>
          <w:bCs/>
          <w:snapToGrid/>
          <w:color w:val="auto"/>
          <w:kern w:val="2"/>
          <w:sz w:val="21"/>
          <w:szCs w:val="21"/>
          <w:highlight w:val="none"/>
        </w:rPr>
        <w:t>1</w:t>
      </w:r>
      <w:r>
        <w:rPr>
          <w:rFonts w:hint="eastAsia" w:ascii="宋体" w:hAnsi="宋体" w:eastAsia="宋体" w:cs="宋体"/>
          <w:b/>
          <w:bCs/>
          <w:snapToGrid/>
          <w:color w:val="auto"/>
          <w:kern w:val="2"/>
          <w:sz w:val="21"/>
          <w:szCs w:val="21"/>
          <w:highlight w:val="none"/>
          <w:lang w:val="en-US" w:eastAsia="zh-CN"/>
        </w:rPr>
        <w:t>4</w:t>
      </w:r>
      <w:r>
        <w:rPr>
          <w:rFonts w:hint="eastAsia" w:ascii="宋体" w:hAnsi="宋体" w:eastAsia="宋体" w:cs="宋体"/>
          <w:b/>
          <w:bCs/>
          <w:snapToGrid/>
          <w:color w:val="auto"/>
          <w:kern w:val="2"/>
          <w:sz w:val="21"/>
          <w:szCs w:val="21"/>
          <w:highlight w:val="none"/>
        </w:rPr>
        <w:t>.勘界成果</w:t>
      </w:r>
      <w:r>
        <w:rPr>
          <w:rFonts w:hint="eastAsia" w:ascii="宋体" w:hAnsi="宋体" w:eastAsia="宋体" w:cs="宋体"/>
          <w:snapToGrid/>
          <w:color w:val="auto"/>
          <w:kern w:val="2"/>
          <w:sz w:val="21"/>
          <w:szCs w:val="21"/>
          <w:highlight w:val="none"/>
        </w:rPr>
        <w:t xml:space="preserve"> </w:t>
      </w:r>
    </w:p>
    <w:p w14:paraId="68A56332">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勘界的成果包括边界矢量图、边界点坐标表、边界走向说明、边界附图、勘界报告、定标点坐标、立标信息数据库等。</w:t>
      </w:r>
    </w:p>
    <w:p w14:paraId="26FB8310">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（1）勘界报告 </w:t>
      </w:r>
    </w:p>
    <w:p w14:paraId="76F18E29">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编写《XXX（自然保护区名称）勘界报告》，说明勘界方法、过程和成果，并编制相应的附图、附表，边界点成果台账表、定标点登记表、边界地形图、边界附图等等均可附在报告里。</w:t>
      </w:r>
    </w:p>
    <w:p w14:paraId="07EA1383">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（2）文档资料 </w:t>
      </w:r>
    </w:p>
    <w:p w14:paraId="535B5703">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文档整理内容包括边界点成果台账表、定标点成果台账表、定标点登记表、边界协议书、边界地形图、边界附图等。文档应有纸质和电子两种，手工填写文档也要生成电子文档。</w:t>
      </w:r>
    </w:p>
    <w:p w14:paraId="353CC3DC">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（3）数据资料 </w:t>
      </w:r>
    </w:p>
    <w:p w14:paraId="7B1F9255">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勘界数据主要有边界地形图数据、边界专题数据、边界测量数据等，这些数据整理应按数据库建设的要求执行。</w:t>
      </w:r>
    </w:p>
    <w:p w14:paraId="1001F8EC">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 xml:space="preserve">（4）元数据文件 </w:t>
      </w:r>
    </w:p>
    <w:p w14:paraId="7986DBAA">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在制作边界地形图、附图、边界测量数据过程中，由作业人员填写生成元数据文件。元数据文件编写应采用可扩展标记语言进行编写或专用软件工具生成，确保能支持通用的 GIS 软件导入。元数据应至少包含矢量数据的坐标系、投影方式、空间范围、字段名称、字段类型、字段长度、字典域等信息。</w:t>
      </w:r>
    </w:p>
    <w:p w14:paraId="71826D47">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（5）勘界成果图</w:t>
      </w:r>
    </w:p>
    <w:p w14:paraId="6F247525">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现场勘测工作完成后，应绘制保护区勘界成果图，勘界成果图包括保护区位置图、定标点坐标分布图、勘正（前）后分区区划图、遥感影像图等，位置图和定标点坐标分布图绘制要求如下：</w:t>
      </w:r>
    </w:p>
    <w:p w14:paraId="18AAB9A1">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①自然保护区平面位置图应包括以下主要内容：底图；保护区地理位置及平面轮廓信息；保护区位置文字说明；坐标系、投影、测绘单位等信息列表；图名、比例尺、图廓、经纬度注记及指北针等成图要素。</w:t>
      </w:r>
    </w:p>
    <w:p w14:paraId="2D9E98BD">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②自然保护区分区区划图（勘界前、后）自然保护区：按照自然保护区原分区制作勘界前后的分区图。</w:t>
      </w:r>
    </w:p>
    <w:p w14:paraId="5E77874A">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③勘正前后对比图：叠加勘界前和勘界后的对比图，自然保护区需叠加分区。</w:t>
      </w:r>
    </w:p>
    <w:p w14:paraId="2ADF2F4B">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④勘界后遥感影像图：要求采用高分辨率影像图为底图，以最新影像为标准。</w:t>
      </w:r>
    </w:p>
    <w:p w14:paraId="149C6929">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⑤定标点坐标分布图（边界线平面图）：定标点分布图严格按做图标准设计，自然保护区面积较大的，应按照平面分图规则进行分幅出图，底图可以采用遥感影像图。应包括以下主要内容：底图；界线及界线两侧要素保护区定标点信息；周边开发利用现状；定标点坐标列表；保护区内部单元（功能区划分）列表；坐标系、投影、测绘单位等信 息列表；图名、比例尺、图廓、经纬度注记及指北针等成图要素。</w:t>
      </w:r>
    </w:p>
    <w:p w14:paraId="5AC23342">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⑥按照不同调查统计单元制作成果图件，必要时可根据实际情况进行分幅。</w:t>
      </w:r>
    </w:p>
    <w:p w14:paraId="448EE83E">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⑦图件应详细标注界线及两侧的山峰、河流、湖泊、道路、村庄及其他可识别的人工或自然地物的位置、边界范围。出图时比例尺根据实际情况确定，确保自然保护区能整体显示，或分幅显示界线。</w:t>
      </w:r>
    </w:p>
    <w:p w14:paraId="1CA55D8E">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jc w:val="both"/>
        <w:textAlignment w:val="auto"/>
        <w:outlineLvl w:val="9"/>
        <w:rPr>
          <w:rFonts w:hint="eastAsia" w:ascii="宋体" w:hAnsi="宋体" w:eastAsia="宋体" w:cs="宋体"/>
          <w:b/>
          <w:bCs/>
          <w:snapToGrid/>
          <w:color w:val="auto"/>
          <w:kern w:val="2"/>
          <w:sz w:val="21"/>
          <w:szCs w:val="21"/>
          <w:highlight w:val="none"/>
        </w:rPr>
      </w:pPr>
      <w:r>
        <w:rPr>
          <w:rFonts w:hint="eastAsia" w:ascii="宋体" w:hAnsi="宋体" w:eastAsia="宋体" w:cs="宋体"/>
          <w:b/>
          <w:bCs/>
          <w:snapToGrid/>
          <w:color w:val="auto"/>
          <w:kern w:val="2"/>
          <w:sz w:val="21"/>
          <w:szCs w:val="21"/>
          <w:highlight w:val="none"/>
          <w:lang w:val="en-US" w:eastAsia="zh-CN"/>
        </w:rPr>
        <w:t>15</w:t>
      </w:r>
      <w:r>
        <w:rPr>
          <w:rFonts w:hint="eastAsia" w:ascii="宋体" w:hAnsi="宋体" w:eastAsia="宋体" w:cs="宋体"/>
          <w:b/>
          <w:bCs/>
          <w:snapToGrid/>
          <w:color w:val="auto"/>
          <w:kern w:val="2"/>
          <w:sz w:val="21"/>
          <w:szCs w:val="21"/>
          <w:highlight w:val="none"/>
        </w:rPr>
        <w:t xml:space="preserve">.勘界成果验收 </w:t>
      </w:r>
    </w:p>
    <w:p w14:paraId="645573B5">
      <w:pPr>
        <w:keepNext w:val="0"/>
        <w:keepLines w:val="0"/>
        <w:pageBreakBefore w:val="0"/>
        <w:widowControl w:val="0"/>
        <w:kinsoku/>
        <w:wordWrap/>
        <w:overflowPunct/>
        <w:topLinePunct w:val="0"/>
        <w:autoSpaceDE/>
        <w:autoSpaceDN/>
        <w:bidi w:val="0"/>
        <w:adjustRightInd/>
        <w:snapToGrid/>
        <w:spacing w:line="396" w:lineRule="auto"/>
        <w:ind w:left="0" w:leftChars="0" w:right="0" w:rightChars="0" w:firstLine="420" w:firstLineChars="200"/>
        <w:jc w:val="both"/>
        <w:textAlignment w:val="auto"/>
        <w:outlineLvl w:val="9"/>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临沧澜沧江省级自然保护区勘界成果，包括边界矢量图、边界点坐标表、边界走向说明、边界附图、勘界报告、定标点坐标等数据成果。勘界成果实行两级检查一级验收制。一级检查为过程检查，在全面自检、互查的基础上，勘界技术支撑单位作业部门组织质量检查。二级检查由勘界技术支撑单位质检部门会同自然保护区管理机构，在一级检查的基础上进行，二级检查出具勘界成果质量检查报告。各级检查验收中发现的问题，必须做好记录并进行整改。两级检查合格后，勘界成果必须通过专家评审合格并出具检验报告，才能汇交成果。</w:t>
      </w:r>
    </w:p>
    <w:p w14:paraId="42EE0BE6">
      <w:pPr>
        <w:pStyle w:val="4"/>
        <w:widowControl/>
        <w:spacing w:before="240" w:after="240"/>
        <w:jc w:val="center"/>
        <w:rPr>
          <w:rFonts w:hint="eastAsia" w:ascii="宋体" w:hAnsi="宋体" w:eastAsia="宋体" w:cs="宋体"/>
          <w:snapToGrid/>
          <w:color w:val="auto"/>
          <w:kern w:val="2"/>
          <w:sz w:val="21"/>
          <w:szCs w:val="21"/>
          <w:highlight w:val="none"/>
        </w:rPr>
      </w:pPr>
      <w:bookmarkStart w:id="438" w:name="_Toc29123"/>
      <w:r>
        <w:rPr>
          <w:rFonts w:hint="eastAsia" w:ascii="宋体" w:hAnsi="宋体" w:eastAsia="宋体" w:cs="宋体"/>
          <w:snapToGrid/>
          <w:color w:val="auto"/>
          <w:kern w:val="2"/>
          <w:sz w:val="21"/>
          <w:szCs w:val="21"/>
          <w:highlight w:val="none"/>
        </w:rPr>
        <w:t>勘界成果检查验收按自然保护区勘界立标相关验收办法要求执行，成果材料符合《数字测绘成果质量检查与验收》（GB/T18316-2008）和《测绘成果质量检查与验收》（GB/T 24356-2023）要求。</w:t>
      </w:r>
      <w:bookmarkEnd w:id="438"/>
    </w:p>
    <w:p w14:paraId="3595DBDC">
      <w:pPr>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br w:type="page"/>
      </w:r>
    </w:p>
    <w:p w14:paraId="37D3AD1F">
      <w:pPr>
        <w:pStyle w:val="4"/>
        <w:bidi w:val="0"/>
        <w:rPr>
          <w:rFonts w:hint="eastAsia"/>
          <w:highlight w:val="none"/>
          <w:lang w:val="zh-CN"/>
        </w:rPr>
      </w:pPr>
      <w:bookmarkStart w:id="439" w:name="_Toc12809"/>
      <w:r>
        <w:rPr>
          <w:rFonts w:hint="eastAsia"/>
          <w:highlight w:val="none"/>
          <w:lang w:val="zh-CN"/>
        </w:rPr>
        <w:t xml:space="preserve">第六章  </w:t>
      </w:r>
      <w:bookmarkEnd w:id="435"/>
      <w:bookmarkEnd w:id="436"/>
      <w:r>
        <w:rPr>
          <w:rFonts w:hint="eastAsia"/>
          <w:highlight w:val="none"/>
          <w:lang w:val="zh-CN"/>
        </w:rPr>
        <w:t>评审方法</w:t>
      </w:r>
      <w:bookmarkEnd w:id="437"/>
      <w:bookmarkEnd w:id="439"/>
      <w:bookmarkStart w:id="440" w:name="_Toc196764552"/>
    </w:p>
    <w:bookmarkEnd w:id="440"/>
    <w:tbl>
      <w:tblPr>
        <w:tblStyle w:val="68"/>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736"/>
        <w:gridCol w:w="1387"/>
        <w:gridCol w:w="1417"/>
        <w:gridCol w:w="5297"/>
      </w:tblGrid>
      <w:tr w14:paraId="7382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gridSpan w:val="2"/>
            <w:vAlign w:val="center"/>
          </w:tcPr>
          <w:p w14:paraId="79545347">
            <w:pPr>
              <w:widowControl w:val="0"/>
              <w:spacing w:line="360" w:lineRule="exact"/>
              <w:jc w:val="center"/>
              <w:rPr>
                <w:rFonts w:hint="eastAsia" w:ascii="宋体" w:hAnsi="宋体" w:eastAsia="宋体" w:cs="宋体"/>
                <w:b/>
                <w:bCs/>
                <w:color w:val="auto"/>
                <w:kern w:val="2"/>
                <w:sz w:val="24"/>
                <w:szCs w:val="24"/>
                <w:highlight w:val="none"/>
                <w:lang w:val="en-US" w:eastAsia="zh-CN" w:bidi="ar-SA"/>
              </w:rPr>
            </w:pPr>
            <w:bookmarkStart w:id="441" w:name="_Toc125054731"/>
            <w:bookmarkStart w:id="442" w:name="_Toc482343782"/>
            <w:r>
              <w:rPr>
                <w:rFonts w:hint="eastAsia" w:ascii="宋体" w:hAnsi="宋体" w:eastAsia="宋体" w:cs="宋体"/>
                <w:b/>
                <w:bCs/>
                <w:color w:val="auto"/>
                <w:kern w:val="2"/>
                <w:sz w:val="24"/>
                <w:szCs w:val="24"/>
                <w:highlight w:val="none"/>
                <w:lang w:val="en-US" w:eastAsia="zh-CN" w:bidi="ar-SA"/>
              </w:rPr>
              <w:t>条款号</w:t>
            </w:r>
          </w:p>
        </w:tc>
        <w:tc>
          <w:tcPr>
            <w:tcW w:w="2804" w:type="dxa"/>
            <w:gridSpan w:val="2"/>
            <w:vAlign w:val="center"/>
          </w:tcPr>
          <w:p w14:paraId="19AD03E9">
            <w:pPr>
              <w:widowControl w:val="0"/>
              <w:spacing w:line="36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评审因素</w:t>
            </w:r>
          </w:p>
        </w:tc>
        <w:tc>
          <w:tcPr>
            <w:tcW w:w="5297" w:type="dxa"/>
            <w:vAlign w:val="center"/>
          </w:tcPr>
          <w:p w14:paraId="2B9BE35C">
            <w:pPr>
              <w:widowControl w:val="0"/>
              <w:spacing w:line="36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评审标准</w:t>
            </w:r>
          </w:p>
        </w:tc>
      </w:tr>
      <w:tr w14:paraId="10FD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1E02751B">
            <w:pPr>
              <w:autoSpaceDE w:val="0"/>
              <w:autoSpaceDN w:val="0"/>
              <w:adjustRightInd w:val="0"/>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736" w:type="dxa"/>
            <w:vAlign w:val="center"/>
          </w:tcPr>
          <w:p w14:paraId="72627D33">
            <w:pPr>
              <w:autoSpaceDE w:val="0"/>
              <w:autoSpaceDN w:val="0"/>
              <w:adjustRightIn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资格审查标准</w:t>
            </w:r>
          </w:p>
        </w:tc>
        <w:tc>
          <w:tcPr>
            <w:tcW w:w="2804" w:type="dxa"/>
            <w:gridSpan w:val="2"/>
            <w:vAlign w:val="center"/>
          </w:tcPr>
          <w:p w14:paraId="08656F8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TW" w:eastAsia="zh-TW"/>
              </w:rPr>
              <w:t>资格条件</w:t>
            </w:r>
          </w:p>
        </w:tc>
        <w:tc>
          <w:tcPr>
            <w:tcW w:w="5297" w:type="dxa"/>
            <w:vAlign w:val="center"/>
          </w:tcPr>
          <w:p w14:paraId="6820AB1D">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TW" w:eastAsia="zh-TW"/>
              </w:rPr>
              <w:t>符合第二章</w:t>
            </w:r>
            <w:r>
              <w:rPr>
                <w:rFonts w:hint="eastAsia" w:ascii="宋体" w:hAnsi="宋体" w:eastAsia="宋体" w:cs="宋体"/>
                <w:color w:val="auto"/>
                <w:sz w:val="24"/>
                <w:highlight w:val="none"/>
              </w:rPr>
              <w:t>“</w:t>
            </w:r>
            <w:r>
              <w:rPr>
                <w:rFonts w:hint="eastAsia" w:hAnsi="宋体" w:cs="宋体"/>
                <w:color w:val="auto"/>
                <w:sz w:val="24"/>
                <w:highlight w:val="none"/>
                <w:lang w:val="zh-TW" w:eastAsia="zh-CN"/>
              </w:rPr>
              <w:t>供应商</w:t>
            </w:r>
            <w:r>
              <w:rPr>
                <w:rFonts w:hint="eastAsia" w:ascii="宋体" w:hAnsi="宋体" w:eastAsia="宋体" w:cs="宋体"/>
                <w:color w:val="auto"/>
                <w:sz w:val="24"/>
                <w:highlight w:val="none"/>
                <w:lang w:val="zh-TW" w:eastAsia="zh-TW"/>
              </w:rPr>
              <w:t>须知</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TW" w:eastAsia="zh-TW"/>
              </w:rPr>
              <w:t>第</w:t>
            </w:r>
            <w:r>
              <w:rPr>
                <w:rFonts w:hint="eastAsia" w:ascii="宋体" w:hAnsi="宋体" w:eastAsia="宋体" w:cs="宋体"/>
                <w:color w:val="auto"/>
                <w:sz w:val="24"/>
                <w:highlight w:val="none"/>
              </w:rPr>
              <w:t>4.1</w:t>
            </w:r>
            <w:r>
              <w:rPr>
                <w:rFonts w:hint="eastAsia" w:ascii="宋体" w:hAnsi="宋体" w:eastAsia="宋体" w:cs="宋体"/>
                <w:color w:val="auto"/>
                <w:sz w:val="24"/>
                <w:highlight w:val="none"/>
                <w:lang w:val="zh-TW" w:eastAsia="zh-TW"/>
              </w:rPr>
              <w:t>项规定</w:t>
            </w:r>
          </w:p>
        </w:tc>
      </w:tr>
      <w:tr w14:paraId="0404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restart"/>
            <w:vAlign w:val="center"/>
          </w:tcPr>
          <w:p w14:paraId="50FC0109">
            <w:pPr>
              <w:autoSpaceDE w:val="0"/>
              <w:autoSpaceDN w:val="0"/>
              <w:adjustRightInd w:val="0"/>
              <w:spacing w:line="360" w:lineRule="exact"/>
              <w:ind w:firstLine="482"/>
              <w:rPr>
                <w:rFonts w:hint="eastAsia" w:ascii="宋体" w:hAnsi="宋体" w:eastAsia="宋体" w:cs="宋体"/>
                <w:color w:val="auto"/>
                <w:sz w:val="24"/>
                <w:highlight w:val="none"/>
              </w:rPr>
            </w:pPr>
          </w:p>
        </w:tc>
        <w:tc>
          <w:tcPr>
            <w:tcW w:w="736" w:type="dxa"/>
            <w:vMerge w:val="restart"/>
            <w:vAlign w:val="center"/>
          </w:tcPr>
          <w:p w14:paraId="1406EF2D">
            <w:pPr>
              <w:autoSpaceDE w:val="0"/>
              <w:autoSpaceDN w:val="0"/>
              <w:adjustRightInd w:val="0"/>
              <w:spacing w:line="360" w:lineRule="exact"/>
              <w:ind w:firstLine="482"/>
              <w:jc w:val="center"/>
              <w:rPr>
                <w:rFonts w:hint="eastAsia" w:ascii="宋体" w:hAnsi="宋体" w:eastAsia="宋体" w:cs="宋体"/>
                <w:color w:val="auto"/>
                <w:sz w:val="24"/>
                <w:highlight w:val="none"/>
              </w:rPr>
            </w:pPr>
          </w:p>
        </w:tc>
        <w:tc>
          <w:tcPr>
            <w:tcW w:w="2804" w:type="dxa"/>
            <w:gridSpan w:val="2"/>
            <w:vAlign w:val="center"/>
          </w:tcPr>
          <w:p w14:paraId="088B2710">
            <w:pPr>
              <w:spacing w:line="440" w:lineRule="exact"/>
              <w:jc w:val="center"/>
              <w:rPr>
                <w:rFonts w:hint="eastAsia" w:ascii="宋体" w:hAnsi="宋体" w:eastAsia="宋体" w:cs="宋体"/>
                <w:color w:val="auto"/>
                <w:sz w:val="24"/>
                <w:highlight w:val="none"/>
                <w:lang w:val="zh-TW" w:eastAsia="zh-TW"/>
              </w:rPr>
            </w:pPr>
            <w:r>
              <w:rPr>
                <w:rFonts w:hint="eastAsia" w:ascii="宋体" w:hAnsi="宋体" w:eastAsia="宋体" w:cs="宋体"/>
                <w:color w:val="auto"/>
                <w:sz w:val="24"/>
                <w:highlight w:val="none"/>
                <w:lang w:val="zh-TW" w:eastAsia="zh-TW"/>
              </w:rPr>
              <w:t>法定代表人身份证明书</w:t>
            </w:r>
          </w:p>
        </w:tc>
        <w:tc>
          <w:tcPr>
            <w:tcW w:w="5297" w:type="dxa"/>
            <w:vAlign w:val="center"/>
          </w:tcPr>
          <w:p w14:paraId="426C572C">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TW" w:eastAsia="zh-TW"/>
              </w:rPr>
              <w:t>符合</w:t>
            </w:r>
            <w:r>
              <w:rPr>
                <w:rFonts w:hint="eastAsia" w:hAnsi="宋体" w:cs="宋体"/>
                <w:color w:val="auto"/>
                <w:sz w:val="24"/>
                <w:highlight w:val="none"/>
                <w:lang w:eastAsia="zh-CN"/>
              </w:rPr>
              <w:t>竞争性磋商</w:t>
            </w:r>
            <w:r>
              <w:rPr>
                <w:rFonts w:hint="eastAsia" w:ascii="宋体" w:hAnsi="宋体" w:eastAsia="宋体" w:cs="宋体"/>
                <w:color w:val="auto"/>
                <w:sz w:val="24"/>
                <w:highlight w:val="none"/>
                <w:lang w:val="zh-TW" w:eastAsia="zh-TW"/>
              </w:rPr>
              <w:t>文件规定内容，并电子签章。</w:t>
            </w:r>
          </w:p>
        </w:tc>
      </w:tr>
      <w:tr w14:paraId="2C34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152A4875">
            <w:pPr>
              <w:autoSpaceDE w:val="0"/>
              <w:autoSpaceDN w:val="0"/>
              <w:adjustRightInd w:val="0"/>
              <w:spacing w:line="360" w:lineRule="exact"/>
              <w:ind w:firstLine="482"/>
              <w:rPr>
                <w:rFonts w:hint="eastAsia" w:ascii="宋体" w:hAnsi="宋体" w:eastAsia="宋体" w:cs="宋体"/>
                <w:color w:val="auto"/>
                <w:sz w:val="24"/>
                <w:highlight w:val="none"/>
              </w:rPr>
            </w:pPr>
          </w:p>
        </w:tc>
        <w:tc>
          <w:tcPr>
            <w:tcW w:w="736" w:type="dxa"/>
            <w:vMerge w:val="continue"/>
            <w:vAlign w:val="center"/>
          </w:tcPr>
          <w:p w14:paraId="2ADD4771">
            <w:pPr>
              <w:autoSpaceDE w:val="0"/>
              <w:autoSpaceDN w:val="0"/>
              <w:adjustRightInd w:val="0"/>
              <w:spacing w:line="360" w:lineRule="exact"/>
              <w:ind w:firstLine="482"/>
              <w:jc w:val="center"/>
              <w:rPr>
                <w:rFonts w:hint="eastAsia" w:ascii="宋体" w:hAnsi="宋体" w:eastAsia="宋体" w:cs="宋体"/>
                <w:color w:val="auto"/>
                <w:sz w:val="24"/>
                <w:highlight w:val="none"/>
              </w:rPr>
            </w:pPr>
          </w:p>
        </w:tc>
        <w:tc>
          <w:tcPr>
            <w:tcW w:w="2804" w:type="dxa"/>
            <w:gridSpan w:val="2"/>
            <w:vAlign w:val="center"/>
          </w:tcPr>
          <w:p w14:paraId="074DB920">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TW" w:eastAsia="zh-TW"/>
              </w:rPr>
              <w:t>法定代表人授权委托书</w:t>
            </w:r>
          </w:p>
        </w:tc>
        <w:tc>
          <w:tcPr>
            <w:tcW w:w="5297" w:type="dxa"/>
            <w:vAlign w:val="center"/>
          </w:tcPr>
          <w:p w14:paraId="4B664AF5">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TW" w:eastAsia="zh-TW"/>
              </w:rPr>
              <w:t>有法定代表人电子签</w:t>
            </w:r>
            <w:r>
              <w:rPr>
                <w:rFonts w:hint="eastAsia" w:ascii="宋体" w:hAnsi="宋体" w:eastAsia="宋体" w:cs="宋体"/>
                <w:color w:val="auto"/>
                <w:sz w:val="24"/>
                <w:highlight w:val="none"/>
              </w:rPr>
              <w:t>章</w:t>
            </w:r>
            <w:r>
              <w:rPr>
                <w:rFonts w:hint="eastAsia" w:ascii="宋体" w:hAnsi="宋体" w:eastAsia="宋体" w:cs="宋体"/>
                <w:color w:val="auto"/>
                <w:sz w:val="24"/>
                <w:highlight w:val="none"/>
                <w:lang w:val="zh-TW" w:eastAsia="zh-TW"/>
              </w:rPr>
              <w:t>；符合</w:t>
            </w:r>
            <w:r>
              <w:rPr>
                <w:rFonts w:hint="eastAsia" w:hAnsi="宋体" w:cs="宋体"/>
                <w:color w:val="auto"/>
                <w:sz w:val="24"/>
                <w:highlight w:val="none"/>
                <w:lang w:eastAsia="zh-CN"/>
              </w:rPr>
              <w:t>竞争性磋商</w:t>
            </w:r>
            <w:r>
              <w:rPr>
                <w:rFonts w:hint="eastAsia" w:ascii="宋体" w:hAnsi="宋体" w:eastAsia="宋体" w:cs="宋体"/>
                <w:color w:val="auto"/>
                <w:sz w:val="24"/>
                <w:highlight w:val="none"/>
                <w:lang w:val="zh-TW" w:eastAsia="zh-TW"/>
              </w:rPr>
              <w:t>文件规定内容。</w:t>
            </w:r>
          </w:p>
        </w:tc>
      </w:tr>
      <w:tr w14:paraId="5D5B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6CA4932E">
            <w:pPr>
              <w:autoSpaceDE w:val="0"/>
              <w:autoSpaceDN w:val="0"/>
              <w:adjustRightInd w:val="0"/>
              <w:spacing w:line="360" w:lineRule="exact"/>
              <w:ind w:firstLine="482"/>
              <w:rPr>
                <w:rFonts w:hint="eastAsia" w:ascii="宋体" w:hAnsi="宋体" w:eastAsia="宋体" w:cs="宋体"/>
                <w:color w:val="auto"/>
                <w:sz w:val="24"/>
                <w:highlight w:val="none"/>
              </w:rPr>
            </w:pPr>
          </w:p>
        </w:tc>
        <w:tc>
          <w:tcPr>
            <w:tcW w:w="736" w:type="dxa"/>
            <w:vMerge w:val="continue"/>
            <w:vAlign w:val="center"/>
          </w:tcPr>
          <w:p w14:paraId="4D696B06">
            <w:pPr>
              <w:autoSpaceDE w:val="0"/>
              <w:autoSpaceDN w:val="0"/>
              <w:adjustRightInd w:val="0"/>
              <w:spacing w:line="360" w:lineRule="exact"/>
              <w:ind w:firstLine="482"/>
              <w:jc w:val="center"/>
              <w:rPr>
                <w:rFonts w:hint="eastAsia" w:ascii="宋体" w:hAnsi="宋体" w:eastAsia="宋体" w:cs="宋体"/>
                <w:color w:val="auto"/>
                <w:sz w:val="24"/>
                <w:highlight w:val="none"/>
              </w:rPr>
            </w:pPr>
          </w:p>
        </w:tc>
        <w:tc>
          <w:tcPr>
            <w:tcW w:w="2804" w:type="dxa"/>
            <w:gridSpan w:val="2"/>
            <w:vAlign w:val="center"/>
          </w:tcPr>
          <w:p w14:paraId="504E709A">
            <w:pPr>
              <w:spacing w:line="440" w:lineRule="exact"/>
              <w:jc w:val="center"/>
              <w:rPr>
                <w:rFonts w:hint="eastAsia" w:ascii="宋体" w:hAnsi="宋体" w:eastAsia="宋体" w:cs="宋体"/>
                <w:color w:val="auto"/>
                <w:sz w:val="24"/>
                <w:highlight w:val="none"/>
              </w:rPr>
            </w:pPr>
            <w:r>
              <w:rPr>
                <w:rFonts w:hint="eastAsia" w:hAnsi="宋体" w:cs="宋体"/>
                <w:color w:val="auto"/>
                <w:sz w:val="24"/>
                <w:highlight w:val="none"/>
                <w:lang w:val="zh-TW" w:eastAsia="zh-CN"/>
              </w:rPr>
              <w:t>磋商</w:t>
            </w:r>
            <w:r>
              <w:rPr>
                <w:rFonts w:hint="eastAsia" w:ascii="宋体" w:hAnsi="宋体" w:eastAsia="宋体" w:cs="宋体"/>
                <w:color w:val="auto"/>
                <w:sz w:val="24"/>
                <w:highlight w:val="none"/>
                <w:lang w:val="zh-TW" w:eastAsia="zh-TW"/>
              </w:rPr>
              <w:t>报价</w:t>
            </w:r>
          </w:p>
        </w:tc>
        <w:tc>
          <w:tcPr>
            <w:tcW w:w="5297" w:type="dxa"/>
            <w:vAlign w:val="center"/>
          </w:tcPr>
          <w:p w14:paraId="4B975DFC">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TW" w:eastAsia="zh-TW"/>
              </w:rPr>
              <w:t>报价未超过项目预算金额及最高限价，按</w:t>
            </w:r>
            <w:r>
              <w:rPr>
                <w:rFonts w:hint="eastAsia" w:hAnsi="宋体" w:cs="宋体"/>
                <w:color w:val="auto"/>
                <w:sz w:val="24"/>
                <w:highlight w:val="none"/>
                <w:lang w:eastAsia="zh-CN"/>
              </w:rPr>
              <w:t>竞争性磋商</w:t>
            </w:r>
            <w:r>
              <w:rPr>
                <w:rFonts w:hint="eastAsia" w:ascii="宋体" w:hAnsi="宋体" w:eastAsia="宋体" w:cs="宋体"/>
                <w:color w:val="auto"/>
                <w:sz w:val="24"/>
                <w:highlight w:val="none"/>
                <w:lang w:val="zh-TW" w:eastAsia="zh-TW"/>
              </w:rPr>
              <w:t>文件要求进行报价。</w:t>
            </w:r>
          </w:p>
        </w:tc>
      </w:tr>
      <w:tr w14:paraId="53FD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333AF71C">
            <w:pPr>
              <w:autoSpaceDE w:val="0"/>
              <w:autoSpaceDN w:val="0"/>
              <w:adjustRightInd w:val="0"/>
              <w:spacing w:line="360" w:lineRule="exact"/>
              <w:ind w:firstLine="482"/>
              <w:rPr>
                <w:rFonts w:hint="eastAsia" w:ascii="宋体" w:hAnsi="宋体" w:eastAsia="宋体" w:cs="宋体"/>
                <w:color w:val="auto"/>
                <w:sz w:val="24"/>
                <w:highlight w:val="none"/>
              </w:rPr>
            </w:pPr>
          </w:p>
        </w:tc>
        <w:tc>
          <w:tcPr>
            <w:tcW w:w="736" w:type="dxa"/>
            <w:vMerge w:val="continue"/>
            <w:vAlign w:val="center"/>
          </w:tcPr>
          <w:p w14:paraId="0FA27D01">
            <w:pPr>
              <w:autoSpaceDE w:val="0"/>
              <w:autoSpaceDN w:val="0"/>
              <w:adjustRightInd w:val="0"/>
              <w:spacing w:line="360" w:lineRule="exact"/>
              <w:ind w:firstLine="482"/>
              <w:jc w:val="center"/>
              <w:rPr>
                <w:rFonts w:hint="eastAsia" w:ascii="宋体" w:hAnsi="宋体" w:eastAsia="宋体" w:cs="宋体"/>
                <w:color w:val="auto"/>
                <w:sz w:val="24"/>
                <w:highlight w:val="none"/>
              </w:rPr>
            </w:pPr>
          </w:p>
        </w:tc>
        <w:tc>
          <w:tcPr>
            <w:tcW w:w="2804" w:type="dxa"/>
            <w:gridSpan w:val="2"/>
            <w:vAlign w:val="center"/>
          </w:tcPr>
          <w:p w14:paraId="51F81622">
            <w:pPr>
              <w:spacing w:line="440" w:lineRule="exact"/>
              <w:jc w:val="center"/>
              <w:rPr>
                <w:rFonts w:hint="eastAsia" w:ascii="宋体" w:hAnsi="宋体" w:eastAsia="宋体" w:cs="宋体"/>
                <w:color w:val="auto"/>
                <w:sz w:val="24"/>
                <w:highlight w:val="none"/>
              </w:rPr>
            </w:pPr>
            <w:r>
              <w:rPr>
                <w:rFonts w:hint="eastAsia" w:hAnsi="宋体" w:cs="宋体"/>
                <w:color w:val="auto"/>
                <w:sz w:val="24"/>
                <w:highlight w:val="none"/>
                <w:lang w:val="zh-TW" w:eastAsia="zh-CN"/>
              </w:rPr>
              <w:t>响应</w:t>
            </w:r>
            <w:r>
              <w:rPr>
                <w:rFonts w:hint="eastAsia" w:ascii="宋体" w:hAnsi="宋体" w:eastAsia="宋体" w:cs="宋体"/>
                <w:color w:val="auto"/>
                <w:sz w:val="24"/>
                <w:highlight w:val="none"/>
                <w:lang w:val="zh-TW" w:eastAsia="zh-TW"/>
              </w:rPr>
              <w:t>文件的编制</w:t>
            </w:r>
          </w:p>
        </w:tc>
        <w:tc>
          <w:tcPr>
            <w:tcW w:w="5297" w:type="dxa"/>
            <w:vAlign w:val="center"/>
          </w:tcPr>
          <w:p w14:paraId="0131E83B">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zh-TW" w:eastAsia="zh-TW"/>
              </w:rPr>
              <w:t>符合资料提供、内容、文件签署等的要求</w:t>
            </w:r>
            <w:r>
              <w:rPr>
                <w:rFonts w:hint="eastAsia" w:ascii="宋体" w:hAnsi="宋体" w:eastAsia="宋体" w:cs="宋体"/>
                <w:color w:val="auto"/>
                <w:sz w:val="24"/>
                <w:highlight w:val="none"/>
                <w:lang w:val="zh-TW"/>
              </w:rPr>
              <w:t>。</w:t>
            </w:r>
          </w:p>
        </w:tc>
      </w:tr>
      <w:tr w14:paraId="0D3B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23262741">
            <w:pPr>
              <w:autoSpaceDE w:val="0"/>
              <w:autoSpaceDN w:val="0"/>
              <w:adjustRightInd w:val="0"/>
              <w:spacing w:line="360" w:lineRule="exact"/>
              <w:ind w:firstLine="482"/>
              <w:rPr>
                <w:rFonts w:hint="eastAsia" w:ascii="宋体" w:hAnsi="宋体" w:eastAsia="宋体" w:cs="宋体"/>
                <w:color w:val="auto"/>
                <w:sz w:val="24"/>
                <w:highlight w:val="none"/>
              </w:rPr>
            </w:pPr>
          </w:p>
        </w:tc>
        <w:tc>
          <w:tcPr>
            <w:tcW w:w="736" w:type="dxa"/>
            <w:vMerge w:val="continue"/>
            <w:vAlign w:val="center"/>
          </w:tcPr>
          <w:p w14:paraId="7364E0F2">
            <w:pPr>
              <w:autoSpaceDE w:val="0"/>
              <w:autoSpaceDN w:val="0"/>
              <w:adjustRightInd w:val="0"/>
              <w:spacing w:line="360" w:lineRule="exact"/>
              <w:ind w:firstLine="482"/>
              <w:jc w:val="center"/>
              <w:rPr>
                <w:rFonts w:hint="eastAsia" w:ascii="宋体" w:hAnsi="宋体" w:eastAsia="宋体" w:cs="宋体"/>
                <w:color w:val="auto"/>
                <w:sz w:val="24"/>
                <w:highlight w:val="none"/>
              </w:rPr>
            </w:pPr>
          </w:p>
        </w:tc>
        <w:tc>
          <w:tcPr>
            <w:tcW w:w="2804" w:type="dxa"/>
            <w:gridSpan w:val="2"/>
            <w:vMerge w:val="restart"/>
            <w:vAlign w:val="center"/>
          </w:tcPr>
          <w:p w14:paraId="071CBC88">
            <w:pPr>
              <w:spacing w:line="440" w:lineRule="exact"/>
              <w:jc w:val="center"/>
              <w:rPr>
                <w:rFonts w:hint="eastAsia" w:ascii="宋体" w:hAnsi="宋体" w:eastAsia="宋体" w:cs="宋体"/>
                <w:color w:val="auto"/>
                <w:sz w:val="24"/>
                <w:highlight w:val="none"/>
                <w:lang w:val="zh-CN" w:eastAsia="zh-TW"/>
              </w:rPr>
            </w:pPr>
            <w:r>
              <w:rPr>
                <w:rFonts w:hint="eastAsia" w:ascii="宋体" w:hAnsi="宋体" w:eastAsia="宋体" w:cs="宋体"/>
                <w:color w:val="auto"/>
                <w:sz w:val="24"/>
                <w:highlight w:val="none"/>
                <w:lang w:val="zh-TW" w:eastAsia="zh-TW"/>
              </w:rPr>
              <w:t>其它实质性条件</w:t>
            </w:r>
          </w:p>
        </w:tc>
        <w:tc>
          <w:tcPr>
            <w:tcW w:w="5297" w:type="dxa"/>
            <w:vAlign w:val="center"/>
          </w:tcPr>
          <w:p w14:paraId="713EECC4">
            <w:pPr>
              <w:spacing w:line="440" w:lineRule="exact"/>
              <w:jc w:val="center"/>
              <w:rPr>
                <w:rFonts w:hint="eastAsia" w:ascii="宋体" w:hAnsi="宋体" w:eastAsia="宋体" w:cs="宋体"/>
                <w:color w:val="auto"/>
                <w:sz w:val="24"/>
                <w:highlight w:val="none"/>
                <w:lang w:val="zh-CN" w:eastAsia="zh-TW"/>
              </w:rPr>
            </w:pPr>
            <w:r>
              <w:rPr>
                <w:rFonts w:hint="eastAsia" w:ascii="宋体" w:hAnsi="宋体" w:eastAsia="宋体" w:cs="宋体"/>
                <w:color w:val="auto"/>
                <w:sz w:val="24"/>
                <w:highlight w:val="none"/>
                <w:lang w:val="zh-TW" w:eastAsia="zh-TW"/>
              </w:rPr>
              <w:t>未出现关键内容字迹潦草、表达不清或未按要求填写而导致非唯一理解的。</w:t>
            </w:r>
          </w:p>
        </w:tc>
      </w:tr>
      <w:tr w14:paraId="5CF0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010C19A8">
            <w:pPr>
              <w:autoSpaceDE w:val="0"/>
              <w:autoSpaceDN w:val="0"/>
              <w:adjustRightInd w:val="0"/>
              <w:spacing w:line="360" w:lineRule="exact"/>
              <w:ind w:firstLine="482"/>
              <w:rPr>
                <w:rFonts w:hint="eastAsia" w:ascii="宋体" w:hAnsi="宋体" w:eastAsia="宋体" w:cs="宋体"/>
                <w:color w:val="auto"/>
                <w:sz w:val="24"/>
                <w:highlight w:val="none"/>
              </w:rPr>
            </w:pPr>
          </w:p>
        </w:tc>
        <w:tc>
          <w:tcPr>
            <w:tcW w:w="736" w:type="dxa"/>
            <w:vMerge w:val="continue"/>
            <w:vAlign w:val="center"/>
          </w:tcPr>
          <w:p w14:paraId="4003669A">
            <w:pPr>
              <w:autoSpaceDE w:val="0"/>
              <w:autoSpaceDN w:val="0"/>
              <w:adjustRightInd w:val="0"/>
              <w:spacing w:line="360" w:lineRule="exact"/>
              <w:ind w:firstLine="482"/>
              <w:jc w:val="center"/>
              <w:rPr>
                <w:rFonts w:hint="eastAsia" w:ascii="宋体" w:hAnsi="宋体" w:eastAsia="宋体" w:cs="宋体"/>
                <w:color w:val="auto"/>
                <w:sz w:val="24"/>
                <w:highlight w:val="none"/>
              </w:rPr>
            </w:pPr>
          </w:p>
        </w:tc>
        <w:tc>
          <w:tcPr>
            <w:tcW w:w="2804" w:type="dxa"/>
            <w:gridSpan w:val="2"/>
            <w:vMerge w:val="continue"/>
            <w:vAlign w:val="center"/>
          </w:tcPr>
          <w:p w14:paraId="0A4289F2">
            <w:pPr>
              <w:spacing w:line="440" w:lineRule="exact"/>
              <w:jc w:val="center"/>
              <w:rPr>
                <w:rFonts w:hint="eastAsia" w:ascii="宋体" w:hAnsi="宋体" w:eastAsia="宋体" w:cs="宋体"/>
                <w:color w:val="auto"/>
                <w:sz w:val="24"/>
                <w:highlight w:val="none"/>
                <w:lang w:val="zh-CN" w:eastAsia="zh-TW"/>
              </w:rPr>
            </w:pPr>
          </w:p>
        </w:tc>
        <w:tc>
          <w:tcPr>
            <w:tcW w:w="5297" w:type="dxa"/>
            <w:vAlign w:val="center"/>
          </w:tcPr>
          <w:p w14:paraId="63AA0316">
            <w:pPr>
              <w:spacing w:line="440" w:lineRule="exact"/>
              <w:jc w:val="center"/>
              <w:rPr>
                <w:rFonts w:hint="eastAsia" w:ascii="宋体" w:hAnsi="宋体" w:eastAsia="宋体" w:cs="宋体"/>
                <w:color w:val="auto"/>
                <w:sz w:val="24"/>
                <w:highlight w:val="none"/>
                <w:lang w:val="zh-TW" w:eastAsia="zh-TW"/>
              </w:rPr>
            </w:pPr>
            <w:r>
              <w:rPr>
                <w:rFonts w:hint="eastAsia" w:ascii="宋体" w:hAnsi="宋体" w:eastAsia="宋体" w:cs="宋体"/>
                <w:color w:val="auto"/>
                <w:sz w:val="24"/>
                <w:highlight w:val="none"/>
                <w:lang w:val="zh-TW" w:eastAsia="zh-TW"/>
              </w:rPr>
              <w:t>实质性响应招标文件中★条款要求。</w:t>
            </w:r>
          </w:p>
        </w:tc>
      </w:tr>
      <w:tr w14:paraId="4AD8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vAlign w:val="center"/>
          </w:tcPr>
          <w:p w14:paraId="3D3DAA34">
            <w:pPr>
              <w:autoSpaceDE w:val="0"/>
              <w:autoSpaceDN w:val="0"/>
              <w:adjustRightInd w:val="0"/>
              <w:spacing w:line="360" w:lineRule="exact"/>
              <w:ind w:firstLine="482"/>
              <w:rPr>
                <w:rFonts w:hint="eastAsia" w:ascii="宋体" w:hAnsi="宋体" w:eastAsia="宋体" w:cs="宋体"/>
                <w:color w:val="auto"/>
                <w:sz w:val="24"/>
                <w:highlight w:val="none"/>
              </w:rPr>
            </w:pPr>
          </w:p>
        </w:tc>
        <w:tc>
          <w:tcPr>
            <w:tcW w:w="736" w:type="dxa"/>
            <w:vMerge w:val="continue"/>
            <w:vAlign w:val="center"/>
          </w:tcPr>
          <w:p w14:paraId="557394F7">
            <w:pPr>
              <w:autoSpaceDE w:val="0"/>
              <w:autoSpaceDN w:val="0"/>
              <w:adjustRightInd w:val="0"/>
              <w:spacing w:line="360" w:lineRule="exact"/>
              <w:ind w:firstLine="482"/>
              <w:jc w:val="center"/>
              <w:rPr>
                <w:rFonts w:hint="eastAsia" w:ascii="宋体" w:hAnsi="宋体" w:eastAsia="宋体" w:cs="宋体"/>
                <w:color w:val="auto"/>
                <w:sz w:val="24"/>
                <w:highlight w:val="none"/>
              </w:rPr>
            </w:pPr>
          </w:p>
        </w:tc>
        <w:tc>
          <w:tcPr>
            <w:tcW w:w="2804" w:type="dxa"/>
            <w:gridSpan w:val="2"/>
            <w:vMerge w:val="continue"/>
            <w:vAlign w:val="center"/>
          </w:tcPr>
          <w:p w14:paraId="7B923ED4">
            <w:pPr>
              <w:spacing w:line="440" w:lineRule="exact"/>
              <w:jc w:val="center"/>
              <w:rPr>
                <w:rFonts w:hint="eastAsia" w:ascii="宋体" w:hAnsi="宋体" w:eastAsia="宋体" w:cs="宋体"/>
                <w:color w:val="auto"/>
                <w:sz w:val="24"/>
                <w:highlight w:val="none"/>
                <w:lang w:val="zh-CN" w:eastAsia="zh-TW"/>
              </w:rPr>
            </w:pPr>
          </w:p>
        </w:tc>
        <w:tc>
          <w:tcPr>
            <w:tcW w:w="5297" w:type="dxa"/>
            <w:vAlign w:val="center"/>
          </w:tcPr>
          <w:p w14:paraId="0EAE472E">
            <w:pPr>
              <w:spacing w:line="440" w:lineRule="exact"/>
              <w:jc w:val="center"/>
              <w:rPr>
                <w:rFonts w:hint="eastAsia" w:ascii="宋体" w:hAnsi="宋体" w:eastAsia="宋体" w:cs="宋体"/>
                <w:color w:val="auto"/>
                <w:sz w:val="24"/>
                <w:highlight w:val="none"/>
                <w:lang w:val="zh-CN" w:eastAsia="zh-TW"/>
              </w:rPr>
            </w:pPr>
            <w:r>
              <w:rPr>
                <w:rFonts w:hint="eastAsia" w:ascii="宋体" w:hAnsi="宋体" w:eastAsia="宋体" w:cs="宋体"/>
                <w:color w:val="auto"/>
                <w:sz w:val="24"/>
                <w:highlight w:val="none"/>
                <w:lang w:val="zh-TW" w:eastAsia="zh-TW"/>
              </w:rPr>
              <w:t>符合</w:t>
            </w:r>
            <w:r>
              <w:rPr>
                <w:rFonts w:hint="eastAsia" w:ascii="宋体" w:hAnsi="宋体" w:eastAsia="宋体" w:cs="宋体"/>
                <w:color w:val="auto"/>
                <w:sz w:val="24"/>
                <w:highlight w:val="none"/>
                <w:lang w:val="zh-TW" w:eastAsia="zh-CN"/>
              </w:rPr>
              <w:t>法律法规</w:t>
            </w:r>
            <w:r>
              <w:rPr>
                <w:rFonts w:hint="eastAsia" w:ascii="宋体" w:hAnsi="宋体" w:eastAsia="宋体" w:cs="宋体"/>
                <w:color w:val="auto"/>
                <w:sz w:val="24"/>
                <w:highlight w:val="none"/>
                <w:lang w:val="zh-TW" w:eastAsia="zh-TW"/>
              </w:rPr>
              <w:t>和</w:t>
            </w:r>
            <w:r>
              <w:rPr>
                <w:rFonts w:hint="eastAsia" w:hAnsi="宋体" w:cs="宋体"/>
                <w:color w:val="auto"/>
                <w:sz w:val="24"/>
                <w:highlight w:val="none"/>
                <w:lang w:eastAsia="zh-CN"/>
              </w:rPr>
              <w:t>竞争性磋商</w:t>
            </w:r>
            <w:r>
              <w:rPr>
                <w:rFonts w:hint="eastAsia" w:ascii="宋体" w:hAnsi="宋体" w:eastAsia="宋体" w:cs="宋体"/>
                <w:color w:val="auto"/>
                <w:sz w:val="24"/>
                <w:highlight w:val="none"/>
                <w:lang w:val="zh-TW" w:eastAsia="zh-TW"/>
              </w:rPr>
              <w:t>文件的要求</w:t>
            </w:r>
            <w:r>
              <w:rPr>
                <w:rFonts w:hint="eastAsia" w:ascii="宋体" w:hAnsi="宋体" w:eastAsia="宋体" w:cs="宋体"/>
                <w:color w:val="auto"/>
                <w:sz w:val="24"/>
                <w:highlight w:val="none"/>
                <w:lang w:val="zh-TW"/>
              </w:rPr>
              <w:t>。</w:t>
            </w:r>
          </w:p>
        </w:tc>
      </w:tr>
      <w:tr w14:paraId="238A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restart"/>
            <w:tcBorders>
              <w:left w:val="single" w:color="auto" w:sz="4" w:space="0"/>
            </w:tcBorders>
            <w:vAlign w:val="center"/>
          </w:tcPr>
          <w:p w14:paraId="0A775DAC">
            <w:pPr>
              <w:autoSpaceDE w:val="0"/>
              <w:autoSpaceDN w:val="0"/>
              <w:adjustRightInd w:val="0"/>
              <w:spacing w:line="360" w:lineRule="exact"/>
              <w:jc w:val="center"/>
              <w:rPr>
                <w:rFonts w:hint="eastAsia" w:ascii="宋体" w:hAnsi="宋体" w:eastAsia="宋体" w:cs="宋体"/>
                <w:color w:val="auto"/>
                <w:sz w:val="24"/>
                <w:highlight w:val="none"/>
              </w:rPr>
            </w:pPr>
          </w:p>
          <w:p w14:paraId="38F1FB1B">
            <w:pPr>
              <w:autoSpaceDE w:val="0"/>
              <w:autoSpaceDN w:val="0"/>
              <w:adjustRightIn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3.2.1</w:t>
            </w:r>
          </w:p>
        </w:tc>
        <w:tc>
          <w:tcPr>
            <w:tcW w:w="736" w:type="dxa"/>
            <w:vMerge w:val="restart"/>
            <w:vAlign w:val="center"/>
          </w:tcPr>
          <w:p w14:paraId="37C11CEA">
            <w:pPr>
              <w:autoSpaceDE w:val="0"/>
              <w:autoSpaceDN w:val="0"/>
              <w:adjustRightInd w:val="0"/>
              <w:spacing w:line="360" w:lineRule="exact"/>
              <w:jc w:val="center"/>
              <w:rPr>
                <w:rFonts w:hint="eastAsia" w:ascii="宋体" w:hAnsi="宋体" w:eastAsia="宋体" w:cs="宋体"/>
                <w:color w:val="auto"/>
                <w:sz w:val="24"/>
                <w:highlight w:val="none"/>
              </w:rPr>
            </w:pPr>
          </w:p>
          <w:p w14:paraId="1218A600">
            <w:pPr>
              <w:autoSpaceDE w:val="0"/>
              <w:autoSpaceDN w:val="0"/>
              <w:adjustRightIn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w:t>
            </w:r>
          </w:p>
          <w:p w14:paraId="5BF3761B">
            <w:pPr>
              <w:autoSpaceDE w:val="0"/>
              <w:autoSpaceDN w:val="0"/>
              <w:adjustRightInd w:val="0"/>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评审标准</w:t>
            </w:r>
          </w:p>
        </w:tc>
        <w:tc>
          <w:tcPr>
            <w:tcW w:w="2804" w:type="dxa"/>
            <w:gridSpan w:val="2"/>
            <w:vAlign w:val="center"/>
          </w:tcPr>
          <w:p w14:paraId="1E6AC88B">
            <w:pPr>
              <w:snapToGrid w:val="0"/>
              <w:spacing w:line="400" w:lineRule="exact"/>
              <w:jc w:val="center"/>
              <w:rPr>
                <w:rFonts w:hint="eastAsia" w:ascii="宋体" w:hAnsi="宋体" w:eastAsia="宋体" w:cs="宋体"/>
                <w:b/>
                <w:bCs/>
                <w:color w:val="auto"/>
                <w:sz w:val="24"/>
                <w:highlight w:val="none"/>
              </w:rPr>
            </w:pPr>
            <w:r>
              <w:rPr>
                <w:rFonts w:hint="eastAsia" w:ascii="宋体" w:hAnsi="宋体" w:eastAsia="宋体" w:cs="宋体"/>
                <w:b/>
                <w:color w:val="auto"/>
                <w:szCs w:val="21"/>
                <w:highlight w:val="none"/>
              </w:rPr>
              <w:t>评审总得分计算公式</w:t>
            </w:r>
          </w:p>
        </w:tc>
        <w:tc>
          <w:tcPr>
            <w:tcW w:w="5297" w:type="dxa"/>
            <w:vAlign w:val="center"/>
          </w:tcPr>
          <w:p w14:paraId="12261710">
            <w:pPr>
              <w:snapToGrid w:val="0"/>
              <w:spacing w:line="400" w:lineRule="exact"/>
              <w:rPr>
                <w:rFonts w:hint="eastAsia" w:ascii="宋体" w:hAnsi="宋体" w:eastAsia="宋体" w:cs="宋体"/>
                <w:b/>
                <w:color w:val="auto"/>
                <w:szCs w:val="21"/>
                <w:highlight w:val="none"/>
              </w:rPr>
            </w:pPr>
            <w:r>
              <w:rPr>
                <w:rFonts w:hint="eastAsia" w:hAnsi="宋体" w:cs="宋体"/>
                <w:b/>
                <w:color w:val="auto"/>
                <w:szCs w:val="21"/>
                <w:highlight w:val="none"/>
                <w:lang w:eastAsia="zh-CN"/>
              </w:rPr>
              <w:t>供应商</w:t>
            </w:r>
            <w:r>
              <w:rPr>
                <w:rFonts w:hint="eastAsia" w:ascii="宋体" w:hAnsi="宋体" w:eastAsia="宋体" w:cs="宋体"/>
                <w:b/>
                <w:color w:val="auto"/>
                <w:szCs w:val="21"/>
                <w:highlight w:val="none"/>
              </w:rPr>
              <w:t>的总得分满分100分，投标人的总得分=F1＋F2＋F3</w:t>
            </w:r>
          </w:p>
          <w:p w14:paraId="274036DF">
            <w:pPr>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Cs w:val="21"/>
                <w:highlight w:val="none"/>
              </w:rPr>
              <w:t>其中：F1、F2、F3分别为投标报价、技术部分、商务部分3项评分因素的汇总得分。</w:t>
            </w:r>
          </w:p>
        </w:tc>
      </w:tr>
      <w:tr w14:paraId="7DF6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tcBorders>
              <w:left w:val="single" w:color="auto" w:sz="4" w:space="0"/>
            </w:tcBorders>
            <w:vAlign w:val="center"/>
          </w:tcPr>
          <w:p w14:paraId="4914E9E3">
            <w:pPr>
              <w:autoSpaceDE w:val="0"/>
              <w:autoSpaceDN w:val="0"/>
              <w:adjustRightInd w:val="0"/>
              <w:spacing w:line="360" w:lineRule="exact"/>
              <w:jc w:val="center"/>
              <w:rPr>
                <w:rFonts w:hint="eastAsia" w:ascii="宋体" w:hAnsi="宋体" w:eastAsia="宋体" w:cs="宋体"/>
                <w:color w:val="auto"/>
                <w:sz w:val="24"/>
                <w:highlight w:val="none"/>
              </w:rPr>
            </w:pPr>
          </w:p>
        </w:tc>
        <w:tc>
          <w:tcPr>
            <w:tcW w:w="736" w:type="dxa"/>
            <w:vMerge w:val="continue"/>
            <w:vAlign w:val="center"/>
          </w:tcPr>
          <w:p w14:paraId="25378795">
            <w:pPr>
              <w:autoSpaceDE w:val="0"/>
              <w:autoSpaceDN w:val="0"/>
              <w:adjustRightInd w:val="0"/>
              <w:spacing w:line="360" w:lineRule="exact"/>
              <w:jc w:val="center"/>
              <w:rPr>
                <w:rFonts w:hint="eastAsia" w:ascii="宋体" w:hAnsi="宋体" w:eastAsia="宋体" w:cs="宋体"/>
                <w:color w:val="auto"/>
                <w:sz w:val="24"/>
                <w:highlight w:val="none"/>
              </w:rPr>
            </w:pPr>
          </w:p>
        </w:tc>
        <w:tc>
          <w:tcPr>
            <w:tcW w:w="2804" w:type="dxa"/>
            <w:gridSpan w:val="2"/>
            <w:vAlign w:val="center"/>
          </w:tcPr>
          <w:p w14:paraId="58E8855C">
            <w:pPr>
              <w:spacing w:line="400" w:lineRule="exact"/>
              <w:jc w:val="center"/>
              <w:rPr>
                <w:rFonts w:hint="eastAsia" w:ascii="宋体" w:hAnsi="宋体" w:eastAsia="宋体" w:cs="宋体"/>
                <w:b/>
                <w:bCs/>
                <w:color w:val="auto"/>
                <w:sz w:val="24"/>
                <w:highlight w:val="none"/>
              </w:rPr>
            </w:pPr>
            <w:r>
              <w:rPr>
                <w:rFonts w:hint="eastAsia" w:ascii="宋体" w:hAnsi="宋体" w:eastAsia="宋体" w:cs="宋体"/>
                <w:b/>
                <w:color w:val="auto"/>
                <w:szCs w:val="21"/>
                <w:highlight w:val="none"/>
              </w:rPr>
              <w:t>评分因素分值</w:t>
            </w:r>
          </w:p>
        </w:tc>
        <w:tc>
          <w:tcPr>
            <w:tcW w:w="5297" w:type="dxa"/>
            <w:vAlign w:val="center"/>
          </w:tcPr>
          <w:p w14:paraId="09F382F0">
            <w:pPr>
              <w:snapToGrid w:val="0"/>
              <w:spacing w:line="400" w:lineRule="exact"/>
              <w:rPr>
                <w:rFonts w:hint="eastAsia" w:ascii="宋体" w:hAnsi="宋体" w:eastAsia="宋体" w:cs="宋体"/>
                <w:b/>
                <w:color w:val="auto"/>
                <w:highlight w:val="none"/>
              </w:rPr>
            </w:pPr>
            <w:r>
              <w:rPr>
                <w:rFonts w:hint="eastAsia" w:ascii="宋体" w:hAnsi="宋体" w:eastAsia="宋体" w:cs="宋体"/>
                <w:b/>
                <w:color w:val="auto"/>
                <w:highlight w:val="none"/>
              </w:rPr>
              <w:t>投标报价F1：</w:t>
            </w:r>
            <w:r>
              <w:rPr>
                <w:rFonts w:hint="eastAsia" w:ascii="宋体" w:hAnsi="宋体" w:eastAsia="宋体" w:cs="宋体"/>
                <w:b/>
                <w:color w:val="auto"/>
                <w:highlight w:val="none"/>
                <w:lang w:val="en-US" w:eastAsia="zh-CN"/>
              </w:rPr>
              <w:t>10</w:t>
            </w:r>
            <w:r>
              <w:rPr>
                <w:rFonts w:hint="eastAsia" w:ascii="宋体" w:hAnsi="宋体" w:eastAsia="宋体" w:cs="宋体"/>
                <w:b/>
                <w:color w:val="auto"/>
                <w:highlight w:val="none"/>
              </w:rPr>
              <w:t>分。</w:t>
            </w:r>
          </w:p>
          <w:p w14:paraId="2F344305">
            <w:pPr>
              <w:snapToGrid w:val="0"/>
              <w:spacing w:line="400" w:lineRule="exact"/>
              <w:rPr>
                <w:rFonts w:hint="eastAsia" w:ascii="宋体" w:hAnsi="宋体" w:eastAsia="宋体" w:cs="宋体"/>
                <w:b/>
                <w:color w:val="auto"/>
                <w:highlight w:val="none"/>
              </w:rPr>
            </w:pPr>
            <w:r>
              <w:rPr>
                <w:rFonts w:hint="eastAsia" w:ascii="宋体" w:hAnsi="宋体" w:eastAsia="宋体" w:cs="宋体"/>
                <w:b/>
                <w:color w:val="auto"/>
                <w:highlight w:val="none"/>
              </w:rPr>
              <w:t>技术部分F2：</w:t>
            </w:r>
            <w:r>
              <w:rPr>
                <w:rFonts w:hint="eastAsia" w:ascii="宋体" w:hAnsi="宋体" w:eastAsia="宋体" w:cs="宋体"/>
                <w:b/>
                <w:color w:val="auto"/>
                <w:highlight w:val="none"/>
                <w:lang w:val="en-US" w:eastAsia="zh-CN"/>
              </w:rPr>
              <w:t>70</w:t>
            </w:r>
            <w:r>
              <w:rPr>
                <w:rFonts w:hint="eastAsia" w:ascii="宋体" w:hAnsi="宋体" w:eastAsia="宋体" w:cs="宋体"/>
                <w:b/>
                <w:color w:val="auto"/>
                <w:highlight w:val="none"/>
              </w:rPr>
              <w:t>分。</w:t>
            </w:r>
          </w:p>
          <w:p w14:paraId="37AEB615">
            <w:pPr>
              <w:snapToGrid w:val="0"/>
              <w:spacing w:line="400" w:lineRule="exact"/>
              <w:rPr>
                <w:rFonts w:hint="eastAsia" w:ascii="宋体" w:hAnsi="宋体" w:eastAsia="宋体" w:cs="宋体"/>
                <w:b/>
                <w:color w:val="auto"/>
                <w:highlight w:val="none"/>
              </w:rPr>
            </w:pPr>
            <w:r>
              <w:rPr>
                <w:rFonts w:hint="eastAsia" w:ascii="宋体" w:hAnsi="宋体" w:eastAsia="宋体" w:cs="宋体"/>
                <w:b/>
                <w:color w:val="auto"/>
                <w:highlight w:val="none"/>
              </w:rPr>
              <w:t>商务部分F3：</w:t>
            </w:r>
            <w:r>
              <w:rPr>
                <w:rFonts w:hint="eastAsia" w:ascii="宋体" w:hAnsi="宋体" w:eastAsia="宋体" w:cs="宋体"/>
                <w:b/>
                <w:color w:val="auto"/>
                <w:highlight w:val="none"/>
                <w:lang w:val="en-US" w:eastAsia="zh-CN"/>
              </w:rPr>
              <w:t>20</w:t>
            </w:r>
            <w:r>
              <w:rPr>
                <w:rFonts w:hint="eastAsia" w:ascii="宋体" w:hAnsi="宋体" w:eastAsia="宋体" w:cs="宋体"/>
                <w:b/>
                <w:color w:val="auto"/>
                <w:highlight w:val="none"/>
              </w:rPr>
              <w:t>分。</w:t>
            </w:r>
          </w:p>
          <w:p w14:paraId="7DA3B3A9">
            <w:pPr>
              <w:snapToGrid w:val="0"/>
              <w:spacing w:line="400" w:lineRule="exact"/>
              <w:rPr>
                <w:rFonts w:hint="eastAsia" w:ascii="宋体" w:hAnsi="宋体" w:eastAsia="宋体" w:cs="宋体"/>
                <w:b/>
                <w:bCs/>
                <w:color w:val="auto"/>
                <w:sz w:val="24"/>
                <w:highlight w:val="none"/>
              </w:rPr>
            </w:pPr>
            <w:r>
              <w:rPr>
                <w:rFonts w:hint="eastAsia" w:ascii="宋体" w:hAnsi="宋体" w:eastAsia="宋体" w:cs="宋体"/>
                <w:b/>
                <w:color w:val="auto"/>
                <w:highlight w:val="none"/>
              </w:rPr>
              <w:t>评分分值计算保留小数点后两位，小数点后第三位“四舍五入”。</w:t>
            </w:r>
          </w:p>
        </w:tc>
      </w:tr>
      <w:tr w14:paraId="7440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Merge w:val="continue"/>
            <w:tcBorders>
              <w:left w:val="single" w:color="auto" w:sz="4" w:space="0"/>
            </w:tcBorders>
            <w:vAlign w:val="center"/>
          </w:tcPr>
          <w:p w14:paraId="728CCCB2">
            <w:pPr>
              <w:autoSpaceDE w:val="0"/>
              <w:autoSpaceDN w:val="0"/>
              <w:adjustRightInd w:val="0"/>
              <w:spacing w:line="360" w:lineRule="exact"/>
              <w:rPr>
                <w:rFonts w:hint="eastAsia" w:ascii="宋体" w:hAnsi="宋体" w:eastAsia="宋体" w:cs="宋体"/>
                <w:color w:val="auto"/>
                <w:sz w:val="24"/>
                <w:highlight w:val="none"/>
              </w:rPr>
            </w:pPr>
          </w:p>
        </w:tc>
        <w:tc>
          <w:tcPr>
            <w:tcW w:w="736" w:type="dxa"/>
            <w:vMerge w:val="continue"/>
            <w:vAlign w:val="center"/>
          </w:tcPr>
          <w:p w14:paraId="274D9670">
            <w:pPr>
              <w:autoSpaceDE w:val="0"/>
              <w:autoSpaceDN w:val="0"/>
              <w:adjustRightInd w:val="0"/>
              <w:spacing w:line="360" w:lineRule="exact"/>
              <w:jc w:val="center"/>
              <w:rPr>
                <w:rFonts w:hint="eastAsia" w:ascii="宋体" w:hAnsi="宋体" w:eastAsia="宋体" w:cs="宋体"/>
                <w:color w:val="auto"/>
                <w:sz w:val="24"/>
                <w:highlight w:val="none"/>
              </w:rPr>
            </w:pPr>
          </w:p>
        </w:tc>
        <w:tc>
          <w:tcPr>
            <w:tcW w:w="1387" w:type="dxa"/>
            <w:vAlign w:val="center"/>
          </w:tcPr>
          <w:p w14:paraId="32024B40">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报价评审</w:t>
            </w:r>
          </w:p>
        </w:tc>
        <w:tc>
          <w:tcPr>
            <w:tcW w:w="1417" w:type="dxa"/>
            <w:vAlign w:val="center"/>
          </w:tcPr>
          <w:p w14:paraId="51D0EBFC">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报价得分F1（满分</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0分）</w:t>
            </w:r>
          </w:p>
        </w:tc>
        <w:tc>
          <w:tcPr>
            <w:tcW w:w="5297" w:type="dxa"/>
            <w:vAlign w:val="center"/>
          </w:tcPr>
          <w:p w14:paraId="2DC319AB">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价格分采用低价优先法计算，即满足</w:t>
            </w:r>
            <w:r>
              <w:rPr>
                <w:rFonts w:hint="eastAsia" w:hAnsi="宋体" w:cs="宋体"/>
                <w:color w:val="auto"/>
                <w:sz w:val="24"/>
                <w:highlight w:val="none"/>
                <w:lang w:eastAsia="zh-CN"/>
              </w:rPr>
              <w:t>竞争性磋商文件</w:t>
            </w:r>
            <w:r>
              <w:rPr>
                <w:rFonts w:hint="eastAsia" w:ascii="宋体" w:hAnsi="宋体" w:eastAsia="宋体" w:cs="宋体"/>
                <w:color w:val="auto"/>
                <w:sz w:val="24"/>
                <w:highlight w:val="none"/>
              </w:rPr>
              <w:t>要求的最低报价为基准价，价格分为满分</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0分，其他投标人的价格（报价）得分：报价得分=(基准价/评标价)×</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0，报价超过预算价的为无效报价。</w:t>
            </w:r>
          </w:p>
          <w:p w14:paraId="578FF445">
            <w:pPr>
              <w:spacing w:line="36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注：若</w:t>
            </w:r>
            <w:r>
              <w:rPr>
                <w:rFonts w:hint="eastAsia" w:hAnsi="宋体" w:cs="宋体"/>
                <w:b/>
                <w:bCs/>
                <w:color w:val="auto"/>
                <w:sz w:val="24"/>
                <w:highlight w:val="none"/>
                <w:lang w:eastAsia="zh-CN"/>
              </w:rPr>
              <w:t>供应商</w:t>
            </w:r>
            <w:r>
              <w:rPr>
                <w:rFonts w:hint="eastAsia" w:ascii="宋体" w:hAnsi="宋体" w:eastAsia="宋体" w:cs="宋体"/>
                <w:b/>
                <w:bCs/>
                <w:color w:val="auto"/>
                <w:sz w:val="24"/>
                <w:highlight w:val="none"/>
              </w:rPr>
              <w:t>符合中、小、微企业行业划型标准，则</w:t>
            </w:r>
            <w:r>
              <w:rPr>
                <w:rFonts w:hint="eastAsia" w:hAnsi="宋体" w:cs="宋体"/>
                <w:b/>
                <w:bCs/>
                <w:color w:val="auto"/>
                <w:sz w:val="24"/>
                <w:highlight w:val="none"/>
                <w:lang w:eastAsia="zh-CN"/>
              </w:rPr>
              <w:t>供应商</w:t>
            </w:r>
            <w:r>
              <w:rPr>
                <w:rFonts w:hint="eastAsia" w:ascii="宋体" w:hAnsi="宋体" w:eastAsia="宋体" w:cs="宋体"/>
                <w:b/>
                <w:bCs/>
                <w:color w:val="auto"/>
                <w:sz w:val="24"/>
                <w:highlight w:val="none"/>
              </w:rPr>
              <w:t>的有效报价Bn在参与报价得分计算时给予10%的价格扣减。按照《关于印发政府采购促进中小企业发展管理办法的通知》（财库[2020]46号文）、《财政部关于进一步加大政府采购支持中小企业力度的通知》（财库【2022】19号文），投标单位认定为小型、微型企业（含监狱企业）并提供本企业制造的货物，由本企业承担工程、提供服务，或者提供其他小型、微型企业制造的货物的（不包括使用大型企业注册商标的货物），对投标价给予10%的扣除，扣除后的价格为评标报价，即评标报价=投标价×（1-10%）。残疾人福利性单位属于小型、微型企业的，不重复享受政策。（监狱企业视同小型或微型企业）</w:t>
            </w:r>
          </w:p>
        </w:tc>
      </w:tr>
      <w:tr w14:paraId="6CDE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29" w:type="dxa"/>
            <w:vMerge w:val="continue"/>
            <w:tcBorders>
              <w:left w:val="single" w:color="auto" w:sz="4" w:space="0"/>
              <w:bottom w:val="single" w:color="auto" w:sz="4" w:space="0"/>
            </w:tcBorders>
            <w:vAlign w:val="center"/>
          </w:tcPr>
          <w:p w14:paraId="164E864F">
            <w:pPr>
              <w:autoSpaceDE w:val="0"/>
              <w:autoSpaceDN w:val="0"/>
              <w:adjustRightInd w:val="0"/>
              <w:spacing w:line="360" w:lineRule="exact"/>
              <w:rPr>
                <w:rFonts w:hint="eastAsia" w:ascii="宋体" w:hAnsi="宋体" w:eastAsia="宋体" w:cs="宋体"/>
                <w:color w:val="auto"/>
                <w:sz w:val="24"/>
                <w:highlight w:val="none"/>
              </w:rPr>
            </w:pPr>
          </w:p>
        </w:tc>
        <w:tc>
          <w:tcPr>
            <w:tcW w:w="736" w:type="dxa"/>
            <w:vMerge w:val="continue"/>
            <w:tcBorders>
              <w:bottom w:val="single" w:color="auto" w:sz="4" w:space="0"/>
            </w:tcBorders>
            <w:vAlign w:val="center"/>
          </w:tcPr>
          <w:p w14:paraId="0A9AFF32">
            <w:pPr>
              <w:autoSpaceDE w:val="0"/>
              <w:autoSpaceDN w:val="0"/>
              <w:adjustRightInd w:val="0"/>
              <w:spacing w:line="360" w:lineRule="exact"/>
              <w:jc w:val="center"/>
              <w:rPr>
                <w:rFonts w:hint="eastAsia" w:ascii="宋体" w:hAnsi="宋体" w:eastAsia="宋体" w:cs="宋体"/>
                <w:color w:val="auto"/>
                <w:sz w:val="24"/>
                <w:highlight w:val="none"/>
              </w:rPr>
            </w:pPr>
          </w:p>
        </w:tc>
        <w:tc>
          <w:tcPr>
            <w:tcW w:w="1387" w:type="dxa"/>
            <w:vMerge w:val="restart"/>
            <w:vAlign w:val="center"/>
          </w:tcPr>
          <w:p w14:paraId="056C2FD0">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技术部分评审</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70分</w:t>
            </w:r>
            <w:r>
              <w:rPr>
                <w:rFonts w:hint="eastAsia" w:ascii="宋体" w:hAnsi="宋体" w:eastAsia="宋体" w:cs="宋体"/>
                <w:color w:val="auto"/>
                <w:sz w:val="24"/>
                <w:highlight w:val="none"/>
                <w:lang w:eastAsia="zh-CN"/>
              </w:rPr>
              <w:t>）</w:t>
            </w:r>
          </w:p>
        </w:tc>
        <w:tc>
          <w:tcPr>
            <w:tcW w:w="1417" w:type="dxa"/>
            <w:vAlign w:val="center"/>
          </w:tcPr>
          <w:p w14:paraId="1E2405F9">
            <w:pPr>
              <w:pStyle w:val="1183"/>
              <w:spacing w:before="78" w:line="242" w:lineRule="auto"/>
              <w:ind w:right="77" w:righ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pacing w:val="-3"/>
                <w:sz w:val="24"/>
                <w:szCs w:val="24"/>
                <w:highlight w:val="none"/>
                <w:lang w:val="en-US" w:eastAsia="zh-CN"/>
              </w:rPr>
              <w:t>对项目的理解（总分 10 分）</w:t>
            </w:r>
          </w:p>
        </w:tc>
        <w:tc>
          <w:tcPr>
            <w:tcW w:w="5297" w:type="dxa"/>
            <w:tcBorders>
              <w:bottom w:val="single" w:color="auto" w:sz="4" w:space="0"/>
            </w:tcBorders>
            <w:vAlign w:val="top"/>
          </w:tcPr>
          <w:p w14:paraId="027CD9E2">
            <w:pPr>
              <w:keepNext w:val="0"/>
              <w:keepLines w:val="0"/>
              <w:pageBreakBefore w:val="0"/>
              <w:widowControl/>
              <w:kinsoku/>
              <w:wordWrap/>
              <w:overflowPunct/>
              <w:topLinePunct w:val="0"/>
              <w:autoSpaceDE/>
              <w:autoSpaceDN/>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第一档（</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：对项目基础资料、现状分析、</w:t>
            </w:r>
            <w:r>
              <w:rPr>
                <w:rFonts w:hint="eastAsia" w:hAnsi="宋体" w:cs="宋体"/>
                <w:color w:val="auto"/>
                <w:sz w:val="24"/>
                <w:szCs w:val="24"/>
                <w:highlight w:val="none"/>
                <w:lang w:eastAsia="zh-CN"/>
              </w:rPr>
              <w:t>技术规程、项目总体要求</w:t>
            </w:r>
            <w:r>
              <w:rPr>
                <w:rFonts w:hint="eastAsia" w:ascii="宋体" w:hAnsi="宋体" w:eastAsia="宋体" w:cs="宋体"/>
                <w:color w:val="auto"/>
                <w:sz w:val="24"/>
                <w:szCs w:val="24"/>
                <w:highlight w:val="none"/>
              </w:rPr>
              <w:t>等内容认识全面、准确，熟悉国家、地方及行业有关技术标准，能</w:t>
            </w:r>
            <w:r>
              <w:rPr>
                <w:rFonts w:hint="eastAsia" w:hAnsi="宋体" w:cs="宋体"/>
                <w:color w:val="auto"/>
                <w:sz w:val="24"/>
                <w:szCs w:val="24"/>
                <w:highlight w:val="none"/>
                <w:lang w:eastAsia="zh-CN"/>
              </w:rPr>
              <w:t>充分</w:t>
            </w:r>
            <w:r>
              <w:rPr>
                <w:rFonts w:hint="eastAsia" w:ascii="宋体" w:hAnsi="宋体" w:eastAsia="宋体" w:cs="宋体"/>
                <w:color w:val="auto"/>
                <w:sz w:val="24"/>
                <w:szCs w:val="24"/>
                <w:highlight w:val="none"/>
              </w:rPr>
              <w:t>地认识、理解项目任务和要求</w:t>
            </w:r>
            <w:r>
              <w:rPr>
                <w:rFonts w:hint="eastAsia" w:hAnsi="宋体" w:cs="宋体"/>
                <w:color w:val="auto"/>
                <w:sz w:val="24"/>
                <w:szCs w:val="24"/>
                <w:highlight w:val="none"/>
                <w:lang w:eastAsia="zh-CN"/>
              </w:rPr>
              <w:t>，分析内容针对性强，贴合本项目实际</w:t>
            </w:r>
            <w:r>
              <w:rPr>
                <w:rFonts w:hint="eastAsia" w:ascii="宋体" w:hAnsi="宋体" w:eastAsia="宋体" w:cs="宋体"/>
                <w:color w:val="auto"/>
                <w:sz w:val="24"/>
                <w:szCs w:val="24"/>
                <w:highlight w:val="none"/>
              </w:rPr>
              <w:t>；</w:t>
            </w:r>
          </w:p>
          <w:p w14:paraId="07CBC257">
            <w:pPr>
              <w:keepNext w:val="0"/>
              <w:keepLines w:val="0"/>
              <w:pageBreakBefore w:val="0"/>
              <w:widowControl/>
              <w:kinsoku/>
              <w:wordWrap/>
              <w:overflowPunct/>
              <w:topLinePunct w:val="0"/>
              <w:autoSpaceDE/>
              <w:autoSpaceDN/>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第二档（</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：对项目基础资料、现状分析、</w:t>
            </w:r>
            <w:r>
              <w:rPr>
                <w:rFonts w:hint="eastAsia" w:hAnsi="宋体" w:cs="宋体"/>
                <w:color w:val="auto"/>
                <w:sz w:val="24"/>
                <w:szCs w:val="24"/>
                <w:highlight w:val="none"/>
                <w:lang w:eastAsia="zh-CN"/>
              </w:rPr>
              <w:t>技术规程、项目总体要求</w:t>
            </w:r>
            <w:r>
              <w:rPr>
                <w:rFonts w:hint="eastAsia" w:ascii="宋体" w:hAnsi="宋体" w:eastAsia="宋体" w:cs="宋体"/>
                <w:color w:val="auto"/>
                <w:sz w:val="24"/>
                <w:szCs w:val="24"/>
                <w:highlight w:val="none"/>
              </w:rPr>
              <w:t>等内容有基本</w:t>
            </w:r>
            <w:r>
              <w:rPr>
                <w:rFonts w:hint="eastAsia" w:hAnsi="宋体" w:cs="宋体"/>
                <w:color w:val="auto"/>
                <w:sz w:val="24"/>
                <w:szCs w:val="24"/>
                <w:highlight w:val="none"/>
                <w:lang w:eastAsia="zh-CN"/>
              </w:rPr>
              <w:t>、清晰的</w:t>
            </w:r>
            <w:r>
              <w:rPr>
                <w:rFonts w:hint="eastAsia" w:ascii="宋体" w:hAnsi="宋体" w:eastAsia="宋体" w:cs="宋体"/>
                <w:color w:val="auto"/>
                <w:sz w:val="24"/>
                <w:szCs w:val="24"/>
                <w:highlight w:val="none"/>
              </w:rPr>
              <w:t>认识，了解国家、地方及行业有关技术标准，能理解项目任务和要求</w:t>
            </w:r>
            <w:r>
              <w:rPr>
                <w:rFonts w:hint="eastAsia" w:hAnsi="宋体" w:cs="宋体"/>
                <w:color w:val="auto"/>
                <w:sz w:val="24"/>
                <w:szCs w:val="24"/>
                <w:highlight w:val="none"/>
                <w:lang w:eastAsia="zh-CN"/>
              </w:rPr>
              <w:t>，无明显疏漏</w:t>
            </w:r>
            <w:r>
              <w:rPr>
                <w:rFonts w:hint="eastAsia" w:ascii="宋体" w:hAnsi="宋体" w:eastAsia="宋体" w:cs="宋体"/>
                <w:color w:val="auto"/>
                <w:sz w:val="24"/>
                <w:szCs w:val="24"/>
                <w:highlight w:val="none"/>
              </w:rPr>
              <w:t>；</w:t>
            </w:r>
          </w:p>
          <w:p w14:paraId="0AE9425B">
            <w:pPr>
              <w:keepNext w:val="0"/>
              <w:keepLines w:val="0"/>
              <w:pageBreakBefore w:val="0"/>
              <w:widowControl/>
              <w:kinsoku/>
              <w:wordWrap/>
              <w:overflowPunct/>
              <w:topLinePunct w:val="0"/>
              <w:autoSpaceDE/>
              <w:autoSpaceDN/>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第三档（</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：对项目基础资料、现状分析、</w:t>
            </w:r>
            <w:r>
              <w:rPr>
                <w:rFonts w:hint="eastAsia" w:hAnsi="宋体" w:cs="宋体"/>
                <w:color w:val="auto"/>
                <w:sz w:val="24"/>
                <w:szCs w:val="24"/>
                <w:highlight w:val="none"/>
                <w:lang w:eastAsia="zh-CN"/>
              </w:rPr>
              <w:t>技术规程、项目总体要求</w:t>
            </w:r>
            <w:r>
              <w:rPr>
                <w:rFonts w:hint="eastAsia" w:ascii="宋体" w:hAnsi="宋体" w:eastAsia="宋体" w:cs="宋体"/>
                <w:color w:val="auto"/>
                <w:sz w:val="24"/>
                <w:szCs w:val="24"/>
                <w:highlight w:val="none"/>
              </w:rPr>
              <w:t>等内容</w:t>
            </w:r>
            <w:r>
              <w:rPr>
                <w:rFonts w:hint="eastAsia" w:hAnsi="宋体" w:cs="宋体"/>
                <w:color w:val="auto"/>
                <w:sz w:val="24"/>
                <w:szCs w:val="24"/>
                <w:highlight w:val="none"/>
                <w:lang w:eastAsia="zh-CN"/>
              </w:rPr>
              <w:t>认识不够全面，不够深入，基本</w:t>
            </w:r>
            <w:r>
              <w:rPr>
                <w:rFonts w:hint="eastAsia" w:ascii="宋体" w:hAnsi="宋体" w:eastAsia="宋体" w:cs="宋体"/>
                <w:color w:val="auto"/>
                <w:sz w:val="24"/>
                <w:szCs w:val="24"/>
                <w:highlight w:val="none"/>
              </w:rPr>
              <w:t>了解国家、地方及行业有关技术标准，</w:t>
            </w:r>
            <w:r>
              <w:rPr>
                <w:rFonts w:hint="eastAsia" w:hAnsi="宋体" w:cs="宋体"/>
                <w:color w:val="auto"/>
                <w:sz w:val="24"/>
                <w:szCs w:val="24"/>
                <w:highlight w:val="none"/>
                <w:lang w:eastAsia="zh-CN"/>
              </w:rPr>
              <w:t>对</w:t>
            </w:r>
            <w:r>
              <w:rPr>
                <w:rFonts w:hint="eastAsia" w:ascii="宋体" w:hAnsi="宋体" w:eastAsia="宋体" w:cs="宋体"/>
                <w:color w:val="auto"/>
                <w:sz w:val="24"/>
                <w:szCs w:val="24"/>
                <w:highlight w:val="none"/>
              </w:rPr>
              <w:t>项目任务和要求</w:t>
            </w:r>
            <w:r>
              <w:rPr>
                <w:rFonts w:hint="eastAsia" w:hAnsi="宋体" w:cs="宋体"/>
                <w:color w:val="auto"/>
                <w:sz w:val="24"/>
                <w:szCs w:val="24"/>
                <w:highlight w:val="none"/>
                <w:lang w:eastAsia="zh-CN"/>
              </w:rPr>
              <w:t>的理解基本到位，但存在一定的不足</w:t>
            </w:r>
            <w:r>
              <w:rPr>
                <w:rFonts w:hint="eastAsia" w:ascii="宋体" w:hAnsi="宋体" w:eastAsia="宋体" w:cs="宋体"/>
                <w:color w:val="auto"/>
                <w:sz w:val="24"/>
                <w:szCs w:val="24"/>
                <w:highlight w:val="none"/>
              </w:rPr>
              <w:t>；</w:t>
            </w:r>
          </w:p>
          <w:p w14:paraId="0254B09B">
            <w:pPr>
              <w:pStyle w:val="2"/>
              <w:spacing w:line="360" w:lineRule="auto"/>
              <w:ind w:left="0" w:leftChars="0" w:firstLine="0" w:firstLineChars="0"/>
              <w:rPr>
                <w:rFonts w:hint="eastAsia" w:ascii="宋体" w:hAnsi="宋体" w:eastAsia="宋体" w:cs="宋体"/>
                <w:b/>
                <w:bCs/>
                <w:snapToGrid w:val="0"/>
                <w:color w:val="auto"/>
                <w:kern w:val="21"/>
                <w:sz w:val="24"/>
                <w:szCs w:val="24"/>
                <w:highlight w:val="none"/>
                <w:lang w:val="en-US" w:eastAsia="zh-CN" w:bidi="ar-SA"/>
              </w:rPr>
            </w:pPr>
            <w:r>
              <w:rPr>
                <w:rFonts w:hint="eastAsia" w:ascii="宋体" w:hAnsi="宋体" w:eastAsia="宋体" w:cs="宋体"/>
                <w:b/>
                <w:bCs/>
                <w:snapToGrid w:val="0"/>
                <w:color w:val="auto"/>
                <w:kern w:val="21"/>
                <w:sz w:val="24"/>
                <w:szCs w:val="24"/>
                <w:highlight w:val="none"/>
                <w:lang w:val="en-US" w:eastAsia="zh-CN" w:bidi="ar-SA"/>
              </w:rPr>
              <w:t>第四档（1分）：</w:t>
            </w:r>
            <w:r>
              <w:rPr>
                <w:rFonts w:hint="eastAsia" w:ascii="宋体" w:hAnsi="宋体" w:eastAsia="宋体" w:cs="宋体"/>
                <w:color w:val="auto"/>
                <w:sz w:val="24"/>
                <w:szCs w:val="24"/>
                <w:highlight w:val="none"/>
              </w:rPr>
              <w:t>对项目任务和要求的认识、理解</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偏差</w:t>
            </w:r>
            <w:r>
              <w:rPr>
                <w:rFonts w:hint="eastAsia" w:ascii="宋体" w:hAnsi="宋体" w:eastAsia="宋体" w:cs="宋体"/>
                <w:color w:val="auto"/>
                <w:sz w:val="24"/>
                <w:szCs w:val="24"/>
                <w:highlight w:val="none"/>
                <w:lang w:eastAsia="zh-CN"/>
              </w:rPr>
              <w:t>或明显不足</w:t>
            </w:r>
            <w:r>
              <w:rPr>
                <w:rFonts w:hint="eastAsia" w:ascii="宋体" w:hAnsi="宋体" w:eastAsia="宋体" w:cs="宋体"/>
                <w:color w:val="auto"/>
                <w:sz w:val="24"/>
                <w:szCs w:val="24"/>
                <w:highlight w:val="none"/>
              </w:rPr>
              <w:t>；</w:t>
            </w:r>
          </w:p>
          <w:p w14:paraId="6D8ED475">
            <w:pPr>
              <w:keepNext w:val="0"/>
              <w:keepLines w:val="0"/>
              <w:pageBreakBefore w:val="0"/>
              <w:widowControl/>
              <w:kinsoku/>
              <w:wordWrap/>
              <w:overflowPunct/>
              <w:topLinePunct w:val="0"/>
              <w:autoSpaceDE/>
              <w:autoSpaceDN/>
              <w:bidi w:val="0"/>
              <w:adjustRightInd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响应文件未提供相关内容的，该项不得分。</w:t>
            </w:r>
          </w:p>
        </w:tc>
      </w:tr>
      <w:tr w14:paraId="22D4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29" w:type="dxa"/>
            <w:vMerge w:val="continue"/>
            <w:tcBorders>
              <w:left w:val="single" w:color="auto" w:sz="4" w:space="0"/>
              <w:bottom w:val="single" w:color="auto" w:sz="4" w:space="0"/>
            </w:tcBorders>
            <w:vAlign w:val="center"/>
          </w:tcPr>
          <w:p w14:paraId="1C98DEB5">
            <w:pPr>
              <w:autoSpaceDE w:val="0"/>
              <w:autoSpaceDN w:val="0"/>
              <w:adjustRightInd w:val="0"/>
              <w:spacing w:line="360" w:lineRule="exact"/>
              <w:rPr>
                <w:rFonts w:hint="eastAsia" w:ascii="宋体" w:hAnsi="宋体" w:eastAsia="宋体" w:cs="宋体"/>
                <w:color w:val="auto"/>
                <w:sz w:val="24"/>
                <w:highlight w:val="none"/>
              </w:rPr>
            </w:pPr>
          </w:p>
        </w:tc>
        <w:tc>
          <w:tcPr>
            <w:tcW w:w="736" w:type="dxa"/>
            <w:vMerge w:val="continue"/>
            <w:tcBorders>
              <w:bottom w:val="single" w:color="auto" w:sz="4" w:space="0"/>
            </w:tcBorders>
            <w:vAlign w:val="center"/>
          </w:tcPr>
          <w:p w14:paraId="49F19AF9">
            <w:pPr>
              <w:autoSpaceDE w:val="0"/>
              <w:autoSpaceDN w:val="0"/>
              <w:adjustRightInd w:val="0"/>
              <w:spacing w:line="360" w:lineRule="exact"/>
              <w:jc w:val="center"/>
              <w:rPr>
                <w:rFonts w:hint="eastAsia" w:ascii="宋体" w:hAnsi="宋体" w:eastAsia="宋体" w:cs="宋体"/>
                <w:color w:val="auto"/>
                <w:sz w:val="24"/>
                <w:highlight w:val="none"/>
              </w:rPr>
            </w:pPr>
          </w:p>
        </w:tc>
        <w:tc>
          <w:tcPr>
            <w:tcW w:w="1387" w:type="dxa"/>
            <w:vMerge w:val="continue"/>
            <w:vAlign w:val="center"/>
          </w:tcPr>
          <w:p w14:paraId="1013417D">
            <w:pPr>
              <w:spacing w:line="360" w:lineRule="exact"/>
              <w:jc w:val="center"/>
              <w:rPr>
                <w:rFonts w:hint="eastAsia" w:ascii="宋体" w:hAnsi="宋体" w:eastAsia="宋体" w:cs="宋体"/>
                <w:color w:val="auto"/>
                <w:sz w:val="24"/>
                <w:highlight w:val="none"/>
              </w:rPr>
            </w:pPr>
          </w:p>
        </w:tc>
        <w:tc>
          <w:tcPr>
            <w:tcW w:w="1417" w:type="dxa"/>
            <w:vMerge w:val="restart"/>
            <w:vAlign w:val="center"/>
          </w:tcPr>
          <w:p w14:paraId="7DBA84C6">
            <w:pPr>
              <w:pStyle w:val="1183"/>
              <w:spacing w:before="78" w:line="242" w:lineRule="auto"/>
              <w:ind w:right="77" w:rightChars="0"/>
              <w:jc w:val="center"/>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技术方案、技术路线和方法（满分 25分）</w:t>
            </w:r>
          </w:p>
        </w:tc>
        <w:tc>
          <w:tcPr>
            <w:tcW w:w="5297" w:type="dxa"/>
            <w:tcBorders>
              <w:bottom w:val="single" w:color="auto" w:sz="4" w:space="0"/>
            </w:tcBorders>
            <w:vAlign w:val="center"/>
          </w:tcPr>
          <w:p w14:paraId="5ECDAF32">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技术方案（</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 xml:space="preserve"> 分）</w:t>
            </w:r>
          </w:p>
          <w:p w14:paraId="25B64E10">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第一档（</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 xml:space="preserve"> 分）</w:t>
            </w:r>
            <w:r>
              <w:rPr>
                <w:rFonts w:hint="eastAsia" w:ascii="宋体" w:hAnsi="宋体" w:eastAsia="宋体" w:cs="宋体"/>
                <w:color w:val="auto"/>
                <w:sz w:val="24"/>
                <w:szCs w:val="24"/>
                <w:highlight w:val="none"/>
              </w:rPr>
              <w:t>：规划技术路线成熟、方法创新，具有较强的前瞻性、符合项目需求；</w:t>
            </w:r>
          </w:p>
          <w:p w14:paraId="473F3A8E">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第二档（</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：规划技术路线和方法一般，前瞻性一般、基本符合项目需求；</w:t>
            </w:r>
          </w:p>
          <w:p w14:paraId="75D092CD">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b/>
                <w:bCs/>
                <w:color w:val="auto"/>
                <w:sz w:val="24"/>
                <w:szCs w:val="24"/>
                <w:highlight w:val="none"/>
                <w:lang w:eastAsia="zh-CN"/>
              </w:rPr>
            </w:pPr>
            <w:r>
              <w:rPr>
                <w:rFonts w:hint="eastAsia" w:hAnsi="宋体" w:cs="宋体"/>
                <w:b/>
                <w:bCs/>
                <w:color w:val="auto"/>
                <w:sz w:val="24"/>
                <w:szCs w:val="24"/>
                <w:highlight w:val="none"/>
                <w:lang w:eastAsia="zh-CN"/>
              </w:rPr>
              <w:t>第三档（</w:t>
            </w:r>
            <w:r>
              <w:rPr>
                <w:rFonts w:hint="eastAsia" w:hAnsi="宋体" w:cs="宋体"/>
                <w:b/>
                <w:bCs/>
                <w:color w:val="auto"/>
                <w:sz w:val="24"/>
                <w:szCs w:val="24"/>
                <w:highlight w:val="none"/>
                <w:lang w:val="en-US" w:eastAsia="zh-CN"/>
              </w:rPr>
              <w:t>5分</w:t>
            </w:r>
            <w:r>
              <w:rPr>
                <w:rFonts w:hint="eastAsia" w:hAnsi="宋体" w:cs="宋体"/>
                <w:b/>
                <w:bCs/>
                <w:color w:val="auto"/>
                <w:sz w:val="24"/>
                <w:szCs w:val="24"/>
                <w:highlight w:val="none"/>
                <w:lang w:eastAsia="zh-CN"/>
              </w:rPr>
              <w:t>）：</w:t>
            </w:r>
            <w:r>
              <w:rPr>
                <w:rFonts w:hint="eastAsia" w:ascii="宋体" w:hAnsi="宋体" w:eastAsia="宋体" w:cs="宋体"/>
                <w:color w:val="auto"/>
                <w:sz w:val="24"/>
                <w:szCs w:val="24"/>
                <w:highlight w:val="none"/>
              </w:rPr>
              <w:t>规划技术路线和方法</w:t>
            </w:r>
            <w:r>
              <w:rPr>
                <w:rFonts w:hint="eastAsia" w:hAnsi="宋体" w:cs="宋体"/>
                <w:color w:val="auto"/>
                <w:sz w:val="24"/>
                <w:szCs w:val="24"/>
                <w:highlight w:val="none"/>
                <w:lang w:eastAsia="zh-CN"/>
              </w:rPr>
              <w:t>存在一定缺陷，前瞻性较弱，部分满足项目需求；</w:t>
            </w:r>
          </w:p>
          <w:p w14:paraId="378BFA66">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hAnsi="宋体" w:cs="宋体"/>
                <w:b/>
                <w:bCs/>
                <w:color w:val="auto"/>
                <w:sz w:val="24"/>
                <w:szCs w:val="24"/>
                <w:highlight w:val="none"/>
                <w:lang w:eastAsia="zh-CN"/>
              </w:rPr>
              <w:t>四</w:t>
            </w:r>
            <w:r>
              <w:rPr>
                <w:rFonts w:hint="eastAsia" w:ascii="宋体" w:hAnsi="宋体" w:eastAsia="宋体" w:cs="宋体"/>
                <w:b/>
                <w:bCs/>
                <w:color w:val="auto"/>
                <w:sz w:val="24"/>
                <w:szCs w:val="24"/>
                <w:highlight w:val="none"/>
              </w:rPr>
              <w:t xml:space="preserve">档（ </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：规划技术路线和方法</w:t>
            </w:r>
            <w:r>
              <w:rPr>
                <w:rFonts w:hint="eastAsia" w:hAnsi="宋体" w:cs="宋体"/>
                <w:color w:val="auto"/>
                <w:sz w:val="24"/>
                <w:szCs w:val="24"/>
                <w:highlight w:val="none"/>
                <w:lang w:eastAsia="zh-CN"/>
              </w:rPr>
              <w:t>存在明显疏漏，无前瞻性，难以满足项目需求</w:t>
            </w:r>
            <w:r>
              <w:rPr>
                <w:rFonts w:hint="eastAsia" w:ascii="宋体" w:hAnsi="宋体" w:eastAsia="宋体" w:cs="宋体"/>
                <w:color w:val="auto"/>
                <w:sz w:val="24"/>
                <w:szCs w:val="24"/>
                <w:highlight w:val="none"/>
              </w:rPr>
              <w:t>；</w:t>
            </w:r>
          </w:p>
          <w:p w14:paraId="5F9CA9E9">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响应文件未提供相关内容的，该项不得分。</w:t>
            </w:r>
          </w:p>
        </w:tc>
      </w:tr>
      <w:tr w14:paraId="532D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29" w:type="dxa"/>
            <w:vMerge w:val="continue"/>
            <w:tcBorders>
              <w:left w:val="single" w:color="auto" w:sz="4" w:space="0"/>
              <w:bottom w:val="single" w:color="auto" w:sz="4" w:space="0"/>
            </w:tcBorders>
            <w:vAlign w:val="center"/>
          </w:tcPr>
          <w:p w14:paraId="651D53BF">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highlight w:val="none"/>
              </w:rPr>
            </w:pPr>
          </w:p>
        </w:tc>
        <w:tc>
          <w:tcPr>
            <w:tcW w:w="736" w:type="dxa"/>
            <w:vMerge w:val="continue"/>
            <w:tcBorders>
              <w:bottom w:val="single" w:color="auto" w:sz="4" w:space="0"/>
            </w:tcBorders>
            <w:vAlign w:val="center"/>
          </w:tcPr>
          <w:p w14:paraId="2BD3399A">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highlight w:val="none"/>
              </w:rPr>
            </w:pPr>
          </w:p>
        </w:tc>
        <w:tc>
          <w:tcPr>
            <w:tcW w:w="1387" w:type="dxa"/>
            <w:vMerge w:val="continue"/>
            <w:vAlign w:val="center"/>
          </w:tcPr>
          <w:p w14:paraId="54EE2783">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highlight w:val="none"/>
              </w:rPr>
            </w:pPr>
          </w:p>
        </w:tc>
        <w:tc>
          <w:tcPr>
            <w:tcW w:w="1417" w:type="dxa"/>
            <w:vMerge w:val="continue"/>
            <w:vAlign w:val="center"/>
          </w:tcPr>
          <w:p w14:paraId="279791B5">
            <w:pPr>
              <w:snapToGrid w:val="0"/>
              <w:spacing w:line="360" w:lineRule="auto"/>
              <w:jc w:val="left"/>
              <w:rPr>
                <w:rFonts w:hint="eastAsia" w:ascii="宋体" w:hAnsi="宋体" w:eastAsia="宋体" w:cs="宋体"/>
                <w:color w:val="auto"/>
                <w:sz w:val="24"/>
                <w:szCs w:val="24"/>
                <w:highlight w:val="none"/>
              </w:rPr>
            </w:pPr>
          </w:p>
        </w:tc>
        <w:tc>
          <w:tcPr>
            <w:tcW w:w="5297" w:type="dxa"/>
            <w:tcBorders>
              <w:bottom w:val="single" w:color="auto" w:sz="4" w:space="0"/>
            </w:tcBorders>
            <w:vAlign w:val="center"/>
          </w:tcPr>
          <w:p w14:paraId="6CBD845A">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技术路线和方法（</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 xml:space="preserve"> 分）</w:t>
            </w:r>
          </w:p>
          <w:p w14:paraId="047147FC">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第一档（</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 xml:space="preserve"> 分）</w:t>
            </w:r>
            <w:r>
              <w:rPr>
                <w:rFonts w:hint="eastAsia" w:ascii="宋体" w:hAnsi="宋体" w:eastAsia="宋体" w:cs="宋体"/>
                <w:color w:val="auto"/>
                <w:sz w:val="24"/>
                <w:szCs w:val="24"/>
                <w:highlight w:val="none"/>
              </w:rPr>
              <w:t>：工作程序及方法、组织计划和措施的可操作性、现场实施性和针对性阐述完整、合理、可行；</w:t>
            </w:r>
          </w:p>
          <w:p w14:paraId="09ECFC03">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第二档（</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：工作程序及方法、组织计划和措施的可操作性、现场实施性和针对性阐述基本完整、合理、可行；</w:t>
            </w:r>
          </w:p>
          <w:p w14:paraId="66C592C1">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第三档（</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：工作程序及方法、组织计划和措施的可操作性、现场实施性和针对性阐述</w:t>
            </w:r>
            <w:r>
              <w:rPr>
                <w:rFonts w:hint="eastAsia" w:hAnsi="宋体" w:cs="宋体"/>
                <w:color w:val="auto"/>
                <w:sz w:val="24"/>
                <w:szCs w:val="24"/>
                <w:highlight w:val="none"/>
                <w:lang w:eastAsia="zh-CN"/>
              </w:rPr>
              <w:t>不够完整、不够合理，可行性存在一定的不足</w:t>
            </w:r>
            <w:r>
              <w:rPr>
                <w:rFonts w:hint="eastAsia" w:ascii="宋体" w:hAnsi="宋体" w:eastAsia="宋体" w:cs="宋体"/>
                <w:color w:val="auto"/>
                <w:sz w:val="24"/>
                <w:szCs w:val="24"/>
                <w:highlight w:val="none"/>
              </w:rPr>
              <w:t>；</w:t>
            </w:r>
          </w:p>
          <w:p w14:paraId="7405BC4B">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hAnsi="宋体" w:cs="宋体"/>
                <w:b/>
                <w:bCs/>
                <w:color w:val="auto"/>
                <w:sz w:val="24"/>
                <w:szCs w:val="24"/>
                <w:highlight w:val="none"/>
                <w:lang w:eastAsia="zh-CN"/>
              </w:rPr>
              <w:t>四</w:t>
            </w:r>
            <w:r>
              <w:rPr>
                <w:rFonts w:hint="eastAsia" w:ascii="宋体" w:hAnsi="宋体" w:eastAsia="宋体" w:cs="宋体"/>
                <w:b/>
                <w:bCs/>
                <w:color w:val="auto"/>
                <w:sz w:val="24"/>
                <w:szCs w:val="24"/>
                <w:highlight w:val="none"/>
              </w:rPr>
              <w:t>档（</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：工作程序及方法、组织计划和措施的可操作性、现场实施性和针对性阐述有错漏</w:t>
            </w:r>
            <w:r>
              <w:rPr>
                <w:rFonts w:hint="eastAsia" w:hAnsi="宋体" w:cs="宋体"/>
                <w:color w:val="auto"/>
                <w:sz w:val="24"/>
                <w:szCs w:val="24"/>
                <w:highlight w:val="none"/>
                <w:lang w:eastAsia="zh-CN"/>
              </w:rPr>
              <w:t>或严重欠缺，可行性较差</w:t>
            </w:r>
            <w:r>
              <w:rPr>
                <w:rFonts w:hint="eastAsia" w:ascii="宋体" w:hAnsi="宋体" w:eastAsia="宋体" w:cs="宋体"/>
                <w:color w:val="auto"/>
                <w:sz w:val="24"/>
                <w:szCs w:val="24"/>
                <w:highlight w:val="none"/>
              </w:rPr>
              <w:t>；</w:t>
            </w:r>
          </w:p>
          <w:p w14:paraId="253B2D9C">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响应文件未提供相关内容的，该项不得分。</w:t>
            </w:r>
          </w:p>
        </w:tc>
      </w:tr>
      <w:tr w14:paraId="261A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29" w:type="dxa"/>
            <w:vMerge w:val="continue"/>
            <w:tcBorders>
              <w:left w:val="single" w:color="auto" w:sz="4" w:space="0"/>
              <w:bottom w:val="single" w:color="auto" w:sz="4" w:space="0"/>
            </w:tcBorders>
            <w:vAlign w:val="center"/>
          </w:tcPr>
          <w:p w14:paraId="33BE6117">
            <w:pPr>
              <w:autoSpaceDE w:val="0"/>
              <w:autoSpaceDN w:val="0"/>
              <w:adjustRightInd w:val="0"/>
              <w:spacing w:line="360" w:lineRule="exact"/>
              <w:rPr>
                <w:rFonts w:hint="eastAsia" w:ascii="宋体" w:hAnsi="宋体" w:eastAsia="宋体" w:cs="宋体"/>
                <w:color w:val="auto"/>
                <w:sz w:val="24"/>
                <w:highlight w:val="none"/>
              </w:rPr>
            </w:pPr>
          </w:p>
        </w:tc>
        <w:tc>
          <w:tcPr>
            <w:tcW w:w="736" w:type="dxa"/>
            <w:vMerge w:val="continue"/>
            <w:tcBorders>
              <w:bottom w:val="single" w:color="auto" w:sz="4" w:space="0"/>
            </w:tcBorders>
            <w:vAlign w:val="center"/>
          </w:tcPr>
          <w:p w14:paraId="0FB04E3D">
            <w:pPr>
              <w:autoSpaceDE w:val="0"/>
              <w:autoSpaceDN w:val="0"/>
              <w:adjustRightInd w:val="0"/>
              <w:spacing w:line="360" w:lineRule="exact"/>
              <w:jc w:val="center"/>
              <w:rPr>
                <w:rFonts w:hint="eastAsia" w:ascii="宋体" w:hAnsi="宋体" w:eastAsia="宋体" w:cs="宋体"/>
                <w:color w:val="auto"/>
                <w:sz w:val="24"/>
                <w:highlight w:val="none"/>
              </w:rPr>
            </w:pPr>
          </w:p>
        </w:tc>
        <w:tc>
          <w:tcPr>
            <w:tcW w:w="1387" w:type="dxa"/>
            <w:vMerge w:val="continue"/>
            <w:vAlign w:val="center"/>
          </w:tcPr>
          <w:p w14:paraId="1BC53E9C">
            <w:pPr>
              <w:spacing w:line="360" w:lineRule="exact"/>
              <w:jc w:val="center"/>
              <w:rPr>
                <w:rFonts w:hint="eastAsia" w:ascii="宋体" w:hAnsi="宋体" w:eastAsia="宋体" w:cs="宋体"/>
                <w:color w:val="auto"/>
                <w:sz w:val="24"/>
                <w:highlight w:val="none"/>
              </w:rPr>
            </w:pPr>
          </w:p>
        </w:tc>
        <w:tc>
          <w:tcPr>
            <w:tcW w:w="1417" w:type="dxa"/>
            <w:vMerge w:val="restart"/>
            <w:vAlign w:val="center"/>
          </w:tcPr>
          <w:p w14:paraId="5DBB8A9C">
            <w:pPr>
              <w:pStyle w:val="1183"/>
              <w:spacing w:before="78" w:line="242" w:lineRule="auto"/>
              <w:ind w:right="77" w:rightChars="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进度安排及保证措施</w:t>
            </w:r>
          </w:p>
          <w:p w14:paraId="08F3F5E0">
            <w:pPr>
              <w:pStyle w:val="1183"/>
              <w:spacing w:before="78" w:line="242" w:lineRule="auto"/>
              <w:ind w:right="77" w:rightChars="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（满分 15 分）</w:t>
            </w:r>
          </w:p>
          <w:p w14:paraId="7A283F68">
            <w:pPr>
              <w:pStyle w:val="1183"/>
              <w:spacing w:before="78" w:line="242" w:lineRule="auto"/>
              <w:ind w:right="77" w:rightChars="0"/>
              <w:jc w:val="center"/>
              <w:rPr>
                <w:rFonts w:hint="eastAsia" w:ascii="宋体" w:hAnsi="宋体" w:eastAsia="宋体" w:cs="宋体"/>
                <w:color w:val="auto"/>
                <w:spacing w:val="-3"/>
                <w:sz w:val="24"/>
                <w:szCs w:val="24"/>
                <w:highlight w:val="none"/>
                <w:lang w:val="en-US" w:eastAsia="zh-CN"/>
              </w:rPr>
            </w:pPr>
          </w:p>
        </w:tc>
        <w:tc>
          <w:tcPr>
            <w:tcW w:w="5297" w:type="dxa"/>
            <w:tcBorders>
              <w:bottom w:val="single" w:color="auto" w:sz="4" w:space="0"/>
            </w:tcBorders>
            <w:vAlign w:val="center"/>
          </w:tcPr>
          <w:p w14:paraId="13E6780C">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进度安排（8 分）</w:t>
            </w:r>
          </w:p>
          <w:p w14:paraId="505C3B0D">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第一档（</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：工作进度安排内容比较完整、方案科学合理；工作安排合理，工作进度符合要求，对实施的职责、工作范围、工作内容理解清晰；</w:t>
            </w:r>
          </w:p>
          <w:p w14:paraId="7F7674D2">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第二档（</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：工作进度安排内容基本完整、方案一般；工作安排一般，工作进度</w:t>
            </w:r>
            <w:r>
              <w:rPr>
                <w:rFonts w:hint="eastAsia" w:hAnsi="宋体" w:cs="宋体"/>
                <w:color w:val="auto"/>
                <w:sz w:val="24"/>
                <w:szCs w:val="24"/>
                <w:highlight w:val="none"/>
                <w:lang w:eastAsia="zh-CN"/>
              </w:rPr>
              <w:t>基本</w:t>
            </w:r>
            <w:r>
              <w:rPr>
                <w:rFonts w:hint="eastAsia" w:ascii="宋体" w:hAnsi="宋体" w:eastAsia="宋体" w:cs="宋体"/>
                <w:color w:val="auto"/>
                <w:sz w:val="24"/>
                <w:szCs w:val="24"/>
                <w:highlight w:val="none"/>
              </w:rPr>
              <w:t>符合要求，对实施的职责、工作范围、工作内容有一定的理解；</w:t>
            </w:r>
          </w:p>
          <w:p w14:paraId="74A7B6D7">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第三档（</w:t>
            </w:r>
            <w:r>
              <w:rPr>
                <w:rFonts w:hint="eastAsia"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：工作进度安排内容</w:t>
            </w:r>
            <w:r>
              <w:rPr>
                <w:rFonts w:hint="eastAsia" w:hAnsi="宋体" w:cs="宋体"/>
                <w:color w:val="auto"/>
                <w:sz w:val="24"/>
                <w:szCs w:val="24"/>
                <w:highlight w:val="none"/>
                <w:lang w:eastAsia="zh-CN"/>
              </w:rPr>
              <w:t>不够完善</w:t>
            </w:r>
            <w:r>
              <w:rPr>
                <w:rFonts w:hint="eastAsia" w:ascii="宋体" w:hAnsi="宋体" w:eastAsia="宋体" w:cs="宋体"/>
                <w:color w:val="auto"/>
                <w:sz w:val="24"/>
                <w:szCs w:val="24"/>
                <w:highlight w:val="none"/>
              </w:rPr>
              <w:t>、方案</w:t>
            </w:r>
            <w:r>
              <w:rPr>
                <w:rFonts w:hint="eastAsia" w:hAnsi="宋体" w:cs="宋体"/>
                <w:color w:val="auto"/>
                <w:sz w:val="24"/>
                <w:szCs w:val="24"/>
                <w:highlight w:val="none"/>
                <w:lang w:eastAsia="zh-CN"/>
              </w:rPr>
              <w:t>合理性欠缺</w:t>
            </w:r>
            <w:r>
              <w:rPr>
                <w:rFonts w:hint="eastAsia" w:ascii="宋体" w:hAnsi="宋体" w:eastAsia="宋体" w:cs="宋体"/>
                <w:color w:val="auto"/>
                <w:sz w:val="24"/>
                <w:szCs w:val="24"/>
                <w:highlight w:val="none"/>
              </w:rPr>
              <w:t>；工作安排</w:t>
            </w:r>
            <w:r>
              <w:rPr>
                <w:rFonts w:hint="eastAsia" w:hAnsi="宋体" w:cs="宋体"/>
                <w:color w:val="auto"/>
                <w:sz w:val="24"/>
                <w:szCs w:val="24"/>
                <w:highlight w:val="none"/>
                <w:lang w:eastAsia="zh-CN"/>
              </w:rPr>
              <w:t>不够合理</w:t>
            </w:r>
            <w:r>
              <w:rPr>
                <w:rFonts w:hint="eastAsia" w:ascii="宋体" w:hAnsi="宋体" w:eastAsia="宋体" w:cs="宋体"/>
                <w:color w:val="auto"/>
                <w:sz w:val="24"/>
                <w:szCs w:val="24"/>
                <w:highlight w:val="none"/>
              </w:rPr>
              <w:t>，工作进度</w:t>
            </w:r>
            <w:r>
              <w:rPr>
                <w:rFonts w:hint="eastAsia" w:hAnsi="宋体" w:cs="宋体"/>
                <w:color w:val="auto"/>
                <w:sz w:val="24"/>
                <w:szCs w:val="24"/>
                <w:highlight w:val="none"/>
                <w:lang w:eastAsia="zh-CN"/>
              </w:rPr>
              <w:t>勉强</w:t>
            </w:r>
            <w:r>
              <w:rPr>
                <w:rFonts w:hint="eastAsia" w:ascii="宋体" w:hAnsi="宋体" w:eastAsia="宋体" w:cs="宋体"/>
                <w:color w:val="auto"/>
                <w:sz w:val="24"/>
                <w:szCs w:val="24"/>
                <w:highlight w:val="none"/>
              </w:rPr>
              <w:t>符合</w:t>
            </w:r>
            <w:r>
              <w:rPr>
                <w:rFonts w:hint="eastAsia" w:hAnsi="宋体" w:cs="宋体"/>
                <w:color w:val="auto"/>
                <w:sz w:val="24"/>
                <w:szCs w:val="24"/>
                <w:highlight w:val="none"/>
                <w:lang w:eastAsia="zh-CN"/>
              </w:rPr>
              <w:t>项目</w:t>
            </w:r>
            <w:r>
              <w:rPr>
                <w:rFonts w:hint="eastAsia" w:ascii="宋体" w:hAnsi="宋体" w:eastAsia="宋体" w:cs="宋体"/>
                <w:color w:val="auto"/>
                <w:sz w:val="24"/>
                <w:szCs w:val="24"/>
                <w:highlight w:val="none"/>
              </w:rPr>
              <w:t>要求，对实施的职责、工作范围、工作内容有一定的理解；</w:t>
            </w:r>
          </w:p>
          <w:p w14:paraId="22F7434E">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 xml:space="preserve">档（ </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：工作安排不具体，工作进度不符合要求，对实施的职责、工作范围、工作内容缺乏理解；</w:t>
            </w:r>
          </w:p>
          <w:p w14:paraId="6579BE44">
            <w:pPr>
              <w:pStyle w:val="2"/>
              <w:ind w:left="0" w:leftChars="0" w:firstLine="0" w:firstLineChars="0"/>
              <w:rPr>
                <w:rFonts w:hint="eastAsia"/>
                <w:color w:val="auto"/>
                <w:highlight w:val="none"/>
              </w:rPr>
            </w:pPr>
            <w:r>
              <w:rPr>
                <w:rFonts w:hint="eastAsia" w:ascii="宋体" w:hAnsi="宋体" w:eastAsia="宋体" w:cs="宋体"/>
                <w:color w:val="auto"/>
                <w:sz w:val="24"/>
                <w:szCs w:val="24"/>
                <w:highlight w:val="none"/>
              </w:rPr>
              <w:t>响应文件未提供相关内容的，该项不得分。</w:t>
            </w:r>
          </w:p>
        </w:tc>
      </w:tr>
      <w:tr w14:paraId="6F93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29" w:type="dxa"/>
            <w:vMerge w:val="continue"/>
            <w:tcBorders>
              <w:left w:val="single" w:color="auto" w:sz="4" w:space="0"/>
              <w:bottom w:val="single" w:color="auto" w:sz="4" w:space="0"/>
            </w:tcBorders>
            <w:vAlign w:val="center"/>
          </w:tcPr>
          <w:p w14:paraId="02AACCF3">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highlight w:val="none"/>
              </w:rPr>
            </w:pPr>
          </w:p>
        </w:tc>
        <w:tc>
          <w:tcPr>
            <w:tcW w:w="736" w:type="dxa"/>
            <w:vMerge w:val="continue"/>
            <w:tcBorders>
              <w:bottom w:val="single" w:color="auto" w:sz="4" w:space="0"/>
            </w:tcBorders>
            <w:vAlign w:val="center"/>
          </w:tcPr>
          <w:p w14:paraId="2764F643">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highlight w:val="none"/>
              </w:rPr>
            </w:pPr>
          </w:p>
        </w:tc>
        <w:tc>
          <w:tcPr>
            <w:tcW w:w="1387" w:type="dxa"/>
            <w:vMerge w:val="continue"/>
            <w:vAlign w:val="center"/>
          </w:tcPr>
          <w:p w14:paraId="49C79004">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highlight w:val="none"/>
              </w:rPr>
            </w:pPr>
          </w:p>
        </w:tc>
        <w:tc>
          <w:tcPr>
            <w:tcW w:w="1417" w:type="dxa"/>
            <w:vMerge w:val="continue"/>
            <w:vAlign w:val="center"/>
          </w:tcPr>
          <w:p w14:paraId="1CD29B00">
            <w:pPr>
              <w:pStyle w:val="1183"/>
              <w:spacing w:before="118" w:line="220" w:lineRule="auto"/>
              <w:ind w:left="112" w:leftChars="0"/>
              <w:jc w:val="center"/>
              <w:rPr>
                <w:rFonts w:hint="eastAsia" w:ascii="宋体" w:hAnsi="宋体" w:eastAsia="宋体" w:cs="宋体"/>
                <w:color w:val="auto"/>
                <w:sz w:val="24"/>
                <w:szCs w:val="24"/>
                <w:highlight w:val="none"/>
              </w:rPr>
            </w:pPr>
          </w:p>
        </w:tc>
        <w:tc>
          <w:tcPr>
            <w:tcW w:w="5297" w:type="dxa"/>
            <w:tcBorders>
              <w:bottom w:val="single" w:color="auto" w:sz="4" w:space="0"/>
            </w:tcBorders>
            <w:vAlign w:val="center"/>
          </w:tcPr>
          <w:p w14:paraId="5D68339E">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进度保证措施（7 分）</w:t>
            </w:r>
          </w:p>
          <w:p w14:paraId="5D1F3E30">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第一档（</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 分）</w:t>
            </w:r>
            <w:r>
              <w:rPr>
                <w:rFonts w:hint="eastAsia" w:ascii="宋体" w:hAnsi="宋体" w:eastAsia="宋体" w:cs="宋体"/>
                <w:color w:val="auto"/>
                <w:sz w:val="24"/>
                <w:szCs w:val="24"/>
                <w:highlight w:val="none"/>
              </w:rPr>
              <w:t>：进度保证措施明晰、具体，针对性及可操作性强的；</w:t>
            </w:r>
          </w:p>
          <w:p w14:paraId="3F0617F5">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第二档（5分）</w:t>
            </w:r>
            <w:r>
              <w:rPr>
                <w:rFonts w:hint="eastAsia" w:ascii="宋体" w:hAnsi="宋体" w:eastAsia="宋体" w:cs="宋体"/>
                <w:color w:val="auto"/>
                <w:sz w:val="24"/>
                <w:szCs w:val="24"/>
                <w:highlight w:val="none"/>
              </w:rPr>
              <w:t>：有基本的进度保证措施，具有一定的针对性及可操作性的；</w:t>
            </w:r>
          </w:p>
          <w:p w14:paraId="54231F8B">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第三档（</w:t>
            </w:r>
            <w:r>
              <w:rPr>
                <w:rFonts w:hint="eastAsia"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：进度保证措施</w:t>
            </w:r>
            <w:r>
              <w:rPr>
                <w:rFonts w:hint="eastAsia" w:hAnsi="宋体" w:cs="宋体"/>
                <w:color w:val="auto"/>
                <w:sz w:val="24"/>
                <w:szCs w:val="24"/>
                <w:highlight w:val="none"/>
                <w:lang w:eastAsia="zh-CN"/>
              </w:rPr>
              <w:t>不够完善</w:t>
            </w:r>
            <w:r>
              <w:rPr>
                <w:rFonts w:hint="eastAsia" w:ascii="宋体" w:hAnsi="宋体" w:eastAsia="宋体" w:cs="宋体"/>
                <w:color w:val="auto"/>
                <w:sz w:val="24"/>
                <w:szCs w:val="24"/>
                <w:highlight w:val="none"/>
              </w:rPr>
              <w:t>，针对性及可操作性</w:t>
            </w:r>
            <w:r>
              <w:rPr>
                <w:rFonts w:hint="eastAsia" w:hAnsi="宋体" w:cs="宋体"/>
                <w:color w:val="auto"/>
                <w:sz w:val="24"/>
                <w:szCs w:val="24"/>
                <w:highlight w:val="none"/>
                <w:lang w:eastAsia="zh-CN"/>
              </w:rPr>
              <w:t>一般的</w:t>
            </w:r>
            <w:r>
              <w:rPr>
                <w:rFonts w:hint="eastAsia" w:ascii="宋体" w:hAnsi="宋体" w:eastAsia="宋体" w:cs="宋体"/>
                <w:color w:val="auto"/>
                <w:sz w:val="24"/>
                <w:szCs w:val="24"/>
                <w:highlight w:val="none"/>
              </w:rPr>
              <w:t>；</w:t>
            </w:r>
          </w:p>
          <w:p w14:paraId="4E48FD61">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hAnsi="宋体" w:cs="宋体"/>
                <w:b/>
                <w:bCs/>
                <w:color w:val="auto"/>
                <w:sz w:val="24"/>
                <w:szCs w:val="24"/>
                <w:highlight w:val="none"/>
                <w:lang w:eastAsia="zh-CN"/>
              </w:rPr>
              <w:t>四</w:t>
            </w:r>
            <w:r>
              <w:rPr>
                <w:rFonts w:hint="eastAsia" w:ascii="宋体" w:hAnsi="宋体" w:eastAsia="宋体" w:cs="宋体"/>
                <w:b/>
                <w:bCs/>
                <w:color w:val="auto"/>
                <w:sz w:val="24"/>
                <w:szCs w:val="24"/>
                <w:highlight w:val="none"/>
              </w:rPr>
              <w:t>档（</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：进度保证措施</w:t>
            </w:r>
            <w:r>
              <w:rPr>
                <w:rFonts w:hint="eastAsia" w:hAnsi="宋体" w:cs="宋体"/>
                <w:color w:val="auto"/>
                <w:sz w:val="24"/>
                <w:szCs w:val="24"/>
                <w:highlight w:val="none"/>
                <w:lang w:eastAsia="zh-CN"/>
              </w:rPr>
              <w:t>缺乏实质内容，缺乏</w:t>
            </w:r>
            <w:r>
              <w:rPr>
                <w:rFonts w:hint="eastAsia" w:ascii="宋体" w:hAnsi="宋体" w:eastAsia="宋体" w:cs="宋体"/>
                <w:color w:val="auto"/>
                <w:sz w:val="24"/>
                <w:szCs w:val="24"/>
                <w:highlight w:val="none"/>
              </w:rPr>
              <w:t>针对性及可操作性的；</w:t>
            </w:r>
          </w:p>
          <w:p w14:paraId="123F3D20">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响应文件未提供相关内容的，该项不得分。</w:t>
            </w:r>
          </w:p>
        </w:tc>
      </w:tr>
      <w:tr w14:paraId="4799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29" w:type="dxa"/>
            <w:vMerge w:val="continue"/>
            <w:tcBorders>
              <w:left w:val="single" w:color="auto" w:sz="4" w:space="0"/>
              <w:bottom w:val="single" w:color="auto" w:sz="4" w:space="0"/>
            </w:tcBorders>
            <w:vAlign w:val="center"/>
          </w:tcPr>
          <w:p w14:paraId="2CB73509">
            <w:pPr>
              <w:autoSpaceDE w:val="0"/>
              <w:autoSpaceDN w:val="0"/>
              <w:adjustRightInd w:val="0"/>
              <w:spacing w:line="360" w:lineRule="exact"/>
              <w:rPr>
                <w:rFonts w:hint="eastAsia" w:ascii="宋体" w:hAnsi="宋体" w:eastAsia="宋体" w:cs="宋体"/>
                <w:color w:val="auto"/>
                <w:sz w:val="24"/>
                <w:highlight w:val="none"/>
              </w:rPr>
            </w:pPr>
          </w:p>
        </w:tc>
        <w:tc>
          <w:tcPr>
            <w:tcW w:w="736" w:type="dxa"/>
            <w:vMerge w:val="continue"/>
            <w:tcBorders>
              <w:bottom w:val="single" w:color="auto" w:sz="4" w:space="0"/>
            </w:tcBorders>
            <w:vAlign w:val="center"/>
          </w:tcPr>
          <w:p w14:paraId="31782797">
            <w:pPr>
              <w:autoSpaceDE w:val="0"/>
              <w:autoSpaceDN w:val="0"/>
              <w:adjustRightInd w:val="0"/>
              <w:spacing w:line="360" w:lineRule="exact"/>
              <w:jc w:val="center"/>
              <w:rPr>
                <w:rFonts w:hint="eastAsia" w:ascii="宋体" w:hAnsi="宋体" w:eastAsia="宋体" w:cs="宋体"/>
                <w:color w:val="auto"/>
                <w:sz w:val="24"/>
                <w:highlight w:val="none"/>
              </w:rPr>
            </w:pPr>
          </w:p>
        </w:tc>
        <w:tc>
          <w:tcPr>
            <w:tcW w:w="1387" w:type="dxa"/>
            <w:vMerge w:val="continue"/>
            <w:vAlign w:val="center"/>
          </w:tcPr>
          <w:p w14:paraId="570D4B09">
            <w:pPr>
              <w:spacing w:line="360" w:lineRule="exact"/>
              <w:jc w:val="center"/>
              <w:rPr>
                <w:rFonts w:hint="eastAsia" w:ascii="宋体" w:hAnsi="宋体" w:eastAsia="宋体" w:cs="宋体"/>
                <w:color w:val="auto"/>
                <w:sz w:val="24"/>
                <w:highlight w:val="none"/>
              </w:rPr>
            </w:pPr>
          </w:p>
        </w:tc>
        <w:tc>
          <w:tcPr>
            <w:tcW w:w="1417" w:type="dxa"/>
            <w:vMerge w:val="restart"/>
            <w:vAlign w:val="center"/>
          </w:tcPr>
          <w:p w14:paraId="2E795F8D">
            <w:pPr>
              <w:pStyle w:val="1183"/>
              <w:spacing w:before="78" w:line="242" w:lineRule="auto"/>
              <w:ind w:right="77" w:rightChars="0"/>
              <w:jc w:val="center"/>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质量保证承诺、后续服务工作安排承诺及其违约责任</w:t>
            </w:r>
          </w:p>
          <w:p w14:paraId="2B56B3BA">
            <w:pPr>
              <w:pStyle w:val="1183"/>
              <w:spacing w:before="78" w:line="242" w:lineRule="auto"/>
              <w:ind w:right="77" w:righ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pacing w:val="-3"/>
                <w:sz w:val="24"/>
                <w:szCs w:val="24"/>
                <w:highlight w:val="none"/>
              </w:rPr>
              <w:t>（满分 20 分</w:t>
            </w:r>
            <w:r>
              <w:rPr>
                <w:rFonts w:hint="eastAsia" w:ascii="宋体" w:hAnsi="宋体" w:eastAsia="宋体" w:cs="宋体"/>
                <w:color w:val="auto"/>
                <w:spacing w:val="-3"/>
                <w:sz w:val="24"/>
                <w:szCs w:val="24"/>
                <w:highlight w:val="none"/>
                <w:lang w:val="en-US" w:eastAsia="zh-CN"/>
              </w:rPr>
              <w:t>)</w:t>
            </w:r>
          </w:p>
        </w:tc>
        <w:tc>
          <w:tcPr>
            <w:tcW w:w="5297" w:type="dxa"/>
            <w:tcBorders>
              <w:bottom w:val="single" w:color="auto" w:sz="4" w:space="0"/>
            </w:tcBorders>
            <w:vAlign w:val="center"/>
          </w:tcPr>
          <w:p w14:paraId="4B6EC863">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质量保证承诺</w:t>
            </w:r>
            <w:r>
              <w:rPr>
                <w:rFonts w:hint="eastAsia" w:hAnsi="宋体" w:cs="宋体"/>
                <w:b/>
                <w:bCs/>
                <w:color w:val="auto"/>
                <w:sz w:val="24"/>
                <w:szCs w:val="24"/>
                <w:highlight w:val="none"/>
                <w:lang w:eastAsia="zh-CN"/>
              </w:rPr>
              <w:t>、后续服务工作安排承诺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4FAB6972">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第一档（</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：针对本项目有完善的服务质量承诺</w:t>
            </w:r>
            <w:r>
              <w:rPr>
                <w:rFonts w:hint="eastAsia" w:hAnsi="宋体" w:cs="宋体"/>
                <w:color w:val="auto"/>
                <w:sz w:val="24"/>
                <w:szCs w:val="24"/>
                <w:highlight w:val="none"/>
                <w:lang w:eastAsia="zh-CN"/>
              </w:rPr>
              <w:t>及</w:t>
            </w:r>
            <w:r>
              <w:rPr>
                <w:rFonts w:hint="eastAsia" w:ascii="宋体" w:hAnsi="宋体" w:eastAsia="宋体" w:cs="宋体"/>
                <w:color w:val="auto"/>
                <w:spacing w:val="-3"/>
                <w:sz w:val="24"/>
                <w:szCs w:val="24"/>
                <w:highlight w:val="none"/>
              </w:rPr>
              <w:t>后续服务工作安排承诺</w:t>
            </w:r>
            <w:r>
              <w:rPr>
                <w:rFonts w:hint="eastAsia" w:hAnsi="宋体" w:cs="宋体"/>
                <w:color w:val="auto"/>
                <w:spacing w:val="-3"/>
                <w:sz w:val="24"/>
                <w:szCs w:val="24"/>
                <w:highlight w:val="none"/>
                <w:lang w:eastAsia="zh-CN"/>
              </w:rPr>
              <w:t>，</w:t>
            </w:r>
            <w:r>
              <w:rPr>
                <w:rFonts w:hint="eastAsia" w:ascii="宋体" w:hAnsi="宋体" w:eastAsia="宋体" w:cs="宋体"/>
                <w:color w:val="auto"/>
                <w:sz w:val="24"/>
                <w:szCs w:val="24"/>
                <w:highlight w:val="none"/>
              </w:rPr>
              <w:t>保证措施具有很强的针对性的；</w:t>
            </w:r>
          </w:p>
          <w:p w14:paraId="3519EB1D">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第二档（</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：有</w:t>
            </w:r>
            <w:r>
              <w:rPr>
                <w:rFonts w:hint="eastAsia" w:hAnsi="宋体" w:cs="宋体"/>
                <w:color w:val="auto"/>
                <w:sz w:val="24"/>
                <w:szCs w:val="24"/>
                <w:highlight w:val="none"/>
                <w:lang w:eastAsia="zh-CN"/>
              </w:rPr>
              <w:t>相应</w:t>
            </w:r>
            <w:r>
              <w:rPr>
                <w:rFonts w:hint="eastAsia" w:ascii="宋体" w:hAnsi="宋体" w:eastAsia="宋体" w:cs="宋体"/>
                <w:color w:val="auto"/>
                <w:sz w:val="24"/>
                <w:szCs w:val="24"/>
                <w:highlight w:val="none"/>
              </w:rPr>
              <w:t>的服务质量承诺</w:t>
            </w:r>
            <w:r>
              <w:rPr>
                <w:rFonts w:hint="eastAsia" w:hAnsi="宋体" w:cs="宋体"/>
                <w:color w:val="auto"/>
                <w:sz w:val="24"/>
                <w:szCs w:val="24"/>
                <w:highlight w:val="none"/>
                <w:lang w:eastAsia="zh-CN"/>
              </w:rPr>
              <w:t>及</w:t>
            </w:r>
            <w:r>
              <w:rPr>
                <w:rFonts w:hint="eastAsia" w:ascii="宋体" w:hAnsi="宋体" w:eastAsia="宋体" w:cs="宋体"/>
                <w:color w:val="auto"/>
                <w:spacing w:val="-3"/>
                <w:sz w:val="24"/>
                <w:szCs w:val="24"/>
                <w:highlight w:val="none"/>
              </w:rPr>
              <w:t>后续服务工作安排承诺</w:t>
            </w:r>
            <w:r>
              <w:rPr>
                <w:rFonts w:hint="eastAsia" w:hAnsi="宋体" w:cs="宋体"/>
                <w:color w:val="auto"/>
                <w:spacing w:val="-3"/>
                <w:sz w:val="24"/>
                <w:szCs w:val="24"/>
                <w:highlight w:val="none"/>
                <w:lang w:eastAsia="zh-CN"/>
              </w:rPr>
              <w:t>、</w:t>
            </w:r>
            <w:r>
              <w:rPr>
                <w:rFonts w:hint="eastAsia" w:ascii="宋体" w:hAnsi="宋体" w:eastAsia="宋体" w:cs="宋体"/>
                <w:color w:val="auto"/>
                <w:sz w:val="24"/>
                <w:szCs w:val="24"/>
                <w:highlight w:val="none"/>
              </w:rPr>
              <w:t>保证措施具有针对性的；</w:t>
            </w:r>
          </w:p>
          <w:p w14:paraId="2221EE4A">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第三档（ </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分）</w:t>
            </w:r>
            <w:r>
              <w:rPr>
                <w:rFonts w:hint="eastAsia" w:ascii="宋体" w:hAnsi="宋体" w:eastAsia="宋体" w:cs="宋体"/>
                <w:color w:val="auto"/>
                <w:sz w:val="24"/>
                <w:szCs w:val="24"/>
                <w:highlight w:val="none"/>
              </w:rPr>
              <w:t>：有</w:t>
            </w:r>
            <w:r>
              <w:rPr>
                <w:rFonts w:hint="eastAsia" w:hAnsi="宋体" w:cs="宋体"/>
                <w:color w:val="auto"/>
                <w:sz w:val="24"/>
                <w:szCs w:val="24"/>
                <w:highlight w:val="none"/>
                <w:lang w:eastAsia="zh-CN"/>
              </w:rPr>
              <w:t>基本</w:t>
            </w:r>
            <w:r>
              <w:rPr>
                <w:rFonts w:hint="eastAsia" w:ascii="宋体" w:hAnsi="宋体" w:eastAsia="宋体" w:cs="宋体"/>
                <w:color w:val="auto"/>
                <w:sz w:val="24"/>
                <w:szCs w:val="24"/>
                <w:highlight w:val="none"/>
              </w:rPr>
              <w:t>的服务质量承诺</w:t>
            </w:r>
            <w:r>
              <w:rPr>
                <w:rFonts w:hint="eastAsia" w:hAnsi="宋体" w:cs="宋体"/>
                <w:color w:val="auto"/>
                <w:sz w:val="24"/>
                <w:szCs w:val="24"/>
                <w:highlight w:val="none"/>
                <w:lang w:eastAsia="zh-CN"/>
              </w:rPr>
              <w:t>及</w:t>
            </w:r>
            <w:r>
              <w:rPr>
                <w:rFonts w:hint="eastAsia" w:ascii="宋体" w:hAnsi="宋体" w:eastAsia="宋体" w:cs="宋体"/>
                <w:color w:val="auto"/>
                <w:spacing w:val="-3"/>
                <w:sz w:val="24"/>
                <w:szCs w:val="24"/>
                <w:highlight w:val="none"/>
              </w:rPr>
              <w:t>后续服务工作安排承诺</w:t>
            </w:r>
            <w:r>
              <w:rPr>
                <w:rFonts w:hint="eastAsia" w:hAnsi="宋体" w:cs="宋体"/>
                <w:color w:val="auto"/>
                <w:spacing w:val="-3"/>
                <w:sz w:val="24"/>
                <w:szCs w:val="24"/>
                <w:highlight w:val="none"/>
                <w:lang w:eastAsia="zh-CN"/>
              </w:rPr>
              <w:t>、</w:t>
            </w:r>
            <w:r>
              <w:rPr>
                <w:rFonts w:hint="eastAsia" w:ascii="宋体" w:hAnsi="宋体" w:eastAsia="宋体" w:cs="宋体"/>
                <w:color w:val="auto"/>
                <w:sz w:val="24"/>
                <w:szCs w:val="24"/>
                <w:highlight w:val="none"/>
              </w:rPr>
              <w:t>保证措施针对性</w:t>
            </w:r>
            <w:r>
              <w:rPr>
                <w:rFonts w:hint="eastAsia" w:hAnsi="宋体" w:cs="宋体"/>
                <w:color w:val="auto"/>
                <w:sz w:val="24"/>
                <w:szCs w:val="24"/>
                <w:highlight w:val="none"/>
                <w:lang w:eastAsia="zh-CN"/>
              </w:rPr>
              <w:t>一般，存在一定不足的</w:t>
            </w:r>
            <w:r>
              <w:rPr>
                <w:rFonts w:hint="eastAsia" w:ascii="宋体" w:hAnsi="宋体" w:eastAsia="宋体" w:cs="宋体"/>
                <w:color w:val="auto"/>
                <w:sz w:val="24"/>
                <w:szCs w:val="24"/>
                <w:highlight w:val="none"/>
              </w:rPr>
              <w:t>；</w:t>
            </w:r>
          </w:p>
          <w:p w14:paraId="69D52F95">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hAnsi="宋体" w:cs="宋体"/>
                <w:b/>
                <w:bCs/>
                <w:color w:val="auto"/>
                <w:sz w:val="24"/>
                <w:szCs w:val="24"/>
                <w:highlight w:val="none"/>
                <w:lang w:eastAsia="zh-CN"/>
              </w:rPr>
              <w:t>四</w:t>
            </w:r>
            <w:r>
              <w:rPr>
                <w:rFonts w:hint="eastAsia" w:ascii="宋体" w:hAnsi="宋体" w:eastAsia="宋体" w:cs="宋体"/>
                <w:b/>
                <w:bCs/>
                <w:color w:val="auto"/>
                <w:sz w:val="24"/>
                <w:szCs w:val="24"/>
                <w:highlight w:val="none"/>
              </w:rPr>
              <w:t xml:space="preserve">档（ </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分）</w:t>
            </w:r>
            <w:r>
              <w:rPr>
                <w:rFonts w:hint="eastAsia" w:ascii="宋体" w:hAnsi="宋体" w:eastAsia="宋体" w:cs="宋体"/>
                <w:color w:val="auto"/>
                <w:sz w:val="24"/>
                <w:szCs w:val="24"/>
                <w:highlight w:val="none"/>
              </w:rPr>
              <w:t>：服务质量承诺</w:t>
            </w:r>
            <w:r>
              <w:rPr>
                <w:rFonts w:hint="eastAsia" w:hAnsi="宋体" w:cs="宋体"/>
                <w:color w:val="auto"/>
                <w:sz w:val="24"/>
                <w:szCs w:val="24"/>
                <w:highlight w:val="none"/>
                <w:lang w:eastAsia="zh-CN"/>
              </w:rPr>
              <w:t>及</w:t>
            </w:r>
            <w:r>
              <w:rPr>
                <w:rFonts w:hint="eastAsia" w:ascii="宋体" w:hAnsi="宋体" w:eastAsia="宋体" w:cs="宋体"/>
                <w:color w:val="auto"/>
                <w:spacing w:val="-3"/>
                <w:sz w:val="24"/>
                <w:szCs w:val="24"/>
                <w:highlight w:val="none"/>
              </w:rPr>
              <w:t>后续服务工作安排承诺</w:t>
            </w:r>
            <w:r>
              <w:rPr>
                <w:rFonts w:hint="eastAsia" w:hAnsi="宋体" w:cs="宋体"/>
                <w:color w:val="auto"/>
                <w:spacing w:val="-3"/>
                <w:sz w:val="24"/>
                <w:szCs w:val="24"/>
                <w:highlight w:val="none"/>
                <w:lang w:eastAsia="zh-CN"/>
              </w:rPr>
              <w:t>不完善、</w:t>
            </w:r>
            <w:r>
              <w:rPr>
                <w:rFonts w:hint="eastAsia" w:ascii="宋体" w:hAnsi="宋体" w:eastAsia="宋体" w:cs="宋体"/>
                <w:color w:val="auto"/>
                <w:sz w:val="24"/>
                <w:szCs w:val="24"/>
                <w:highlight w:val="none"/>
              </w:rPr>
              <w:t>保证措施</w:t>
            </w:r>
            <w:r>
              <w:rPr>
                <w:rFonts w:hint="eastAsia" w:hAnsi="宋体" w:cs="宋体"/>
                <w:color w:val="auto"/>
                <w:sz w:val="24"/>
                <w:szCs w:val="24"/>
                <w:highlight w:val="none"/>
                <w:lang w:eastAsia="zh-CN"/>
              </w:rPr>
              <w:t>缺乏针对性，或与项目实际不相符的</w:t>
            </w:r>
            <w:r>
              <w:rPr>
                <w:rFonts w:hint="eastAsia" w:ascii="宋体" w:hAnsi="宋体" w:eastAsia="宋体" w:cs="宋体"/>
                <w:color w:val="auto"/>
                <w:sz w:val="24"/>
                <w:szCs w:val="24"/>
                <w:highlight w:val="none"/>
              </w:rPr>
              <w:t>；</w:t>
            </w:r>
          </w:p>
          <w:p w14:paraId="39A0C5D9">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响应文件未提供相关内容的，该项不得分。</w:t>
            </w:r>
          </w:p>
        </w:tc>
      </w:tr>
      <w:tr w14:paraId="7297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29" w:type="dxa"/>
            <w:vMerge w:val="continue"/>
            <w:tcBorders>
              <w:left w:val="single" w:color="auto" w:sz="4" w:space="0"/>
              <w:bottom w:val="single" w:color="auto" w:sz="4" w:space="0"/>
            </w:tcBorders>
            <w:vAlign w:val="center"/>
          </w:tcPr>
          <w:p w14:paraId="7FB70918">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highlight w:val="none"/>
              </w:rPr>
            </w:pPr>
          </w:p>
        </w:tc>
        <w:tc>
          <w:tcPr>
            <w:tcW w:w="736" w:type="dxa"/>
            <w:vMerge w:val="continue"/>
            <w:tcBorders>
              <w:bottom w:val="single" w:color="auto" w:sz="4" w:space="0"/>
            </w:tcBorders>
            <w:vAlign w:val="center"/>
          </w:tcPr>
          <w:p w14:paraId="74432BB7">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highlight w:val="none"/>
              </w:rPr>
            </w:pPr>
          </w:p>
        </w:tc>
        <w:tc>
          <w:tcPr>
            <w:tcW w:w="1387" w:type="dxa"/>
            <w:vMerge w:val="continue"/>
            <w:vAlign w:val="center"/>
          </w:tcPr>
          <w:p w14:paraId="43F8E829">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highlight w:val="none"/>
              </w:rPr>
            </w:pPr>
          </w:p>
        </w:tc>
        <w:tc>
          <w:tcPr>
            <w:tcW w:w="1417" w:type="dxa"/>
            <w:vMerge w:val="continue"/>
            <w:vAlign w:val="center"/>
          </w:tcPr>
          <w:p w14:paraId="1A6AF2B2">
            <w:pPr>
              <w:pStyle w:val="1183"/>
              <w:spacing w:before="42" w:line="219" w:lineRule="auto"/>
              <w:ind w:left="116" w:leftChars="0"/>
              <w:jc w:val="center"/>
              <w:rPr>
                <w:rFonts w:hint="eastAsia" w:ascii="宋体" w:hAnsi="宋体" w:eastAsia="宋体" w:cs="宋体"/>
                <w:color w:val="auto"/>
                <w:sz w:val="24"/>
                <w:szCs w:val="24"/>
                <w:highlight w:val="none"/>
              </w:rPr>
            </w:pPr>
          </w:p>
        </w:tc>
        <w:tc>
          <w:tcPr>
            <w:tcW w:w="5297" w:type="dxa"/>
            <w:tcBorders>
              <w:bottom w:val="single" w:color="auto" w:sz="4" w:space="0"/>
            </w:tcBorders>
            <w:vAlign w:val="center"/>
          </w:tcPr>
          <w:p w14:paraId="6BA1E169">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b/>
                <w:bCs/>
                <w:color w:val="auto"/>
                <w:sz w:val="24"/>
                <w:szCs w:val="24"/>
                <w:highlight w:val="none"/>
              </w:rPr>
            </w:pPr>
            <w:r>
              <w:rPr>
                <w:rFonts w:hint="eastAsia"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违约责任（</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65EBDEED">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第一档（</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：违约责任处罚措施明确</w:t>
            </w:r>
            <w:r>
              <w:rPr>
                <w:rFonts w:hint="eastAsia" w:hAnsi="宋体" w:cs="宋体"/>
                <w:color w:val="auto"/>
                <w:sz w:val="24"/>
                <w:szCs w:val="24"/>
                <w:highlight w:val="none"/>
                <w:lang w:eastAsia="zh-CN"/>
              </w:rPr>
              <w:t>具体</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严谨可行，针对性和</w:t>
            </w:r>
            <w:r>
              <w:rPr>
                <w:rFonts w:hint="eastAsia" w:ascii="宋体" w:hAnsi="宋体" w:eastAsia="宋体" w:cs="宋体"/>
                <w:color w:val="auto"/>
                <w:sz w:val="24"/>
                <w:szCs w:val="24"/>
                <w:highlight w:val="none"/>
              </w:rPr>
              <w:t>可实施性</w:t>
            </w:r>
            <w:r>
              <w:rPr>
                <w:rFonts w:hint="eastAsia" w:hAnsi="宋体" w:cs="宋体"/>
                <w:color w:val="auto"/>
                <w:sz w:val="24"/>
                <w:szCs w:val="24"/>
                <w:highlight w:val="none"/>
                <w:lang w:eastAsia="zh-CN"/>
              </w:rPr>
              <w:t>较</w:t>
            </w:r>
            <w:r>
              <w:rPr>
                <w:rFonts w:hint="eastAsia" w:ascii="宋体" w:hAnsi="宋体" w:eastAsia="宋体" w:cs="宋体"/>
                <w:color w:val="auto"/>
                <w:sz w:val="24"/>
                <w:szCs w:val="24"/>
                <w:highlight w:val="none"/>
              </w:rPr>
              <w:t>强的；</w:t>
            </w:r>
          </w:p>
          <w:p w14:paraId="60B83F13">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第二档（</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有较为完善</w:t>
            </w:r>
            <w:r>
              <w:rPr>
                <w:rFonts w:hint="eastAsia" w:ascii="宋体" w:hAnsi="宋体" w:eastAsia="宋体" w:cs="宋体"/>
                <w:color w:val="auto"/>
                <w:sz w:val="24"/>
                <w:szCs w:val="24"/>
                <w:highlight w:val="none"/>
              </w:rPr>
              <w:t>违约责任处罚措施</w:t>
            </w:r>
            <w:r>
              <w:rPr>
                <w:rFonts w:hint="eastAsia" w:hAnsi="宋体" w:cs="宋体"/>
                <w:color w:val="auto"/>
                <w:sz w:val="24"/>
                <w:szCs w:val="24"/>
                <w:highlight w:val="none"/>
                <w:lang w:eastAsia="zh-CN"/>
              </w:rPr>
              <w:t>，具备异性的站队形和可实施性</w:t>
            </w:r>
            <w:r>
              <w:rPr>
                <w:rFonts w:hint="eastAsia" w:ascii="宋体" w:hAnsi="宋体" w:eastAsia="宋体" w:cs="宋体"/>
                <w:color w:val="auto"/>
                <w:sz w:val="24"/>
                <w:szCs w:val="24"/>
                <w:highlight w:val="none"/>
              </w:rPr>
              <w:t>的；</w:t>
            </w:r>
          </w:p>
          <w:p w14:paraId="016C992E">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第三档（</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有</w:t>
            </w:r>
            <w:r>
              <w:rPr>
                <w:rFonts w:hint="eastAsia" w:ascii="宋体" w:hAnsi="宋体" w:eastAsia="宋体" w:cs="宋体"/>
                <w:color w:val="auto"/>
                <w:sz w:val="24"/>
                <w:szCs w:val="24"/>
                <w:highlight w:val="none"/>
              </w:rPr>
              <w:t>违约责任处罚措施</w:t>
            </w:r>
            <w:r>
              <w:rPr>
                <w:rFonts w:hint="eastAsia" w:hAnsi="宋体" w:cs="宋体"/>
                <w:color w:val="auto"/>
                <w:sz w:val="24"/>
                <w:szCs w:val="24"/>
                <w:highlight w:val="none"/>
                <w:lang w:eastAsia="zh-CN"/>
              </w:rPr>
              <w:t>不够完整、不够明确、可实施性一般的</w:t>
            </w:r>
            <w:r>
              <w:rPr>
                <w:rFonts w:hint="eastAsia" w:ascii="宋体" w:hAnsi="宋体" w:eastAsia="宋体" w:cs="宋体"/>
                <w:color w:val="auto"/>
                <w:sz w:val="24"/>
                <w:szCs w:val="24"/>
                <w:highlight w:val="none"/>
              </w:rPr>
              <w:t>；</w:t>
            </w:r>
          </w:p>
          <w:p w14:paraId="4978E08C">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w:t>
            </w:r>
            <w:r>
              <w:rPr>
                <w:rFonts w:hint="eastAsia" w:hAnsi="宋体" w:cs="宋体"/>
                <w:b/>
                <w:bCs/>
                <w:color w:val="auto"/>
                <w:sz w:val="24"/>
                <w:szCs w:val="24"/>
                <w:highlight w:val="none"/>
                <w:lang w:eastAsia="zh-CN"/>
              </w:rPr>
              <w:t>四</w:t>
            </w:r>
            <w:r>
              <w:rPr>
                <w:rFonts w:hint="eastAsia" w:ascii="宋体" w:hAnsi="宋体" w:eastAsia="宋体" w:cs="宋体"/>
                <w:b/>
                <w:bCs/>
                <w:color w:val="auto"/>
                <w:sz w:val="24"/>
                <w:szCs w:val="24"/>
                <w:highlight w:val="none"/>
              </w:rPr>
              <w:t>档（</w:t>
            </w:r>
            <w:r>
              <w:rPr>
                <w:rFonts w:hint="eastAsia"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：违约责任处罚措施有简单表述但可实施性较差的；</w:t>
            </w:r>
          </w:p>
          <w:p w14:paraId="063380C8">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color w:val="auto"/>
                <w:sz w:val="24"/>
                <w:szCs w:val="24"/>
                <w:highlight w:val="none"/>
              </w:rPr>
              <w:t>响应文件未提供相关内容的，该项不得分。</w:t>
            </w:r>
          </w:p>
        </w:tc>
      </w:tr>
      <w:tr w14:paraId="1566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829" w:type="dxa"/>
            <w:vMerge w:val="continue"/>
            <w:tcBorders>
              <w:top w:val="single" w:color="auto" w:sz="4" w:space="0"/>
              <w:left w:val="single" w:color="auto" w:sz="4" w:space="0"/>
            </w:tcBorders>
            <w:vAlign w:val="center"/>
          </w:tcPr>
          <w:p w14:paraId="0737357A">
            <w:pPr>
              <w:autoSpaceDE w:val="0"/>
              <w:autoSpaceDN w:val="0"/>
              <w:adjustRightInd w:val="0"/>
              <w:spacing w:line="360" w:lineRule="exact"/>
              <w:rPr>
                <w:rFonts w:hint="eastAsia" w:ascii="宋体" w:hAnsi="宋体" w:eastAsia="宋体" w:cs="宋体"/>
                <w:color w:val="auto"/>
                <w:sz w:val="24"/>
                <w:highlight w:val="none"/>
              </w:rPr>
            </w:pPr>
          </w:p>
        </w:tc>
        <w:tc>
          <w:tcPr>
            <w:tcW w:w="736" w:type="dxa"/>
            <w:vMerge w:val="continue"/>
            <w:tcBorders>
              <w:top w:val="single" w:color="auto" w:sz="4" w:space="0"/>
            </w:tcBorders>
            <w:vAlign w:val="center"/>
          </w:tcPr>
          <w:p w14:paraId="737C718A">
            <w:pPr>
              <w:autoSpaceDE w:val="0"/>
              <w:autoSpaceDN w:val="0"/>
              <w:adjustRightInd w:val="0"/>
              <w:spacing w:line="360" w:lineRule="exact"/>
              <w:jc w:val="center"/>
              <w:rPr>
                <w:rFonts w:hint="eastAsia" w:ascii="宋体" w:hAnsi="宋体" w:eastAsia="宋体" w:cs="宋体"/>
                <w:color w:val="auto"/>
                <w:sz w:val="24"/>
                <w:highlight w:val="none"/>
              </w:rPr>
            </w:pPr>
          </w:p>
        </w:tc>
        <w:tc>
          <w:tcPr>
            <w:tcW w:w="1387" w:type="dxa"/>
            <w:vMerge w:val="restart"/>
            <w:tcBorders>
              <w:top w:val="single" w:color="auto" w:sz="4" w:space="0"/>
            </w:tcBorders>
            <w:vAlign w:val="center"/>
          </w:tcPr>
          <w:p w14:paraId="6B2ECBCC">
            <w:pPr>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商务部分评审</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20分</w:t>
            </w:r>
            <w:r>
              <w:rPr>
                <w:rFonts w:hint="eastAsia" w:ascii="宋体" w:hAnsi="宋体" w:eastAsia="宋体" w:cs="宋体"/>
                <w:color w:val="auto"/>
                <w:sz w:val="24"/>
                <w:highlight w:val="none"/>
                <w:lang w:eastAsia="zh-CN"/>
              </w:rPr>
              <w:t>）</w:t>
            </w:r>
          </w:p>
        </w:tc>
        <w:tc>
          <w:tcPr>
            <w:tcW w:w="1417" w:type="dxa"/>
            <w:tcBorders>
              <w:top w:val="single" w:color="auto" w:sz="4" w:space="0"/>
            </w:tcBorders>
            <w:vAlign w:val="center"/>
          </w:tcPr>
          <w:p w14:paraId="0A0C7C4B">
            <w:pPr>
              <w:pStyle w:val="1183"/>
              <w:spacing w:before="118" w:line="219" w:lineRule="auto"/>
              <w:ind w:left="114"/>
              <w:jc w:val="center"/>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类似业绩</w:t>
            </w:r>
          </w:p>
          <w:p w14:paraId="32982791">
            <w:pPr>
              <w:pStyle w:val="1183"/>
              <w:spacing w:before="118" w:line="219" w:lineRule="auto"/>
              <w:ind w:left="114" w:lef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spacing w:val="-5"/>
                <w:sz w:val="24"/>
                <w:szCs w:val="24"/>
                <w:highlight w:val="none"/>
              </w:rPr>
              <w:t>（满分</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5"/>
                <w:sz w:val="24"/>
                <w:szCs w:val="24"/>
                <w:highlight w:val="none"/>
                <w:lang w:val="en-US" w:eastAsia="zh-CN"/>
              </w:rPr>
              <w:t>5</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5"/>
                <w:sz w:val="24"/>
                <w:szCs w:val="24"/>
                <w:highlight w:val="none"/>
              </w:rPr>
              <w:t>分）</w:t>
            </w:r>
          </w:p>
        </w:tc>
        <w:tc>
          <w:tcPr>
            <w:tcW w:w="5297" w:type="dxa"/>
            <w:tcBorders>
              <w:top w:val="single" w:color="auto" w:sz="4" w:space="0"/>
            </w:tcBorders>
            <w:vAlign w:val="center"/>
          </w:tcPr>
          <w:p w14:paraId="6B11DBFB">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供应商承担过1个类似项目业绩可得基本分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分，每增加1个业绩加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分，最高满分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分止。</w:t>
            </w:r>
          </w:p>
          <w:p w14:paraId="1CC60EE1">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业绩证明材料以合同协议书或中标（中选）通知书为准，未提供证明材料的不得分。</w:t>
            </w:r>
          </w:p>
        </w:tc>
      </w:tr>
      <w:tr w14:paraId="2572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829" w:type="dxa"/>
            <w:vMerge w:val="continue"/>
            <w:tcBorders>
              <w:top w:val="single" w:color="auto" w:sz="4" w:space="0"/>
              <w:left w:val="single" w:color="auto" w:sz="4" w:space="0"/>
            </w:tcBorders>
            <w:vAlign w:val="center"/>
          </w:tcPr>
          <w:p w14:paraId="57D15869">
            <w:pPr>
              <w:autoSpaceDE w:val="0"/>
              <w:autoSpaceDN w:val="0"/>
              <w:adjustRightInd w:val="0"/>
              <w:spacing w:line="360" w:lineRule="exact"/>
              <w:rPr>
                <w:rFonts w:hint="eastAsia" w:ascii="宋体" w:hAnsi="宋体" w:eastAsia="宋体" w:cs="宋体"/>
                <w:color w:val="auto"/>
                <w:sz w:val="24"/>
                <w:highlight w:val="none"/>
              </w:rPr>
            </w:pPr>
          </w:p>
        </w:tc>
        <w:tc>
          <w:tcPr>
            <w:tcW w:w="736" w:type="dxa"/>
            <w:vMerge w:val="continue"/>
            <w:tcBorders>
              <w:top w:val="single" w:color="auto" w:sz="4" w:space="0"/>
            </w:tcBorders>
            <w:vAlign w:val="center"/>
          </w:tcPr>
          <w:p w14:paraId="5D9DCCD9">
            <w:pPr>
              <w:autoSpaceDE w:val="0"/>
              <w:autoSpaceDN w:val="0"/>
              <w:adjustRightInd w:val="0"/>
              <w:spacing w:line="360" w:lineRule="exact"/>
              <w:jc w:val="center"/>
              <w:rPr>
                <w:rFonts w:hint="eastAsia" w:ascii="宋体" w:hAnsi="宋体" w:eastAsia="宋体" w:cs="宋体"/>
                <w:color w:val="auto"/>
                <w:sz w:val="24"/>
                <w:highlight w:val="none"/>
              </w:rPr>
            </w:pPr>
          </w:p>
        </w:tc>
        <w:tc>
          <w:tcPr>
            <w:tcW w:w="1387" w:type="dxa"/>
            <w:vMerge w:val="continue"/>
            <w:vAlign w:val="center"/>
          </w:tcPr>
          <w:p w14:paraId="7B65B3B4">
            <w:pPr>
              <w:spacing w:line="360" w:lineRule="exact"/>
              <w:jc w:val="center"/>
              <w:rPr>
                <w:rFonts w:hint="eastAsia" w:ascii="宋体" w:hAnsi="宋体" w:eastAsia="宋体" w:cs="宋体"/>
                <w:color w:val="auto"/>
                <w:sz w:val="24"/>
                <w:highlight w:val="none"/>
              </w:rPr>
            </w:pPr>
          </w:p>
        </w:tc>
        <w:tc>
          <w:tcPr>
            <w:tcW w:w="1417" w:type="dxa"/>
            <w:tcBorders>
              <w:top w:val="single" w:color="auto" w:sz="4" w:space="0"/>
            </w:tcBorders>
            <w:vAlign w:val="center"/>
          </w:tcPr>
          <w:p w14:paraId="01FA462F">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团队配置</w:t>
            </w:r>
            <w:r>
              <w:rPr>
                <w:rFonts w:hint="eastAsia" w:ascii="宋体" w:hAnsi="宋体" w:eastAsia="宋体" w:cs="宋体"/>
                <w:color w:val="auto"/>
                <w:sz w:val="24"/>
                <w:szCs w:val="24"/>
                <w:highlight w:val="none"/>
              </w:rPr>
              <w:t>（15分）</w:t>
            </w:r>
          </w:p>
        </w:tc>
        <w:tc>
          <w:tcPr>
            <w:tcW w:w="5297" w:type="dxa"/>
            <w:tcBorders>
              <w:top w:val="single" w:color="auto" w:sz="4" w:space="0"/>
            </w:tcBorders>
            <w:vAlign w:val="center"/>
          </w:tcPr>
          <w:p w14:paraId="77EF0718">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项目负责人同时具备注册测绘师和测绘类专业高级及以上职称得 3 分，同时具备注册测绘师和中级职称的得 2 分，本项最高得 3 分。</w:t>
            </w:r>
          </w:p>
          <w:p w14:paraId="44037B75">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注：提供身份证、注册证、职称证证明文件和近 3个月任意 1 个月投标单位为其缴纳社保证明材料，否则不得分。</w:t>
            </w:r>
          </w:p>
          <w:p w14:paraId="7DB18DFE">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rPr>
              <w:t>技术负责人同时具备注册测绘师和测绘类专业高级及以上职称得 2 分，同时具备注册测绘师</w:t>
            </w:r>
          </w:p>
          <w:p w14:paraId="47E6143C">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和中级职称的得 1 分，本项最高得 2 分。</w:t>
            </w:r>
          </w:p>
          <w:p w14:paraId="399616CA">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注：提供身份证、注册证、职称证证明文件和近 3 个月任意 1 个月投标单位为其缴纳社保证明材料，否则不得分。</w:t>
            </w:r>
          </w:p>
          <w:p w14:paraId="5C17411D">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除项目负责人和技术负责人外，其他技术人员每有一人具有测绘类高级职称的得 2 分，每有一人具有测绘类中级职称的得 1 分，每有一人具有测绘类初级职称的得0.5 分；本项最高得 10 分。</w:t>
            </w:r>
          </w:p>
          <w:p w14:paraId="100FA4B3">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注：提供身份证、职称证证明文件和近 3 个月任意 1 个月投标单位为其缴纳社保证明材料，否则不得分。</w:t>
            </w:r>
          </w:p>
        </w:tc>
      </w:tr>
      <w:tr w14:paraId="729F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37B33885">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736" w:type="dxa"/>
            <w:vAlign w:val="center"/>
          </w:tcPr>
          <w:p w14:paraId="70939783">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评标程序</w:t>
            </w:r>
          </w:p>
        </w:tc>
        <w:tc>
          <w:tcPr>
            <w:tcW w:w="8101" w:type="dxa"/>
            <w:gridSpan w:val="3"/>
            <w:vAlign w:val="center"/>
          </w:tcPr>
          <w:p w14:paraId="3A5C587C">
            <w:pPr>
              <w:spacing w:line="360" w:lineRule="exact"/>
              <w:ind w:firstLine="48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详见本章附件A：评标详细程序</w:t>
            </w:r>
          </w:p>
        </w:tc>
      </w:tr>
      <w:tr w14:paraId="73EA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5047AF28">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p>
        </w:tc>
        <w:tc>
          <w:tcPr>
            <w:tcW w:w="736" w:type="dxa"/>
            <w:vAlign w:val="center"/>
          </w:tcPr>
          <w:p w14:paraId="5C88DD17">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无效标条款</w:t>
            </w:r>
          </w:p>
        </w:tc>
        <w:tc>
          <w:tcPr>
            <w:tcW w:w="8101" w:type="dxa"/>
            <w:gridSpan w:val="3"/>
            <w:vAlign w:val="center"/>
          </w:tcPr>
          <w:p w14:paraId="03C0EA81">
            <w:pPr>
              <w:spacing w:line="360" w:lineRule="exact"/>
              <w:ind w:firstLine="48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详见本章附件B：无效标条件</w:t>
            </w:r>
          </w:p>
        </w:tc>
      </w:tr>
    </w:tbl>
    <w:p w14:paraId="6DA50659">
      <w:pPr>
        <w:pStyle w:val="5"/>
        <w:spacing w:before="0" w:after="120" w:line="360" w:lineRule="auto"/>
        <w:jc w:val="center"/>
        <w:rPr>
          <w:rFonts w:hint="eastAsia"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lang w:val="en-US"/>
        </w:rPr>
        <w:t>评审方法前附表</w:t>
      </w:r>
      <w:bookmarkEnd w:id="441"/>
      <w:bookmarkEnd w:id="442"/>
    </w:p>
    <w:p w14:paraId="1A5417C2">
      <w:pPr>
        <w:pStyle w:val="5"/>
        <w:pageBreakBefore w:val="0"/>
        <w:kinsoku/>
        <w:wordWrap/>
        <w:overflowPunct/>
        <w:topLinePunct w:val="0"/>
        <w:autoSpaceDE/>
        <w:autoSpaceDN/>
        <w:bidi w:val="0"/>
        <w:spacing w:before="0"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b/>
          <w:snapToGrid/>
          <w:color w:val="auto"/>
          <w:kern w:val="0"/>
          <w:sz w:val="28"/>
          <w:szCs w:val="28"/>
          <w:highlight w:val="none"/>
          <w:lang w:val="en-US"/>
        </w:rPr>
        <w:t>1. 磋商方法</w:t>
      </w:r>
    </w:p>
    <w:p w14:paraId="74ED26D3">
      <w:pPr>
        <w:pStyle w:val="6"/>
        <w:pageBreakBefore w:val="0"/>
        <w:kinsoku/>
        <w:wordWrap/>
        <w:overflowPunct/>
        <w:topLinePunct w:val="0"/>
        <w:autoSpaceDE/>
        <w:autoSpaceDN/>
        <w:bidi w:val="0"/>
        <w:adjustRightInd w:val="0"/>
        <w:snapToGrid w:val="0"/>
        <w:spacing w:before="0" w:after="0" w:line="360" w:lineRule="auto"/>
        <w:ind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1.1本次磋商采用综合评分法。</w:t>
      </w:r>
    </w:p>
    <w:p w14:paraId="6FA00ED9">
      <w:pPr>
        <w:pageBreakBefore w:val="0"/>
        <w:tabs>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根据竞争性磋商文件规定的磋商程序和方法对各供应商的响应文件进行综合评分，按照评审得分由高到低顺序推荐3名以上成交候选供应商；评审总得分及最后磋商报价相等时，按技术评审得分由高到低顺序排序；其余情况由竞争性磋商小组进行投票，得票多者排名在前。磋商时，除价格得分外，磋商小组各成员将独立对每个有效供应商的响应文件进行评价、打分，然后将每个供应商各项评分因素的得分汇总后计算磋商小组各成员独立评分的算术平均值（保留2位小数），得出每个供应商的最终得分。</w:t>
      </w:r>
    </w:p>
    <w:p w14:paraId="5D469189">
      <w:pPr>
        <w:pStyle w:val="6"/>
        <w:pageBreakBefore w:val="0"/>
        <w:kinsoku/>
        <w:wordWrap/>
        <w:overflowPunct/>
        <w:topLinePunct w:val="0"/>
        <w:autoSpaceDE/>
        <w:autoSpaceDN/>
        <w:bidi w:val="0"/>
        <w:adjustRightInd w:val="0"/>
        <w:snapToGrid w:val="0"/>
        <w:spacing w:before="0" w:after="0" w:line="360" w:lineRule="auto"/>
        <w:ind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中小企业</w:t>
      </w:r>
    </w:p>
    <w:p w14:paraId="0F692A1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1.2.1</w:t>
      </w:r>
      <w:r>
        <w:rPr>
          <w:rFonts w:hint="eastAsia" w:ascii="宋体" w:hAnsi="宋体" w:eastAsia="宋体" w:cs="宋体"/>
          <w:color w:val="auto"/>
          <w:szCs w:val="21"/>
          <w:highlight w:val="none"/>
        </w:rPr>
        <w:t>根据《关于印发《政府采购促进中小企业发展管理办法》的通知》（财库〔2020〕46号）的规定，在政府采购活动中，供应商提供的货物、工程或者服务符合下列情形的，享受本办法规定的中小企业扶持政策：</w:t>
      </w:r>
    </w:p>
    <w:p w14:paraId="29BAECC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（一）在货物采购项目中，货物由中小企业制造，即货物由中小企业生产且使用该中小企业商号或者注册商标；</w:t>
      </w:r>
    </w:p>
    <w:p w14:paraId="54A377B9">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（二）在工程采购项目中，工程由中小企业承建，即工程施工单位为中小企业；</w:t>
      </w:r>
    </w:p>
    <w:p w14:paraId="1FD50F8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（三）在服务采购项目中，服务由中小企业承接，即提供服务的人员为中小企业依照《中华人民共和国劳动合同法》订立劳动合同的从业人员。</w:t>
      </w:r>
    </w:p>
    <w:p w14:paraId="2146F98C">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在货物采购项目中，供应商提供的货物既有中小企业制造货物，也有大型企业制造货物的，不享受本办法规定的中小企业扶持政策。</w:t>
      </w:r>
    </w:p>
    <w:p w14:paraId="0DF503E4">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5AABF4CF">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本规定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D0627A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1.1.3小型、微型企业提供中型企业制造的货物的，视同为中型企业。</w:t>
      </w:r>
    </w:p>
    <w:p w14:paraId="01548C26">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1.1.4中小企业提供本企业制造的货物参与投标时，须提供本企业的《中小企业声明函》；中小企业提供其他中小企业制造的货物参与投标时，须在《中小企业声明函》中如实填报制造商信息。</w:t>
      </w:r>
    </w:p>
    <w:p w14:paraId="6EB6A4D8">
      <w:pPr>
        <w:pStyle w:val="6"/>
        <w:pageBreakBefore w:val="0"/>
        <w:kinsoku/>
        <w:wordWrap/>
        <w:overflowPunct/>
        <w:topLinePunct w:val="0"/>
        <w:autoSpaceDE/>
        <w:autoSpaceDN/>
        <w:bidi w:val="0"/>
        <w:adjustRightInd w:val="0"/>
        <w:snapToGrid w:val="0"/>
        <w:spacing w:before="0" w:after="0" w:line="360" w:lineRule="auto"/>
        <w:ind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监狱企业</w:t>
      </w:r>
    </w:p>
    <w:p w14:paraId="5BDCFA32">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C2ADD6B">
      <w:pPr>
        <w:pStyle w:val="6"/>
        <w:pageBreakBefore w:val="0"/>
        <w:kinsoku/>
        <w:wordWrap/>
        <w:overflowPunct/>
        <w:topLinePunct w:val="0"/>
        <w:autoSpaceDE/>
        <w:autoSpaceDN/>
        <w:bidi w:val="0"/>
        <w:adjustRightInd w:val="0"/>
        <w:snapToGrid w:val="0"/>
        <w:spacing w:before="0" w:after="0" w:line="360" w:lineRule="auto"/>
        <w:ind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残疾人福利性单位</w:t>
      </w:r>
    </w:p>
    <w:p w14:paraId="48870349">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 根据《财政部 民政部 中国残疾人联合会关于促进残疾人就业政府采购政策的通知》，享受政府采购支持政策的残疾人福利性单位应当同时满足以下条件：</w:t>
      </w:r>
    </w:p>
    <w:p w14:paraId="4B00B593">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（1）安置的残疾人占本单位在职职工人数的比例不低于25%（含25%），并且安置的残疾人人数不少于10人（含10人）；</w:t>
      </w:r>
    </w:p>
    <w:p w14:paraId="273D0308">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（2）依法与安置的每位残疾人签订了一年以上（含一年）的劳动合同或服务协议；</w:t>
      </w:r>
    </w:p>
    <w:p w14:paraId="1E419D2B">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（3）为安置的每位残疾人按月足额缴纳了基本养老保险、基本医疗保险、失业保险、工伤保险和生育保险等社会保险费；</w:t>
      </w:r>
    </w:p>
    <w:p w14:paraId="6CC6061B">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（4）通过银行等金融机构向安置的每位残疾人，按月支付了不低于单位所在区县适用的经省级人民政府批准的月最低工资标准的工资；</w:t>
      </w:r>
    </w:p>
    <w:p w14:paraId="4CA68E60">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（5）提供本单位制造的货物、承担的工程或者服务（以下简称产品），或者提供其他残疾人福利性单位制造的货物（不包括使用非残疾人福利性单位注册商标的货物）。</w:t>
      </w:r>
    </w:p>
    <w:p w14:paraId="65D887FE">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60194D5">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1.4.2 符合条件的残疾人福利性单位在参加政府采购活动时，应当提供《残疾人福利性单位声明函》，并对声明的真实性负责。</w:t>
      </w:r>
    </w:p>
    <w:p w14:paraId="6CB8D663">
      <w:pPr>
        <w:pStyle w:val="6"/>
        <w:pageBreakBefore w:val="0"/>
        <w:kinsoku/>
        <w:wordWrap/>
        <w:overflowPunct/>
        <w:topLinePunct w:val="0"/>
        <w:autoSpaceDE/>
        <w:autoSpaceDN/>
        <w:bidi w:val="0"/>
        <w:adjustRightInd w:val="0"/>
        <w:snapToGrid w:val="0"/>
        <w:spacing w:before="0" w:after="0" w:line="360" w:lineRule="auto"/>
        <w:ind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节能、环境标志产品</w:t>
      </w:r>
    </w:p>
    <w:p w14:paraId="7CD6ACBE">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1.5.1 节能产品是指列入财政部和国家发改委公布的《节能产品政府采购品目清单》中的货物。政府强制采购节能产品是指《节能产品政府采购品目清单》中以“★”标注类别的产品。</w:t>
      </w:r>
    </w:p>
    <w:p w14:paraId="7A848E88">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1.5.2 环境标志产品是指列入财政部、生态环境部公布的《环境标志产品政府采购品目清单》中的货物。</w:t>
      </w:r>
    </w:p>
    <w:p w14:paraId="2A1DEC02">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★1.5.3 本项目采购清单中若有政府强制采购节能产品，只接受强制节能产品参与，供应商必须在响应文件中提供国家确定的认证机构出具的、处于有效期之内的节能产品认证证书。供应商必须选报，否则按不实质性响应磋商文件要求处理。</w:t>
      </w:r>
    </w:p>
    <w:p w14:paraId="208AD42B">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1.5.4 供应商应在响应文件中提供所提供产品国家确定的认证机构出具的、处于有效期之内的节能产品、环境标志产品认证证书，否则不予认可。</w:t>
      </w:r>
    </w:p>
    <w:p w14:paraId="4308B2C5">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1.5.5 《节能产品政府采购品目清单》及《环境标志产品政府采购品目清单》可通过中国政府采购网（http://www.ccgp.gov.cn/ ）查阅、下载。</w:t>
      </w:r>
    </w:p>
    <w:p w14:paraId="540E1D0C">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1.6强化政府采购异常低价审查</w:t>
      </w:r>
    </w:p>
    <w:p w14:paraId="1EA1498E">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(一)采购人应当在采购文件中明确，政府采购评审中出现下列情形之一的，评审委员会应当启动异常低价投标(响应)审查程序：</w:t>
      </w:r>
    </w:p>
    <w:p w14:paraId="53F5E82D">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1.投标(响应)报价低于全部通过符合性审查供应商投标(响应)报价平均值50%的，即投标(响应)报价&lt;全部通过符合性审查供应商投标(响应)报价平均值×50%；</w:t>
      </w:r>
    </w:p>
    <w:p w14:paraId="6EF4A7F0">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2.投标(响应)报价低于通过符合性审查的次低报价供应商投标(响应)报价50%的，即投标(响应)报价&lt;通过符合性审查的次低报价供应商投标(响应)报价×50%；</w:t>
      </w:r>
    </w:p>
    <w:p w14:paraId="6BE8A2BF">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3.投标(响应)报价低于采购项目最高限价45%的，即投标(响应)报价&lt;采购项目最高限价×45%；</w:t>
      </w:r>
    </w:p>
    <w:p w14:paraId="7C1FB4DA">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4.评审委员会基于专业判断，认为供应商报价过低，有可能影响产品质量或者不能诚信履约的其他情形。</w:t>
      </w:r>
    </w:p>
    <w:p w14:paraId="7ECA9215">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相关法律法规对供应商报价有规定的，从其规定。</w:t>
      </w:r>
    </w:p>
    <w:p w14:paraId="6B43F8E2">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其中，属于第3项情形，供应商已随投标(响应)文件一并提交相关书面说明及必要的证明材料的，在评审现场可不再重复提交。</w:t>
      </w:r>
    </w:p>
    <w:p w14:paraId="48C37E8D">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E3F5524">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655017F">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438F4EF5">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3645AD6F">
      <w:pPr>
        <w:pStyle w:val="5"/>
        <w:pageBreakBefore w:val="0"/>
        <w:kinsoku/>
        <w:wordWrap/>
        <w:overflowPunct/>
        <w:topLinePunct w:val="0"/>
        <w:autoSpaceDE/>
        <w:autoSpaceDN/>
        <w:bidi w:val="0"/>
        <w:spacing w:before="0"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b/>
          <w:bCs w:val="0"/>
          <w:color w:val="auto"/>
          <w:sz w:val="28"/>
          <w:szCs w:val="28"/>
          <w:highlight w:val="none"/>
        </w:rPr>
        <w:t>2. 评审标准</w:t>
      </w:r>
    </w:p>
    <w:p w14:paraId="6DD7868E">
      <w:pPr>
        <w:pStyle w:val="6"/>
        <w:pageBreakBefore w:val="0"/>
        <w:kinsoku/>
        <w:wordWrap/>
        <w:overflowPunct/>
        <w:topLinePunct w:val="0"/>
        <w:autoSpaceDE/>
        <w:autoSpaceDN/>
        <w:bidi w:val="0"/>
        <w:adjustRightInd w:val="0"/>
        <w:snapToGrid w:val="0"/>
        <w:spacing w:before="0" w:after="0" w:line="360" w:lineRule="auto"/>
        <w:ind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2.1资格审查</w:t>
      </w:r>
    </w:p>
    <w:p w14:paraId="7B7EFF4A">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2.1.1资格评审标准：依据法律法规和磋商文件的规定，对响应文件中的资格证明文件进行审查，见</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方法前附表。</w:t>
      </w:r>
    </w:p>
    <w:p w14:paraId="1ED43148">
      <w:pPr>
        <w:pStyle w:val="6"/>
        <w:pageBreakBefore w:val="0"/>
        <w:kinsoku/>
        <w:wordWrap/>
        <w:overflowPunct/>
        <w:topLinePunct w:val="0"/>
        <w:autoSpaceDE/>
        <w:autoSpaceDN/>
        <w:bidi w:val="0"/>
        <w:adjustRightInd w:val="0"/>
        <w:snapToGrid w:val="0"/>
        <w:spacing w:before="0" w:after="0" w:line="360" w:lineRule="auto"/>
        <w:ind w:firstLine="422"/>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2.2符合性审查</w:t>
      </w:r>
    </w:p>
    <w:p w14:paraId="53904B3C">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2.2.1符合性审查标准：依据磋商文件的规定，从响应文件的有效性、完整性和对磋商文件的响应程度进行审查，见</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方法前附表。</w:t>
      </w:r>
    </w:p>
    <w:p w14:paraId="0A307ADC">
      <w:pPr>
        <w:pStyle w:val="6"/>
        <w:pageBreakBefore w:val="0"/>
        <w:kinsoku/>
        <w:wordWrap/>
        <w:overflowPunct/>
        <w:topLinePunct w:val="0"/>
        <w:autoSpaceDE/>
        <w:autoSpaceDN/>
        <w:bidi w:val="0"/>
        <w:adjustRightInd w:val="0"/>
        <w:snapToGrid w:val="0"/>
        <w:spacing w:before="0" w:after="0" w:line="360" w:lineRule="auto"/>
        <w:ind w:firstLine="422"/>
        <w:jc w:val="both"/>
        <w:textAlignment w:val="auto"/>
        <w:rPr>
          <w:rFonts w:hint="eastAsia" w:ascii="宋体" w:hAnsi="宋体" w:eastAsia="宋体" w:cs="宋体"/>
          <w:color w:val="auto"/>
          <w:sz w:val="21"/>
          <w:szCs w:val="21"/>
          <w:highlight w:val="none"/>
        </w:rPr>
      </w:pPr>
      <w:bookmarkStart w:id="443" w:name="_Toc46765065"/>
      <w:bookmarkStart w:id="444" w:name="_Toc321836408"/>
      <w:bookmarkStart w:id="445" w:name="_Toc516501451"/>
      <w:bookmarkStart w:id="446" w:name="_Toc82683145"/>
      <w:bookmarkStart w:id="447" w:name="_Toc83328645"/>
      <w:bookmarkStart w:id="448" w:name="_Toc432194880"/>
      <w:bookmarkStart w:id="449" w:name="_Toc432106530"/>
      <w:r>
        <w:rPr>
          <w:rFonts w:hint="eastAsia" w:ascii="宋体" w:hAnsi="宋体" w:eastAsia="宋体" w:cs="宋体"/>
          <w:color w:val="auto"/>
          <w:sz w:val="21"/>
          <w:szCs w:val="21"/>
          <w:highlight w:val="none"/>
        </w:rPr>
        <w:t>2.3分值构成与评分标准</w:t>
      </w:r>
      <w:bookmarkEnd w:id="443"/>
      <w:bookmarkEnd w:id="444"/>
      <w:bookmarkEnd w:id="445"/>
      <w:bookmarkEnd w:id="446"/>
      <w:bookmarkEnd w:id="447"/>
      <w:bookmarkEnd w:id="448"/>
      <w:bookmarkEnd w:id="449"/>
    </w:p>
    <w:p w14:paraId="4DEBB43E">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2.3.1 分值构成</w:t>
      </w:r>
    </w:p>
    <w:p w14:paraId="2E604C4E">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（1）报价</w:t>
      </w:r>
      <w:r>
        <w:rPr>
          <w:rFonts w:hint="eastAsia" w:ascii="宋体" w:hAnsi="宋体" w:eastAsia="宋体" w:cs="宋体"/>
          <w:color w:val="auto"/>
          <w:highlight w:val="none"/>
          <w:lang w:val="en-US" w:eastAsia="zh-CN"/>
        </w:rPr>
        <w:t>评分</w:t>
      </w:r>
      <w:r>
        <w:rPr>
          <w:rFonts w:hint="eastAsia" w:ascii="宋体" w:hAnsi="宋体" w:eastAsia="宋体" w:cs="宋体"/>
          <w:color w:val="auto"/>
          <w:highlight w:val="none"/>
        </w:rPr>
        <w:t>：见</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方法前附表；</w:t>
      </w:r>
    </w:p>
    <w:p w14:paraId="552A5817">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（2）技术</w:t>
      </w:r>
      <w:r>
        <w:rPr>
          <w:rFonts w:hint="eastAsia" w:ascii="宋体" w:hAnsi="宋体" w:eastAsia="宋体" w:cs="宋体"/>
          <w:color w:val="auto"/>
          <w:highlight w:val="none"/>
          <w:lang w:val="en-US" w:eastAsia="zh-CN"/>
        </w:rPr>
        <w:t>部分评分</w:t>
      </w:r>
      <w:r>
        <w:rPr>
          <w:rFonts w:hint="eastAsia" w:ascii="宋体" w:hAnsi="宋体" w:eastAsia="宋体" w:cs="宋体"/>
          <w:color w:val="auto"/>
          <w:highlight w:val="none"/>
        </w:rPr>
        <w:t>：见</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方法前附表；</w:t>
      </w:r>
    </w:p>
    <w:p w14:paraId="0AE6ED51">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商务部分评审：</w:t>
      </w:r>
      <w:r>
        <w:rPr>
          <w:rFonts w:hint="eastAsia" w:ascii="宋体" w:hAnsi="宋体" w:eastAsia="宋体" w:cs="宋体"/>
          <w:color w:val="auto"/>
          <w:highlight w:val="none"/>
        </w:rPr>
        <w:t>见</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方法前附表</w:t>
      </w:r>
      <w:r>
        <w:rPr>
          <w:rFonts w:hint="eastAsia" w:ascii="宋体" w:hAnsi="宋体" w:eastAsia="宋体" w:cs="宋体"/>
          <w:color w:val="auto"/>
          <w:highlight w:val="none"/>
          <w:lang w:eastAsia="zh-CN"/>
        </w:rPr>
        <w:t>。</w:t>
      </w:r>
    </w:p>
    <w:p w14:paraId="0204EC1D">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2.3.2基准价计算方法：见</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方法前附表。</w:t>
      </w:r>
    </w:p>
    <w:p w14:paraId="2F52DD29">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2.3.3 评分标准</w:t>
      </w:r>
    </w:p>
    <w:p w14:paraId="54D5E655">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按磋商文件中规定的</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方法和标准，对资格评审和符合性审查合格的响应文件进行技术和商务评估，综合比较与评价。</w:t>
      </w:r>
    </w:p>
    <w:p w14:paraId="3E9CB361">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（1）磋商报价</w:t>
      </w:r>
      <w:r>
        <w:rPr>
          <w:rFonts w:hint="eastAsia" w:ascii="宋体" w:hAnsi="宋体" w:eastAsia="宋体" w:cs="宋体"/>
          <w:color w:val="auto"/>
          <w:highlight w:val="none"/>
          <w:lang w:val="en-US" w:eastAsia="zh-CN"/>
        </w:rPr>
        <w:t>评分</w:t>
      </w:r>
      <w:r>
        <w:rPr>
          <w:rFonts w:hint="eastAsia" w:ascii="宋体" w:hAnsi="宋体" w:eastAsia="宋体" w:cs="宋体"/>
          <w:color w:val="auto"/>
          <w:highlight w:val="none"/>
        </w:rPr>
        <w:t>：见前附表；</w:t>
      </w:r>
    </w:p>
    <w:p w14:paraId="2C5F15DC">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bookmarkStart w:id="450" w:name="_Toc321836409"/>
      <w:bookmarkStart w:id="451" w:name="_Toc83328646"/>
      <w:bookmarkStart w:id="452" w:name="_Toc516501452"/>
      <w:bookmarkStart w:id="453" w:name="_Toc432194881"/>
      <w:bookmarkStart w:id="454" w:name="_Toc82683146"/>
      <w:bookmarkStart w:id="455" w:name="_Toc46765066"/>
      <w:bookmarkStart w:id="456" w:name="_Toc432106531"/>
      <w:r>
        <w:rPr>
          <w:rFonts w:hint="eastAsia" w:ascii="宋体" w:hAnsi="宋体" w:eastAsia="宋体" w:cs="宋体"/>
          <w:color w:val="auto"/>
          <w:highlight w:val="none"/>
        </w:rPr>
        <w:t>（2）技术</w:t>
      </w:r>
      <w:r>
        <w:rPr>
          <w:rFonts w:hint="eastAsia" w:ascii="宋体" w:hAnsi="宋体" w:eastAsia="宋体" w:cs="宋体"/>
          <w:color w:val="auto"/>
          <w:highlight w:val="none"/>
          <w:lang w:val="en-US" w:eastAsia="zh-CN"/>
        </w:rPr>
        <w:t>部分评分</w:t>
      </w:r>
      <w:r>
        <w:rPr>
          <w:rFonts w:hint="eastAsia" w:ascii="宋体" w:hAnsi="宋体" w:eastAsia="宋体" w:cs="宋体"/>
          <w:color w:val="auto"/>
          <w:highlight w:val="none"/>
        </w:rPr>
        <w:t>：见</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方法前附表；</w:t>
      </w:r>
    </w:p>
    <w:p w14:paraId="1B682BE9">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商务部分评审：</w:t>
      </w:r>
      <w:r>
        <w:rPr>
          <w:rFonts w:hint="eastAsia" w:ascii="宋体" w:hAnsi="宋体" w:eastAsia="宋体" w:cs="宋体"/>
          <w:color w:val="auto"/>
          <w:highlight w:val="none"/>
        </w:rPr>
        <w:t>见</w:t>
      </w:r>
      <w:r>
        <w:rPr>
          <w:rFonts w:hint="eastAsia" w:ascii="宋体" w:hAnsi="宋体" w:eastAsia="宋体" w:cs="宋体"/>
          <w:color w:val="auto"/>
          <w:highlight w:val="none"/>
          <w:lang w:eastAsia="zh-CN"/>
        </w:rPr>
        <w:t>评审</w:t>
      </w:r>
      <w:r>
        <w:rPr>
          <w:rFonts w:hint="eastAsia" w:ascii="宋体" w:hAnsi="宋体" w:eastAsia="宋体" w:cs="宋体"/>
          <w:color w:val="auto"/>
          <w:highlight w:val="none"/>
        </w:rPr>
        <w:t>方法前附表</w:t>
      </w:r>
      <w:r>
        <w:rPr>
          <w:rFonts w:hint="eastAsia" w:ascii="宋体" w:hAnsi="宋体" w:eastAsia="宋体" w:cs="宋体"/>
          <w:color w:val="auto"/>
          <w:highlight w:val="none"/>
          <w:lang w:eastAsia="zh-CN"/>
        </w:rPr>
        <w:t>。</w:t>
      </w:r>
    </w:p>
    <w:p w14:paraId="50B208DE">
      <w:pPr>
        <w:pStyle w:val="5"/>
        <w:pageBreakBefore w:val="0"/>
        <w:kinsoku/>
        <w:wordWrap/>
        <w:overflowPunct/>
        <w:topLinePunct w:val="0"/>
        <w:autoSpaceDE/>
        <w:autoSpaceDN/>
        <w:bidi w:val="0"/>
        <w:spacing w:before="0"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b/>
          <w:bCs w:val="0"/>
          <w:color w:val="auto"/>
          <w:sz w:val="28"/>
          <w:szCs w:val="28"/>
          <w:highlight w:val="none"/>
        </w:rPr>
        <w:t>3.磋商程序</w:t>
      </w:r>
      <w:bookmarkEnd w:id="450"/>
      <w:bookmarkEnd w:id="451"/>
      <w:bookmarkEnd w:id="452"/>
      <w:bookmarkEnd w:id="453"/>
      <w:bookmarkEnd w:id="454"/>
      <w:bookmarkEnd w:id="455"/>
      <w:bookmarkEnd w:id="456"/>
    </w:p>
    <w:p w14:paraId="025F596F">
      <w:pPr>
        <w:pStyle w:val="6"/>
        <w:pageBreakBefore w:val="0"/>
        <w:kinsoku/>
        <w:wordWrap/>
        <w:overflowPunct/>
        <w:topLinePunct w:val="0"/>
        <w:autoSpaceDE/>
        <w:autoSpaceDN/>
        <w:bidi w:val="0"/>
        <w:adjustRightInd w:val="0"/>
        <w:snapToGrid w:val="0"/>
        <w:spacing w:before="0" w:after="0" w:line="360" w:lineRule="auto"/>
        <w:ind w:firstLine="422"/>
        <w:jc w:val="both"/>
        <w:textAlignment w:val="auto"/>
        <w:rPr>
          <w:rFonts w:hint="eastAsia" w:ascii="宋体" w:hAnsi="宋体" w:eastAsia="宋体" w:cs="宋体"/>
          <w:color w:val="auto"/>
          <w:sz w:val="21"/>
          <w:szCs w:val="21"/>
          <w:highlight w:val="none"/>
        </w:rPr>
      </w:pPr>
      <w:bookmarkStart w:id="457" w:name="_Toc82683147"/>
      <w:bookmarkStart w:id="458" w:name="_Toc432106532"/>
      <w:bookmarkStart w:id="459" w:name="_Toc321836410"/>
      <w:bookmarkStart w:id="460" w:name="_Toc432194882"/>
      <w:bookmarkStart w:id="461" w:name="_Toc46765067"/>
      <w:bookmarkStart w:id="462" w:name="_Toc516501453"/>
      <w:bookmarkStart w:id="463" w:name="_Toc83328647"/>
      <w:r>
        <w:rPr>
          <w:rFonts w:hint="eastAsia" w:ascii="宋体" w:hAnsi="宋体" w:eastAsia="宋体" w:cs="宋体"/>
          <w:color w:val="auto"/>
          <w:sz w:val="21"/>
          <w:szCs w:val="21"/>
          <w:highlight w:val="none"/>
        </w:rPr>
        <w:t>3.1 实质性评审</w:t>
      </w:r>
      <w:bookmarkEnd w:id="457"/>
      <w:bookmarkEnd w:id="458"/>
      <w:bookmarkEnd w:id="459"/>
      <w:bookmarkEnd w:id="460"/>
      <w:bookmarkEnd w:id="461"/>
      <w:bookmarkEnd w:id="462"/>
      <w:bookmarkEnd w:id="463"/>
    </w:p>
    <w:p w14:paraId="69E3DB0E">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3.1.1磋商小组依据本章第2.1项、第2.2项规定的标准对响应文件进行实质性评审。</w:t>
      </w:r>
      <w:r>
        <w:rPr>
          <w:rFonts w:hint="eastAsia" w:ascii="宋体" w:hAnsi="宋体" w:eastAsia="宋体" w:cs="宋体"/>
          <w:color w:val="auto"/>
          <w:kern w:val="0"/>
          <w:highlight w:val="none"/>
        </w:rPr>
        <w:t>有一项不符合磋商标准的，不通过实质性要求审查，不再参与磋商。当响应磋商文件实质性要求的供应商少于3家时，将终止本次竞争性磋商采购活动。</w:t>
      </w:r>
    </w:p>
    <w:p w14:paraId="42D8F47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3.1.2磋商小组成员要依法独立审查，并对审查意见承担个人责任。磋商小组成员对需要共同认定的事项存在争议的，按照少数服从多数的原则做出结论。</w:t>
      </w:r>
    </w:p>
    <w:p w14:paraId="4F9C032B">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3.1.3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453196E">
      <w:pPr>
        <w:pStyle w:val="6"/>
        <w:pageBreakBefore w:val="0"/>
        <w:kinsoku/>
        <w:wordWrap/>
        <w:overflowPunct/>
        <w:topLinePunct w:val="0"/>
        <w:autoSpaceDE/>
        <w:autoSpaceDN/>
        <w:bidi w:val="0"/>
        <w:adjustRightInd w:val="0"/>
        <w:snapToGrid w:val="0"/>
        <w:spacing w:before="0" w:after="0" w:line="360" w:lineRule="auto"/>
        <w:ind w:firstLine="422"/>
        <w:jc w:val="both"/>
        <w:textAlignment w:val="auto"/>
        <w:rPr>
          <w:rFonts w:hint="eastAsia" w:ascii="宋体" w:hAnsi="宋体" w:eastAsia="宋体" w:cs="宋体"/>
          <w:color w:val="auto"/>
          <w:sz w:val="21"/>
          <w:szCs w:val="21"/>
          <w:highlight w:val="none"/>
        </w:rPr>
      </w:pPr>
      <w:bookmarkStart w:id="464" w:name="_Toc432106533"/>
      <w:bookmarkStart w:id="465" w:name="_Toc432194883"/>
      <w:bookmarkStart w:id="466" w:name="_Toc46765068"/>
      <w:bookmarkStart w:id="467" w:name="_Toc83328648"/>
      <w:bookmarkStart w:id="468" w:name="_Toc82683148"/>
      <w:bookmarkStart w:id="469" w:name="_Toc516501454"/>
      <w:r>
        <w:rPr>
          <w:rFonts w:hint="eastAsia" w:ascii="宋体" w:hAnsi="宋体" w:eastAsia="宋体" w:cs="宋体"/>
          <w:color w:val="auto"/>
          <w:sz w:val="21"/>
          <w:szCs w:val="21"/>
          <w:highlight w:val="none"/>
        </w:rPr>
        <w:t>3.2磋商及最后报价</w:t>
      </w:r>
      <w:bookmarkEnd w:id="464"/>
      <w:bookmarkEnd w:id="465"/>
      <w:bookmarkEnd w:id="466"/>
      <w:bookmarkEnd w:id="467"/>
      <w:bookmarkEnd w:id="468"/>
      <w:bookmarkEnd w:id="469"/>
    </w:p>
    <w:p w14:paraId="2F122FF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3.2.1磋商小组所有成员集中与通过实质性审查的单一供应商分别进行磋商。在磋商中，磋商的任何一方不得透露与磋商有关的其他供应商的技术资料、价格、折扣和其他信息。</w:t>
      </w:r>
    </w:p>
    <w:p w14:paraId="371DD35D">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3.2.2磋商文件有实质性变动的，磋商小组将经采购人代表确认后，以书面形式通知所有参加磋商的供应商。但不得对涉及竞争的公平、公正性内容进行修改、变动。</w:t>
      </w:r>
    </w:p>
    <w:p w14:paraId="7E60C236">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3.2.3为有助于对响应文件的详细审查、评价和比较，磋商小组可要求对供应商分别进行技术询问、澄清，有关要求和答复均现场进行。</w:t>
      </w:r>
    </w:p>
    <w:p w14:paraId="4A4922AE">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AAB5F08">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3.2.5磋商小组对供应商提交的澄清、说明有疑问的，可以要求供应商进一步澄清、说明。磋商小组要求供应商澄清、说明或者更正响应文件应当以书面形式作出。供应商的澄清、说明或者更正应当由法定代表人或其授权代表签字或者加盖公章。</w:t>
      </w:r>
    </w:p>
    <w:p w14:paraId="67A7FCAC">
      <w:pPr>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3.2.6磋商结束后，磋商小组将要求所有继续参加磋商的供应商在规定时间内提交最后报价，提交最后报价的供应商不得少于3家。</w:t>
      </w:r>
    </w:p>
    <w:p w14:paraId="0CAA90B1">
      <w:pPr>
        <w:pStyle w:val="6"/>
        <w:pageBreakBefore w:val="0"/>
        <w:kinsoku/>
        <w:wordWrap/>
        <w:overflowPunct/>
        <w:topLinePunct w:val="0"/>
        <w:autoSpaceDE/>
        <w:autoSpaceDN/>
        <w:bidi w:val="0"/>
        <w:adjustRightInd w:val="0"/>
        <w:snapToGrid w:val="0"/>
        <w:spacing w:before="0" w:after="0" w:line="360" w:lineRule="auto"/>
        <w:ind w:firstLine="422"/>
        <w:jc w:val="both"/>
        <w:textAlignment w:val="auto"/>
        <w:rPr>
          <w:rFonts w:hint="eastAsia" w:ascii="宋体" w:hAnsi="宋体" w:eastAsia="宋体" w:cs="宋体"/>
          <w:color w:val="auto"/>
          <w:sz w:val="21"/>
          <w:szCs w:val="21"/>
          <w:highlight w:val="none"/>
        </w:rPr>
      </w:pPr>
      <w:bookmarkStart w:id="470" w:name="_Toc321836411"/>
      <w:bookmarkStart w:id="471" w:name="_Toc516501455"/>
      <w:bookmarkStart w:id="472" w:name="_Toc432194884"/>
      <w:bookmarkStart w:id="473" w:name="_Toc432106534"/>
      <w:bookmarkStart w:id="474" w:name="_Toc83328649"/>
      <w:bookmarkStart w:id="475" w:name="_Toc46765069"/>
      <w:bookmarkStart w:id="476" w:name="_Toc82683149"/>
      <w:r>
        <w:rPr>
          <w:rFonts w:hint="eastAsia" w:ascii="宋体" w:hAnsi="宋体" w:eastAsia="宋体" w:cs="宋体"/>
          <w:color w:val="auto"/>
          <w:sz w:val="21"/>
          <w:szCs w:val="21"/>
          <w:highlight w:val="none"/>
        </w:rPr>
        <w:t>3.</w:t>
      </w:r>
      <w:bookmarkEnd w:id="470"/>
      <w:r>
        <w:rPr>
          <w:rFonts w:hint="eastAsia" w:ascii="宋体" w:hAnsi="宋体" w:eastAsia="宋体" w:cs="宋体"/>
          <w:color w:val="auto"/>
          <w:sz w:val="21"/>
          <w:szCs w:val="21"/>
          <w:highlight w:val="none"/>
        </w:rPr>
        <w:t>3评分</w:t>
      </w:r>
      <w:bookmarkEnd w:id="471"/>
      <w:bookmarkEnd w:id="472"/>
      <w:bookmarkEnd w:id="473"/>
      <w:bookmarkEnd w:id="474"/>
      <w:bookmarkEnd w:id="475"/>
      <w:bookmarkEnd w:id="476"/>
    </w:p>
    <w:p w14:paraId="286839BB">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3.3.1 </w:t>
      </w:r>
      <w:r>
        <w:rPr>
          <w:rFonts w:hint="eastAsia" w:ascii="宋体" w:hAnsi="宋体" w:eastAsia="宋体" w:cs="宋体"/>
          <w:color w:val="auto"/>
          <w:kern w:val="0"/>
          <w:highlight w:val="none"/>
        </w:rPr>
        <w:t>磋商小组</w:t>
      </w:r>
      <w:r>
        <w:rPr>
          <w:rFonts w:hint="eastAsia" w:ascii="宋体" w:hAnsi="宋体" w:eastAsia="宋体" w:cs="宋体"/>
          <w:color w:val="auto"/>
          <w:highlight w:val="none"/>
        </w:rPr>
        <w:t>按本章第2款规定的量化因素和分值进行打分，并计算出供应商的磋商总得分。对其他需要借助专业知识评判的主观评分项，应当严格按照评分细则公正评分。</w:t>
      </w:r>
    </w:p>
    <w:p w14:paraId="717B78AD">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（1）按本章前附表的规定对磋商报价计算出得分F1；</w:t>
      </w:r>
    </w:p>
    <w:p w14:paraId="6F51DC5F">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（2）按本章前附表的规定对技术部分评分，得分F2；</w:t>
      </w:r>
    </w:p>
    <w:p w14:paraId="4EF3263C">
      <w:pPr>
        <w:pageBreakBefore w:val="0"/>
        <w:tabs>
          <w:tab w:val="left" w:pos="247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按本章前附表的规定对</w:t>
      </w:r>
      <w:r>
        <w:rPr>
          <w:rFonts w:hint="eastAsia" w:ascii="宋体" w:hAnsi="宋体" w:eastAsia="宋体" w:cs="宋体"/>
          <w:color w:val="auto"/>
          <w:highlight w:val="none"/>
          <w:lang w:val="en-US" w:eastAsia="zh-CN"/>
        </w:rPr>
        <w:t>商务</w:t>
      </w:r>
      <w:r>
        <w:rPr>
          <w:rFonts w:hint="eastAsia" w:ascii="宋体" w:hAnsi="宋体" w:eastAsia="宋体" w:cs="宋体"/>
          <w:color w:val="auto"/>
          <w:highlight w:val="none"/>
        </w:rPr>
        <w:t>部分评分，得分F</w:t>
      </w:r>
      <w:r>
        <w:rPr>
          <w:rFonts w:hint="eastAsia" w:ascii="宋体" w:hAnsi="宋体" w:eastAsia="宋体" w:cs="宋体"/>
          <w:color w:val="auto"/>
          <w:highlight w:val="none"/>
          <w:lang w:val="en-US" w:eastAsia="zh-CN"/>
        </w:rPr>
        <w:t>3；</w:t>
      </w:r>
    </w:p>
    <w:p w14:paraId="1B4194AB">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）按本章前附表的规定计算总得分。</w:t>
      </w:r>
    </w:p>
    <w:p w14:paraId="0FA9D38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3.3.2技术部分</w:t>
      </w:r>
      <w:r>
        <w:rPr>
          <w:rFonts w:hint="eastAsia" w:ascii="宋体" w:hAnsi="宋体" w:eastAsia="宋体" w:cs="宋体"/>
          <w:color w:val="auto"/>
          <w:kern w:val="0"/>
          <w:szCs w:val="21"/>
          <w:highlight w:val="none"/>
          <w:lang w:val="en-US" w:eastAsia="zh-CN"/>
        </w:rPr>
        <w:t>评分</w:t>
      </w:r>
      <w:r>
        <w:rPr>
          <w:rFonts w:hint="eastAsia" w:ascii="宋体" w:hAnsi="宋体" w:eastAsia="宋体" w:cs="宋体"/>
          <w:color w:val="auto"/>
          <w:kern w:val="0"/>
          <w:szCs w:val="21"/>
          <w:highlight w:val="none"/>
        </w:rPr>
        <w:t>（F2）</w:t>
      </w:r>
      <w:r>
        <w:rPr>
          <w:rFonts w:hint="eastAsia" w:ascii="宋体" w:hAnsi="宋体" w:eastAsia="宋体" w:cs="宋体"/>
          <w:color w:val="auto"/>
          <w:kern w:val="0"/>
          <w:szCs w:val="21"/>
          <w:highlight w:val="none"/>
          <w:lang w:val="en-US" w:eastAsia="zh-CN"/>
        </w:rPr>
        <w:t>及商务部分评分（F3）</w:t>
      </w:r>
      <w:r>
        <w:rPr>
          <w:rFonts w:hint="eastAsia" w:ascii="宋体" w:hAnsi="宋体" w:eastAsia="宋体" w:cs="宋体"/>
          <w:color w:val="auto"/>
          <w:kern w:val="0"/>
          <w:szCs w:val="21"/>
          <w:highlight w:val="none"/>
        </w:rPr>
        <w:t>由磋商小组成员独立评分，供应商各项评分因素得分为该项因素各评委评分的算术平均值（保留小数点后两位），小数点后第三位“四舍五入”。</w:t>
      </w:r>
    </w:p>
    <w:p w14:paraId="4E1320E2">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3.3.3磋商小组成员要依法独立评审，并对评审意见承担个人责任。磋商小组成员对需要共同认定的事项存在争议的，按照少数服从多数的原则做出结论。持不同意见的磋商小组成员应当在</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报告上签署不同意见并说明理由，否则视为同意。</w:t>
      </w:r>
    </w:p>
    <w:p w14:paraId="0CF01FD8">
      <w:pPr>
        <w:pStyle w:val="6"/>
        <w:pageBreakBefore w:val="0"/>
        <w:kinsoku/>
        <w:wordWrap/>
        <w:overflowPunct/>
        <w:topLinePunct w:val="0"/>
        <w:autoSpaceDE/>
        <w:autoSpaceDN/>
        <w:bidi w:val="0"/>
        <w:adjustRightInd w:val="0"/>
        <w:snapToGrid w:val="0"/>
        <w:spacing w:before="0" w:after="0" w:line="360" w:lineRule="auto"/>
        <w:ind w:firstLine="422"/>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3.4响应文件如果出现计算或表达上的错误，修正错误的原则如下：</w:t>
      </w:r>
    </w:p>
    <w:p w14:paraId="21BF3EC3">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（一）响应文件中</w:t>
      </w:r>
      <w:r>
        <w:rPr>
          <w:rFonts w:hint="eastAsia" w:ascii="宋体" w:hAnsi="宋体" w:eastAsia="宋体" w:cs="宋体"/>
          <w:color w:val="auto"/>
          <w:kern w:val="0"/>
          <w:szCs w:val="21"/>
          <w:highlight w:val="none"/>
          <w:lang w:val="en-US" w:eastAsia="zh-CN"/>
        </w:rPr>
        <w:t>磋商报价</w:t>
      </w:r>
      <w:r>
        <w:rPr>
          <w:rFonts w:hint="eastAsia" w:ascii="宋体" w:hAnsi="宋体" w:eastAsia="宋体" w:cs="宋体"/>
          <w:color w:val="auto"/>
          <w:kern w:val="0"/>
          <w:szCs w:val="21"/>
          <w:highlight w:val="none"/>
        </w:rPr>
        <w:t>一览表内容与响应文件中相应内容不一致的，以</w:t>
      </w:r>
      <w:r>
        <w:rPr>
          <w:rFonts w:hint="eastAsia" w:ascii="宋体" w:hAnsi="宋体" w:eastAsia="宋体" w:cs="宋体"/>
          <w:color w:val="auto"/>
          <w:kern w:val="0"/>
          <w:szCs w:val="21"/>
          <w:highlight w:val="none"/>
          <w:lang w:val="en-US" w:eastAsia="zh-CN"/>
        </w:rPr>
        <w:t>磋商报价</w:t>
      </w:r>
      <w:r>
        <w:rPr>
          <w:rFonts w:hint="eastAsia" w:ascii="宋体" w:hAnsi="宋体" w:eastAsia="宋体" w:cs="宋体"/>
          <w:color w:val="auto"/>
          <w:kern w:val="0"/>
          <w:szCs w:val="21"/>
          <w:highlight w:val="none"/>
        </w:rPr>
        <w:t>一览表为准；</w:t>
      </w:r>
    </w:p>
    <w:p w14:paraId="4F89D926">
      <w:pPr>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（二）大写金额和小写金额不一致的，以大写金额为准；</w:t>
      </w:r>
    </w:p>
    <w:p w14:paraId="09109FC1">
      <w:pPr>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（三）单价金额小数点或者百分比有明显错位的，以</w:t>
      </w:r>
      <w:r>
        <w:rPr>
          <w:rFonts w:hint="eastAsia" w:ascii="宋体" w:hAnsi="宋体" w:eastAsia="宋体" w:cs="宋体"/>
          <w:color w:val="auto"/>
          <w:kern w:val="0"/>
          <w:szCs w:val="21"/>
          <w:highlight w:val="none"/>
          <w:lang w:val="en-US" w:eastAsia="zh-CN"/>
        </w:rPr>
        <w:t>磋商报价</w:t>
      </w:r>
      <w:r>
        <w:rPr>
          <w:rFonts w:hint="eastAsia" w:ascii="宋体" w:hAnsi="宋体" w:eastAsia="宋体" w:cs="宋体"/>
          <w:color w:val="auto"/>
          <w:kern w:val="0"/>
          <w:szCs w:val="21"/>
          <w:highlight w:val="none"/>
        </w:rPr>
        <w:t>一览表的总价为准，并修改单价；</w:t>
      </w:r>
    </w:p>
    <w:p w14:paraId="6DF58B3D">
      <w:pPr>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（四）总价金额与按单价汇总金额不一致的，以单价金额计算结果为准。</w:t>
      </w:r>
    </w:p>
    <w:p w14:paraId="60E22955">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同时出现两种以上不一致的，按照前款规定的顺序修正。按上述修正错误的原则及方法调整或修正响应文件的磋商报价，供应商同意后，调整后的磋商报价对供应商起约束作用。如果供应商不接受修正后的报价，则其响应无效。</w:t>
      </w:r>
    </w:p>
    <w:p w14:paraId="2AD6CABD">
      <w:pPr>
        <w:pStyle w:val="6"/>
        <w:pageBreakBefore w:val="0"/>
        <w:kinsoku/>
        <w:wordWrap/>
        <w:overflowPunct/>
        <w:topLinePunct w:val="0"/>
        <w:autoSpaceDE/>
        <w:autoSpaceDN/>
        <w:bidi w:val="0"/>
        <w:adjustRightInd w:val="0"/>
        <w:snapToGrid w:val="0"/>
        <w:spacing w:before="0" w:after="0" w:line="360" w:lineRule="auto"/>
        <w:ind w:firstLine="422"/>
        <w:jc w:val="both"/>
        <w:textAlignment w:val="auto"/>
        <w:rPr>
          <w:rFonts w:hint="eastAsia" w:ascii="宋体" w:hAnsi="宋体" w:eastAsia="宋体" w:cs="宋体"/>
          <w:color w:val="auto"/>
          <w:sz w:val="21"/>
          <w:szCs w:val="21"/>
          <w:highlight w:val="none"/>
        </w:rPr>
      </w:pPr>
      <w:bookmarkStart w:id="477" w:name="_Toc83328650"/>
      <w:bookmarkStart w:id="478" w:name="_Toc46765070"/>
      <w:bookmarkStart w:id="479" w:name="_Toc82683150"/>
      <w:bookmarkStart w:id="480" w:name="_Toc321836413"/>
      <w:bookmarkStart w:id="481" w:name="_Toc516501456"/>
      <w:bookmarkStart w:id="482" w:name="_Toc432194885"/>
      <w:bookmarkStart w:id="483" w:name="_Toc432106535"/>
      <w:r>
        <w:rPr>
          <w:rFonts w:hint="eastAsia" w:ascii="宋体" w:hAnsi="宋体" w:eastAsia="宋体" w:cs="宋体"/>
          <w:color w:val="auto"/>
          <w:sz w:val="21"/>
          <w:szCs w:val="21"/>
          <w:highlight w:val="none"/>
        </w:rPr>
        <w:t>3.5 磋商结果</w:t>
      </w:r>
      <w:bookmarkEnd w:id="477"/>
      <w:bookmarkEnd w:id="478"/>
      <w:bookmarkEnd w:id="479"/>
      <w:bookmarkEnd w:id="480"/>
      <w:bookmarkEnd w:id="481"/>
      <w:bookmarkEnd w:id="482"/>
      <w:bookmarkEnd w:id="483"/>
    </w:p>
    <w:p w14:paraId="48D8E8D3">
      <w:pPr>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3.5.1磋商小组按最终得分由高到低顺序推荐成交候选人，并提出书面</w:t>
      </w:r>
      <w:r>
        <w:rPr>
          <w:rFonts w:hint="eastAsia" w:ascii="宋体" w:hAnsi="宋体" w:eastAsia="宋体" w:cs="宋体"/>
          <w:color w:val="auto"/>
          <w:szCs w:val="21"/>
          <w:highlight w:val="none"/>
          <w:lang w:eastAsia="zh-CN"/>
        </w:rPr>
        <w:t>评审</w:t>
      </w:r>
      <w:r>
        <w:rPr>
          <w:rFonts w:hint="eastAsia" w:ascii="宋体" w:hAnsi="宋体" w:eastAsia="宋体" w:cs="宋体"/>
          <w:color w:val="auto"/>
          <w:szCs w:val="21"/>
          <w:highlight w:val="none"/>
        </w:rPr>
        <w:t>报告。</w:t>
      </w:r>
    </w:p>
    <w:p w14:paraId="2828F2B1">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采购人根据磋商小组提出的书面</w:t>
      </w:r>
      <w:r>
        <w:rPr>
          <w:rFonts w:hint="eastAsia" w:ascii="宋体" w:hAnsi="宋体" w:eastAsia="宋体" w:cs="宋体"/>
          <w:color w:val="auto"/>
          <w:kern w:val="0"/>
          <w:szCs w:val="21"/>
          <w:highlight w:val="none"/>
          <w:lang w:eastAsia="zh-CN"/>
        </w:rPr>
        <w:t>评审</w:t>
      </w:r>
      <w:r>
        <w:rPr>
          <w:rFonts w:hint="eastAsia" w:ascii="宋体" w:hAnsi="宋体" w:eastAsia="宋体" w:cs="宋体"/>
          <w:color w:val="auto"/>
          <w:kern w:val="0"/>
          <w:szCs w:val="21"/>
          <w:highlight w:val="none"/>
        </w:rPr>
        <w:t>报告和推荐的成交候选人名单，确定成交人。</w:t>
      </w:r>
    </w:p>
    <w:p w14:paraId="752B88CA">
      <w:pPr>
        <w:pStyle w:val="35"/>
        <w:spacing w:line="360" w:lineRule="auto"/>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3.5.3</w:t>
      </w:r>
      <w:r>
        <w:rPr>
          <w:rFonts w:hint="eastAsia" w:ascii="宋体" w:hAnsi="宋体" w:eastAsia="宋体" w:cs="宋体"/>
          <w:color w:val="auto"/>
          <w:kern w:val="0"/>
          <w:szCs w:val="21"/>
          <w:highlight w:val="none"/>
          <w:lang w:val="en-US" w:eastAsia="zh-CN"/>
        </w:rPr>
        <w:t>磋商小组</w:t>
      </w:r>
      <w:r>
        <w:rPr>
          <w:rFonts w:hint="eastAsia" w:ascii="宋体" w:hAnsi="宋体" w:eastAsia="宋体" w:cs="宋体"/>
          <w:color w:val="auto"/>
          <w:kern w:val="0"/>
          <w:szCs w:val="21"/>
          <w:highlight w:val="none"/>
        </w:rPr>
        <w:t>发现</w:t>
      </w:r>
      <w:r>
        <w:rPr>
          <w:rFonts w:hint="eastAsia" w:ascii="宋体" w:hAnsi="宋体" w:eastAsia="宋体" w:cs="宋体"/>
          <w:color w:val="auto"/>
          <w:kern w:val="0"/>
          <w:szCs w:val="21"/>
          <w:highlight w:val="none"/>
          <w:lang w:eastAsia="zh-CN"/>
        </w:rPr>
        <w:t>磋商文件</w:t>
      </w:r>
      <w:r>
        <w:rPr>
          <w:rFonts w:hint="eastAsia" w:ascii="宋体" w:hAnsi="宋体" w:eastAsia="宋体" w:cs="宋体"/>
          <w:color w:val="auto"/>
          <w:kern w:val="0"/>
          <w:szCs w:val="21"/>
          <w:highlight w:val="none"/>
        </w:rPr>
        <w:t>存在歧义、重大缺陷导致评审工作无法进行，或者</w:t>
      </w:r>
      <w:r>
        <w:rPr>
          <w:rFonts w:hint="eastAsia" w:ascii="宋体" w:hAnsi="宋体" w:eastAsia="宋体" w:cs="宋体"/>
          <w:color w:val="auto"/>
          <w:kern w:val="0"/>
          <w:szCs w:val="21"/>
          <w:highlight w:val="none"/>
          <w:lang w:eastAsia="zh-CN"/>
        </w:rPr>
        <w:t>磋商文件</w:t>
      </w:r>
      <w:r>
        <w:rPr>
          <w:rFonts w:hint="eastAsia" w:ascii="宋体" w:hAnsi="宋体" w:eastAsia="宋体" w:cs="宋体"/>
          <w:color w:val="auto"/>
          <w:kern w:val="0"/>
          <w:szCs w:val="21"/>
          <w:highlight w:val="none"/>
        </w:rPr>
        <w:t>内容违反国家有关规定的，要停止评审工作并向采购人或采购代理机构书面说明情况，采购人或采购代理机构应当修改</w:t>
      </w:r>
      <w:r>
        <w:rPr>
          <w:rFonts w:hint="eastAsia" w:ascii="宋体" w:hAnsi="宋体" w:eastAsia="宋体" w:cs="宋体"/>
          <w:color w:val="auto"/>
          <w:kern w:val="0"/>
          <w:szCs w:val="21"/>
          <w:highlight w:val="none"/>
          <w:lang w:eastAsia="zh-CN"/>
        </w:rPr>
        <w:t>磋商文件</w:t>
      </w:r>
      <w:r>
        <w:rPr>
          <w:rFonts w:hint="eastAsia" w:ascii="宋体" w:hAnsi="宋体" w:eastAsia="宋体" w:cs="宋体"/>
          <w:color w:val="auto"/>
          <w:kern w:val="0"/>
          <w:szCs w:val="21"/>
          <w:highlight w:val="none"/>
        </w:rPr>
        <w:t>后重新组织采购活动；发现供应商提供虚假材料、串通等违法违规行为的，要及时向采购人或采购代理机构报告。</w:t>
      </w:r>
    </w:p>
    <w:sectPr>
      <w:pgSz w:w="11906" w:h="16838"/>
      <w:pgMar w:top="1418" w:right="1418" w:bottom="1418" w:left="141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Garamond">
    <w:panose1 w:val="02020404030301010803"/>
    <w:charset w:val="00"/>
    <w:family w:val="roman"/>
    <w:pitch w:val="default"/>
    <w:sig w:usb0="00000287" w:usb1="00000000" w:usb2="00000000" w:usb3="00000000" w:csb0="0000009F" w:csb1="DFD70000"/>
  </w:font>
  <w:font w:name="方正宋一简体">
    <w:altName w:val="宋体"/>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YPE">
    <w:altName w:val="Times New Roman"/>
    <w:panose1 w:val="00000000000000000000"/>
    <w:charset w:val="00"/>
    <w:family w:val="auto"/>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_GB2312">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EB928">
    <w:pPr>
      <w:pStyle w:val="4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ABAA8">
    <w:pPr>
      <w:pStyle w:val="4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C5F54">
                          <w:pPr>
                            <w:pStyle w:val="4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AAC5F54">
                    <w:pPr>
                      <w:pStyle w:val="4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158EB">
    <w:pPr>
      <w:pStyle w:val="42"/>
      <w:wordWrap w:val="0"/>
      <w:ind w:right="360"/>
      <w:jc w:val="both"/>
      <w:rPr>
        <w:rFonts w:ascii="隶书" w:eastAsia="隶书"/>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440E7">
                          <w:pPr>
                            <w:pStyle w:val="4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A440E7">
                    <w:pPr>
                      <w:pStyle w:val="4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7019">
    <w:pPr>
      <w:pStyle w:val="42"/>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A9F26">
                          <w:pPr>
                            <w:pStyle w:val="4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8DA9F26">
                    <w:pPr>
                      <w:pStyle w:val="4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C3A83">
    <w:pPr>
      <w:pStyle w:val="44"/>
      <w:pBdr>
        <w:bottom w:val="none" w:color="auto" w:sz="0" w:space="1"/>
      </w:pBdr>
      <w:ind w:firstLine="540" w:firstLineChars="300"/>
      <w:jc w:val="both"/>
      <w:rPr>
        <w:color w:val="FF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0085B">
    <w:pPr>
      <w:pStyle w:val="44"/>
      <w:pBdr>
        <w:bottom w:val="none" w:color="auto" w:sz="0" w:space="1"/>
      </w:pBdr>
      <w:ind w:right="-313" w:rightChars="-149"/>
      <w:jc w:val="left"/>
      <w:rPr>
        <w:rFonts w:hint="eastAsia" w:ascii="宋体" w:hAnsi="宋体" w:cs="宋体"/>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D8ECB">
    <w:pPr>
      <w:pStyle w:val="44"/>
      <w:pBdr>
        <w:bottom w:val="none" w:color="auto" w:sz="0" w:space="1"/>
      </w:pBdr>
      <w:tabs>
        <w:tab w:val="left" w:pos="2228"/>
        <w:tab w:val="clear" w:pos="4153"/>
      </w:tabs>
      <w:ind w:firstLine="540" w:firstLineChars="300"/>
      <w:jc w:val="left"/>
      <w:rPr>
        <w:rFonts w:hint="eastAsia"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A5BC">
    <w:pPr>
      <w:widowControl w:val="0"/>
      <w:pBdr>
        <w:bottom w:val="single" w:color="auto" w:sz="6" w:space="1"/>
      </w:pBdr>
      <w:tabs>
        <w:tab w:val="center" w:pos="4153"/>
        <w:tab w:val="right" w:pos="8306"/>
      </w:tabs>
      <w:snapToGrid w:val="0"/>
      <w:jc w:val="both"/>
      <w:rPr>
        <w:rFonts w:ascii="Times New Roman" w:hAnsi="Times New Roman" w:eastAsia="宋体" w:cs="Times New Roman"/>
        <w:color w:val="FF0000"/>
        <w:kern w:val="2"/>
        <w:sz w:val="18"/>
        <w:szCs w:val="18"/>
        <w:lang w:val="en-US" w:eastAsia="zh-CN" w:bidi="ar-SA"/>
      </w:rPr>
    </w:pPr>
    <w:r>
      <w:rPr>
        <w:rFonts w:hint="eastAsia" w:ascii="Times New Roman" w:hAnsi="Times New Roman" w:eastAsia="宋体" w:cs="Times New Roman"/>
        <w:color w:val="FF0000"/>
        <w:kern w:val="2"/>
        <w:sz w:val="15"/>
        <w:szCs w:val="15"/>
        <w:lang w:val="en-US" w:eastAsia="zh-CN" w:bidi="ar-SA"/>
      </w:rPr>
      <w:t>糯扎渡省级自然保护区2025年天保工程及森林生态效益补偿补助资金云南省地方级自然保护区能力建设——综合科学考察及勘界项目------------------------------------------------------------------------------------------------------------------------------------------------------------------------招标文件</w:t>
    </w:r>
  </w:p>
  <w:p w14:paraId="708ADA77">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none"/>
      <w:pStyle w:val="19"/>
      <w:lvlText w:val=""/>
      <w:lvlJc w:val="left"/>
      <w:pPr>
        <w:tabs>
          <w:tab w:val="left" w:pos="432"/>
        </w:tabs>
        <w:ind w:left="432" w:hanging="432"/>
      </w:pPr>
      <w:rPr>
        <w:rFonts w:hint="eastAsia"/>
      </w:rPr>
    </w:lvl>
    <w:lvl w:ilvl="1" w:tentative="0">
      <w:start w:val="1"/>
      <w:numFmt w:val="none"/>
      <w:pStyle w:val="373"/>
      <w:lvlText w:val=" "/>
      <w:lvlJc w:val="left"/>
      <w:pPr>
        <w:tabs>
          <w:tab w:val="left" w:pos="576"/>
        </w:tabs>
        <w:ind w:left="576" w:hanging="576"/>
      </w:pPr>
      <w:rPr>
        <w:rFonts w:hint="eastAsia"/>
      </w:rPr>
    </w:lvl>
    <w:lvl w:ilvl="2" w:tentative="0">
      <w:start w:val="1"/>
      <w:numFmt w:val="none"/>
      <w:pStyle w:val="420"/>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2DB2C5E"/>
    <w:multiLevelType w:val="singleLevel"/>
    <w:tmpl w:val="12DB2C5E"/>
    <w:lvl w:ilvl="0" w:tentative="0">
      <w:start w:val="1"/>
      <w:numFmt w:val="decimal"/>
      <w:suff w:val="space"/>
      <w:lvlText w:val="%1."/>
      <w:lvlJc w:val="left"/>
    </w:lvl>
  </w:abstractNum>
  <w:abstractNum w:abstractNumId="2">
    <w:nsid w:val="1AD7501E"/>
    <w:multiLevelType w:val="singleLevel"/>
    <w:tmpl w:val="1AD7501E"/>
    <w:lvl w:ilvl="0" w:tentative="0">
      <w:start w:val="8"/>
      <w:numFmt w:val="chineseCounting"/>
      <w:suff w:val="nothing"/>
      <w:lvlText w:val="（%1）"/>
      <w:lvlJc w:val="left"/>
      <w:rPr>
        <w:rFonts w:hint="eastAsia"/>
      </w:rPr>
    </w:lvl>
  </w:abstractNum>
  <w:abstractNum w:abstractNumId="3">
    <w:nsid w:val="596C1DF1"/>
    <w:multiLevelType w:val="multilevel"/>
    <w:tmpl w:val="596C1DF1"/>
    <w:lvl w:ilvl="0" w:tentative="0">
      <w:start w:val="1"/>
      <w:numFmt w:val="bullet"/>
      <w:pStyle w:val="171"/>
      <w:lvlText w:val=""/>
      <w:lvlJc w:val="left"/>
      <w:pPr>
        <w:tabs>
          <w:tab w:val="left" w:pos="900"/>
        </w:tabs>
        <w:ind w:left="90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4">
    <w:nsid w:val="596C1DFC"/>
    <w:multiLevelType w:val="multilevel"/>
    <w:tmpl w:val="596C1DFC"/>
    <w:lvl w:ilvl="0" w:tentative="0">
      <w:start w:val="1"/>
      <w:numFmt w:val="bullet"/>
      <w:pStyle w:val="157"/>
      <w:lvlText w:val=""/>
      <w:lvlJc w:val="left"/>
      <w:pPr>
        <w:tabs>
          <w:tab w:val="left" w:pos="420"/>
        </w:tabs>
        <w:ind w:left="420" w:hanging="420"/>
      </w:pPr>
      <w:rPr>
        <w:rFonts w:hint="default" w:ascii="Wingdings" w:hAnsi="Wingdings" w:cs="Wingdings"/>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5">
    <w:nsid w:val="596C1E12"/>
    <w:multiLevelType w:val="multilevel"/>
    <w:tmpl w:val="596C1E12"/>
    <w:lvl w:ilvl="0" w:tentative="0">
      <w:start w:val="1"/>
      <w:numFmt w:val="decimal"/>
      <w:suff w:val="space"/>
      <w:lvlText w:val="%1"/>
      <w:lvlJc w:val="left"/>
      <w:pPr>
        <w:tabs>
          <w:tab w:val="left" w:pos="0"/>
        </w:tabs>
        <w:ind w:left="0" w:firstLine="0"/>
      </w:pPr>
      <w:rPr>
        <w:rFonts w:ascii="Arial" w:hAnsi="Arial" w:eastAsia="黑体" w:cs="Times New Roman"/>
        <w:b/>
        <w:iCs w:val="0"/>
        <w:caps w:val="0"/>
        <w:strike w:val="0"/>
        <w:dstrike w:val="0"/>
        <w:vanish w:val="0"/>
        <w:color w:val="000000"/>
        <w:spacing w:val="0"/>
        <w:kern w:val="0"/>
        <w:position w:val="0"/>
        <w:sz w:val="32"/>
        <w:szCs w:val="32"/>
        <w:u w:val="none"/>
      </w:rPr>
    </w:lvl>
    <w:lvl w:ilvl="1" w:tentative="0">
      <w:start w:val="1"/>
      <w:numFmt w:val="decimal"/>
      <w:suff w:val="space"/>
      <w:lvlText w:val="%1.%2"/>
      <w:lvlJc w:val="left"/>
      <w:pPr>
        <w:tabs>
          <w:tab w:val="left" w:pos="0"/>
        </w:tabs>
        <w:ind w:left="0" w:firstLine="0"/>
      </w:pPr>
      <w:rPr>
        <w:rFonts w:hint="default" w:ascii="Arial" w:hAnsi="Arial" w:eastAsia="黑体" w:cs="Times New Roman"/>
        <w:b/>
        <w:sz w:val="28"/>
        <w:szCs w:val="28"/>
      </w:rPr>
    </w:lvl>
    <w:lvl w:ilvl="2" w:tentative="0">
      <w:start w:val="1"/>
      <w:numFmt w:val="decimal"/>
      <w:suff w:val="space"/>
      <w:lvlText w:val="%1.%2.%3"/>
      <w:lvlJc w:val="left"/>
      <w:pPr>
        <w:tabs>
          <w:tab w:val="left" w:pos="0"/>
        </w:tabs>
        <w:ind w:left="0" w:firstLine="0"/>
      </w:pPr>
      <w:rPr>
        <w:rFonts w:hint="default" w:ascii="Arial" w:hAnsi="Arial" w:eastAsia="黑体" w:cs="Times New Roman"/>
        <w:b/>
        <w:sz w:val="28"/>
        <w:szCs w:val="28"/>
      </w:rPr>
    </w:lvl>
    <w:lvl w:ilvl="3" w:tentative="0">
      <w:start w:val="1"/>
      <w:numFmt w:val="decimal"/>
      <w:suff w:val="space"/>
      <w:lvlText w:val="%1.%2.%3.%4"/>
      <w:lvlJc w:val="left"/>
      <w:pPr>
        <w:tabs>
          <w:tab w:val="left" w:pos="0"/>
        </w:tabs>
        <w:ind w:left="0" w:firstLine="0"/>
      </w:pPr>
      <w:rPr>
        <w:rFonts w:hint="default" w:ascii="Arial" w:hAnsi="Arial" w:eastAsia="黑体" w:cs="Times New Roman"/>
        <w:b/>
        <w:sz w:val="30"/>
        <w:szCs w:val="30"/>
      </w:rPr>
    </w:lvl>
    <w:lvl w:ilvl="4" w:tentative="0">
      <w:start w:val="1"/>
      <w:numFmt w:val="decimal"/>
      <w:pStyle w:val="8"/>
      <w:suff w:val="space"/>
      <w:lvlText w:val="%1.%2.%3.%4.%5"/>
      <w:lvlJc w:val="left"/>
      <w:pPr>
        <w:tabs>
          <w:tab w:val="left" w:pos="0"/>
        </w:tabs>
        <w:ind w:left="0" w:firstLine="0"/>
      </w:pPr>
      <w:rPr>
        <w:rFonts w:hint="default" w:ascii="Arial" w:hAnsi="Arial" w:eastAsia="黑体" w:cs="Times New Roman"/>
        <w:b/>
        <w:sz w:val="28"/>
        <w:szCs w:val="28"/>
      </w:rPr>
    </w:lvl>
    <w:lvl w:ilvl="5" w:tentative="0">
      <w:start w:val="1"/>
      <w:numFmt w:val="decimal"/>
      <w:lvlText w:val="%1.%2.%3.%4.%5.%6"/>
      <w:lvlJc w:val="left"/>
      <w:pPr>
        <w:tabs>
          <w:tab w:val="left" w:pos="1152"/>
        </w:tabs>
        <w:ind w:left="0" w:firstLine="0"/>
      </w:pPr>
    </w:lvl>
    <w:lvl w:ilvl="6" w:tentative="0">
      <w:start w:val="1"/>
      <w:numFmt w:val="decimal"/>
      <w:lvlText w:val="%1.%2.%3.%4.%5.%6.%7"/>
      <w:lvlJc w:val="left"/>
      <w:pPr>
        <w:tabs>
          <w:tab w:val="left" w:pos="1296"/>
        </w:tabs>
        <w:ind w:left="0" w:firstLine="0"/>
      </w:pPr>
    </w:lvl>
    <w:lvl w:ilvl="7" w:tentative="0">
      <w:start w:val="1"/>
      <w:numFmt w:val="decimal"/>
      <w:lvlText w:val="%1.%2.%3.%4.%5.%6.%7.%8"/>
      <w:lvlJc w:val="left"/>
      <w:pPr>
        <w:tabs>
          <w:tab w:val="left" w:pos="1440"/>
        </w:tabs>
        <w:ind w:left="0" w:firstLine="0"/>
      </w:pPr>
    </w:lvl>
    <w:lvl w:ilvl="8" w:tentative="0">
      <w:start w:val="1"/>
      <w:numFmt w:val="decimal"/>
      <w:lvlText w:val="%1.%2.%3.%4.%5.%6.%7.%8.%9"/>
      <w:lvlJc w:val="left"/>
      <w:pPr>
        <w:tabs>
          <w:tab w:val="left" w:pos="1584"/>
        </w:tabs>
        <w:ind w:left="0" w:firstLine="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4YzIyYzAzYmNhYTNhYmU3NjlmN2MzYmQ0ZGMwZGYifQ=="/>
  </w:docVars>
  <w:rsids>
    <w:rsidRoot w:val="00DF2F24"/>
    <w:rsid w:val="000046A3"/>
    <w:rsid w:val="00005007"/>
    <w:rsid w:val="000050DD"/>
    <w:rsid w:val="00005142"/>
    <w:rsid w:val="0000653F"/>
    <w:rsid w:val="00006AAF"/>
    <w:rsid w:val="00010271"/>
    <w:rsid w:val="00017FBD"/>
    <w:rsid w:val="0002525E"/>
    <w:rsid w:val="00025A37"/>
    <w:rsid w:val="0002790D"/>
    <w:rsid w:val="00030954"/>
    <w:rsid w:val="0003185F"/>
    <w:rsid w:val="00035A60"/>
    <w:rsid w:val="00036C0B"/>
    <w:rsid w:val="0004271D"/>
    <w:rsid w:val="00045BE3"/>
    <w:rsid w:val="000466A1"/>
    <w:rsid w:val="00054568"/>
    <w:rsid w:val="00055019"/>
    <w:rsid w:val="00057654"/>
    <w:rsid w:val="0005786F"/>
    <w:rsid w:val="000633B6"/>
    <w:rsid w:val="00067078"/>
    <w:rsid w:val="000673D0"/>
    <w:rsid w:val="0007108A"/>
    <w:rsid w:val="00074268"/>
    <w:rsid w:val="00081303"/>
    <w:rsid w:val="0008406E"/>
    <w:rsid w:val="00084C42"/>
    <w:rsid w:val="000854E5"/>
    <w:rsid w:val="00085B9D"/>
    <w:rsid w:val="00087DD2"/>
    <w:rsid w:val="000938F1"/>
    <w:rsid w:val="000A31C8"/>
    <w:rsid w:val="000A507A"/>
    <w:rsid w:val="000A53E6"/>
    <w:rsid w:val="000A5FF6"/>
    <w:rsid w:val="000B1043"/>
    <w:rsid w:val="000B1ADC"/>
    <w:rsid w:val="000B58DF"/>
    <w:rsid w:val="000B5BA3"/>
    <w:rsid w:val="000C030C"/>
    <w:rsid w:val="000C1296"/>
    <w:rsid w:val="000C1B68"/>
    <w:rsid w:val="000C3166"/>
    <w:rsid w:val="000C3EA7"/>
    <w:rsid w:val="000C3F18"/>
    <w:rsid w:val="000C5432"/>
    <w:rsid w:val="000C60F8"/>
    <w:rsid w:val="000C768A"/>
    <w:rsid w:val="000C7E39"/>
    <w:rsid w:val="000D3FB2"/>
    <w:rsid w:val="000D4BA0"/>
    <w:rsid w:val="000D5E47"/>
    <w:rsid w:val="000D63AE"/>
    <w:rsid w:val="000E060C"/>
    <w:rsid w:val="000E3A1D"/>
    <w:rsid w:val="000E4C08"/>
    <w:rsid w:val="000E5F4C"/>
    <w:rsid w:val="000E7E9F"/>
    <w:rsid w:val="000F0AC1"/>
    <w:rsid w:val="000F2258"/>
    <w:rsid w:val="000F33C8"/>
    <w:rsid w:val="000F4E1F"/>
    <w:rsid w:val="000F57BB"/>
    <w:rsid w:val="000F72DD"/>
    <w:rsid w:val="000F7A4E"/>
    <w:rsid w:val="0010054B"/>
    <w:rsid w:val="001043FD"/>
    <w:rsid w:val="0010589B"/>
    <w:rsid w:val="00105FD9"/>
    <w:rsid w:val="00112DD2"/>
    <w:rsid w:val="0011396E"/>
    <w:rsid w:val="00113E66"/>
    <w:rsid w:val="001145DC"/>
    <w:rsid w:val="001163AB"/>
    <w:rsid w:val="00121244"/>
    <w:rsid w:val="00121B5D"/>
    <w:rsid w:val="001248B7"/>
    <w:rsid w:val="00125D8A"/>
    <w:rsid w:val="001276F5"/>
    <w:rsid w:val="00130412"/>
    <w:rsid w:val="0013168D"/>
    <w:rsid w:val="00132793"/>
    <w:rsid w:val="0013425E"/>
    <w:rsid w:val="0013599E"/>
    <w:rsid w:val="001437DA"/>
    <w:rsid w:val="00145AAA"/>
    <w:rsid w:val="00147093"/>
    <w:rsid w:val="00150151"/>
    <w:rsid w:val="00152B21"/>
    <w:rsid w:val="00153495"/>
    <w:rsid w:val="00153FF0"/>
    <w:rsid w:val="00156369"/>
    <w:rsid w:val="0015641A"/>
    <w:rsid w:val="001569BD"/>
    <w:rsid w:val="00156DD2"/>
    <w:rsid w:val="001618E4"/>
    <w:rsid w:val="00162C51"/>
    <w:rsid w:val="00163095"/>
    <w:rsid w:val="00163949"/>
    <w:rsid w:val="00163B1C"/>
    <w:rsid w:val="0016644A"/>
    <w:rsid w:val="00167767"/>
    <w:rsid w:val="00170DED"/>
    <w:rsid w:val="00171F2C"/>
    <w:rsid w:val="00173FE5"/>
    <w:rsid w:val="001742AA"/>
    <w:rsid w:val="00175947"/>
    <w:rsid w:val="001761B0"/>
    <w:rsid w:val="001778C5"/>
    <w:rsid w:val="00180A6A"/>
    <w:rsid w:val="00182C42"/>
    <w:rsid w:val="00183DF6"/>
    <w:rsid w:val="00190F95"/>
    <w:rsid w:val="00194FD8"/>
    <w:rsid w:val="00195059"/>
    <w:rsid w:val="00197261"/>
    <w:rsid w:val="001A0E21"/>
    <w:rsid w:val="001A385B"/>
    <w:rsid w:val="001A3D22"/>
    <w:rsid w:val="001A3D97"/>
    <w:rsid w:val="001A6241"/>
    <w:rsid w:val="001B02B4"/>
    <w:rsid w:val="001B0B91"/>
    <w:rsid w:val="001B1963"/>
    <w:rsid w:val="001B2A47"/>
    <w:rsid w:val="001B49A2"/>
    <w:rsid w:val="001B63BB"/>
    <w:rsid w:val="001C1DBB"/>
    <w:rsid w:val="001C20D2"/>
    <w:rsid w:val="001C25AB"/>
    <w:rsid w:val="001C3FD1"/>
    <w:rsid w:val="001C44AE"/>
    <w:rsid w:val="001C5770"/>
    <w:rsid w:val="001C62A1"/>
    <w:rsid w:val="001D0211"/>
    <w:rsid w:val="001D12B0"/>
    <w:rsid w:val="001D78CE"/>
    <w:rsid w:val="001E16D3"/>
    <w:rsid w:val="001E57AC"/>
    <w:rsid w:val="001E61CD"/>
    <w:rsid w:val="001E6876"/>
    <w:rsid w:val="001E7CCE"/>
    <w:rsid w:val="001F0234"/>
    <w:rsid w:val="001F1766"/>
    <w:rsid w:val="001F283F"/>
    <w:rsid w:val="001F3AFD"/>
    <w:rsid w:val="001F579B"/>
    <w:rsid w:val="001F59F0"/>
    <w:rsid w:val="001F6E7E"/>
    <w:rsid w:val="001F72C7"/>
    <w:rsid w:val="001F7C03"/>
    <w:rsid w:val="00204BAE"/>
    <w:rsid w:val="00205186"/>
    <w:rsid w:val="00206043"/>
    <w:rsid w:val="002126E5"/>
    <w:rsid w:val="0021331A"/>
    <w:rsid w:val="00213E8A"/>
    <w:rsid w:val="00215DDC"/>
    <w:rsid w:val="00215E80"/>
    <w:rsid w:val="00220C27"/>
    <w:rsid w:val="00221392"/>
    <w:rsid w:val="0022544A"/>
    <w:rsid w:val="0023340D"/>
    <w:rsid w:val="00234134"/>
    <w:rsid w:val="002341C6"/>
    <w:rsid w:val="002356AC"/>
    <w:rsid w:val="00237117"/>
    <w:rsid w:val="0023719F"/>
    <w:rsid w:val="00240D95"/>
    <w:rsid w:val="00240E00"/>
    <w:rsid w:val="002427B1"/>
    <w:rsid w:val="00243D12"/>
    <w:rsid w:val="00246192"/>
    <w:rsid w:val="0024756D"/>
    <w:rsid w:val="00247DC8"/>
    <w:rsid w:val="002502CF"/>
    <w:rsid w:val="002503AD"/>
    <w:rsid w:val="002518D7"/>
    <w:rsid w:val="002532F0"/>
    <w:rsid w:val="002549A7"/>
    <w:rsid w:val="00256750"/>
    <w:rsid w:val="00257BA5"/>
    <w:rsid w:val="00257FA6"/>
    <w:rsid w:val="002610C4"/>
    <w:rsid w:val="002648F2"/>
    <w:rsid w:val="002658AC"/>
    <w:rsid w:val="002671A0"/>
    <w:rsid w:val="00273410"/>
    <w:rsid w:val="002734F0"/>
    <w:rsid w:val="0027432D"/>
    <w:rsid w:val="00277831"/>
    <w:rsid w:val="0028311A"/>
    <w:rsid w:val="00284BF8"/>
    <w:rsid w:val="002857A0"/>
    <w:rsid w:val="00287BA3"/>
    <w:rsid w:val="002916FE"/>
    <w:rsid w:val="00292E22"/>
    <w:rsid w:val="0029770F"/>
    <w:rsid w:val="002A4248"/>
    <w:rsid w:val="002A5D9C"/>
    <w:rsid w:val="002B03BE"/>
    <w:rsid w:val="002B2E55"/>
    <w:rsid w:val="002B2ED9"/>
    <w:rsid w:val="002B4325"/>
    <w:rsid w:val="002B48D3"/>
    <w:rsid w:val="002B58F2"/>
    <w:rsid w:val="002C2213"/>
    <w:rsid w:val="002C4F8F"/>
    <w:rsid w:val="002C6FB9"/>
    <w:rsid w:val="002C746B"/>
    <w:rsid w:val="002D02FD"/>
    <w:rsid w:val="002E456B"/>
    <w:rsid w:val="002E543B"/>
    <w:rsid w:val="002E6CEE"/>
    <w:rsid w:val="002E6D44"/>
    <w:rsid w:val="002F02BD"/>
    <w:rsid w:val="002F233D"/>
    <w:rsid w:val="002F38AF"/>
    <w:rsid w:val="002F5FAA"/>
    <w:rsid w:val="002F6502"/>
    <w:rsid w:val="002F6904"/>
    <w:rsid w:val="003024BD"/>
    <w:rsid w:val="003047B4"/>
    <w:rsid w:val="00305C46"/>
    <w:rsid w:val="00307B28"/>
    <w:rsid w:val="003106EA"/>
    <w:rsid w:val="003115A6"/>
    <w:rsid w:val="0031234C"/>
    <w:rsid w:val="00315F0E"/>
    <w:rsid w:val="00316C4F"/>
    <w:rsid w:val="00317C32"/>
    <w:rsid w:val="003206D7"/>
    <w:rsid w:val="0032117B"/>
    <w:rsid w:val="003215F7"/>
    <w:rsid w:val="00322148"/>
    <w:rsid w:val="003249DD"/>
    <w:rsid w:val="00326F31"/>
    <w:rsid w:val="0032741F"/>
    <w:rsid w:val="00332A2D"/>
    <w:rsid w:val="00333A60"/>
    <w:rsid w:val="003352AE"/>
    <w:rsid w:val="003352F1"/>
    <w:rsid w:val="00335BD6"/>
    <w:rsid w:val="00340A7A"/>
    <w:rsid w:val="003440F6"/>
    <w:rsid w:val="00347B34"/>
    <w:rsid w:val="00351576"/>
    <w:rsid w:val="00351B6E"/>
    <w:rsid w:val="0035216D"/>
    <w:rsid w:val="00353A25"/>
    <w:rsid w:val="00354115"/>
    <w:rsid w:val="00355497"/>
    <w:rsid w:val="003607DC"/>
    <w:rsid w:val="00360ED4"/>
    <w:rsid w:val="00363CD3"/>
    <w:rsid w:val="00365555"/>
    <w:rsid w:val="00385D2E"/>
    <w:rsid w:val="00385F52"/>
    <w:rsid w:val="00386A23"/>
    <w:rsid w:val="00386F6B"/>
    <w:rsid w:val="00390F44"/>
    <w:rsid w:val="00392038"/>
    <w:rsid w:val="003934D2"/>
    <w:rsid w:val="003939D6"/>
    <w:rsid w:val="00393B31"/>
    <w:rsid w:val="00394575"/>
    <w:rsid w:val="00395AE7"/>
    <w:rsid w:val="0039628B"/>
    <w:rsid w:val="003965DD"/>
    <w:rsid w:val="003A16A0"/>
    <w:rsid w:val="003A48A7"/>
    <w:rsid w:val="003A604D"/>
    <w:rsid w:val="003A7D5E"/>
    <w:rsid w:val="003B0F70"/>
    <w:rsid w:val="003B18BD"/>
    <w:rsid w:val="003B2F12"/>
    <w:rsid w:val="003B30EF"/>
    <w:rsid w:val="003B37FA"/>
    <w:rsid w:val="003B3A50"/>
    <w:rsid w:val="003B40A3"/>
    <w:rsid w:val="003B44A9"/>
    <w:rsid w:val="003B6BE3"/>
    <w:rsid w:val="003C074F"/>
    <w:rsid w:val="003C2113"/>
    <w:rsid w:val="003C2E3C"/>
    <w:rsid w:val="003C3D2F"/>
    <w:rsid w:val="003C56E1"/>
    <w:rsid w:val="003C6839"/>
    <w:rsid w:val="003D53A5"/>
    <w:rsid w:val="003E025D"/>
    <w:rsid w:val="003E05D7"/>
    <w:rsid w:val="003E0DFB"/>
    <w:rsid w:val="003E10E8"/>
    <w:rsid w:val="003E3BF5"/>
    <w:rsid w:val="003E58BF"/>
    <w:rsid w:val="003E6528"/>
    <w:rsid w:val="003E70A5"/>
    <w:rsid w:val="003E714C"/>
    <w:rsid w:val="003E7CF2"/>
    <w:rsid w:val="003F4330"/>
    <w:rsid w:val="003F511E"/>
    <w:rsid w:val="003F5663"/>
    <w:rsid w:val="003F76E8"/>
    <w:rsid w:val="003F798A"/>
    <w:rsid w:val="0040463C"/>
    <w:rsid w:val="0040510D"/>
    <w:rsid w:val="0040635A"/>
    <w:rsid w:val="00406717"/>
    <w:rsid w:val="00406C88"/>
    <w:rsid w:val="00410122"/>
    <w:rsid w:val="004116F8"/>
    <w:rsid w:val="00411717"/>
    <w:rsid w:val="0041241A"/>
    <w:rsid w:val="00413EE9"/>
    <w:rsid w:val="00415073"/>
    <w:rsid w:val="004173B6"/>
    <w:rsid w:val="00417AED"/>
    <w:rsid w:val="00417FBF"/>
    <w:rsid w:val="00431E46"/>
    <w:rsid w:val="00433D27"/>
    <w:rsid w:val="004345FF"/>
    <w:rsid w:val="0043524E"/>
    <w:rsid w:val="0043556E"/>
    <w:rsid w:val="004363DA"/>
    <w:rsid w:val="0044269B"/>
    <w:rsid w:val="004428D4"/>
    <w:rsid w:val="0044424C"/>
    <w:rsid w:val="004449A5"/>
    <w:rsid w:val="00445408"/>
    <w:rsid w:val="00445EF6"/>
    <w:rsid w:val="00446D2E"/>
    <w:rsid w:val="004471B9"/>
    <w:rsid w:val="004519E2"/>
    <w:rsid w:val="00451A2E"/>
    <w:rsid w:val="00451FD6"/>
    <w:rsid w:val="00455B3A"/>
    <w:rsid w:val="0045765B"/>
    <w:rsid w:val="00461290"/>
    <w:rsid w:val="00462272"/>
    <w:rsid w:val="00470788"/>
    <w:rsid w:val="00471260"/>
    <w:rsid w:val="00472152"/>
    <w:rsid w:val="00473C16"/>
    <w:rsid w:val="004751DB"/>
    <w:rsid w:val="004751E5"/>
    <w:rsid w:val="004760F8"/>
    <w:rsid w:val="0048153B"/>
    <w:rsid w:val="00481586"/>
    <w:rsid w:val="00481B5D"/>
    <w:rsid w:val="00481D52"/>
    <w:rsid w:val="004828EE"/>
    <w:rsid w:val="0048385C"/>
    <w:rsid w:val="004871E5"/>
    <w:rsid w:val="0048796F"/>
    <w:rsid w:val="00490D17"/>
    <w:rsid w:val="00490FA3"/>
    <w:rsid w:val="00492D32"/>
    <w:rsid w:val="00493BEF"/>
    <w:rsid w:val="00493D34"/>
    <w:rsid w:val="004A204E"/>
    <w:rsid w:val="004A2522"/>
    <w:rsid w:val="004A2A24"/>
    <w:rsid w:val="004A37BF"/>
    <w:rsid w:val="004A3B58"/>
    <w:rsid w:val="004A55AA"/>
    <w:rsid w:val="004A599E"/>
    <w:rsid w:val="004A5F8C"/>
    <w:rsid w:val="004A7661"/>
    <w:rsid w:val="004B2173"/>
    <w:rsid w:val="004B2436"/>
    <w:rsid w:val="004B33D9"/>
    <w:rsid w:val="004B406B"/>
    <w:rsid w:val="004B5284"/>
    <w:rsid w:val="004B6178"/>
    <w:rsid w:val="004B64B1"/>
    <w:rsid w:val="004B6C80"/>
    <w:rsid w:val="004C3695"/>
    <w:rsid w:val="004C47AA"/>
    <w:rsid w:val="004C4CE6"/>
    <w:rsid w:val="004C779D"/>
    <w:rsid w:val="004C7CFE"/>
    <w:rsid w:val="004D1AAF"/>
    <w:rsid w:val="004D29B6"/>
    <w:rsid w:val="004D69FF"/>
    <w:rsid w:val="004E3D49"/>
    <w:rsid w:val="004E4563"/>
    <w:rsid w:val="004F0C41"/>
    <w:rsid w:val="004F2DB7"/>
    <w:rsid w:val="004F35B4"/>
    <w:rsid w:val="004F6955"/>
    <w:rsid w:val="004F6BA1"/>
    <w:rsid w:val="0050029C"/>
    <w:rsid w:val="0050083D"/>
    <w:rsid w:val="00501090"/>
    <w:rsid w:val="005023C0"/>
    <w:rsid w:val="00507D7F"/>
    <w:rsid w:val="00510FDD"/>
    <w:rsid w:val="005117A0"/>
    <w:rsid w:val="00514590"/>
    <w:rsid w:val="0051471F"/>
    <w:rsid w:val="0051528C"/>
    <w:rsid w:val="00516254"/>
    <w:rsid w:val="00516830"/>
    <w:rsid w:val="005239C7"/>
    <w:rsid w:val="00525ADE"/>
    <w:rsid w:val="005320AC"/>
    <w:rsid w:val="005326BE"/>
    <w:rsid w:val="00532A69"/>
    <w:rsid w:val="00534C49"/>
    <w:rsid w:val="00544541"/>
    <w:rsid w:val="00544B3D"/>
    <w:rsid w:val="00545CC3"/>
    <w:rsid w:val="00545F5F"/>
    <w:rsid w:val="005460A3"/>
    <w:rsid w:val="005475C4"/>
    <w:rsid w:val="00547B7D"/>
    <w:rsid w:val="005509BB"/>
    <w:rsid w:val="00550D55"/>
    <w:rsid w:val="005511EA"/>
    <w:rsid w:val="00551939"/>
    <w:rsid w:val="00552B72"/>
    <w:rsid w:val="00552C99"/>
    <w:rsid w:val="00553892"/>
    <w:rsid w:val="00555310"/>
    <w:rsid w:val="0055696E"/>
    <w:rsid w:val="00560291"/>
    <w:rsid w:val="005610F7"/>
    <w:rsid w:val="00566F70"/>
    <w:rsid w:val="00570EE9"/>
    <w:rsid w:val="005713D2"/>
    <w:rsid w:val="0057176A"/>
    <w:rsid w:val="005718AA"/>
    <w:rsid w:val="005722D0"/>
    <w:rsid w:val="0057343F"/>
    <w:rsid w:val="00574736"/>
    <w:rsid w:val="005770D4"/>
    <w:rsid w:val="00581445"/>
    <w:rsid w:val="005849DC"/>
    <w:rsid w:val="00585814"/>
    <w:rsid w:val="005903BB"/>
    <w:rsid w:val="0059145E"/>
    <w:rsid w:val="005937E2"/>
    <w:rsid w:val="00594238"/>
    <w:rsid w:val="005946E8"/>
    <w:rsid w:val="00594B53"/>
    <w:rsid w:val="005968D6"/>
    <w:rsid w:val="005A05FE"/>
    <w:rsid w:val="005A0BA7"/>
    <w:rsid w:val="005A16B5"/>
    <w:rsid w:val="005A17C9"/>
    <w:rsid w:val="005A468B"/>
    <w:rsid w:val="005A4D7B"/>
    <w:rsid w:val="005B068F"/>
    <w:rsid w:val="005B341A"/>
    <w:rsid w:val="005B3590"/>
    <w:rsid w:val="005B40A5"/>
    <w:rsid w:val="005B63A2"/>
    <w:rsid w:val="005B7B6C"/>
    <w:rsid w:val="005C0160"/>
    <w:rsid w:val="005C2237"/>
    <w:rsid w:val="005C2D37"/>
    <w:rsid w:val="005C591B"/>
    <w:rsid w:val="005C7B55"/>
    <w:rsid w:val="005D0E6C"/>
    <w:rsid w:val="005D4DED"/>
    <w:rsid w:val="005D6CB1"/>
    <w:rsid w:val="005D7F34"/>
    <w:rsid w:val="005E2D3D"/>
    <w:rsid w:val="005E4587"/>
    <w:rsid w:val="005E6CD5"/>
    <w:rsid w:val="005E7690"/>
    <w:rsid w:val="005F1B4E"/>
    <w:rsid w:val="005F26BF"/>
    <w:rsid w:val="005F3651"/>
    <w:rsid w:val="005F4181"/>
    <w:rsid w:val="005F618A"/>
    <w:rsid w:val="005F78A1"/>
    <w:rsid w:val="00600866"/>
    <w:rsid w:val="006060FB"/>
    <w:rsid w:val="0060670C"/>
    <w:rsid w:val="00610ED4"/>
    <w:rsid w:val="006118C3"/>
    <w:rsid w:val="00613B96"/>
    <w:rsid w:val="00614F60"/>
    <w:rsid w:val="00615481"/>
    <w:rsid w:val="006171CF"/>
    <w:rsid w:val="00617C74"/>
    <w:rsid w:val="00620C74"/>
    <w:rsid w:val="00621A82"/>
    <w:rsid w:val="00626111"/>
    <w:rsid w:val="006265E6"/>
    <w:rsid w:val="00626735"/>
    <w:rsid w:val="0062738A"/>
    <w:rsid w:val="006275A8"/>
    <w:rsid w:val="00632073"/>
    <w:rsid w:val="00633295"/>
    <w:rsid w:val="0063556A"/>
    <w:rsid w:val="00635E22"/>
    <w:rsid w:val="00637B65"/>
    <w:rsid w:val="00637B7F"/>
    <w:rsid w:val="00640A43"/>
    <w:rsid w:val="00641A04"/>
    <w:rsid w:val="0064218F"/>
    <w:rsid w:val="00643BCF"/>
    <w:rsid w:val="00645919"/>
    <w:rsid w:val="00645C10"/>
    <w:rsid w:val="006464D4"/>
    <w:rsid w:val="00647375"/>
    <w:rsid w:val="006474BE"/>
    <w:rsid w:val="00650B14"/>
    <w:rsid w:val="00650C5C"/>
    <w:rsid w:val="006550FE"/>
    <w:rsid w:val="00656304"/>
    <w:rsid w:val="00664279"/>
    <w:rsid w:val="00665F6D"/>
    <w:rsid w:val="00667E85"/>
    <w:rsid w:val="0067250B"/>
    <w:rsid w:val="00674C54"/>
    <w:rsid w:val="00677E2F"/>
    <w:rsid w:val="006800AF"/>
    <w:rsid w:val="0068148B"/>
    <w:rsid w:val="006855F4"/>
    <w:rsid w:val="006875A1"/>
    <w:rsid w:val="00687729"/>
    <w:rsid w:val="00694931"/>
    <w:rsid w:val="006967BC"/>
    <w:rsid w:val="0069722D"/>
    <w:rsid w:val="00697A4F"/>
    <w:rsid w:val="006A1D16"/>
    <w:rsid w:val="006A2AB8"/>
    <w:rsid w:val="006A3286"/>
    <w:rsid w:val="006B06F5"/>
    <w:rsid w:val="006B0830"/>
    <w:rsid w:val="006B2E1F"/>
    <w:rsid w:val="006B3CFF"/>
    <w:rsid w:val="006B4458"/>
    <w:rsid w:val="006B6B34"/>
    <w:rsid w:val="006C4783"/>
    <w:rsid w:val="006C51CE"/>
    <w:rsid w:val="006D254A"/>
    <w:rsid w:val="006D3B0C"/>
    <w:rsid w:val="006D429A"/>
    <w:rsid w:val="006D4D0C"/>
    <w:rsid w:val="006D582B"/>
    <w:rsid w:val="006D5F40"/>
    <w:rsid w:val="006D75A8"/>
    <w:rsid w:val="006E3932"/>
    <w:rsid w:val="006E60E3"/>
    <w:rsid w:val="006E693C"/>
    <w:rsid w:val="006E6977"/>
    <w:rsid w:val="006F0AA8"/>
    <w:rsid w:val="006F3EC7"/>
    <w:rsid w:val="006F7933"/>
    <w:rsid w:val="007008F3"/>
    <w:rsid w:val="00701A28"/>
    <w:rsid w:val="00701E82"/>
    <w:rsid w:val="0070232B"/>
    <w:rsid w:val="00702CFB"/>
    <w:rsid w:val="00702E4B"/>
    <w:rsid w:val="007030A3"/>
    <w:rsid w:val="007037C2"/>
    <w:rsid w:val="007129E5"/>
    <w:rsid w:val="0071468A"/>
    <w:rsid w:val="00720783"/>
    <w:rsid w:val="00721147"/>
    <w:rsid w:val="00721656"/>
    <w:rsid w:val="007217D3"/>
    <w:rsid w:val="0072236E"/>
    <w:rsid w:val="00727513"/>
    <w:rsid w:val="0073340B"/>
    <w:rsid w:val="00734215"/>
    <w:rsid w:val="00734C56"/>
    <w:rsid w:val="00740B33"/>
    <w:rsid w:val="00742313"/>
    <w:rsid w:val="00745E8A"/>
    <w:rsid w:val="00746DF3"/>
    <w:rsid w:val="007503F2"/>
    <w:rsid w:val="00752A64"/>
    <w:rsid w:val="00752D2F"/>
    <w:rsid w:val="00753B86"/>
    <w:rsid w:val="00754492"/>
    <w:rsid w:val="00763388"/>
    <w:rsid w:val="00764F45"/>
    <w:rsid w:val="00766673"/>
    <w:rsid w:val="00767EAE"/>
    <w:rsid w:val="00770524"/>
    <w:rsid w:val="00771391"/>
    <w:rsid w:val="00774C22"/>
    <w:rsid w:val="0077784E"/>
    <w:rsid w:val="00780DFB"/>
    <w:rsid w:val="0078381E"/>
    <w:rsid w:val="00783DE1"/>
    <w:rsid w:val="00787EFA"/>
    <w:rsid w:val="0079395D"/>
    <w:rsid w:val="00793B8D"/>
    <w:rsid w:val="00793F80"/>
    <w:rsid w:val="00796951"/>
    <w:rsid w:val="007A1230"/>
    <w:rsid w:val="007A5906"/>
    <w:rsid w:val="007A59E5"/>
    <w:rsid w:val="007A6328"/>
    <w:rsid w:val="007A6AAB"/>
    <w:rsid w:val="007B49A4"/>
    <w:rsid w:val="007C2F4A"/>
    <w:rsid w:val="007C775E"/>
    <w:rsid w:val="007D044D"/>
    <w:rsid w:val="007D4B95"/>
    <w:rsid w:val="007E0D44"/>
    <w:rsid w:val="007E1559"/>
    <w:rsid w:val="007E2C1F"/>
    <w:rsid w:val="007E3FB7"/>
    <w:rsid w:val="007E5308"/>
    <w:rsid w:val="007E65B3"/>
    <w:rsid w:val="007E7C8E"/>
    <w:rsid w:val="007F2367"/>
    <w:rsid w:val="007F309F"/>
    <w:rsid w:val="007F37EA"/>
    <w:rsid w:val="007F42D5"/>
    <w:rsid w:val="007F769E"/>
    <w:rsid w:val="00800418"/>
    <w:rsid w:val="008004A4"/>
    <w:rsid w:val="008038B4"/>
    <w:rsid w:val="008056D4"/>
    <w:rsid w:val="008067E6"/>
    <w:rsid w:val="008108B0"/>
    <w:rsid w:val="00810DEB"/>
    <w:rsid w:val="0081374B"/>
    <w:rsid w:val="00820683"/>
    <w:rsid w:val="00820DE1"/>
    <w:rsid w:val="00820DF4"/>
    <w:rsid w:val="00821426"/>
    <w:rsid w:val="008215F7"/>
    <w:rsid w:val="0082324D"/>
    <w:rsid w:val="00823544"/>
    <w:rsid w:val="00823946"/>
    <w:rsid w:val="00825269"/>
    <w:rsid w:val="008261E9"/>
    <w:rsid w:val="00830AE8"/>
    <w:rsid w:val="00831494"/>
    <w:rsid w:val="008323C9"/>
    <w:rsid w:val="00836157"/>
    <w:rsid w:val="00837057"/>
    <w:rsid w:val="008400AC"/>
    <w:rsid w:val="00840A79"/>
    <w:rsid w:val="00841B37"/>
    <w:rsid w:val="00841EC0"/>
    <w:rsid w:val="00842697"/>
    <w:rsid w:val="00844813"/>
    <w:rsid w:val="00844E4B"/>
    <w:rsid w:val="00851B45"/>
    <w:rsid w:val="00853EE6"/>
    <w:rsid w:val="00855355"/>
    <w:rsid w:val="00856E4A"/>
    <w:rsid w:val="00857944"/>
    <w:rsid w:val="0086077F"/>
    <w:rsid w:val="0086169C"/>
    <w:rsid w:val="008639E7"/>
    <w:rsid w:val="00865AEF"/>
    <w:rsid w:val="00865D9A"/>
    <w:rsid w:val="00867535"/>
    <w:rsid w:val="008676A7"/>
    <w:rsid w:val="008705A4"/>
    <w:rsid w:val="00870E41"/>
    <w:rsid w:val="00870EF0"/>
    <w:rsid w:val="0087183E"/>
    <w:rsid w:val="00871C7A"/>
    <w:rsid w:val="00874334"/>
    <w:rsid w:val="00881965"/>
    <w:rsid w:val="00884454"/>
    <w:rsid w:val="00886023"/>
    <w:rsid w:val="008874CE"/>
    <w:rsid w:val="00890617"/>
    <w:rsid w:val="00892042"/>
    <w:rsid w:val="00892F81"/>
    <w:rsid w:val="00893A8A"/>
    <w:rsid w:val="00896757"/>
    <w:rsid w:val="008A1F76"/>
    <w:rsid w:val="008A2587"/>
    <w:rsid w:val="008A2B2E"/>
    <w:rsid w:val="008A4D78"/>
    <w:rsid w:val="008A4DD9"/>
    <w:rsid w:val="008A692B"/>
    <w:rsid w:val="008A7C31"/>
    <w:rsid w:val="008A7DF3"/>
    <w:rsid w:val="008B0755"/>
    <w:rsid w:val="008B09F7"/>
    <w:rsid w:val="008B1E19"/>
    <w:rsid w:val="008B33D9"/>
    <w:rsid w:val="008B5DB8"/>
    <w:rsid w:val="008B5F12"/>
    <w:rsid w:val="008B6C2D"/>
    <w:rsid w:val="008C12B3"/>
    <w:rsid w:val="008C3601"/>
    <w:rsid w:val="008C60F0"/>
    <w:rsid w:val="008D238A"/>
    <w:rsid w:val="008D30FC"/>
    <w:rsid w:val="008D35CE"/>
    <w:rsid w:val="008D6A75"/>
    <w:rsid w:val="008E4A6E"/>
    <w:rsid w:val="008E672C"/>
    <w:rsid w:val="008F0D43"/>
    <w:rsid w:val="008F11A9"/>
    <w:rsid w:val="008F3D2F"/>
    <w:rsid w:val="008F4299"/>
    <w:rsid w:val="008F47BD"/>
    <w:rsid w:val="008F7A5B"/>
    <w:rsid w:val="009038FD"/>
    <w:rsid w:val="00903D92"/>
    <w:rsid w:val="009045EE"/>
    <w:rsid w:val="00905467"/>
    <w:rsid w:val="0090686A"/>
    <w:rsid w:val="009074C5"/>
    <w:rsid w:val="0090757B"/>
    <w:rsid w:val="00910B3A"/>
    <w:rsid w:val="00911532"/>
    <w:rsid w:val="00913322"/>
    <w:rsid w:val="00920054"/>
    <w:rsid w:val="00921C03"/>
    <w:rsid w:val="00923AA1"/>
    <w:rsid w:val="00923D29"/>
    <w:rsid w:val="00923D6B"/>
    <w:rsid w:val="00924346"/>
    <w:rsid w:val="00927326"/>
    <w:rsid w:val="009326E4"/>
    <w:rsid w:val="009377C2"/>
    <w:rsid w:val="00940399"/>
    <w:rsid w:val="00941431"/>
    <w:rsid w:val="009417CA"/>
    <w:rsid w:val="009425B2"/>
    <w:rsid w:val="009449B5"/>
    <w:rsid w:val="0094525C"/>
    <w:rsid w:val="00946CFC"/>
    <w:rsid w:val="00947FA9"/>
    <w:rsid w:val="00953264"/>
    <w:rsid w:val="00953D44"/>
    <w:rsid w:val="0095585E"/>
    <w:rsid w:val="00957486"/>
    <w:rsid w:val="009605AF"/>
    <w:rsid w:val="00962822"/>
    <w:rsid w:val="0096392E"/>
    <w:rsid w:val="00967FD4"/>
    <w:rsid w:val="0097051B"/>
    <w:rsid w:val="009705B7"/>
    <w:rsid w:val="009711C6"/>
    <w:rsid w:val="00971F81"/>
    <w:rsid w:val="00974DA1"/>
    <w:rsid w:val="0097599D"/>
    <w:rsid w:val="0098331A"/>
    <w:rsid w:val="00984757"/>
    <w:rsid w:val="009860D8"/>
    <w:rsid w:val="00991ADF"/>
    <w:rsid w:val="00991C06"/>
    <w:rsid w:val="009941ED"/>
    <w:rsid w:val="009A0B64"/>
    <w:rsid w:val="009A6C87"/>
    <w:rsid w:val="009B2165"/>
    <w:rsid w:val="009B268F"/>
    <w:rsid w:val="009B271B"/>
    <w:rsid w:val="009B6A4E"/>
    <w:rsid w:val="009B6C2F"/>
    <w:rsid w:val="009C2CAF"/>
    <w:rsid w:val="009C6F07"/>
    <w:rsid w:val="009D2AFF"/>
    <w:rsid w:val="009D3F4E"/>
    <w:rsid w:val="009D4D3F"/>
    <w:rsid w:val="009D5050"/>
    <w:rsid w:val="009D7511"/>
    <w:rsid w:val="009E0505"/>
    <w:rsid w:val="009E0A65"/>
    <w:rsid w:val="009E296C"/>
    <w:rsid w:val="009E4A2D"/>
    <w:rsid w:val="009E4EF6"/>
    <w:rsid w:val="009E542C"/>
    <w:rsid w:val="009E6ADA"/>
    <w:rsid w:val="009F162C"/>
    <w:rsid w:val="009F16E9"/>
    <w:rsid w:val="009F2C0F"/>
    <w:rsid w:val="009F3865"/>
    <w:rsid w:val="009F406E"/>
    <w:rsid w:val="009F435F"/>
    <w:rsid w:val="009F61A2"/>
    <w:rsid w:val="009F7D83"/>
    <w:rsid w:val="00A03FCB"/>
    <w:rsid w:val="00A065FD"/>
    <w:rsid w:val="00A1056F"/>
    <w:rsid w:val="00A124F4"/>
    <w:rsid w:val="00A155FC"/>
    <w:rsid w:val="00A15DB8"/>
    <w:rsid w:val="00A16D5F"/>
    <w:rsid w:val="00A21E19"/>
    <w:rsid w:val="00A21EE4"/>
    <w:rsid w:val="00A25D33"/>
    <w:rsid w:val="00A26176"/>
    <w:rsid w:val="00A26495"/>
    <w:rsid w:val="00A26AE9"/>
    <w:rsid w:val="00A27266"/>
    <w:rsid w:val="00A309D6"/>
    <w:rsid w:val="00A30BAF"/>
    <w:rsid w:val="00A30F50"/>
    <w:rsid w:val="00A317A6"/>
    <w:rsid w:val="00A33CB6"/>
    <w:rsid w:val="00A36C3B"/>
    <w:rsid w:val="00A40C67"/>
    <w:rsid w:val="00A44161"/>
    <w:rsid w:val="00A57446"/>
    <w:rsid w:val="00A63F83"/>
    <w:rsid w:val="00A65416"/>
    <w:rsid w:val="00A70B85"/>
    <w:rsid w:val="00A7336E"/>
    <w:rsid w:val="00A76FB0"/>
    <w:rsid w:val="00A7719A"/>
    <w:rsid w:val="00A80246"/>
    <w:rsid w:val="00A87070"/>
    <w:rsid w:val="00A87E75"/>
    <w:rsid w:val="00A900B1"/>
    <w:rsid w:val="00A906F1"/>
    <w:rsid w:val="00A93368"/>
    <w:rsid w:val="00A9542D"/>
    <w:rsid w:val="00A95AFA"/>
    <w:rsid w:val="00A9666A"/>
    <w:rsid w:val="00A97ECC"/>
    <w:rsid w:val="00AA028F"/>
    <w:rsid w:val="00AA2904"/>
    <w:rsid w:val="00AA2D0E"/>
    <w:rsid w:val="00AA36C1"/>
    <w:rsid w:val="00AA3B03"/>
    <w:rsid w:val="00AA5A82"/>
    <w:rsid w:val="00AB42B2"/>
    <w:rsid w:val="00AB4582"/>
    <w:rsid w:val="00AB53B8"/>
    <w:rsid w:val="00AB5F00"/>
    <w:rsid w:val="00AC044D"/>
    <w:rsid w:val="00AC0DCE"/>
    <w:rsid w:val="00AC0FC5"/>
    <w:rsid w:val="00AC15D4"/>
    <w:rsid w:val="00AC3C10"/>
    <w:rsid w:val="00AC4DB2"/>
    <w:rsid w:val="00AC5B18"/>
    <w:rsid w:val="00AC7DCB"/>
    <w:rsid w:val="00AD094B"/>
    <w:rsid w:val="00AD218C"/>
    <w:rsid w:val="00AD2AB9"/>
    <w:rsid w:val="00AD2B1E"/>
    <w:rsid w:val="00AD399B"/>
    <w:rsid w:val="00AD77A4"/>
    <w:rsid w:val="00AE0160"/>
    <w:rsid w:val="00AE1022"/>
    <w:rsid w:val="00AE1213"/>
    <w:rsid w:val="00AE1432"/>
    <w:rsid w:val="00AE36B6"/>
    <w:rsid w:val="00AE52ED"/>
    <w:rsid w:val="00AE5FFC"/>
    <w:rsid w:val="00AE6BD3"/>
    <w:rsid w:val="00AF1C8B"/>
    <w:rsid w:val="00AF2253"/>
    <w:rsid w:val="00AF4C34"/>
    <w:rsid w:val="00AF71E4"/>
    <w:rsid w:val="00AF73A2"/>
    <w:rsid w:val="00AF76CF"/>
    <w:rsid w:val="00B02D7C"/>
    <w:rsid w:val="00B03F78"/>
    <w:rsid w:val="00B073B2"/>
    <w:rsid w:val="00B075EA"/>
    <w:rsid w:val="00B10E63"/>
    <w:rsid w:val="00B11567"/>
    <w:rsid w:val="00B118AD"/>
    <w:rsid w:val="00B12843"/>
    <w:rsid w:val="00B1328C"/>
    <w:rsid w:val="00B159E4"/>
    <w:rsid w:val="00B20B1F"/>
    <w:rsid w:val="00B21453"/>
    <w:rsid w:val="00B243A9"/>
    <w:rsid w:val="00B2469E"/>
    <w:rsid w:val="00B254BD"/>
    <w:rsid w:val="00B26492"/>
    <w:rsid w:val="00B26CD6"/>
    <w:rsid w:val="00B27CD9"/>
    <w:rsid w:val="00B347D5"/>
    <w:rsid w:val="00B34DD3"/>
    <w:rsid w:val="00B350AF"/>
    <w:rsid w:val="00B374F4"/>
    <w:rsid w:val="00B40EBA"/>
    <w:rsid w:val="00B41846"/>
    <w:rsid w:val="00B457EC"/>
    <w:rsid w:val="00B5128B"/>
    <w:rsid w:val="00B530A8"/>
    <w:rsid w:val="00B541B0"/>
    <w:rsid w:val="00B54B7D"/>
    <w:rsid w:val="00B55ADA"/>
    <w:rsid w:val="00B55DA8"/>
    <w:rsid w:val="00B5646E"/>
    <w:rsid w:val="00B60E69"/>
    <w:rsid w:val="00B6134B"/>
    <w:rsid w:val="00B62EFA"/>
    <w:rsid w:val="00B6424F"/>
    <w:rsid w:val="00B64274"/>
    <w:rsid w:val="00B6465A"/>
    <w:rsid w:val="00B65308"/>
    <w:rsid w:val="00B66888"/>
    <w:rsid w:val="00B70CAD"/>
    <w:rsid w:val="00B73AFE"/>
    <w:rsid w:val="00B753B7"/>
    <w:rsid w:val="00B77697"/>
    <w:rsid w:val="00B82208"/>
    <w:rsid w:val="00B8337D"/>
    <w:rsid w:val="00B84C0C"/>
    <w:rsid w:val="00B8620E"/>
    <w:rsid w:val="00B87ECF"/>
    <w:rsid w:val="00B91E78"/>
    <w:rsid w:val="00B94719"/>
    <w:rsid w:val="00B97E61"/>
    <w:rsid w:val="00BA30BB"/>
    <w:rsid w:val="00BA3702"/>
    <w:rsid w:val="00BB17B9"/>
    <w:rsid w:val="00BB5939"/>
    <w:rsid w:val="00BB5A81"/>
    <w:rsid w:val="00BC0BE1"/>
    <w:rsid w:val="00BC1492"/>
    <w:rsid w:val="00BC2152"/>
    <w:rsid w:val="00BC5232"/>
    <w:rsid w:val="00BC6159"/>
    <w:rsid w:val="00BC678A"/>
    <w:rsid w:val="00BC6DFA"/>
    <w:rsid w:val="00BD11CD"/>
    <w:rsid w:val="00BD4AE5"/>
    <w:rsid w:val="00BD4CBF"/>
    <w:rsid w:val="00BD6CEA"/>
    <w:rsid w:val="00BD72BB"/>
    <w:rsid w:val="00BE13D6"/>
    <w:rsid w:val="00BE2D87"/>
    <w:rsid w:val="00BE4DC4"/>
    <w:rsid w:val="00BE79A9"/>
    <w:rsid w:val="00C0054F"/>
    <w:rsid w:val="00C01060"/>
    <w:rsid w:val="00C012C9"/>
    <w:rsid w:val="00C02DD2"/>
    <w:rsid w:val="00C049FA"/>
    <w:rsid w:val="00C05209"/>
    <w:rsid w:val="00C073F3"/>
    <w:rsid w:val="00C102AE"/>
    <w:rsid w:val="00C11229"/>
    <w:rsid w:val="00C11774"/>
    <w:rsid w:val="00C1259C"/>
    <w:rsid w:val="00C142A9"/>
    <w:rsid w:val="00C218D5"/>
    <w:rsid w:val="00C232CB"/>
    <w:rsid w:val="00C254CE"/>
    <w:rsid w:val="00C25727"/>
    <w:rsid w:val="00C2583C"/>
    <w:rsid w:val="00C34046"/>
    <w:rsid w:val="00C423FB"/>
    <w:rsid w:val="00C42D66"/>
    <w:rsid w:val="00C436D9"/>
    <w:rsid w:val="00C47262"/>
    <w:rsid w:val="00C51C9A"/>
    <w:rsid w:val="00C5437E"/>
    <w:rsid w:val="00C54CBB"/>
    <w:rsid w:val="00C55F6A"/>
    <w:rsid w:val="00C56C3A"/>
    <w:rsid w:val="00C6133A"/>
    <w:rsid w:val="00C614D5"/>
    <w:rsid w:val="00C61F68"/>
    <w:rsid w:val="00C627B8"/>
    <w:rsid w:val="00C635A5"/>
    <w:rsid w:val="00C66174"/>
    <w:rsid w:val="00C66727"/>
    <w:rsid w:val="00C67EE9"/>
    <w:rsid w:val="00C705B8"/>
    <w:rsid w:val="00C71CE5"/>
    <w:rsid w:val="00C7571D"/>
    <w:rsid w:val="00C76556"/>
    <w:rsid w:val="00C77150"/>
    <w:rsid w:val="00C84D0E"/>
    <w:rsid w:val="00C85132"/>
    <w:rsid w:val="00C904EE"/>
    <w:rsid w:val="00C909EA"/>
    <w:rsid w:val="00C91C98"/>
    <w:rsid w:val="00C92758"/>
    <w:rsid w:val="00C93654"/>
    <w:rsid w:val="00C944E8"/>
    <w:rsid w:val="00C945C1"/>
    <w:rsid w:val="00C9527E"/>
    <w:rsid w:val="00C96B22"/>
    <w:rsid w:val="00C970AD"/>
    <w:rsid w:val="00CA4529"/>
    <w:rsid w:val="00CA6169"/>
    <w:rsid w:val="00CA6EED"/>
    <w:rsid w:val="00CB1313"/>
    <w:rsid w:val="00CB2F98"/>
    <w:rsid w:val="00CB77BE"/>
    <w:rsid w:val="00CC0DE9"/>
    <w:rsid w:val="00CC29E2"/>
    <w:rsid w:val="00CC3305"/>
    <w:rsid w:val="00CC3D72"/>
    <w:rsid w:val="00CC7176"/>
    <w:rsid w:val="00CC7F48"/>
    <w:rsid w:val="00CD1589"/>
    <w:rsid w:val="00CD3263"/>
    <w:rsid w:val="00CD4B3C"/>
    <w:rsid w:val="00CE6D44"/>
    <w:rsid w:val="00CE7EBF"/>
    <w:rsid w:val="00CF043C"/>
    <w:rsid w:val="00CF06BD"/>
    <w:rsid w:val="00CF0761"/>
    <w:rsid w:val="00CF49E8"/>
    <w:rsid w:val="00CF5707"/>
    <w:rsid w:val="00CF5CDC"/>
    <w:rsid w:val="00CF5F00"/>
    <w:rsid w:val="00D002B9"/>
    <w:rsid w:val="00D02183"/>
    <w:rsid w:val="00D0361E"/>
    <w:rsid w:val="00D036CC"/>
    <w:rsid w:val="00D047ED"/>
    <w:rsid w:val="00D053D8"/>
    <w:rsid w:val="00D062EA"/>
    <w:rsid w:val="00D06F87"/>
    <w:rsid w:val="00D10612"/>
    <w:rsid w:val="00D1163E"/>
    <w:rsid w:val="00D15D33"/>
    <w:rsid w:val="00D216AF"/>
    <w:rsid w:val="00D22CBE"/>
    <w:rsid w:val="00D24594"/>
    <w:rsid w:val="00D24821"/>
    <w:rsid w:val="00D25687"/>
    <w:rsid w:val="00D27D4A"/>
    <w:rsid w:val="00D3005F"/>
    <w:rsid w:val="00D325C4"/>
    <w:rsid w:val="00D32B1D"/>
    <w:rsid w:val="00D34634"/>
    <w:rsid w:val="00D34F3C"/>
    <w:rsid w:val="00D40059"/>
    <w:rsid w:val="00D41A84"/>
    <w:rsid w:val="00D41CA6"/>
    <w:rsid w:val="00D46509"/>
    <w:rsid w:val="00D47699"/>
    <w:rsid w:val="00D5227A"/>
    <w:rsid w:val="00D54CE1"/>
    <w:rsid w:val="00D57F85"/>
    <w:rsid w:val="00D60882"/>
    <w:rsid w:val="00D61626"/>
    <w:rsid w:val="00D62C4D"/>
    <w:rsid w:val="00D62FB2"/>
    <w:rsid w:val="00D6521A"/>
    <w:rsid w:val="00D70AED"/>
    <w:rsid w:val="00D70AF2"/>
    <w:rsid w:val="00D72F50"/>
    <w:rsid w:val="00D73E9C"/>
    <w:rsid w:val="00D8110A"/>
    <w:rsid w:val="00D82C09"/>
    <w:rsid w:val="00D85C14"/>
    <w:rsid w:val="00D901DF"/>
    <w:rsid w:val="00D915C1"/>
    <w:rsid w:val="00D917D2"/>
    <w:rsid w:val="00D91BC8"/>
    <w:rsid w:val="00D929B2"/>
    <w:rsid w:val="00D93766"/>
    <w:rsid w:val="00D94081"/>
    <w:rsid w:val="00DA0771"/>
    <w:rsid w:val="00DA3629"/>
    <w:rsid w:val="00DA44EC"/>
    <w:rsid w:val="00DA490C"/>
    <w:rsid w:val="00DA75C8"/>
    <w:rsid w:val="00DB01FB"/>
    <w:rsid w:val="00DB1539"/>
    <w:rsid w:val="00DB7E68"/>
    <w:rsid w:val="00DC34A0"/>
    <w:rsid w:val="00DC48A1"/>
    <w:rsid w:val="00DC4DC1"/>
    <w:rsid w:val="00DD2B76"/>
    <w:rsid w:val="00DD3374"/>
    <w:rsid w:val="00DD41B6"/>
    <w:rsid w:val="00DD5D7D"/>
    <w:rsid w:val="00DD6C6C"/>
    <w:rsid w:val="00DE1275"/>
    <w:rsid w:val="00DE2DEA"/>
    <w:rsid w:val="00DE3348"/>
    <w:rsid w:val="00DE6479"/>
    <w:rsid w:val="00DE7D3D"/>
    <w:rsid w:val="00DF2F24"/>
    <w:rsid w:val="00E00757"/>
    <w:rsid w:val="00E018FD"/>
    <w:rsid w:val="00E057BA"/>
    <w:rsid w:val="00E063CB"/>
    <w:rsid w:val="00E07827"/>
    <w:rsid w:val="00E10D31"/>
    <w:rsid w:val="00E122A8"/>
    <w:rsid w:val="00E163FF"/>
    <w:rsid w:val="00E175D8"/>
    <w:rsid w:val="00E22205"/>
    <w:rsid w:val="00E2244D"/>
    <w:rsid w:val="00E26088"/>
    <w:rsid w:val="00E323EA"/>
    <w:rsid w:val="00E348F5"/>
    <w:rsid w:val="00E37580"/>
    <w:rsid w:val="00E419D5"/>
    <w:rsid w:val="00E41C22"/>
    <w:rsid w:val="00E42090"/>
    <w:rsid w:val="00E461D6"/>
    <w:rsid w:val="00E466DE"/>
    <w:rsid w:val="00E46B73"/>
    <w:rsid w:val="00E4789A"/>
    <w:rsid w:val="00E47D22"/>
    <w:rsid w:val="00E47D65"/>
    <w:rsid w:val="00E501E0"/>
    <w:rsid w:val="00E52495"/>
    <w:rsid w:val="00E52AB8"/>
    <w:rsid w:val="00E53D2F"/>
    <w:rsid w:val="00E54EC2"/>
    <w:rsid w:val="00E6160C"/>
    <w:rsid w:val="00E642BD"/>
    <w:rsid w:val="00E64A9D"/>
    <w:rsid w:val="00E64E4D"/>
    <w:rsid w:val="00E65916"/>
    <w:rsid w:val="00E65D6C"/>
    <w:rsid w:val="00E66190"/>
    <w:rsid w:val="00E70237"/>
    <w:rsid w:val="00E71DDA"/>
    <w:rsid w:val="00E730FF"/>
    <w:rsid w:val="00E7487F"/>
    <w:rsid w:val="00E77C2E"/>
    <w:rsid w:val="00E80B6D"/>
    <w:rsid w:val="00E8180A"/>
    <w:rsid w:val="00E82496"/>
    <w:rsid w:val="00E82C02"/>
    <w:rsid w:val="00E909E8"/>
    <w:rsid w:val="00E9206E"/>
    <w:rsid w:val="00E9236D"/>
    <w:rsid w:val="00E92BFC"/>
    <w:rsid w:val="00E94DC0"/>
    <w:rsid w:val="00EA09B6"/>
    <w:rsid w:val="00EA11E2"/>
    <w:rsid w:val="00EA283B"/>
    <w:rsid w:val="00EB6648"/>
    <w:rsid w:val="00EC0449"/>
    <w:rsid w:val="00EC2FFB"/>
    <w:rsid w:val="00EC7713"/>
    <w:rsid w:val="00ED2247"/>
    <w:rsid w:val="00ED26C1"/>
    <w:rsid w:val="00ED53B4"/>
    <w:rsid w:val="00ED726D"/>
    <w:rsid w:val="00EE04F6"/>
    <w:rsid w:val="00EE192A"/>
    <w:rsid w:val="00EE4413"/>
    <w:rsid w:val="00EE4856"/>
    <w:rsid w:val="00EE54EF"/>
    <w:rsid w:val="00EE7776"/>
    <w:rsid w:val="00EF1250"/>
    <w:rsid w:val="00EF20AE"/>
    <w:rsid w:val="00EF2BDD"/>
    <w:rsid w:val="00EF61B6"/>
    <w:rsid w:val="00EF6A8A"/>
    <w:rsid w:val="00F00B03"/>
    <w:rsid w:val="00F00ED2"/>
    <w:rsid w:val="00F01D86"/>
    <w:rsid w:val="00F0340A"/>
    <w:rsid w:val="00F0340C"/>
    <w:rsid w:val="00F05644"/>
    <w:rsid w:val="00F064C8"/>
    <w:rsid w:val="00F11C1F"/>
    <w:rsid w:val="00F12240"/>
    <w:rsid w:val="00F1403C"/>
    <w:rsid w:val="00F15C44"/>
    <w:rsid w:val="00F16668"/>
    <w:rsid w:val="00F17206"/>
    <w:rsid w:val="00F217C9"/>
    <w:rsid w:val="00F263DE"/>
    <w:rsid w:val="00F33D06"/>
    <w:rsid w:val="00F3677D"/>
    <w:rsid w:val="00F373DB"/>
    <w:rsid w:val="00F3777C"/>
    <w:rsid w:val="00F40AD6"/>
    <w:rsid w:val="00F4152F"/>
    <w:rsid w:val="00F41BCC"/>
    <w:rsid w:val="00F45215"/>
    <w:rsid w:val="00F46FBD"/>
    <w:rsid w:val="00F4728E"/>
    <w:rsid w:val="00F47FB1"/>
    <w:rsid w:val="00F51D54"/>
    <w:rsid w:val="00F534CF"/>
    <w:rsid w:val="00F53807"/>
    <w:rsid w:val="00F538CB"/>
    <w:rsid w:val="00F555B7"/>
    <w:rsid w:val="00F56A12"/>
    <w:rsid w:val="00F56EFD"/>
    <w:rsid w:val="00F6021F"/>
    <w:rsid w:val="00F619EB"/>
    <w:rsid w:val="00F63DB2"/>
    <w:rsid w:val="00F6534C"/>
    <w:rsid w:val="00F70895"/>
    <w:rsid w:val="00F73AEC"/>
    <w:rsid w:val="00F73BD1"/>
    <w:rsid w:val="00F8184C"/>
    <w:rsid w:val="00F81A3C"/>
    <w:rsid w:val="00F81C4F"/>
    <w:rsid w:val="00F81DB7"/>
    <w:rsid w:val="00F82B9D"/>
    <w:rsid w:val="00F86049"/>
    <w:rsid w:val="00F908A9"/>
    <w:rsid w:val="00F90EDB"/>
    <w:rsid w:val="00F93276"/>
    <w:rsid w:val="00F938B1"/>
    <w:rsid w:val="00FA139E"/>
    <w:rsid w:val="00FA2B90"/>
    <w:rsid w:val="00FA597A"/>
    <w:rsid w:val="00FB1340"/>
    <w:rsid w:val="00FB1BD5"/>
    <w:rsid w:val="00FB2A61"/>
    <w:rsid w:val="00FB422C"/>
    <w:rsid w:val="00FB4888"/>
    <w:rsid w:val="00FC39AD"/>
    <w:rsid w:val="00FC4D7E"/>
    <w:rsid w:val="00FD1F10"/>
    <w:rsid w:val="00FD1F48"/>
    <w:rsid w:val="00FD2812"/>
    <w:rsid w:val="00FD4BE2"/>
    <w:rsid w:val="00FD6FAD"/>
    <w:rsid w:val="00FE206D"/>
    <w:rsid w:val="00FE42D2"/>
    <w:rsid w:val="00FE62F1"/>
    <w:rsid w:val="00FE78B3"/>
    <w:rsid w:val="00FE7B94"/>
    <w:rsid w:val="00FF0EED"/>
    <w:rsid w:val="00FF4F23"/>
    <w:rsid w:val="00FF5C61"/>
    <w:rsid w:val="00FF606B"/>
    <w:rsid w:val="0147153B"/>
    <w:rsid w:val="0160084E"/>
    <w:rsid w:val="016226ED"/>
    <w:rsid w:val="019641E1"/>
    <w:rsid w:val="01A4698D"/>
    <w:rsid w:val="01CC1A40"/>
    <w:rsid w:val="01D17056"/>
    <w:rsid w:val="01E7687A"/>
    <w:rsid w:val="02337D11"/>
    <w:rsid w:val="02535CBD"/>
    <w:rsid w:val="02702D13"/>
    <w:rsid w:val="027F6AB2"/>
    <w:rsid w:val="028B36A9"/>
    <w:rsid w:val="02E01C47"/>
    <w:rsid w:val="032338E1"/>
    <w:rsid w:val="036839EA"/>
    <w:rsid w:val="040C74C7"/>
    <w:rsid w:val="041A2F36"/>
    <w:rsid w:val="0482288A"/>
    <w:rsid w:val="04B213C1"/>
    <w:rsid w:val="05150472"/>
    <w:rsid w:val="052D0A47"/>
    <w:rsid w:val="055C757F"/>
    <w:rsid w:val="05665D07"/>
    <w:rsid w:val="057B5C57"/>
    <w:rsid w:val="05883ED0"/>
    <w:rsid w:val="059705B7"/>
    <w:rsid w:val="059B1E55"/>
    <w:rsid w:val="05A46D9C"/>
    <w:rsid w:val="05A607FA"/>
    <w:rsid w:val="05B2719F"/>
    <w:rsid w:val="05C91E83"/>
    <w:rsid w:val="05CC0260"/>
    <w:rsid w:val="05CC1A21"/>
    <w:rsid w:val="06345E06"/>
    <w:rsid w:val="063E0A32"/>
    <w:rsid w:val="06654211"/>
    <w:rsid w:val="06CC603E"/>
    <w:rsid w:val="06F51A39"/>
    <w:rsid w:val="073267E9"/>
    <w:rsid w:val="078E1545"/>
    <w:rsid w:val="07DA549B"/>
    <w:rsid w:val="0850164A"/>
    <w:rsid w:val="08DF474E"/>
    <w:rsid w:val="08FD6983"/>
    <w:rsid w:val="09077815"/>
    <w:rsid w:val="0913141C"/>
    <w:rsid w:val="094A60CF"/>
    <w:rsid w:val="09594501"/>
    <w:rsid w:val="09AB22A2"/>
    <w:rsid w:val="09E77C46"/>
    <w:rsid w:val="09EA3FD4"/>
    <w:rsid w:val="0A2F0DBE"/>
    <w:rsid w:val="0A9357F1"/>
    <w:rsid w:val="0AB3379D"/>
    <w:rsid w:val="0AF142C5"/>
    <w:rsid w:val="0B8D04E6"/>
    <w:rsid w:val="0BC33EB3"/>
    <w:rsid w:val="0C1C7A68"/>
    <w:rsid w:val="0C300E1D"/>
    <w:rsid w:val="0C71390F"/>
    <w:rsid w:val="0CF236F8"/>
    <w:rsid w:val="0CFD16EE"/>
    <w:rsid w:val="0D186481"/>
    <w:rsid w:val="0D200E92"/>
    <w:rsid w:val="0D350DE1"/>
    <w:rsid w:val="0D3D37F2"/>
    <w:rsid w:val="0D750E78"/>
    <w:rsid w:val="0E0E518E"/>
    <w:rsid w:val="0E653000"/>
    <w:rsid w:val="0E7476AF"/>
    <w:rsid w:val="0ECA5559"/>
    <w:rsid w:val="0EF25837"/>
    <w:rsid w:val="0F5F0397"/>
    <w:rsid w:val="0F937F31"/>
    <w:rsid w:val="0FED59A3"/>
    <w:rsid w:val="100100C6"/>
    <w:rsid w:val="10291224"/>
    <w:rsid w:val="10627CC6"/>
    <w:rsid w:val="10AC760C"/>
    <w:rsid w:val="10B36C78"/>
    <w:rsid w:val="114D490E"/>
    <w:rsid w:val="123C49C0"/>
    <w:rsid w:val="125C471A"/>
    <w:rsid w:val="1283439D"/>
    <w:rsid w:val="12F26E2C"/>
    <w:rsid w:val="13453400"/>
    <w:rsid w:val="13573133"/>
    <w:rsid w:val="13675A6C"/>
    <w:rsid w:val="13D2543B"/>
    <w:rsid w:val="13EC5F71"/>
    <w:rsid w:val="141E5640"/>
    <w:rsid w:val="14305E5E"/>
    <w:rsid w:val="144E09DA"/>
    <w:rsid w:val="15687D6F"/>
    <w:rsid w:val="157A2903"/>
    <w:rsid w:val="159D3B6C"/>
    <w:rsid w:val="15C2342E"/>
    <w:rsid w:val="15EE7D7F"/>
    <w:rsid w:val="15FC4783"/>
    <w:rsid w:val="16837291"/>
    <w:rsid w:val="16B22609"/>
    <w:rsid w:val="16B9038D"/>
    <w:rsid w:val="16E55626"/>
    <w:rsid w:val="16E96798"/>
    <w:rsid w:val="1739327C"/>
    <w:rsid w:val="176B1BE8"/>
    <w:rsid w:val="18194E5B"/>
    <w:rsid w:val="18422604"/>
    <w:rsid w:val="189077E1"/>
    <w:rsid w:val="18DD1382"/>
    <w:rsid w:val="18FF4051"/>
    <w:rsid w:val="190478B9"/>
    <w:rsid w:val="190D2C12"/>
    <w:rsid w:val="19173A91"/>
    <w:rsid w:val="194A79C2"/>
    <w:rsid w:val="1A7D5B75"/>
    <w:rsid w:val="1A89451A"/>
    <w:rsid w:val="1B1A33C4"/>
    <w:rsid w:val="1C2269D4"/>
    <w:rsid w:val="1C5C6219"/>
    <w:rsid w:val="1CA707BF"/>
    <w:rsid w:val="1CAE64BA"/>
    <w:rsid w:val="1D0E12E6"/>
    <w:rsid w:val="1D234DB0"/>
    <w:rsid w:val="1D37025D"/>
    <w:rsid w:val="1D49551C"/>
    <w:rsid w:val="1D5A03F0"/>
    <w:rsid w:val="1E894AE9"/>
    <w:rsid w:val="1E91399D"/>
    <w:rsid w:val="1EC27FFB"/>
    <w:rsid w:val="1F971487"/>
    <w:rsid w:val="1FF603AE"/>
    <w:rsid w:val="200A3A07"/>
    <w:rsid w:val="20F85F56"/>
    <w:rsid w:val="210930E5"/>
    <w:rsid w:val="21520C9D"/>
    <w:rsid w:val="21666426"/>
    <w:rsid w:val="2188552B"/>
    <w:rsid w:val="21E3550F"/>
    <w:rsid w:val="2217411D"/>
    <w:rsid w:val="22396E2A"/>
    <w:rsid w:val="227855A0"/>
    <w:rsid w:val="227E248B"/>
    <w:rsid w:val="229B58D4"/>
    <w:rsid w:val="229D6DB5"/>
    <w:rsid w:val="22E03957"/>
    <w:rsid w:val="23056708"/>
    <w:rsid w:val="234E00AF"/>
    <w:rsid w:val="235E7143"/>
    <w:rsid w:val="237C2E6E"/>
    <w:rsid w:val="23E629DD"/>
    <w:rsid w:val="244F0582"/>
    <w:rsid w:val="24A86BF4"/>
    <w:rsid w:val="24B959FC"/>
    <w:rsid w:val="24C50845"/>
    <w:rsid w:val="25506360"/>
    <w:rsid w:val="25C1725E"/>
    <w:rsid w:val="25D80104"/>
    <w:rsid w:val="25F018F1"/>
    <w:rsid w:val="26995AE5"/>
    <w:rsid w:val="26C54B2C"/>
    <w:rsid w:val="26CC182F"/>
    <w:rsid w:val="26D7485F"/>
    <w:rsid w:val="27343A60"/>
    <w:rsid w:val="274912B9"/>
    <w:rsid w:val="27684010"/>
    <w:rsid w:val="276B6FB4"/>
    <w:rsid w:val="27743AE0"/>
    <w:rsid w:val="27BE2EE1"/>
    <w:rsid w:val="27EE7F33"/>
    <w:rsid w:val="288B5901"/>
    <w:rsid w:val="28CC23B5"/>
    <w:rsid w:val="28EA6ACC"/>
    <w:rsid w:val="290A4A78"/>
    <w:rsid w:val="2A704DAF"/>
    <w:rsid w:val="2A856A1C"/>
    <w:rsid w:val="2A9A1E2C"/>
    <w:rsid w:val="2AB253C7"/>
    <w:rsid w:val="2AE8528D"/>
    <w:rsid w:val="2B9F6B77"/>
    <w:rsid w:val="2C2B23DF"/>
    <w:rsid w:val="2C3D6F12"/>
    <w:rsid w:val="2C624BCB"/>
    <w:rsid w:val="2CFB7A82"/>
    <w:rsid w:val="2D241372"/>
    <w:rsid w:val="2D2F0DD7"/>
    <w:rsid w:val="2D597D7C"/>
    <w:rsid w:val="2DA27975"/>
    <w:rsid w:val="2E84720F"/>
    <w:rsid w:val="2E9A689E"/>
    <w:rsid w:val="2EF342C3"/>
    <w:rsid w:val="2F171C9D"/>
    <w:rsid w:val="2F781BEF"/>
    <w:rsid w:val="2F8D1F5F"/>
    <w:rsid w:val="2FB67708"/>
    <w:rsid w:val="2FC77DA5"/>
    <w:rsid w:val="300761B5"/>
    <w:rsid w:val="30E658E4"/>
    <w:rsid w:val="30EF0E8C"/>
    <w:rsid w:val="311F12DD"/>
    <w:rsid w:val="31412FE0"/>
    <w:rsid w:val="31DB75CF"/>
    <w:rsid w:val="320D55D9"/>
    <w:rsid w:val="329F4483"/>
    <w:rsid w:val="32C0183D"/>
    <w:rsid w:val="330010DA"/>
    <w:rsid w:val="33207FA0"/>
    <w:rsid w:val="334F40FB"/>
    <w:rsid w:val="335C307C"/>
    <w:rsid w:val="336F654B"/>
    <w:rsid w:val="339F04B3"/>
    <w:rsid w:val="33D12DD5"/>
    <w:rsid w:val="343C3F54"/>
    <w:rsid w:val="34401C96"/>
    <w:rsid w:val="34592D57"/>
    <w:rsid w:val="34AD7EA2"/>
    <w:rsid w:val="34D66156"/>
    <w:rsid w:val="351F3659"/>
    <w:rsid w:val="354E03E2"/>
    <w:rsid w:val="356E638F"/>
    <w:rsid w:val="36150687"/>
    <w:rsid w:val="36356EAC"/>
    <w:rsid w:val="363D414B"/>
    <w:rsid w:val="363D46DF"/>
    <w:rsid w:val="36853990"/>
    <w:rsid w:val="36981915"/>
    <w:rsid w:val="369D13B4"/>
    <w:rsid w:val="36A007CA"/>
    <w:rsid w:val="36A52C9F"/>
    <w:rsid w:val="3710594F"/>
    <w:rsid w:val="376E08C8"/>
    <w:rsid w:val="37906A90"/>
    <w:rsid w:val="37BC1633"/>
    <w:rsid w:val="37FD1DA0"/>
    <w:rsid w:val="3828316D"/>
    <w:rsid w:val="38DE1A7D"/>
    <w:rsid w:val="39184DED"/>
    <w:rsid w:val="39194863"/>
    <w:rsid w:val="39665CFB"/>
    <w:rsid w:val="39B051C8"/>
    <w:rsid w:val="39BE5B37"/>
    <w:rsid w:val="39E62997"/>
    <w:rsid w:val="3A4A73CA"/>
    <w:rsid w:val="3A5169AB"/>
    <w:rsid w:val="3A5F274A"/>
    <w:rsid w:val="3AB72586"/>
    <w:rsid w:val="3AC32FEE"/>
    <w:rsid w:val="3AEA4709"/>
    <w:rsid w:val="3B617B77"/>
    <w:rsid w:val="3B6F5B37"/>
    <w:rsid w:val="3C291261"/>
    <w:rsid w:val="3C97266F"/>
    <w:rsid w:val="3CBF23F0"/>
    <w:rsid w:val="3DA2751D"/>
    <w:rsid w:val="3DD5404F"/>
    <w:rsid w:val="3DDA0420"/>
    <w:rsid w:val="3DFD1787"/>
    <w:rsid w:val="3E1D4830"/>
    <w:rsid w:val="3E857548"/>
    <w:rsid w:val="3E9B4698"/>
    <w:rsid w:val="3EA64DEB"/>
    <w:rsid w:val="3F392BA0"/>
    <w:rsid w:val="3FD00372"/>
    <w:rsid w:val="400E791C"/>
    <w:rsid w:val="40354D62"/>
    <w:rsid w:val="404228F2"/>
    <w:rsid w:val="40C07131"/>
    <w:rsid w:val="410B2946"/>
    <w:rsid w:val="41140732"/>
    <w:rsid w:val="412902D6"/>
    <w:rsid w:val="42121C89"/>
    <w:rsid w:val="424B0183"/>
    <w:rsid w:val="42AC04F6"/>
    <w:rsid w:val="42BA7750"/>
    <w:rsid w:val="42EA174A"/>
    <w:rsid w:val="431F6F1A"/>
    <w:rsid w:val="433E3844"/>
    <w:rsid w:val="435A7F52"/>
    <w:rsid w:val="43762FDE"/>
    <w:rsid w:val="438F4047"/>
    <w:rsid w:val="445F3A72"/>
    <w:rsid w:val="44A775A4"/>
    <w:rsid w:val="44E81CBA"/>
    <w:rsid w:val="452A2D94"/>
    <w:rsid w:val="45350677"/>
    <w:rsid w:val="45667082"/>
    <w:rsid w:val="45D71D2E"/>
    <w:rsid w:val="45F3589E"/>
    <w:rsid w:val="4609638B"/>
    <w:rsid w:val="46256F3D"/>
    <w:rsid w:val="46771813"/>
    <w:rsid w:val="46B3257E"/>
    <w:rsid w:val="47613FA5"/>
    <w:rsid w:val="477517FF"/>
    <w:rsid w:val="484266DA"/>
    <w:rsid w:val="48844440"/>
    <w:rsid w:val="48F03833"/>
    <w:rsid w:val="48F60662"/>
    <w:rsid w:val="495B1FA0"/>
    <w:rsid w:val="49920446"/>
    <w:rsid w:val="499E328F"/>
    <w:rsid w:val="49B760FE"/>
    <w:rsid w:val="49CC7DFC"/>
    <w:rsid w:val="4A010566"/>
    <w:rsid w:val="4A361719"/>
    <w:rsid w:val="4A38373C"/>
    <w:rsid w:val="4AFD0A37"/>
    <w:rsid w:val="4B182BCD"/>
    <w:rsid w:val="4B206C16"/>
    <w:rsid w:val="4B8B339F"/>
    <w:rsid w:val="4BEC1172"/>
    <w:rsid w:val="4C001C76"/>
    <w:rsid w:val="4C2F6420"/>
    <w:rsid w:val="4C7E2F03"/>
    <w:rsid w:val="4D042640"/>
    <w:rsid w:val="4D16138E"/>
    <w:rsid w:val="4DAD1CF2"/>
    <w:rsid w:val="4E2A6045"/>
    <w:rsid w:val="4E712D20"/>
    <w:rsid w:val="4EC015B1"/>
    <w:rsid w:val="4F3F4F4B"/>
    <w:rsid w:val="4F936CC6"/>
    <w:rsid w:val="4FA15887"/>
    <w:rsid w:val="4FD74E04"/>
    <w:rsid w:val="50591CBD"/>
    <w:rsid w:val="50DC31A8"/>
    <w:rsid w:val="512A28CE"/>
    <w:rsid w:val="51531427"/>
    <w:rsid w:val="5244074B"/>
    <w:rsid w:val="526B217C"/>
    <w:rsid w:val="52716B96"/>
    <w:rsid w:val="52AE626B"/>
    <w:rsid w:val="52E37F64"/>
    <w:rsid w:val="52FC4B82"/>
    <w:rsid w:val="532F278B"/>
    <w:rsid w:val="53603363"/>
    <w:rsid w:val="536A2433"/>
    <w:rsid w:val="53BB4A3D"/>
    <w:rsid w:val="547D0EBB"/>
    <w:rsid w:val="54F93A6F"/>
    <w:rsid w:val="553560B9"/>
    <w:rsid w:val="555B0286"/>
    <w:rsid w:val="56085B13"/>
    <w:rsid w:val="563954A8"/>
    <w:rsid w:val="56424FA2"/>
    <w:rsid w:val="569577C7"/>
    <w:rsid w:val="5697709C"/>
    <w:rsid w:val="56FE711B"/>
    <w:rsid w:val="571921A6"/>
    <w:rsid w:val="57315742"/>
    <w:rsid w:val="58A6570D"/>
    <w:rsid w:val="58D81BED"/>
    <w:rsid w:val="58FF3D64"/>
    <w:rsid w:val="59205A6E"/>
    <w:rsid w:val="59606F77"/>
    <w:rsid w:val="59796F2C"/>
    <w:rsid w:val="59926240"/>
    <w:rsid w:val="59F34F31"/>
    <w:rsid w:val="5A273174"/>
    <w:rsid w:val="5A4237C2"/>
    <w:rsid w:val="5A4C4641"/>
    <w:rsid w:val="5AB3021C"/>
    <w:rsid w:val="5AF35519"/>
    <w:rsid w:val="5B3335B7"/>
    <w:rsid w:val="5B693F70"/>
    <w:rsid w:val="5B6F05E7"/>
    <w:rsid w:val="5C074CC3"/>
    <w:rsid w:val="5C164F06"/>
    <w:rsid w:val="5C341831"/>
    <w:rsid w:val="5C797243"/>
    <w:rsid w:val="5D09777C"/>
    <w:rsid w:val="5D2E6280"/>
    <w:rsid w:val="5D335644"/>
    <w:rsid w:val="5D395350"/>
    <w:rsid w:val="5D777C27"/>
    <w:rsid w:val="5D886DE8"/>
    <w:rsid w:val="5DD46E27"/>
    <w:rsid w:val="5E114B41"/>
    <w:rsid w:val="5E4F17F4"/>
    <w:rsid w:val="5E5A37D0"/>
    <w:rsid w:val="5E6463FD"/>
    <w:rsid w:val="5F46286A"/>
    <w:rsid w:val="5F473DAB"/>
    <w:rsid w:val="5F6F5307"/>
    <w:rsid w:val="5FFC08B7"/>
    <w:rsid w:val="600339F4"/>
    <w:rsid w:val="60570B09"/>
    <w:rsid w:val="610E08A2"/>
    <w:rsid w:val="612676A5"/>
    <w:rsid w:val="61293C2F"/>
    <w:rsid w:val="6170330B"/>
    <w:rsid w:val="61783D55"/>
    <w:rsid w:val="618C17C7"/>
    <w:rsid w:val="61930DA7"/>
    <w:rsid w:val="61C84EF5"/>
    <w:rsid w:val="61EE456E"/>
    <w:rsid w:val="62435293"/>
    <w:rsid w:val="624D53FA"/>
    <w:rsid w:val="62514EEA"/>
    <w:rsid w:val="62D578C9"/>
    <w:rsid w:val="63184B3A"/>
    <w:rsid w:val="63452CAD"/>
    <w:rsid w:val="635F7193"/>
    <w:rsid w:val="637F719B"/>
    <w:rsid w:val="6384309D"/>
    <w:rsid w:val="63C4349A"/>
    <w:rsid w:val="641D4E1C"/>
    <w:rsid w:val="64264155"/>
    <w:rsid w:val="643C5726"/>
    <w:rsid w:val="64D43BB1"/>
    <w:rsid w:val="65077AE2"/>
    <w:rsid w:val="650A63BE"/>
    <w:rsid w:val="651248C9"/>
    <w:rsid w:val="654A79CF"/>
    <w:rsid w:val="65B0017A"/>
    <w:rsid w:val="65B75B1D"/>
    <w:rsid w:val="65F53DDF"/>
    <w:rsid w:val="66C51A03"/>
    <w:rsid w:val="67220BBC"/>
    <w:rsid w:val="676C1E7F"/>
    <w:rsid w:val="67DC0C0B"/>
    <w:rsid w:val="682D3C09"/>
    <w:rsid w:val="684D3A5E"/>
    <w:rsid w:val="68B26F25"/>
    <w:rsid w:val="68D45F2D"/>
    <w:rsid w:val="68EB3277"/>
    <w:rsid w:val="690F3409"/>
    <w:rsid w:val="691602F4"/>
    <w:rsid w:val="69DB1CD7"/>
    <w:rsid w:val="69FD0F47"/>
    <w:rsid w:val="6A0B3BD1"/>
    <w:rsid w:val="6A9E5D4A"/>
    <w:rsid w:val="6B453112"/>
    <w:rsid w:val="6B824366"/>
    <w:rsid w:val="6B961BC0"/>
    <w:rsid w:val="6BE71181"/>
    <w:rsid w:val="6C956E3F"/>
    <w:rsid w:val="6CA125CA"/>
    <w:rsid w:val="6D7F7D4C"/>
    <w:rsid w:val="6E761835"/>
    <w:rsid w:val="6F496E53"/>
    <w:rsid w:val="6F7B5355"/>
    <w:rsid w:val="6FE60AAE"/>
    <w:rsid w:val="70231548"/>
    <w:rsid w:val="705A140E"/>
    <w:rsid w:val="70932B72"/>
    <w:rsid w:val="721F290F"/>
    <w:rsid w:val="72556331"/>
    <w:rsid w:val="72693B8A"/>
    <w:rsid w:val="72907369"/>
    <w:rsid w:val="729606F7"/>
    <w:rsid w:val="72E15E16"/>
    <w:rsid w:val="72E94CCB"/>
    <w:rsid w:val="733C4C78"/>
    <w:rsid w:val="734343DB"/>
    <w:rsid w:val="7344304A"/>
    <w:rsid w:val="735C36EF"/>
    <w:rsid w:val="73A806E2"/>
    <w:rsid w:val="73BC418E"/>
    <w:rsid w:val="73BE02D8"/>
    <w:rsid w:val="73E334C8"/>
    <w:rsid w:val="73F92CEC"/>
    <w:rsid w:val="74161D68"/>
    <w:rsid w:val="742A559B"/>
    <w:rsid w:val="74746816"/>
    <w:rsid w:val="748E1371"/>
    <w:rsid w:val="74B530B7"/>
    <w:rsid w:val="74EC2851"/>
    <w:rsid w:val="75424A25"/>
    <w:rsid w:val="7553467E"/>
    <w:rsid w:val="756F65F9"/>
    <w:rsid w:val="757A4300"/>
    <w:rsid w:val="758D4034"/>
    <w:rsid w:val="75F271DE"/>
    <w:rsid w:val="7614205F"/>
    <w:rsid w:val="76562678"/>
    <w:rsid w:val="766F54E7"/>
    <w:rsid w:val="768857E3"/>
    <w:rsid w:val="768947FB"/>
    <w:rsid w:val="76CA0970"/>
    <w:rsid w:val="76F37EC6"/>
    <w:rsid w:val="76F93003"/>
    <w:rsid w:val="771B11CB"/>
    <w:rsid w:val="7762504C"/>
    <w:rsid w:val="777D354A"/>
    <w:rsid w:val="779C40BA"/>
    <w:rsid w:val="77E3020A"/>
    <w:rsid w:val="78A43B6E"/>
    <w:rsid w:val="78E528CF"/>
    <w:rsid w:val="78E8332F"/>
    <w:rsid w:val="79145048"/>
    <w:rsid w:val="792702FB"/>
    <w:rsid w:val="79597C24"/>
    <w:rsid w:val="7A453F3D"/>
    <w:rsid w:val="7A513882"/>
    <w:rsid w:val="7AE60E71"/>
    <w:rsid w:val="7B656EB9"/>
    <w:rsid w:val="7B8E776C"/>
    <w:rsid w:val="7B9B0B2D"/>
    <w:rsid w:val="7BAB5214"/>
    <w:rsid w:val="7C26489A"/>
    <w:rsid w:val="7C385727"/>
    <w:rsid w:val="7C3B5358"/>
    <w:rsid w:val="7CC3033B"/>
    <w:rsid w:val="7D2A03BA"/>
    <w:rsid w:val="7D6C2781"/>
    <w:rsid w:val="7D8B70AB"/>
    <w:rsid w:val="7D9359A6"/>
    <w:rsid w:val="7DE22A43"/>
    <w:rsid w:val="7E4B3379"/>
    <w:rsid w:val="7E584D50"/>
    <w:rsid w:val="7E5F22E5"/>
    <w:rsid w:val="7E71108B"/>
    <w:rsid w:val="7ECD724F"/>
    <w:rsid w:val="7F031854"/>
    <w:rsid w:val="7F322EF2"/>
    <w:rsid w:val="7F530FB3"/>
    <w:rsid w:val="7F631961"/>
    <w:rsid w:val="7F9562A7"/>
    <w:rsid w:val="7FE75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99"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qFormat="1" w:unhideWhenUsed="0" w:uiPriority="0" w:semiHidden="0"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napToGrid w:val="0"/>
      <w:kern w:val="21"/>
      <w:sz w:val="21"/>
      <w:szCs w:val="24"/>
      <w:lang w:val="en-US" w:eastAsia="zh-CN" w:bidi="ar-SA"/>
    </w:rPr>
  </w:style>
  <w:style w:type="paragraph" w:styleId="4">
    <w:name w:val="heading 1"/>
    <w:basedOn w:val="1"/>
    <w:next w:val="1"/>
    <w:link w:val="117"/>
    <w:qFormat/>
    <w:uiPriority w:val="9"/>
    <w:pPr>
      <w:keepNext/>
      <w:keepLines/>
      <w:spacing w:before="120" w:after="120" w:line="360" w:lineRule="auto"/>
      <w:jc w:val="center"/>
      <w:outlineLvl w:val="0"/>
    </w:pPr>
    <w:rPr>
      <w:rFonts w:ascii="Calibri"/>
      <w:b/>
      <w:bCs/>
      <w:snapToGrid/>
      <w:kern w:val="44"/>
      <w:sz w:val="30"/>
      <w:szCs w:val="44"/>
    </w:rPr>
  </w:style>
  <w:style w:type="paragraph" w:styleId="5">
    <w:name w:val="heading 2"/>
    <w:basedOn w:val="1"/>
    <w:next w:val="1"/>
    <w:link w:val="119"/>
    <w:qFormat/>
    <w:uiPriority w:val="0"/>
    <w:pPr>
      <w:keepNext/>
      <w:keepLines/>
      <w:spacing w:before="260" w:after="260" w:line="416" w:lineRule="auto"/>
      <w:outlineLvl w:val="1"/>
    </w:pPr>
    <w:rPr>
      <w:rFonts w:ascii="黑体" w:hAnsi="宋体" w:eastAsia="黑体"/>
      <w:bCs/>
      <w:snapToGrid/>
      <w:kern w:val="2"/>
      <w:sz w:val="32"/>
      <w:szCs w:val="36"/>
      <w:lang w:val="zh-CN"/>
    </w:rPr>
  </w:style>
  <w:style w:type="paragraph" w:styleId="6">
    <w:name w:val="heading 3"/>
    <w:basedOn w:val="1"/>
    <w:next w:val="1"/>
    <w:link w:val="87"/>
    <w:qFormat/>
    <w:uiPriority w:val="0"/>
    <w:pPr>
      <w:keepNext/>
      <w:keepLines/>
      <w:spacing w:before="60" w:after="60" w:line="400" w:lineRule="exact"/>
      <w:ind w:firstLine="510"/>
      <w:outlineLvl w:val="2"/>
    </w:pPr>
    <w:rPr>
      <w:rFonts w:hint="eastAsia" w:ascii="黑体" w:hAnsi="宋体" w:eastAsia="黑体"/>
      <w:bCs/>
      <w:snapToGrid/>
      <w:kern w:val="2"/>
      <w:sz w:val="30"/>
      <w:szCs w:val="20"/>
      <w:lang w:val="zh-CN"/>
    </w:rPr>
  </w:style>
  <w:style w:type="paragraph" w:styleId="7">
    <w:name w:val="heading 4"/>
    <w:basedOn w:val="1"/>
    <w:next w:val="1"/>
    <w:link w:val="88"/>
    <w:qFormat/>
    <w:uiPriority w:val="0"/>
    <w:pPr>
      <w:keepNext/>
      <w:keepLines/>
      <w:spacing w:before="280" w:after="290" w:line="376" w:lineRule="auto"/>
      <w:outlineLvl w:val="3"/>
    </w:pPr>
    <w:rPr>
      <w:rFonts w:ascii="Cambria" w:hAnsi="Cambria"/>
      <w:b/>
      <w:bCs/>
      <w:sz w:val="28"/>
      <w:szCs w:val="28"/>
      <w:lang w:val="zh-CN"/>
    </w:rPr>
  </w:style>
  <w:style w:type="paragraph" w:styleId="8">
    <w:name w:val="heading 5"/>
    <w:basedOn w:val="1"/>
    <w:next w:val="1"/>
    <w:link w:val="89"/>
    <w:qFormat/>
    <w:uiPriority w:val="0"/>
    <w:pPr>
      <w:keepNext/>
      <w:keepLines/>
      <w:numPr>
        <w:ilvl w:val="4"/>
        <w:numId w:val="1"/>
      </w:numPr>
      <w:snapToGrid w:val="0"/>
      <w:spacing w:line="360" w:lineRule="auto"/>
      <w:jc w:val="left"/>
      <w:outlineLvl w:val="4"/>
    </w:pPr>
    <w:rPr>
      <w:rFonts w:ascii="Arial" w:hAnsi="Arial" w:eastAsia="黑体"/>
      <w:b/>
      <w:kern w:val="2"/>
      <w:sz w:val="24"/>
    </w:rPr>
  </w:style>
  <w:style w:type="paragraph" w:styleId="9">
    <w:name w:val="heading 6"/>
    <w:basedOn w:val="1"/>
    <w:next w:val="1"/>
    <w:link w:val="182"/>
    <w:qFormat/>
    <w:uiPriority w:val="0"/>
    <w:pPr>
      <w:keepNext/>
      <w:keepLines/>
      <w:spacing w:before="240" w:after="64" w:line="317" w:lineRule="auto"/>
      <w:outlineLvl w:val="5"/>
    </w:pPr>
    <w:rPr>
      <w:rFonts w:ascii="Cambria" w:hAnsi="Cambria"/>
      <w:b/>
      <w:bCs/>
      <w:snapToGrid/>
      <w:kern w:val="2"/>
      <w:sz w:val="24"/>
    </w:rPr>
  </w:style>
  <w:style w:type="paragraph" w:styleId="10">
    <w:name w:val="heading 7"/>
    <w:basedOn w:val="1"/>
    <w:next w:val="1"/>
    <w:link w:val="183"/>
    <w:qFormat/>
    <w:uiPriority w:val="0"/>
    <w:pPr>
      <w:keepNext/>
      <w:keepLines/>
      <w:spacing w:before="240" w:after="64" w:line="317" w:lineRule="auto"/>
      <w:outlineLvl w:val="6"/>
    </w:pPr>
    <w:rPr>
      <w:rFonts w:ascii="Calibri"/>
      <w:b/>
      <w:bCs/>
      <w:snapToGrid/>
      <w:kern w:val="2"/>
      <w:sz w:val="24"/>
    </w:rPr>
  </w:style>
  <w:style w:type="paragraph" w:styleId="11">
    <w:name w:val="heading 8"/>
    <w:basedOn w:val="1"/>
    <w:next w:val="1"/>
    <w:link w:val="184"/>
    <w:qFormat/>
    <w:uiPriority w:val="0"/>
    <w:pPr>
      <w:keepNext/>
      <w:keepLines/>
      <w:spacing w:before="240" w:after="64" w:line="317" w:lineRule="auto"/>
      <w:outlineLvl w:val="7"/>
    </w:pPr>
    <w:rPr>
      <w:rFonts w:ascii="Cambria" w:hAnsi="Cambria"/>
      <w:snapToGrid/>
      <w:kern w:val="2"/>
      <w:sz w:val="24"/>
    </w:rPr>
  </w:style>
  <w:style w:type="paragraph" w:styleId="12">
    <w:name w:val="heading 9"/>
    <w:basedOn w:val="1"/>
    <w:next w:val="1"/>
    <w:link w:val="185"/>
    <w:qFormat/>
    <w:uiPriority w:val="0"/>
    <w:pPr>
      <w:keepNext/>
      <w:keepLines/>
      <w:spacing w:before="240" w:after="64" w:line="317" w:lineRule="auto"/>
      <w:outlineLvl w:val="8"/>
    </w:pPr>
    <w:rPr>
      <w:rFonts w:ascii="Cambria" w:hAnsi="Cambria"/>
      <w:snapToGrid/>
      <w:kern w:val="2"/>
      <w:szCs w:val="21"/>
    </w:rPr>
  </w:style>
  <w:style w:type="character" w:default="1" w:styleId="71">
    <w:name w:val="Default Paragraph Font"/>
    <w:semiHidden/>
    <w:unhideWhenUsed/>
    <w:qFormat/>
    <w:uiPriority w:val="1"/>
  </w:style>
  <w:style w:type="table" w:default="1" w:styleId="6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8"/>
    <w:qFormat/>
    <w:uiPriority w:val="99"/>
    <w:pPr>
      <w:ind w:firstLine="420"/>
    </w:pPr>
    <w:rPr>
      <w:rFonts w:asciiTheme="minorHAnsi" w:hAnsiTheme="minorHAnsi" w:eastAsiaTheme="minorEastAsia" w:cstheme="minorBidi"/>
      <w:snapToGrid/>
      <w:kern w:val="2"/>
      <w:szCs w:val="22"/>
    </w:rPr>
  </w:style>
  <w:style w:type="paragraph" w:styleId="3">
    <w:name w:val="macro"/>
    <w:link w:val="22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qFormat/>
    <w:uiPriority w:val="0"/>
    <w:pPr>
      <w:ind w:left="100" w:leftChars="400" w:hanging="200" w:hangingChars="200"/>
    </w:pPr>
    <w:rPr>
      <w:rFonts w:ascii="Times New Roman" w:hAnsi="Times New Roman"/>
      <w:snapToGrid/>
      <w:kern w:val="2"/>
    </w:rPr>
  </w:style>
  <w:style w:type="paragraph" w:styleId="14">
    <w:name w:val="toc 7"/>
    <w:basedOn w:val="1"/>
    <w:next w:val="1"/>
    <w:unhideWhenUsed/>
    <w:qFormat/>
    <w:uiPriority w:val="39"/>
    <w:pPr>
      <w:ind w:left="2520" w:leftChars="1200"/>
    </w:pPr>
    <w:rPr>
      <w:rFonts w:asciiTheme="minorHAnsi" w:hAnsiTheme="minorHAnsi" w:eastAsiaTheme="minorEastAsia" w:cstheme="minorBidi"/>
      <w:snapToGrid/>
      <w:kern w:val="2"/>
      <w:szCs w:val="22"/>
    </w:rPr>
  </w:style>
  <w:style w:type="paragraph" w:styleId="15">
    <w:name w:val="List Number 2"/>
    <w:basedOn w:val="1"/>
    <w:qFormat/>
    <w:uiPriority w:val="0"/>
    <w:pPr>
      <w:widowControl/>
      <w:tabs>
        <w:tab w:val="left" w:pos="1260"/>
        <w:tab w:val="left" w:pos="1680"/>
      </w:tabs>
      <w:spacing w:afterLines="50"/>
      <w:ind w:left="3360" w:hanging="420"/>
      <w:jc w:val="left"/>
    </w:pPr>
    <w:rPr>
      <w:rFonts w:ascii="Times New Roman" w:hAnsi="Times New Roman" w:eastAsia="楷体_GB2312"/>
      <w:snapToGrid/>
      <w:kern w:val="0"/>
      <w:sz w:val="24"/>
      <w:szCs w:val="20"/>
    </w:rPr>
  </w:style>
  <w:style w:type="paragraph" w:styleId="16">
    <w:name w:val="table of authorities"/>
    <w:basedOn w:val="1"/>
    <w:next w:val="1"/>
    <w:qFormat/>
    <w:uiPriority w:val="0"/>
    <w:pPr>
      <w:ind w:left="420" w:leftChars="200"/>
    </w:pPr>
    <w:rPr>
      <w:rFonts w:ascii="Times New Roman" w:hAnsi="Times New Roman"/>
      <w:snapToGrid/>
      <w:kern w:val="2"/>
    </w:rPr>
  </w:style>
  <w:style w:type="paragraph" w:styleId="17">
    <w:name w:val="List Number"/>
    <w:basedOn w:val="1"/>
    <w:qFormat/>
    <w:uiPriority w:val="0"/>
    <w:pPr>
      <w:tabs>
        <w:tab w:val="left" w:pos="840"/>
      </w:tabs>
      <w:ind w:left="840" w:hanging="420"/>
    </w:pPr>
    <w:rPr>
      <w:rFonts w:ascii="Times New Roman" w:hAnsi="Times New Roman" w:eastAsia="楷体_GB2312"/>
      <w:snapToGrid/>
      <w:kern w:val="2"/>
      <w:szCs w:val="20"/>
    </w:rPr>
  </w:style>
  <w:style w:type="paragraph" w:styleId="18">
    <w:name w:val="caption"/>
    <w:basedOn w:val="1"/>
    <w:next w:val="1"/>
    <w:qFormat/>
    <w:uiPriority w:val="0"/>
    <w:rPr>
      <w:rFonts w:ascii="Cambria" w:hAnsi="Cambria" w:eastAsia="黑体"/>
      <w:snapToGrid/>
      <w:kern w:val="2"/>
      <w:sz w:val="20"/>
      <w:szCs w:val="20"/>
    </w:rPr>
  </w:style>
  <w:style w:type="paragraph" w:styleId="19">
    <w:name w:val="List Bullet"/>
    <w:basedOn w:val="1"/>
    <w:qFormat/>
    <w:uiPriority w:val="0"/>
    <w:pPr>
      <w:numPr>
        <w:ilvl w:val="0"/>
        <w:numId w:val="2"/>
      </w:numPr>
      <w:tabs>
        <w:tab w:val="left" w:pos="360"/>
      </w:tabs>
    </w:pPr>
    <w:rPr>
      <w:rFonts w:ascii="Times New Roman" w:hAnsi="Times New Roman"/>
      <w:snapToGrid/>
      <w:kern w:val="2"/>
    </w:rPr>
  </w:style>
  <w:style w:type="paragraph" w:styleId="20">
    <w:name w:val="Document Map"/>
    <w:basedOn w:val="1"/>
    <w:link w:val="112"/>
    <w:qFormat/>
    <w:uiPriority w:val="0"/>
    <w:pPr>
      <w:shd w:val="clear" w:color="auto" w:fill="000080"/>
    </w:pPr>
    <w:rPr>
      <w:rFonts w:hAnsiTheme="minorHAnsi" w:eastAsiaTheme="minorEastAsia" w:cstheme="minorBidi"/>
    </w:rPr>
  </w:style>
  <w:style w:type="paragraph" w:styleId="21">
    <w:name w:val="toa heading"/>
    <w:basedOn w:val="1"/>
    <w:next w:val="1"/>
    <w:qFormat/>
    <w:uiPriority w:val="0"/>
    <w:pPr>
      <w:spacing w:before="120"/>
    </w:pPr>
    <w:rPr>
      <w:rFonts w:ascii="Arial" w:hAnsi="Arial" w:cs="Arial"/>
      <w:snapToGrid/>
      <w:kern w:val="2"/>
      <w:sz w:val="24"/>
    </w:rPr>
  </w:style>
  <w:style w:type="paragraph" w:styleId="22">
    <w:name w:val="annotation text"/>
    <w:basedOn w:val="1"/>
    <w:link w:val="116"/>
    <w:qFormat/>
    <w:uiPriority w:val="0"/>
    <w:pPr>
      <w:jc w:val="left"/>
    </w:pPr>
    <w:rPr>
      <w:rFonts w:asciiTheme="minorHAnsi" w:hAnsiTheme="minorHAnsi" w:eastAsiaTheme="minorEastAsia" w:cstheme="minorBidi"/>
      <w:snapToGrid/>
      <w:kern w:val="2"/>
      <w:szCs w:val="22"/>
    </w:rPr>
  </w:style>
  <w:style w:type="paragraph" w:styleId="23">
    <w:name w:val="Salutation"/>
    <w:basedOn w:val="1"/>
    <w:next w:val="1"/>
    <w:link w:val="514"/>
    <w:qFormat/>
    <w:uiPriority w:val="0"/>
    <w:rPr>
      <w:rFonts w:ascii="Times New Roman" w:hAnsi="Times New Roman" w:eastAsia="楷体_GB2312"/>
      <w:snapToGrid/>
      <w:kern w:val="2"/>
      <w:sz w:val="24"/>
      <w:szCs w:val="20"/>
      <w:lang w:val="zh-CN"/>
    </w:rPr>
  </w:style>
  <w:style w:type="paragraph" w:styleId="24">
    <w:name w:val="Body Text 3"/>
    <w:basedOn w:val="1"/>
    <w:link w:val="147"/>
    <w:qFormat/>
    <w:uiPriority w:val="99"/>
    <w:pPr>
      <w:spacing w:after="120"/>
    </w:pPr>
    <w:rPr>
      <w:rFonts w:ascii="Times New Roman"/>
      <w:snapToGrid/>
      <w:kern w:val="2"/>
      <w:sz w:val="16"/>
      <w:szCs w:val="16"/>
    </w:rPr>
  </w:style>
  <w:style w:type="paragraph" w:styleId="25">
    <w:name w:val="Closing"/>
    <w:basedOn w:val="1"/>
    <w:link w:val="515"/>
    <w:qFormat/>
    <w:uiPriority w:val="0"/>
    <w:pPr>
      <w:ind w:left="100" w:leftChars="2100"/>
    </w:pPr>
    <w:rPr>
      <w:rFonts w:ascii="Times New Roman" w:hAnsi="Times New Roman" w:eastAsia="楷体_GB2312"/>
      <w:snapToGrid/>
      <w:kern w:val="2"/>
      <w:sz w:val="24"/>
      <w:szCs w:val="20"/>
      <w:lang w:val="zh-CN"/>
    </w:rPr>
  </w:style>
  <w:style w:type="paragraph" w:styleId="26">
    <w:name w:val="Body Text"/>
    <w:basedOn w:val="1"/>
    <w:next w:val="27"/>
    <w:link w:val="135"/>
    <w:qFormat/>
    <w:uiPriority w:val="0"/>
    <w:pPr>
      <w:spacing w:after="120"/>
    </w:pPr>
  </w:style>
  <w:style w:type="paragraph" w:styleId="27">
    <w:name w:val="Body Text Indent"/>
    <w:basedOn w:val="1"/>
    <w:link w:val="125"/>
    <w:qFormat/>
    <w:uiPriority w:val="99"/>
    <w:pPr>
      <w:spacing w:line="460" w:lineRule="exact"/>
      <w:ind w:firstLine="510"/>
    </w:pPr>
    <w:rPr>
      <w:rFonts w:hAnsiTheme="minorHAnsi" w:eastAsiaTheme="minorEastAsia" w:cstheme="minorBidi"/>
    </w:rPr>
  </w:style>
  <w:style w:type="paragraph" w:styleId="28">
    <w:name w:val="List Number 3"/>
    <w:basedOn w:val="1"/>
    <w:qFormat/>
    <w:uiPriority w:val="0"/>
    <w:pPr>
      <w:tabs>
        <w:tab w:val="left" w:pos="360"/>
        <w:tab w:val="left" w:pos="1200"/>
      </w:tabs>
      <w:ind w:left="360" w:hanging="360"/>
    </w:pPr>
    <w:rPr>
      <w:rFonts w:ascii="Times New Roman" w:hAnsi="Times New Roman" w:eastAsia="楷体_GB2312"/>
      <w:snapToGrid/>
      <w:kern w:val="2"/>
      <w:szCs w:val="20"/>
    </w:rPr>
  </w:style>
  <w:style w:type="paragraph" w:styleId="29">
    <w:name w:val="List 2"/>
    <w:basedOn w:val="1"/>
    <w:qFormat/>
    <w:uiPriority w:val="0"/>
    <w:pPr>
      <w:ind w:left="100" w:leftChars="200" w:hanging="200" w:hangingChars="200"/>
    </w:pPr>
    <w:rPr>
      <w:rFonts w:ascii="Times New Roman" w:hAnsi="Times New Roman"/>
      <w:snapToGrid/>
      <w:kern w:val="2"/>
    </w:rPr>
  </w:style>
  <w:style w:type="paragraph" w:styleId="30">
    <w:name w:val="List Continue"/>
    <w:basedOn w:val="1"/>
    <w:qFormat/>
    <w:uiPriority w:val="0"/>
    <w:pPr>
      <w:spacing w:after="120"/>
      <w:ind w:left="420" w:leftChars="200"/>
    </w:pPr>
    <w:rPr>
      <w:rFonts w:ascii="Times New Roman" w:hAnsi="Times New Roman"/>
      <w:snapToGrid/>
      <w:kern w:val="2"/>
    </w:rPr>
  </w:style>
  <w:style w:type="paragraph" w:styleId="31">
    <w:name w:val="Block Text"/>
    <w:basedOn w:val="1"/>
    <w:qFormat/>
    <w:uiPriority w:val="0"/>
    <w:pPr>
      <w:widowControl/>
      <w:spacing w:after="120"/>
      <w:ind w:left="1440" w:leftChars="700" w:right="1440" w:rightChars="700"/>
      <w:jc w:val="left"/>
    </w:pPr>
    <w:rPr>
      <w:rFonts w:ascii="Times New Roman" w:hAnsi="Times New Roman"/>
      <w:snapToGrid/>
      <w:kern w:val="0"/>
      <w:sz w:val="20"/>
      <w:szCs w:val="20"/>
    </w:rPr>
  </w:style>
  <w:style w:type="paragraph" w:styleId="32">
    <w:name w:val="index 4"/>
    <w:basedOn w:val="1"/>
    <w:next w:val="1"/>
    <w:qFormat/>
    <w:uiPriority w:val="0"/>
    <w:pPr>
      <w:ind w:left="600" w:leftChars="600"/>
    </w:pPr>
    <w:rPr>
      <w:rFonts w:ascii="Times New Roman" w:hAnsi="Times New Roman"/>
      <w:snapToGrid/>
      <w:kern w:val="2"/>
    </w:rPr>
  </w:style>
  <w:style w:type="paragraph" w:styleId="33">
    <w:name w:val="toc 5"/>
    <w:basedOn w:val="1"/>
    <w:next w:val="1"/>
    <w:unhideWhenUsed/>
    <w:qFormat/>
    <w:uiPriority w:val="39"/>
    <w:pPr>
      <w:ind w:left="1680" w:leftChars="800"/>
    </w:pPr>
    <w:rPr>
      <w:rFonts w:asciiTheme="minorHAnsi" w:hAnsiTheme="minorHAnsi" w:eastAsiaTheme="minorEastAsia" w:cstheme="minorBidi"/>
      <w:snapToGrid/>
      <w:kern w:val="2"/>
      <w:szCs w:val="22"/>
    </w:rPr>
  </w:style>
  <w:style w:type="paragraph" w:styleId="34">
    <w:name w:val="toc 3"/>
    <w:basedOn w:val="1"/>
    <w:next w:val="1"/>
    <w:qFormat/>
    <w:uiPriority w:val="39"/>
    <w:pPr>
      <w:ind w:left="840" w:leftChars="400"/>
    </w:pPr>
  </w:style>
  <w:style w:type="paragraph" w:styleId="35">
    <w:name w:val="Plain Text"/>
    <w:basedOn w:val="1"/>
    <w:link w:val="94"/>
    <w:qFormat/>
    <w:uiPriority w:val="0"/>
    <w:rPr>
      <w:rFonts w:hAnsiTheme="minorHAnsi" w:cstheme="minorBidi"/>
      <w:snapToGrid/>
      <w:kern w:val="2"/>
      <w:szCs w:val="22"/>
    </w:rPr>
  </w:style>
  <w:style w:type="paragraph" w:styleId="36">
    <w:name w:val="toc 8"/>
    <w:basedOn w:val="1"/>
    <w:next w:val="1"/>
    <w:unhideWhenUsed/>
    <w:qFormat/>
    <w:uiPriority w:val="39"/>
    <w:pPr>
      <w:ind w:left="2940" w:leftChars="1400"/>
    </w:pPr>
    <w:rPr>
      <w:rFonts w:asciiTheme="minorHAnsi" w:hAnsiTheme="minorHAnsi" w:eastAsiaTheme="minorEastAsia" w:cstheme="minorBidi"/>
      <w:snapToGrid/>
      <w:kern w:val="2"/>
      <w:szCs w:val="22"/>
    </w:rPr>
  </w:style>
  <w:style w:type="paragraph" w:styleId="37">
    <w:name w:val="index 3"/>
    <w:basedOn w:val="1"/>
    <w:next w:val="1"/>
    <w:qFormat/>
    <w:uiPriority w:val="0"/>
    <w:pPr>
      <w:widowControl/>
      <w:tabs>
        <w:tab w:val="left" w:pos="360"/>
      </w:tabs>
      <w:overflowPunct w:val="0"/>
      <w:snapToGrid w:val="0"/>
      <w:spacing w:after="200" w:line="480" w:lineRule="exact"/>
      <w:ind w:firstLine="200" w:firstLineChars="200"/>
      <w:jc w:val="left"/>
    </w:pPr>
    <w:rPr>
      <w:rFonts w:ascii="Arial" w:hAnsi="Arial" w:eastAsia="仿宋_GB2312"/>
      <w:snapToGrid/>
      <w:kern w:val="0"/>
      <w:sz w:val="28"/>
      <w:lang w:eastAsia="en-US" w:bidi="en-US"/>
    </w:rPr>
  </w:style>
  <w:style w:type="paragraph" w:styleId="38">
    <w:name w:val="Date"/>
    <w:basedOn w:val="1"/>
    <w:next w:val="1"/>
    <w:link w:val="131"/>
    <w:qFormat/>
    <w:uiPriority w:val="0"/>
    <w:rPr>
      <w:rFonts w:ascii="Times New Roman"/>
      <w:snapToGrid/>
      <w:kern w:val="0"/>
      <w:sz w:val="28"/>
      <w:szCs w:val="20"/>
    </w:rPr>
  </w:style>
  <w:style w:type="paragraph" w:styleId="39">
    <w:name w:val="Body Text Indent 2"/>
    <w:basedOn w:val="1"/>
    <w:link w:val="111"/>
    <w:qFormat/>
    <w:uiPriority w:val="0"/>
    <w:pPr>
      <w:spacing w:line="500" w:lineRule="exact"/>
      <w:ind w:firstLine="510"/>
    </w:pPr>
    <w:rPr>
      <w:rFonts w:hAnsiTheme="minorHAnsi" w:eastAsiaTheme="minorEastAsia" w:cstheme="minorBidi"/>
      <w:snapToGrid/>
      <w:kern w:val="2"/>
      <w:sz w:val="24"/>
      <w:szCs w:val="22"/>
    </w:rPr>
  </w:style>
  <w:style w:type="paragraph" w:styleId="40">
    <w:name w:val="endnote text"/>
    <w:basedOn w:val="1"/>
    <w:link w:val="534"/>
    <w:qFormat/>
    <w:uiPriority w:val="0"/>
    <w:pPr>
      <w:snapToGrid w:val="0"/>
      <w:jc w:val="left"/>
    </w:pPr>
    <w:rPr>
      <w:rFonts w:ascii="Times New Roman" w:hAnsi="Times New Roman" w:eastAsia="楷体_GB2312"/>
      <w:snapToGrid/>
      <w:kern w:val="2"/>
      <w:lang w:val="zh-CN"/>
    </w:rPr>
  </w:style>
  <w:style w:type="paragraph" w:styleId="41">
    <w:name w:val="Balloon Text"/>
    <w:basedOn w:val="1"/>
    <w:link w:val="145"/>
    <w:qFormat/>
    <w:uiPriority w:val="0"/>
    <w:rPr>
      <w:sz w:val="18"/>
      <w:szCs w:val="18"/>
    </w:rPr>
  </w:style>
  <w:style w:type="paragraph" w:styleId="42">
    <w:name w:val="footer"/>
    <w:basedOn w:val="1"/>
    <w:link w:val="96"/>
    <w:qFormat/>
    <w:uiPriority w:val="99"/>
    <w:pPr>
      <w:tabs>
        <w:tab w:val="center" w:pos="4153"/>
        <w:tab w:val="right" w:pos="8306"/>
      </w:tabs>
      <w:snapToGrid w:val="0"/>
      <w:jc w:val="left"/>
    </w:pPr>
    <w:rPr>
      <w:rFonts w:hAnsiTheme="minorHAnsi" w:cstheme="minorBidi"/>
      <w:sz w:val="18"/>
      <w:szCs w:val="18"/>
    </w:rPr>
  </w:style>
  <w:style w:type="paragraph" w:styleId="43">
    <w:name w:val="envelope return"/>
    <w:basedOn w:val="1"/>
    <w:qFormat/>
    <w:uiPriority w:val="0"/>
    <w:pPr>
      <w:snapToGrid w:val="0"/>
    </w:pPr>
    <w:rPr>
      <w:rFonts w:ascii="Arial" w:hAnsi="Arial"/>
    </w:rPr>
  </w:style>
  <w:style w:type="paragraph" w:styleId="44">
    <w:name w:val="header"/>
    <w:basedOn w:val="1"/>
    <w:link w:val="93"/>
    <w:qFormat/>
    <w:uiPriority w:val="0"/>
    <w:pPr>
      <w:pBdr>
        <w:bottom w:val="single" w:color="auto" w:sz="6" w:space="1"/>
      </w:pBdr>
      <w:tabs>
        <w:tab w:val="center" w:pos="4153"/>
        <w:tab w:val="right" w:pos="8306"/>
      </w:tabs>
      <w:snapToGrid w:val="0"/>
      <w:jc w:val="center"/>
    </w:pPr>
    <w:rPr>
      <w:rFonts w:hAnsiTheme="minorHAnsi" w:cstheme="minorBidi"/>
      <w:sz w:val="18"/>
      <w:szCs w:val="18"/>
    </w:rPr>
  </w:style>
  <w:style w:type="paragraph" w:styleId="45">
    <w:name w:val="toc 1"/>
    <w:basedOn w:val="1"/>
    <w:next w:val="1"/>
    <w:qFormat/>
    <w:uiPriority w:val="39"/>
    <w:pPr>
      <w:tabs>
        <w:tab w:val="right" w:leader="dot" w:pos="9060"/>
      </w:tabs>
      <w:spacing w:line="360" w:lineRule="auto"/>
    </w:pPr>
    <w:rPr>
      <w:rFonts w:hAnsi="宋体"/>
      <w:b/>
      <w:bCs/>
      <w:szCs w:val="21"/>
      <w:lang w:val="zh-CN"/>
    </w:rPr>
  </w:style>
  <w:style w:type="paragraph" w:styleId="46">
    <w:name w:val="toc 4"/>
    <w:basedOn w:val="1"/>
    <w:next w:val="1"/>
    <w:unhideWhenUsed/>
    <w:qFormat/>
    <w:uiPriority w:val="39"/>
    <w:pPr>
      <w:ind w:left="1260" w:leftChars="600"/>
    </w:pPr>
    <w:rPr>
      <w:rFonts w:asciiTheme="minorHAnsi" w:hAnsiTheme="minorHAnsi" w:eastAsiaTheme="minorEastAsia" w:cstheme="minorBidi"/>
      <w:snapToGrid/>
      <w:kern w:val="2"/>
      <w:szCs w:val="22"/>
    </w:rPr>
  </w:style>
  <w:style w:type="paragraph" w:styleId="47">
    <w:name w:val="Subtitle"/>
    <w:basedOn w:val="1"/>
    <w:next w:val="1"/>
    <w:link w:val="211"/>
    <w:qFormat/>
    <w:uiPriority w:val="0"/>
    <w:pPr>
      <w:spacing w:before="240" w:after="60" w:line="312" w:lineRule="auto"/>
      <w:jc w:val="center"/>
      <w:outlineLvl w:val="1"/>
    </w:pPr>
    <w:rPr>
      <w:rFonts w:ascii="Cambria" w:hAnsi="Cambria" w:eastAsiaTheme="minorEastAsia" w:cstheme="minorBidi"/>
      <w:b/>
      <w:bCs/>
      <w:snapToGrid/>
      <w:kern w:val="28"/>
      <w:sz w:val="32"/>
      <w:szCs w:val="32"/>
    </w:rPr>
  </w:style>
  <w:style w:type="paragraph" w:styleId="48">
    <w:name w:val="List"/>
    <w:basedOn w:val="1"/>
    <w:qFormat/>
    <w:uiPriority w:val="0"/>
    <w:pPr>
      <w:ind w:left="200" w:hanging="200" w:hangingChars="200"/>
    </w:pPr>
    <w:rPr>
      <w:rFonts w:ascii="Times New Roman" w:hAnsi="Times New Roman"/>
      <w:snapToGrid/>
      <w:kern w:val="2"/>
    </w:rPr>
  </w:style>
  <w:style w:type="paragraph" w:styleId="49">
    <w:name w:val="footnote text"/>
    <w:basedOn w:val="1"/>
    <w:link w:val="227"/>
    <w:qFormat/>
    <w:uiPriority w:val="99"/>
    <w:pPr>
      <w:adjustRightInd w:val="0"/>
      <w:spacing w:line="312" w:lineRule="atLeast"/>
      <w:jc w:val="left"/>
      <w:textAlignment w:val="baseline"/>
    </w:pPr>
    <w:rPr>
      <w:rFonts w:ascii="Times New Roman" w:hAnsi="Times New Roman"/>
      <w:snapToGrid/>
      <w:kern w:val="0"/>
      <w:sz w:val="18"/>
      <w:szCs w:val="20"/>
    </w:rPr>
  </w:style>
  <w:style w:type="paragraph" w:styleId="50">
    <w:name w:val="toc 6"/>
    <w:basedOn w:val="1"/>
    <w:next w:val="1"/>
    <w:unhideWhenUsed/>
    <w:qFormat/>
    <w:uiPriority w:val="39"/>
    <w:pPr>
      <w:ind w:left="2100" w:leftChars="1000"/>
    </w:pPr>
    <w:rPr>
      <w:rFonts w:asciiTheme="minorHAnsi" w:hAnsiTheme="minorHAnsi" w:eastAsiaTheme="minorEastAsia" w:cstheme="minorBidi"/>
      <w:snapToGrid/>
      <w:kern w:val="2"/>
      <w:szCs w:val="22"/>
    </w:rPr>
  </w:style>
  <w:style w:type="paragraph" w:styleId="51">
    <w:name w:val="List 5"/>
    <w:basedOn w:val="1"/>
    <w:qFormat/>
    <w:uiPriority w:val="0"/>
    <w:pPr>
      <w:ind w:left="2100" w:hanging="420"/>
    </w:pPr>
    <w:rPr>
      <w:rFonts w:ascii="Times New Roman" w:hAnsi="Times New Roman"/>
      <w:snapToGrid/>
      <w:kern w:val="2"/>
      <w:szCs w:val="20"/>
    </w:rPr>
  </w:style>
  <w:style w:type="paragraph" w:styleId="52">
    <w:name w:val="Body Text Indent 3"/>
    <w:basedOn w:val="1"/>
    <w:link w:val="144"/>
    <w:qFormat/>
    <w:uiPriority w:val="99"/>
    <w:pPr>
      <w:spacing w:line="500" w:lineRule="exact"/>
      <w:ind w:firstLine="840" w:firstLineChars="300"/>
    </w:pPr>
    <w:rPr>
      <w:rFonts w:hAnsi="宋体"/>
      <w:snapToGrid/>
      <w:color w:val="0000FF"/>
      <w:kern w:val="2"/>
      <w:sz w:val="28"/>
    </w:rPr>
  </w:style>
  <w:style w:type="paragraph" w:styleId="53">
    <w:name w:val="table of figures"/>
    <w:basedOn w:val="1"/>
    <w:next w:val="1"/>
    <w:qFormat/>
    <w:uiPriority w:val="99"/>
    <w:pPr>
      <w:ind w:left="840" w:hanging="420"/>
    </w:pPr>
    <w:rPr>
      <w:rFonts w:ascii="Times New Roman"/>
      <w:snapToGrid/>
      <w:kern w:val="2"/>
      <w:szCs w:val="20"/>
    </w:rPr>
  </w:style>
  <w:style w:type="paragraph" w:styleId="54">
    <w:name w:val="toc 2"/>
    <w:basedOn w:val="1"/>
    <w:next w:val="1"/>
    <w:qFormat/>
    <w:uiPriority w:val="39"/>
    <w:pPr>
      <w:tabs>
        <w:tab w:val="right" w:leader="dot" w:pos="9060"/>
      </w:tabs>
      <w:ind w:firstLine="210" w:firstLineChars="100"/>
    </w:pPr>
  </w:style>
  <w:style w:type="paragraph" w:styleId="55">
    <w:name w:val="toc 9"/>
    <w:basedOn w:val="1"/>
    <w:next w:val="1"/>
    <w:unhideWhenUsed/>
    <w:qFormat/>
    <w:uiPriority w:val="39"/>
    <w:pPr>
      <w:ind w:left="3360" w:leftChars="1600"/>
    </w:pPr>
    <w:rPr>
      <w:rFonts w:asciiTheme="minorHAnsi" w:hAnsiTheme="minorHAnsi" w:eastAsiaTheme="minorEastAsia" w:cstheme="minorBidi"/>
      <w:snapToGrid/>
      <w:kern w:val="2"/>
      <w:szCs w:val="22"/>
    </w:rPr>
  </w:style>
  <w:style w:type="paragraph" w:styleId="56">
    <w:name w:val="Body Text 2"/>
    <w:basedOn w:val="1"/>
    <w:link w:val="101"/>
    <w:qFormat/>
    <w:uiPriority w:val="0"/>
    <w:pPr>
      <w:spacing w:after="120" w:line="480" w:lineRule="auto"/>
    </w:pPr>
    <w:rPr>
      <w:rFonts w:hAnsiTheme="minorHAnsi" w:eastAsiaTheme="minorEastAsia" w:cstheme="minorBidi"/>
    </w:rPr>
  </w:style>
  <w:style w:type="paragraph" w:styleId="57">
    <w:name w:val="List 4"/>
    <w:basedOn w:val="1"/>
    <w:qFormat/>
    <w:uiPriority w:val="0"/>
    <w:pPr>
      <w:ind w:left="100" w:leftChars="600" w:hanging="200" w:hangingChars="200"/>
    </w:pPr>
    <w:rPr>
      <w:rFonts w:ascii="Times New Roman" w:hAnsi="Times New Roman"/>
      <w:snapToGrid/>
      <w:kern w:val="2"/>
    </w:rPr>
  </w:style>
  <w:style w:type="paragraph" w:styleId="58">
    <w:name w:val="List Continue 2"/>
    <w:basedOn w:val="1"/>
    <w:qFormat/>
    <w:uiPriority w:val="0"/>
    <w:pPr>
      <w:spacing w:after="120"/>
      <w:ind w:left="840" w:leftChars="400"/>
    </w:pPr>
    <w:rPr>
      <w:rFonts w:ascii="Times New Roman" w:hAnsi="Times New Roman"/>
      <w:snapToGrid/>
      <w:kern w:val="2"/>
    </w:rPr>
  </w:style>
  <w:style w:type="paragraph" w:styleId="5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60">
    <w:name w:val="HTML Preformatted"/>
    <w:basedOn w:val="1"/>
    <w:link w:val="2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napToGrid/>
      <w:kern w:val="0"/>
      <w:sz w:val="24"/>
    </w:rPr>
  </w:style>
  <w:style w:type="paragraph" w:styleId="61">
    <w:name w:val="Normal (Web)"/>
    <w:basedOn w:val="1"/>
    <w:link w:val="1170"/>
    <w:qFormat/>
    <w:uiPriority w:val="0"/>
    <w:pPr>
      <w:widowControl/>
      <w:spacing w:before="100" w:beforeAutospacing="1" w:after="100" w:afterAutospacing="1"/>
      <w:jc w:val="left"/>
    </w:pPr>
    <w:rPr>
      <w:rFonts w:hAnsi="宋体"/>
      <w:snapToGrid/>
      <w:kern w:val="0"/>
      <w:sz w:val="24"/>
    </w:rPr>
  </w:style>
  <w:style w:type="paragraph" w:styleId="62">
    <w:name w:val="List Continue 3"/>
    <w:basedOn w:val="1"/>
    <w:qFormat/>
    <w:uiPriority w:val="0"/>
    <w:pPr>
      <w:spacing w:after="120"/>
      <w:ind w:left="1260" w:leftChars="600"/>
    </w:pPr>
    <w:rPr>
      <w:rFonts w:ascii="Times New Roman" w:hAnsi="Times New Roman"/>
      <w:snapToGrid/>
      <w:kern w:val="2"/>
    </w:rPr>
  </w:style>
  <w:style w:type="paragraph" w:styleId="63">
    <w:name w:val="index 1"/>
    <w:basedOn w:val="1"/>
    <w:next w:val="1"/>
    <w:qFormat/>
    <w:uiPriority w:val="0"/>
    <w:pPr>
      <w:ind w:firstLine="480" w:firstLineChars="200"/>
      <w:jc w:val="center"/>
    </w:pPr>
    <w:rPr>
      <w:rFonts w:ascii="Times New Roman" w:hAnsi="Times New Roman"/>
      <w:snapToGrid/>
      <w:kern w:val="2"/>
      <w:sz w:val="24"/>
    </w:rPr>
  </w:style>
  <w:style w:type="paragraph" w:styleId="64">
    <w:name w:val="Title"/>
    <w:basedOn w:val="1"/>
    <w:next w:val="1"/>
    <w:link w:val="210"/>
    <w:qFormat/>
    <w:uiPriority w:val="0"/>
    <w:pPr>
      <w:spacing w:before="240" w:after="60"/>
      <w:jc w:val="center"/>
      <w:outlineLvl w:val="0"/>
    </w:pPr>
    <w:rPr>
      <w:rFonts w:ascii="Cambria" w:hAnsi="Cambria" w:eastAsiaTheme="minorEastAsia" w:cstheme="minorBidi"/>
      <w:b/>
      <w:bCs/>
      <w:snapToGrid/>
      <w:kern w:val="2"/>
      <w:sz w:val="32"/>
      <w:szCs w:val="32"/>
    </w:rPr>
  </w:style>
  <w:style w:type="paragraph" w:styleId="65">
    <w:name w:val="annotation subject"/>
    <w:basedOn w:val="22"/>
    <w:next w:val="22"/>
    <w:link w:val="137"/>
    <w:qFormat/>
    <w:uiPriority w:val="0"/>
    <w:rPr>
      <w:rFonts w:ascii="宋体"/>
      <w:b/>
      <w:bCs/>
      <w:snapToGrid w:val="0"/>
      <w:kern w:val="21"/>
      <w:szCs w:val="24"/>
    </w:rPr>
  </w:style>
  <w:style w:type="paragraph" w:styleId="66">
    <w:name w:val="Body Text First Indent"/>
    <w:basedOn w:val="26"/>
    <w:link w:val="225"/>
    <w:unhideWhenUsed/>
    <w:qFormat/>
    <w:uiPriority w:val="99"/>
    <w:pPr>
      <w:ind w:firstLine="420" w:firstLineChars="100"/>
    </w:pPr>
    <w:rPr>
      <w:rFonts w:ascii="Calibri" w:eastAsiaTheme="minorEastAsia" w:cstheme="minorBidi"/>
      <w:snapToGrid/>
      <w:kern w:val="2"/>
      <w:szCs w:val="22"/>
    </w:rPr>
  </w:style>
  <w:style w:type="paragraph" w:styleId="67">
    <w:name w:val="Body Text First Indent 2"/>
    <w:basedOn w:val="27"/>
    <w:next w:val="66"/>
    <w:link w:val="178"/>
    <w:qFormat/>
    <w:uiPriority w:val="0"/>
    <w:pPr>
      <w:spacing w:after="120" w:line="240" w:lineRule="auto"/>
      <w:ind w:left="420" w:leftChars="200" w:firstLine="420" w:firstLineChars="200"/>
    </w:pPr>
  </w:style>
  <w:style w:type="table" w:styleId="69">
    <w:name w:val="Table Grid"/>
    <w:basedOn w:val="68"/>
    <w:unhideWhenUsed/>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0">
    <w:name w:val="Table List 5"/>
    <w:basedOn w:val="68"/>
    <w:qFormat/>
    <w:uiPriority w:val="0"/>
    <w:pPr>
      <w:widowControl w:val="0"/>
      <w:jc w:val="both"/>
    </w:pPr>
    <w:rPr>
      <w:rFonts w:ascii="Times New Roman" w:hAnsi="Times New Roman" w:eastAsia="宋体" w:cs="Times New Roma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character" w:styleId="72">
    <w:name w:val="Strong"/>
    <w:qFormat/>
    <w:uiPriority w:val="0"/>
    <w:rPr>
      <w:b/>
      <w:bCs/>
    </w:rPr>
  </w:style>
  <w:style w:type="character" w:styleId="73">
    <w:name w:val="endnote reference"/>
    <w:qFormat/>
    <w:uiPriority w:val="0"/>
    <w:rPr>
      <w:rFonts w:ascii="Tahoma" w:hAnsi="Tahoma"/>
      <w:sz w:val="24"/>
      <w:szCs w:val="20"/>
      <w:vertAlign w:val="superscript"/>
    </w:rPr>
  </w:style>
  <w:style w:type="character" w:styleId="74">
    <w:name w:val="page number"/>
    <w:basedOn w:val="71"/>
    <w:qFormat/>
    <w:uiPriority w:val="0"/>
  </w:style>
  <w:style w:type="character" w:styleId="75">
    <w:name w:val="FollowedHyperlink"/>
    <w:unhideWhenUsed/>
    <w:qFormat/>
    <w:uiPriority w:val="99"/>
    <w:rPr>
      <w:color w:val="800080"/>
      <w:u w:val="single"/>
    </w:rPr>
  </w:style>
  <w:style w:type="character" w:styleId="76">
    <w:name w:val="Emphasis"/>
    <w:qFormat/>
    <w:uiPriority w:val="20"/>
    <w:rPr>
      <w:i/>
      <w:iCs/>
    </w:rPr>
  </w:style>
  <w:style w:type="character" w:styleId="77">
    <w:name w:val="line number"/>
    <w:qFormat/>
    <w:uiPriority w:val="0"/>
    <w:rPr>
      <w:rFonts w:ascii="Tahoma" w:hAnsi="Tahoma"/>
      <w:sz w:val="24"/>
      <w:szCs w:val="20"/>
    </w:rPr>
  </w:style>
  <w:style w:type="character" w:styleId="78">
    <w:name w:val="HTML Typewriter"/>
    <w:qFormat/>
    <w:uiPriority w:val="0"/>
    <w:rPr>
      <w:rFonts w:ascii="宋体" w:hAnsi="宋体" w:eastAsia="宋体" w:cs="宋体"/>
      <w:sz w:val="24"/>
      <w:szCs w:val="24"/>
    </w:rPr>
  </w:style>
  <w:style w:type="character" w:styleId="79">
    <w:name w:val="Hyperlink"/>
    <w:qFormat/>
    <w:uiPriority w:val="99"/>
    <w:rPr>
      <w:rFonts w:ascii="微软雅黑" w:hAnsi="微软雅黑" w:eastAsia="微软雅黑" w:cs="微软雅黑"/>
      <w:color w:val="02396F"/>
      <w:u w:val="single"/>
    </w:rPr>
  </w:style>
  <w:style w:type="character" w:styleId="80">
    <w:name w:val="annotation reference"/>
    <w:qFormat/>
    <w:uiPriority w:val="0"/>
    <w:rPr>
      <w:sz w:val="21"/>
      <w:szCs w:val="21"/>
    </w:rPr>
  </w:style>
  <w:style w:type="character" w:styleId="81">
    <w:name w:val="footnote reference"/>
    <w:qFormat/>
    <w:uiPriority w:val="0"/>
    <w:rPr>
      <w:vertAlign w:val="superscript"/>
    </w:rPr>
  </w:style>
  <w:style w:type="character" w:customStyle="1" w:styleId="82">
    <w:name w:val="标题 3 Char"/>
    <w:qFormat/>
    <w:uiPriority w:val="0"/>
    <w:rPr>
      <w:b/>
      <w:bCs/>
      <w:sz w:val="32"/>
      <w:szCs w:val="32"/>
    </w:rPr>
  </w:style>
  <w:style w:type="character" w:customStyle="1" w:styleId="83">
    <w:name w:val="标题 1 Char"/>
    <w:qFormat/>
    <w:uiPriority w:val="0"/>
    <w:rPr>
      <w:b/>
      <w:bCs/>
      <w:kern w:val="44"/>
      <w:sz w:val="44"/>
      <w:szCs w:val="44"/>
    </w:rPr>
  </w:style>
  <w:style w:type="paragraph" w:customStyle="1" w:styleId="84">
    <w:name w:val="Default"/>
    <w:next w:val="44"/>
    <w:link w:val="539"/>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85">
    <w:name w:val="标题 1 字符"/>
    <w:basedOn w:val="71"/>
    <w:qFormat/>
    <w:uiPriority w:val="9"/>
    <w:rPr>
      <w:rFonts w:ascii="宋体" w:hAnsi="Calibri" w:eastAsia="宋体" w:cs="Times New Roman"/>
      <w:b/>
      <w:bCs/>
      <w:snapToGrid w:val="0"/>
      <w:kern w:val="44"/>
      <w:sz w:val="44"/>
      <w:szCs w:val="44"/>
    </w:rPr>
  </w:style>
  <w:style w:type="character" w:customStyle="1" w:styleId="86">
    <w:name w:val="标题 2 字符"/>
    <w:basedOn w:val="71"/>
    <w:qFormat/>
    <w:uiPriority w:val="0"/>
    <w:rPr>
      <w:rFonts w:asciiTheme="majorHAnsi" w:hAnsiTheme="majorHAnsi" w:eastAsiaTheme="majorEastAsia" w:cstheme="majorBidi"/>
      <w:b/>
      <w:bCs/>
      <w:snapToGrid w:val="0"/>
      <w:kern w:val="21"/>
      <w:sz w:val="32"/>
      <w:szCs w:val="32"/>
    </w:rPr>
  </w:style>
  <w:style w:type="character" w:customStyle="1" w:styleId="87">
    <w:name w:val="标题 3 字符"/>
    <w:basedOn w:val="71"/>
    <w:link w:val="6"/>
    <w:qFormat/>
    <w:uiPriority w:val="0"/>
    <w:rPr>
      <w:rFonts w:ascii="黑体" w:hAnsi="宋体" w:eastAsia="黑体" w:cs="Times New Roman"/>
      <w:bCs/>
      <w:sz w:val="30"/>
      <w:szCs w:val="20"/>
      <w:lang w:val="zh-CN" w:eastAsia="zh-CN"/>
    </w:rPr>
  </w:style>
  <w:style w:type="character" w:customStyle="1" w:styleId="88">
    <w:name w:val="标题 4 字符"/>
    <w:basedOn w:val="71"/>
    <w:link w:val="7"/>
    <w:qFormat/>
    <w:uiPriority w:val="0"/>
    <w:rPr>
      <w:rFonts w:ascii="Cambria" w:hAnsi="Cambria" w:eastAsia="宋体" w:cs="Times New Roman"/>
      <w:b/>
      <w:bCs/>
      <w:snapToGrid w:val="0"/>
      <w:kern w:val="21"/>
      <w:sz w:val="28"/>
      <w:szCs w:val="28"/>
      <w:lang w:val="zh-CN" w:eastAsia="zh-CN"/>
    </w:rPr>
  </w:style>
  <w:style w:type="character" w:customStyle="1" w:styleId="89">
    <w:name w:val="标题 5 字符"/>
    <w:basedOn w:val="71"/>
    <w:link w:val="8"/>
    <w:qFormat/>
    <w:uiPriority w:val="0"/>
    <w:rPr>
      <w:rFonts w:ascii="Arial" w:hAnsi="Arial" w:eastAsia="黑体" w:cs="Times New Roman"/>
      <w:b/>
      <w:snapToGrid w:val="0"/>
      <w:sz w:val="24"/>
      <w:szCs w:val="24"/>
    </w:rPr>
  </w:style>
  <w:style w:type="character" w:customStyle="1" w:styleId="90">
    <w:name w:val="已访问的超链接1"/>
    <w:qFormat/>
    <w:uiPriority w:val="99"/>
    <w:rPr>
      <w:rFonts w:hint="eastAsia" w:ascii="微软雅黑" w:hAnsi="微软雅黑" w:eastAsia="微软雅黑" w:cs="微软雅黑"/>
      <w:color w:val="02396F"/>
      <w:u w:val="single"/>
    </w:rPr>
  </w:style>
  <w:style w:type="character" w:customStyle="1" w:styleId="91">
    <w:name w:val="列出段落 Char"/>
    <w:link w:val="92"/>
    <w:qFormat/>
    <w:uiPriority w:val="0"/>
    <w:rPr>
      <w:szCs w:val="24"/>
    </w:rPr>
  </w:style>
  <w:style w:type="paragraph" w:customStyle="1" w:styleId="92">
    <w:name w:val="列出段落1"/>
    <w:basedOn w:val="1"/>
    <w:link w:val="91"/>
    <w:qFormat/>
    <w:uiPriority w:val="0"/>
    <w:pPr>
      <w:ind w:firstLine="420" w:firstLineChars="200"/>
    </w:pPr>
    <w:rPr>
      <w:rFonts w:asciiTheme="minorHAnsi" w:hAnsiTheme="minorHAnsi" w:eastAsiaTheme="minorEastAsia" w:cstheme="minorBidi"/>
      <w:snapToGrid/>
      <w:kern w:val="2"/>
    </w:rPr>
  </w:style>
  <w:style w:type="character" w:customStyle="1" w:styleId="93">
    <w:name w:val="页眉 字符"/>
    <w:link w:val="44"/>
    <w:qFormat/>
    <w:locked/>
    <w:uiPriority w:val="0"/>
    <w:rPr>
      <w:rFonts w:ascii="宋体" w:eastAsia="宋体"/>
      <w:snapToGrid w:val="0"/>
      <w:kern w:val="21"/>
      <w:sz w:val="18"/>
      <w:szCs w:val="18"/>
    </w:rPr>
  </w:style>
  <w:style w:type="character" w:customStyle="1" w:styleId="94">
    <w:name w:val="纯文本 字符2"/>
    <w:link w:val="35"/>
    <w:qFormat/>
    <w:uiPriority w:val="0"/>
    <w:rPr>
      <w:rFonts w:ascii="宋体" w:eastAsia="宋体"/>
    </w:rPr>
  </w:style>
  <w:style w:type="character" w:customStyle="1" w:styleId="95">
    <w:name w:val="font71"/>
    <w:qFormat/>
    <w:uiPriority w:val="0"/>
    <w:rPr>
      <w:rFonts w:hint="default" w:ascii="Times New Roman" w:hAnsi="Times New Roman" w:cs="Times New Roman"/>
      <w:color w:val="000000"/>
      <w:sz w:val="22"/>
      <w:szCs w:val="22"/>
      <w:u w:val="none"/>
    </w:rPr>
  </w:style>
  <w:style w:type="character" w:customStyle="1" w:styleId="96">
    <w:name w:val="页脚 字符"/>
    <w:link w:val="42"/>
    <w:qFormat/>
    <w:locked/>
    <w:uiPriority w:val="99"/>
    <w:rPr>
      <w:rFonts w:ascii="宋体" w:eastAsia="宋体"/>
      <w:snapToGrid w:val="0"/>
      <w:kern w:val="21"/>
      <w:sz w:val="18"/>
      <w:szCs w:val="18"/>
    </w:rPr>
  </w:style>
  <w:style w:type="character" w:customStyle="1" w:styleId="97">
    <w:name w:val="displayarti"/>
    <w:qFormat/>
    <w:uiPriority w:val="0"/>
    <w:rPr>
      <w:color w:val="FFFFFF"/>
      <w:shd w:val="clear" w:color="auto" w:fill="A00000"/>
    </w:rPr>
  </w:style>
  <w:style w:type="character" w:customStyle="1" w:styleId="98">
    <w:name w:val="grame"/>
    <w:basedOn w:val="71"/>
    <w:qFormat/>
    <w:uiPriority w:val="0"/>
  </w:style>
  <w:style w:type="character" w:customStyle="1" w:styleId="99">
    <w:name w:val="招标5 Char Char"/>
    <w:link w:val="100"/>
    <w:qFormat/>
    <w:uiPriority w:val="0"/>
    <w:rPr>
      <w:rFonts w:eastAsia="宋体"/>
      <w:sz w:val="18"/>
      <w:szCs w:val="18"/>
    </w:rPr>
  </w:style>
  <w:style w:type="paragraph" w:customStyle="1" w:styleId="100">
    <w:name w:val="招标5"/>
    <w:basedOn w:val="1"/>
    <w:link w:val="99"/>
    <w:qFormat/>
    <w:uiPriority w:val="0"/>
    <w:pPr>
      <w:spacing w:line="300" w:lineRule="auto"/>
    </w:pPr>
    <w:rPr>
      <w:rFonts w:asciiTheme="minorHAnsi" w:hAnsiTheme="minorHAnsi" w:cstheme="minorBidi"/>
      <w:snapToGrid/>
      <w:kern w:val="2"/>
      <w:sz w:val="18"/>
      <w:szCs w:val="18"/>
    </w:rPr>
  </w:style>
  <w:style w:type="character" w:customStyle="1" w:styleId="101">
    <w:name w:val="正文文本 2 字符"/>
    <w:link w:val="56"/>
    <w:qFormat/>
    <w:uiPriority w:val="0"/>
    <w:rPr>
      <w:rFonts w:ascii="宋体"/>
      <w:snapToGrid w:val="0"/>
      <w:kern w:val="21"/>
      <w:szCs w:val="24"/>
    </w:rPr>
  </w:style>
  <w:style w:type="character" w:customStyle="1" w:styleId="102">
    <w:name w:val="redfilenumber"/>
    <w:qFormat/>
    <w:uiPriority w:val="0"/>
    <w:rPr>
      <w:color w:val="BA2636"/>
      <w:sz w:val="18"/>
      <w:szCs w:val="18"/>
    </w:rPr>
  </w:style>
  <w:style w:type="character" w:customStyle="1" w:styleId="103">
    <w:name w:val="表格正文 Char"/>
    <w:link w:val="104"/>
    <w:qFormat/>
    <w:uiPriority w:val="0"/>
    <w:rPr>
      <w:rFonts w:ascii="宋体" w:hAnsi="宋体"/>
      <w:szCs w:val="21"/>
      <w:lang w:val="zh-CN"/>
    </w:rPr>
  </w:style>
  <w:style w:type="paragraph" w:customStyle="1" w:styleId="104">
    <w:name w:val="表格正文"/>
    <w:basedOn w:val="2"/>
    <w:link w:val="103"/>
    <w:qFormat/>
    <w:uiPriority w:val="0"/>
    <w:pPr>
      <w:adjustRightInd w:val="0"/>
      <w:snapToGrid w:val="0"/>
      <w:spacing w:before="156" w:beforeLines="50" w:after="156" w:afterLines="50"/>
      <w:ind w:firstLine="0"/>
    </w:pPr>
    <w:rPr>
      <w:rFonts w:ascii="宋体" w:hAnsi="宋体"/>
      <w:szCs w:val="21"/>
      <w:lang w:val="zh-CN"/>
    </w:rPr>
  </w:style>
  <w:style w:type="character" w:customStyle="1" w:styleId="105">
    <w:name w:val="批注文字 Char1"/>
    <w:qFormat/>
    <w:uiPriority w:val="99"/>
    <w:rPr>
      <w:kern w:val="2"/>
      <w:sz w:val="21"/>
      <w:szCs w:val="24"/>
    </w:rPr>
  </w:style>
  <w:style w:type="character" w:customStyle="1" w:styleId="106">
    <w:name w:val="gjfg"/>
    <w:basedOn w:val="71"/>
    <w:qFormat/>
    <w:uiPriority w:val="0"/>
  </w:style>
  <w:style w:type="character" w:customStyle="1" w:styleId="107">
    <w:name w:val="招标2 Char Char"/>
    <w:basedOn w:val="108"/>
    <w:link w:val="110"/>
    <w:qFormat/>
    <w:uiPriority w:val="0"/>
    <w:rPr>
      <w:rFonts w:hAnsi="宋体" w:eastAsia="宋体"/>
      <w:sz w:val="24"/>
      <w:szCs w:val="24"/>
    </w:rPr>
  </w:style>
  <w:style w:type="character" w:customStyle="1" w:styleId="108">
    <w:name w:val="招标 Char Char"/>
    <w:link w:val="109"/>
    <w:qFormat/>
    <w:uiPriority w:val="0"/>
    <w:rPr>
      <w:rFonts w:hAnsi="宋体" w:eastAsia="宋体"/>
      <w:sz w:val="24"/>
      <w:szCs w:val="24"/>
    </w:rPr>
  </w:style>
  <w:style w:type="paragraph" w:customStyle="1" w:styleId="109">
    <w:name w:val="招标"/>
    <w:basedOn w:val="35"/>
    <w:link w:val="108"/>
    <w:qFormat/>
    <w:uiPriority w:val="0"/>
    <w:pPr>
      <w:spacing w:line="276" w:lineRule="auto"/>
    </w:pPr>
    <w:rPr>
      <w:rFonts w:hAnsi="宋体" w:asciiTheme="minorHAnsi"/>
      <w:sz w:val="24"/>
      <w:szCs w:val="24"/>
    </w:rPr>
  </w:style>
  <w:style w:type="paragraph" w:customStyle="1" w:styleId="110">
    <w:name w:val="招标2"/>
    <w:basedOn w:val="109"/>
    <w:link w:val="107"/>
    <w:qFormat/>
    <w:uiPriority w:val="0"/>
    <w:pPr>
      <w:spacing w:line="300" w:lineRule="auto"/>
      <w:ind w:left="851"/>
    </w:pPr>
  </w:style>
  <w:style w:type="character" w:customStyle="1" w:styleId="111">
    <w:name w:val="正文文本缩进 2 字符"/>
    <w:link w:val="39"/>
    <w:qFormat/>
    <w:uiPriority w:val="0"/>
    <w:rPr>
      <w:rFonts w:ascii="宋体"/>
      <w:sz w:val="24"/>
    </w:rPr>
  </w:style>
  <w:style w:type="character" w:customStyle="1" w:styleId="112">
    <w:name w:val="文档结构图 字符"/>
    <w:link w:val="20"/>
    <w:qFormat/>
    <w:uiPriority w:val="0"/>
    <w:rPr>
      <w:rFonts w:ascii="宋体"/>
      <w:snapToGrid w:val="0"/>
      <w:kern w:val="21"/>
      <w:szCs w:val="24"/>
      <w:shd w:val="clear" w:color="auto" w:fill="000080"/>
    </w:rPr>
  </w:style>
  <w:style w:type="character" w:customStyle="1" w:styleId="113">
    <w:name w:val="redfilefwwh"/>
    <w:qFormat/>
    <w:uiPriority w:val="0"/>
    <w:rPr>
      <w:color w:val="BA2636"/>
      <w:sz w:val="18"/>
      <w:szCs w:val="18"/>
    </w:rPr>
  </w:style>
  <w:style w:type="character" w:customStyle="1" w:styleId="114">
    <w:name w:val="font51"/>
    <w:qFormat/>
    <w:uiPriority w:val="0"/>
    <w:rPr>
      <w:rFonts w:hint="eastAsia" w:ascii="宋体" w:hAnsi="宋体" w:eastAsia="宋体" w:cs="宋体"/>
      <w:color w:val="000000"/>
      <w:sz w:val="22"/>
      <w:szCs w:val="22"/>
      <w:u w:val="none"/>
    </w:rPr>
  </w:style>
  <w:style w:type="character" w:customStyle="1" w:styleId="115">
    <w:name w:val="font61"/>
    <w:qFormat/>
    <w:uiPriority w:val="0"/>
    <w:rPr>
      <w:rFonts w:hint="default" w:ascii="Tahoma" w:hAnsi="Tahoma" w:eastAsia="Tahoma" w:cs="Tahoma"/>
      <w:color w:val="000000"/>
      <w:sz w:val="22"/>
      <w:szCs w:val="22"/>
      <w:u w:val="none"/>
    </w:rPr>
  </w:style>
  <w:style w:type="character" w:customStyle="1" w:styleId="116">
    <w:name w:val="批注文字 字符"/>
    <w:link w:val="22"/>
    <w:qFormat/>
    <w:uiPriority w:val="0"/>
  </w:style>
  <w:style w:type="character" w:customStyle="1" w:styleId="117">
    <w:name w:val="标题 1 字符1"/>
    <w:link w:val="4"/>
    <w:qFormat/>
    <w:locked/>
    <w:uiPriority w:val="9"/>
    <w:rPr>
      <w:rFonts w:ascii="Calibri" w:hAnsi="Calibri" w:eastAsia="宋体" w:cs="Times New Roman"/>
      <w:b/>
      <w:bCs/>
      <w:kern w:val="44"/>
      <w:sz w:val="30"/>
      <w:szCs w:val="44"/>
    </w:rPr>
  </w:style>
  <w:style w:type="character" w:customStyle="1" w:styleId="118">
    <w:name w:val="正文缩进 字符"/>
    <w:link w:val="2"/>
    <w:qFormat/>
    <w:uiPriority w:val="0"/>
  </w:style>
  <w:style w:type="character" w:customStyle="1" w:styleId="119">
    <w:name w:val="标题 2 字符1"/>
    <w:link w:val="5"/>
    <w:qFormat/>
    <w:uiPriority w:val="0"/>
    <w:rPr>
      <w:rFonts w:ascii="黑体" w:hAnsi="宋体" w:eastAsia="黑体" w:cs="Times New Roman"/>
      <w:bCs/>
      <w:sz w:val="32"/>
      <w:szCs w:val="36"/>
      <w:lang w:val="zh-CN" w:eastAsia="zh-CN"/>
    </w:rPr>
  </w:style>
  <w:style w:type="character" w:customStyle="1" w:styleId="120">
    <w:name w:val="纯文本 Char1"/>
    <w:qFormat/>
    <w:uiPriority w:val="0"/>
    <w:rPr>
      <w:rFonts w:ascii="宋体" w:eastAsia="宋体"/>
    </w:rPr>
  </w:style>
  <w:style w:type="character" w:customStyle="1" w:styleId="121">
    <w:name w:val="qxdate"/>
    <w:qFormat/>
    <w:uiPriority w:val="0"/>
    <w:rPr>
      <w:color w:val="333333"/>
      <w:sz w:val="18"/>
      <w:szCs w:val="18"/>
    </w:rPr>
  </w:style>
  <w:style w:type="character" w:customStyle="1" w:styleId="122">
    <w:name w:val="font121"/>
    <w:qFormat/>
    <w:uiPriority w:val="0"/>
    <w:rPr>
      <w:rFonts w:hint="eastAsia" w:ascii="宋体" w:hAnsi="宋体" w:eastAsia="宋体" w:cs="宋体"/>
      <w:color w:val="000000"/>
      <w:sz w:val="22"/>
      <w:szCs w:val="22"/>
      <w:u w:val="none"/>
    </w:rPr>
  </w:style>
  <w:style w:type="character" w:customStyle="1" w:styleId="123">
    <w:name w:val="cfdate"/>
    <w:qFormat/>
    <w:uiPriority w:val="0"/>
    <w:rPr>
      <w:color w:val="333333"/>
      <w:sz w:val="18"/>
      <w:szCs w:val="18"/>
    </w:rPr>
  </w:style>
  <w:style w:type="character" w:customStyle="1" w:styleId="124">
    <w:name w:val="apple-converted-space"/>
    <w:basedOn w:val="71"/>
    <w:qFormat/>
    <w:uiPriority w:val="0"/>
  </w:style>
  <w:style w:type="character" w:customStyle="1" w:styleId="125">
    <w:name w:val="正文文本缩进 字符"/>
    <w:link w:val="27"/>
    <w:qFormat/>
    <w:uiPriority w:val="99"/>
    <w:rPr>
      <w:rFonts w:ascii="宋体"/>
      <w:snapToGrid w:val="0"/>
      <w:kern w:val="21"/>
      <w:szCs w:val="24"/>
    </w:rPr>
  </w:style>
  <w:style w:type="character" w:customStyle="1" w:styleId="126">
    <w:name w:val="apple-style-span"/>
    <w:basedOn w:val="71"/>
    <w:qFormat/>
    <w:uiPriority w:val="0"/>
  </w:style>
  <w:style w:type="character" w:customStyle="1" w:styleId="127">
    <w:name w:val="页眉 字符1"/>
    <w:basedOn w:val="71"/>
    <w:qFormat/>
    <w:uiPriority w:val="0"/>
    <w:rPr>
      <w:rFonts w:ascii="宋体" w:hAnsi="Calibri" w:eastAsia="宋体" w:cs="Times New Roman"/>
      <w:snapToGrid w:val="0"/>
      <w:kern w:val="21"/>
      <w:sz w:val="18"/>
      <w:szCs w:val="18"/>
    </w:rPr>
  </w:style>
  <w:style w:type="character" w:customStyle="1" w:styleId="128">
    <w:name w:val="文档结构图 字符1"/>
    <w:basedOn w:val="71"/>
    <w:semiHidden/>
    <w:qFormat/>
    <w:uiPriority w:val="99"/>
    <w:rPr>
      <w:rFonts w:ascii="Microsoft YaHei UI" w:hAnsi="Calibri" w:eastAsia="Microsoft YaHei UI" w:cs="Times New Roman"/>
      <w:snapToGrid w:val="0"/>
      <w:kern w:val="21"/>
      <w:sz w:val="18"/>
      <w:szCs w:val="18"/>
    </w:rPr>
  </w:style>
  <w:style w:type="paragraph" w:customStyle="1" w:styleId="129">
    <w:name w:val="目录 71"/>
    <w:basedOn w:val="1"/>
    <w:next w:val="1"/>
    <w:qFormat/>
    <w:uiPriority w:val="0"/>
    <w:pPr>
      <w:ind w:left="1260"/>
      <w:jc w:val="left"/>
    </w:pPr>
    <w:rPr>
      <w:rFonts w:ascii="Times New Roman"/>
      <w:sz w:val="18"/>
      <w:szCs w:val="18"/>
    </w:rPr>
  </w:style>
  <w:style w:type="character" w:customStyle="1" w:styleId="130">
    <w:name w:val="正文文本缩进 2 字符1"/>
    <w:basedOn w:val="71"/>
    <w:semiHidden/>
    <w:qFormat/>
    <w:uiPriority w:val="99"/>
    <w:rPr>
      <w:rFonts w:ascii="宋体" w:hAnsi="Calibri" w:eastAsia="宋体" w:cs="Times New Roman"/>
      <w:snapToGrid w:val="0"/>
      <w:kern w:val="21"/>
      <w:szCs w:val="24"/>
    </w:rPr>
  </w:style>
  <w:style w:type="character" w:customStyle="1" w:styleId="131">
    <w:name w:val="日期 字符"/>
    <w:basedOn w:val="71"/>
    <w:link w:val="38"/>
    <w:qFormat/>
    <w:uiPriority w:val="0"/>
    <w:rPr>
      <w:rFonts w:ascii="Times New Roman" w:hAnsi="Calibri" w:eastAsia="宋体" w:cs="Times New Roman"/>
      <w:kern w:val="0"/>
      <w:sz w:val="28"/>
      <w:szCs w:val="20"/>
    </w:rPr>
  </w:style>
  <w:style w:type="character" w:customStyle="1" w:styleId="132">
    <w:name w:val="正文文本缩进 字符1"/>
    <w:basedOn w:val="71"/>
    <w:semiHidden/>
    <w:qFormat/>
    <w:uiPriority w:val="99"/>
    <w:rPr>
      <w:rFonts w:ascii="宋体" w:hAnsi="Calibri" w:eastAsia="宋体" w:cs="Times New Roman"/>
      <w:snapToGrid w:val="0"/>
      <w:kern w:val="21"/>
      <w:szCs w:val="24"/>
    </w:rPr>
  </w:style>
  <w:style w:type="character" w:customStyle="1" w:styleId="133">
    <w:name w:val="正文文本 2 字符1"/>
    <w:basedOn w:val="71"/>
    <w:semiHidden/>
    <w:qFormat/>
    <w:uiPriority w:val="99"/>
    <w:rPr>
      <w:rFonts w:ascii="宋体" w:hAnsi="Calibri" w:eastAsia="宋体" w:cs="Times New Roman"/>
      <w:snapToGrid w:val="0"/>
      <w:kern w:val="21"/>
      <w:szCs w:val="24"/>
    </w:rPr>
  </w:style>
  <w:style w:type="character" w:customStyle="1" w:styleId="134">
    <w:name w:val="页脚 字符1"/>
    <w:basedOn w:val="71"/>
    <w:qFormat/>
    <w:uiPriority w:val="0"/>
    <w:rPr>
      <w:rFonts w:ascii="宋体" w:hAnsi="Calibri" w:eastAsia="宋体" w:cs="Times New Roman"/>
      <w:snapToGrid w:val="0"/>
      <w:kern w:val="21"/>
      <w:sz w:val="18"/>
      <w:szCs w:val="18"/>
    </w:rPr>
  </w:style>
  <w:style w:type="character" w:customStyle="1" w:styleId="135">
    <w:name w:val="正文文本 字符"/>
    <w:basedOn w:val="71"/>
    <w:link w:val="26"/>
    <w:qFormat/>
    <w:uiPriority w:val="0"/>
    <w:rPr>
      <w:rFonts w:ascii="宋体" w:hAnsi="Calibri" w:eastAsia="宋体" w:cs="Times New Roman"/>
      <w:snapToGrid w:val="0"/>
      <w:kern w:val="21"/>
      <w:szCs w:val="24"/>
    </w:rPr>
  </w:style>
  <w:style w:type="character" w:customStyle="1" w:styleId="136">
    <w:name w:val="批注文字 字符1"/>
    <w:basedOn w:val="71"/>
    <w:semiHidden/>
    <w:qFormat/>
    <w:uiPriority w:val="99"/>
    <w:rPr>
      <w:rFonts w:ascii="宋体" w:hAnsi="Calibri" w:eastAsia="宋体" w:cs="Times New Roman"/>
      <w:snapToGrid w:val="0"/>
      <w:kern w:val="21"/>
      <w:szCs w:val="24"/>
    </w:rPr>
  </w:style>
  <w:style w:type="character" w:customStyle="1" w:styleId="137">
    <w:name w:val="批注主题 字符"/>
    <w:basedOn w:val="136"/>
    <w:link w:val="65"/>
    <w:qFormat/>
    <w:uiPriority w:val="0"/>
    <w:rPr>
      <w:rFonts w:ascii="宋体" w:hAnsi="Calibri" w:eastAsia="宋体" w:cs="Times New Roman"/>
      <w:b/>
      <w:bCs/>
      <w:snapToGrid w:val="0"/>
      <w:kern w:val="21"/>
      <w:szCs w:val="24"/>
    </w:rPr>
  </w:style>
  <w:style w:type="paragraph" w:customStyle="1" w:styleId="138">
    <w:name w:val="目录 91"/>
    <w:basedOn w:val="1"/>
    <w:next w:val="1"/>
    <w:qFormat/>
    <w:uiPriority w:val="0"/>
    <w:pPr>
      <w:ind w:left="1680"/>
      <w:jc w:val="left"/>
    </w:pPr>
    <w:rPr>
      <w:rFonts w:ascii="Times New Roman"/>
      <w:sz w:val="18"/>
      <w:szCs w:val="18"/>
    </w:rPr>
  </w:style>
  <w:style w:type="paragraph" w:customStyle="1" w:styleId="139">
    <w:name w:val="目录 21"/>
    <w:basedOn w:val="1"/>
    <w:next w:val="1"/>
    <w:qFormat/>
    <w:uiPriority w:val="39"/>
    <w:pPr>
      <w:ind w:left="210"/>
      <w:jc w:val="left"/>
    </w:pPr>
    <w:rPr>
      <w:rFonts w:ascii="Times New Roman"/>
      <w:smallCaps/>
      <w:sz w:val="20"/>
      <w:szCs w:val="20"/>
    </w:rPr>
  </w:style>
  <w:style w:type="paragraph" w:customStyle="1" w:styleId="140">
    <w:name w:val="目录 81"/>
    <w:basedOn w:val="1"/>
    <w:next w:val="1"/>
    <w:qFormat/>
    <w:uiPriority w:val="0"/>
    <w:pPr>
      <w:ind w:left="1470"/>
      <w:jc w:val="left"/>
    </w:pPr>
    <w:rPr>
      <w:rFonts w:ascii="Times New Roman"/>
      <w:sz w:val="18"/>
      <w:szCs w:val="18"/>
    </w:rPr>
  </w:style>
  <w:style w:type="paragraph" w:customStyle="1" w:styleId="141">
    <w:name w:val="目录 11"/>
    <w:basedOn w:val="1"/>
    <w:next w:val="1"/>
    <w:qFormat/>
    <w:uiPriority w:val="39"/>
    <w:pPr>
      <w:tabs>
        <w:tab w:val="left" w:pos="840"/>
        <w:tab w:val="right" w:leader="dot" w:pos="9170"/>
      </w:tabs>
      <w:spacing w:before="120" w:after="120" w:line="600" w:lineRule="auto"/>
      <w:jc w:val="center"/>
    </w:pPr>
    <w:rPr>
      <w:rFonts w:ascii="Times New Roman"/>
      <w:bCs/>
      <w:caps/>
      <w:sz w:val="32"/>
      <w:szCs w:val="32"/>
    </w:rPr>
  </w:style>
  <w:style w:type="paragraph" w:customStyle="1" w:styleId="142">
    <w:name w:val="目录 41"/>
    <w:basedOn w:val="1"/>
    <w:next w:val="1"/>
    <w:qFormat/>
    <w:uiPriority w:val="0"/>
    <w:pPr>
      <w:ind w:left="630"/>
      <w:jc w:val="left"/>
    </w:pPr>
    <w:rPr>
      <w:rFonts w:ascii="Times New Roman"/>
      <w:sz w:val="18"/>
      <w:szCs w:val="18"/>
    </w:rPr>
  </w:style>
  <w:style w:type="paragraph" w:customStyle="1" w:styleId="143">
    <w:name w:val="目录 31"/>
    <w:basedOn w:val="1"/>
    <w:next w:val="1"/>
    <w:qFormat/>
    <w:uiPriority w:val="0"/>
    <w:pPr>
      <w:ind w:left="420"/>
      <w:jc w:val="left"/>
    </w:pPr>
    <w:rPr>
      <w:rFonts w:ascii="Times New Roman"/>
      <w:i/>
      <w:iCs/>
      <w:sz w:val="20"/>
      <w:szCs w:val="20"/>
    </w:rPr>
  </w:style>
  <w:style w:type="character" w:customStyle="1" w:styleId="144">
    <w:name w:val="正文文本缩进 3 字符"/>
    <w:basedOn w:val="71"/>
    <w:link w:val="52"/>
    <w:qFormat/>
    <w:uiPriority w:val="99"/>
    <w:rPr>
      <w:rFonts w:ascii="宋体" w:hAnsi="宋体" w:eastAsia="宋体" w:cs="Times New Roman"/>
      <w:color w:val="0000FF"/>
      <w:sz w:val="28"/>
      <w:szCs w:val="24"/>
    </w:rPr>
  </w:style>
  <w:style w:type="character" w:customStyle="1" w:styleId="145">
    <w:name w:val="批注框文本 字符"/>
    <w:basedOn w:val="71"/>
    <w:link w:val="41"/>
    <w:qFormat/>
    <w:uiPriority w:val="0"/>
    <w:rPr>
      <w:rFonts w:ascii="宋体" w:hAnsi="Calibri" w:eastAsia="宋体" w:cs="Times New Roman"/>
      <w:snapToGrid w:val="0"/>
      <w:kern w:val="21"/>
      <w:sz w:val="18"/>
      <w:szCs w:val="18"/>
    </w:rPr>
  </w:style>
  <w:style w:type="paragraph" w:customStyle="1" w:styleId="146">
    <w:name w:val="目录 51"/>
    <w:basedOn w:val="1"/>
    <w:next w:val="1"/>
    <w:qFormat/>
    <w:uiPriority w:val="0"/>
    <w:pPr>
      <w:ind w:left="840"/>
      <w:jc w:val="left"/>
    </w:pPr>
    <w:rPr>
      <w:rFonts w:ascii="Times New Roman"/>
      <w:sz w:val="18"/>
      <w:szCs w:val="18"/>
    </w:rPr>
  </w:style>
  <w:style w:type="character" w:customStyle="1" w:styleId="147">
    <w:name w:val="正文文本 3 字符"/>
    <w:basedOn w:val="71"/>
    <w:link w:val="24"/>
    <w:qFormat/>
    <w:uiPriority w:val="99"/>
    <w:rPr>
      <w:rFonts w:ascii="Times New Roman" w:hAnsi="Calibri" w:eastAsia="宋体" w:cs="Times New Roman"/>
      <w:sz w:val="16"/>
      <w:szCs w:val="16"/>
    </w:rPr>
  </w:style>
  <w:style w:type="paragraph" w:customStyle="1" w:styleId="148">
    <w:name w:val="目录 61"/>
    <w:basedOn w:val="1"/>
    <w:next w:val="1"/>
    <w:qFormat/>
    <w:uiPriority w:val="0"/>
    <w:pPr>
      <w:ind w:left="1050"/>
      <w:jc w:val="left"/>
    </w:pPr>
    <w:rPr>
      <w:rFonts w:ascii="Times New Roman"/>
      <w:sz w:val="18"/>
      <w:szCs w:val="18"/>
    </w:rPr>
  </w:style>
  <w:style w:type="character" w:customStyle="1" w:styleId="149">
    <w:name w:val="纯文本 字符"/>
    <w:basedOn w:val="71"/>
    <w:qFormat/>
    <w:uiPriority w:val="0"/>
    <w:rPr>
      <w:rFonts w:hAnsi="Courier New" w:cs="Courier New" w:asciiTheme="minorEastAsia"/>
      <w:snapToGrid w:val="0"/>
      <w:kern w:val="21"/>
      <w:szCs w:val="24"/>
    </w:rPr>
  </w:style>
  <w:style w:type="paragraph" w:customStyle="1" w:styleId="150">
    <w:name w:val="Char"/>
    <w:basedOn w:val="1"/>
    <w:qFormat/>
    <w:uiPriority w:val="99"/>
    <w:pPr>
      <w:widowControl/>
      <w:spacing w:line="400" w:lineRule="exact"/>
      <w:jc w:val="center"/>
    </w:pPr>
    <w:rPr>
      <w:rFonts w:ascii="Verdana" w:hAnsi="Verdana"/>
      <w:snapToGrid/>
      <w:kern w:val="0"/>
      <w:szCs w:val="20"/>
      <w:lang w:eastAsia="en-US"/>
    </w:rPr>
  </w:style>
  <w:style w:type="paragraph" w:customStyle="1" w:styleId="151">
    <w:name w:val="正文五号"/>
    <w:basedOn w:val="1"/>
    <w:qFormat/>
    <w:uiPriority w:val="0"/>
    <w:rPr>
      <w:rFonts w:hint="eastAsia" w:eastAsia="仿宋_GB2312"/>
      <w:snapToGrid/>
      <w:kern w:val="2"/>
      <w:szCs w:val="20"/>
    </w:rPr>
  </w:style>
  <w:style w:type="paragraph" w:customStyle="1" w:styleId="152">
    <w:name w:val="Char Char Char Char"/>
    <w:basedOn w:val="1"/>
    <w:qFormat/>
    <w:uiPriority w:val="0"/>
    <w:rPr>
      <w:rFonts w:ascii="Times New Roman"/>
      <w:snapToGrid/>
      <w:kern w:val="2"/>
    </w:rPr>
  </w:style>
  <w:style w:type="paragraph" w:customStyle="1" w:styleId="153">
    <w:name w:val="默认段落字体 Para Char"/>
    <w:basedOn w:val="1"/>
    <w:qFormat/>
    <w:uiPriority w:val="0"/>
    <w:rPr>
      <w:rFonts w:ascii="Times New Roman"/>
      <w:snapToGrid/>
      <w:kern w:val="2"/>
      <w:szCs w:val="20"/>
    </w:rPr>
  </w:style>
  <w:style w:type="paragraph" w:customStyle="1" w:styleId="154">
    <w:name w:val="Char Char Char Char Char Char1 Char"/>
    <w:basedOn w:val="1"/>
    <w:qFormat/>
    <w:uiPriority w:val="0"/>
    <w:pPr>
      <w:widowControl/>
      <w:spacing w:after="160" w:line="240" w:lineRule="exact"/>
      <w:jc w:val="left"/>
    </w:pPr>
    <w:rPr>
      <w:rFonts w:ascii="Verdana" w:hAnsi="Verdana"/>
      <w:snapToGrid/>
      <w:kern w:val="0"/>
      <w:szCs w:val="20"/>
      <w:lang w:eastAsia="en-US"/>
    </w:rPr>
  </w:style>
  <w:style w:type="paragraph" w:customStyle="1" w:styleId="155">
    <w:name w:val="目录"/>
    <w:basedOn w:val="1"/>
    <w:qFormat/>
    <w:uiPriority w:val="0"/>
    <w:pPr>
      <w:widowControl/>
      <w:jc w:val="center"/>
    </w:pPr>
    <w:rPr>
      <w:b/>
      <w:snapToGrid/>
      <w:kern w:val="0"/>
      <w:sz w:val="36"/>
      <w:szCs w:val="20"/>
    </w:rPr>
  </w:style>
  <w:style w:type="paragraph" w:customStyle="1" w:styleId="156">
    <w:name w:val="Char Char2 Char Char"/>
    <w:basedOn w:val="1"/>
    <w:qFormat/>
    <w:uiPriority w:val="0"/>
    <w:rPr>
      <w:rFonts w:ascii="Times New Roman"/>
      <w:snapToGrid/>
      <w:kern w:val="2"/>
      <w:szCs w:val="20"/>
    </w:rPr>
  </w:style>
  <w:style w:type="paragraph" w:customStyle="1" w:styleId="157">
    <w:name w:val="小标题"/>
    <w:basedOn w:val="1"/>
    <w:qFormat/>
    <w:uiPriority w:val="0"/>
    <w:pPr>
      <w:numPr>
        <w:ilvl w:val="0"/>
        <w:numId w:val="3"/>
      </w:numPr>
      <w:spacing w:beforeLines="25"/>
      <w:ind w:firstLine="0"/>
    </w:pPr>
    <w:rPr>
      <w:rFonts w:ascii="Arial" w:hAnsi="Arial" w:eastAsia="黑体"/>
      <w:b/>
      <w:kern w:val="2"/>
      <w:sz w:val="24"/>
      <w:szCs w:val="20"/>
    </w:rPr>
  </w:style>
  <w:style w:type="paragraph" w:customStyle="1" w:styleId="158">
    <w:name w:val="p39"/>
    <w:basedOn w:val="1"/>
    <w:qFormat/>
    <w:uiPriority w:val="0"/>
    <w:pPr>
      <w:tabs>
        <w:tab w:val="left" w:pos="1100"/>
      </w:tabs>
      <w:spacing w:line="240" w:lineRule="atLeast"/>
      <w:ind w:left="288" w:hanging="1152"/>
    </w:pPr>
    <w:rPr>
      <w:rFonts w:ascii="Times New Roman"/>
      <w:kern w:val="0"/>
      <w:sz w:val="24"/>
      <w:szCs w:val="20"/>
      <w:lang w:val="en-GB" w:eastAsia="en-US"/>
    </w:rPr>
  </w:style>
  <w:style w:type="paragraph" w:customStyle="1" w:styleId="159">
    <w:name w:val="样式1"/>
    <w:basedOn w:val="5"/>
    <w:qFormat/>
    <w:uiPriority w:val="99"/>
    <w:pPr>
      <w:adjustRightInd w:val="0"/>
      <w:spacing w:before="240" w:after="0" w:line="416" w:lineRule="atLeast"/>
      <w:jc w:val="left"/>
      <w:textAlignment w:val="baseline"/>
    </w:pPr>
    <w:rPr>
      <w:bCs w:val="0"/>
      <w:color w:val="000000"/>
      <w:kern w:val="0"/>
      <w:sz w:val="30"/>
      <w:szCs w:val="20"/>
    </w:rPr>
  </w:style>
  <w:style w:type="paragraph" w:customStyle="1" w:styleId="160">
    <w:name w:val="抬头"/>
    <w:basedOn w:val="1"/>
    <w:qFormat/>
    <w:uiPriority w:val="99"/>
    <w:pPr>
      <w:spacing w:before="156" w:beforeLines="50" w:line="360" w:lineRule="auto"/>
    </w:pPr>
    <w:rPr>
      <w:snapToGrid/>
      <w:kern w:val="2"/>
      <w:sz w:val="24"/>
    </w:rPr>
  </w:style>
  <w:style w:type="paragraph" w:customStyle="1" w:styleId="161">
    <w:name w:val="彩色列表 - 强调文字颜色 11"/>
    <w:basedOn w:val="1"/>
    <w:qFormat/>
    <w:uiPriority w:val="0"/>
    <w:pPr>
      <w:ind w:firstLine="420" w:firstLineChars="200"/>
    </w:pPr>
    <w:rPr>
      <w:rFonts w:ascii="Calibri"/>
      <w:snapToGrid/>
      <w:kern w:val="2"/>
      <w:szCs w:val="22"/>
    </w:rPr>
  </w:style>
  <w:style w:type="paragraph" w:customStyle="1" w:styleId="162">
    <w:name w:val="p3"/>
    <w:basedOn w:val="1"/>
    <w:qFormat/>
    <w:uiPriority w:val="0"/>
    <w:pPr>
      <w:tabs>
        <w:tab w:val="left" w:pos="360"/>
      </w:tabs>
      <w:spacing w:line="400" w:lineRule="atLeast"/>
      <w:ind w:left="1080"/>
      <w:jc w:val="left"/>
    </w:pPr>
    <w:rPr>
      <w:rFonts w:ascii="Times New Roman"/>
      <w:kern w:val="0"/>
      <w:sz w:val="24"/>
      <w:szCs w:val="20"/>
      <w:lang w:val="en-GB" w:eastAsia="en-US"/>
    </w:rPr>
  </w:style>
  <w:style w:type="paragraph" w:customStyle="1" w:styleId="16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64">
    <w:name w:val="列表段落1"/>
    <w:basedOn w:val="1"/>
    <w:qFormat/>
    <w:uiPriority w:val="0"/>
    <w:pPr>
      <w:ind w:firstLine="420" w:firstLineChars="200"/>
    </w:pPr>
    <w:rPr>
      <w:rFonts w:ascii="Calibri"/>
      <w:snapToGrid/>
      <w:kern w:val="2"/>
      <w:szCs w:val="22"/>
    </w:rPr>
  </w:style>
  <w:style w:type="paragraph" w:customStyle="1" w:styleId="165">
    <w:name w:val="xl23"/>
    <w:next w:val="138"/>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66">
    <w:name w:val="p13"/>
    <w:basedOn w:val="1"/>
    <w:qFormat/>
    <w:uiPriority w:val="0"/>
    <w:pPr>
      <w:tabs>
        <w:tab w:val="left" w:pos="860"/>
      </w:tabs>
      <w:spacing w:line="400" w:lineRule="atLeast"/>
      <w:ind w:left="576" w:hanging="144"/>
      <w:jc w:val="left"/>
    </w:pPr>
    <w:rPr>
      <w:rFonts w:ascii="Times New Roman"/>
      <w:kern w:val="0"/>
      <w:sz w:val="24"/>
      <w:szCs w:val="20"/>
      <w:lang w:val="en-GB" w:eastAsia="en-US"/>
    </w:rPr>
  </w:style>
  <w:style w:type="paragraph" w:customStyle="1" w:styleId="167">
    <w:name w:val="Char Char1"/>
    <w:basedOn w:val="1"/>
    <w:qFormat/>
    <w:uiPriority w:val="0"/>
    <w:pPr>
      <w:widowControl/>
      <w:spacing w:after="160" w:line="240" w:lineRule="exact"/>
      <w:jc w:val="left"/>
    </w:pPr>
    <w:rPr>
      <w:rFonts w:ascii="Verdana" w:hAnsi="Verdana" w:eastAsia="仿宋_GB2312"/>
      <w:snapToGrid/>
      <w:kern w:val="0"/>
      <w:sz w:val="20"/>
      <w:szCs w:val="20"/>
      <w:lang w:eastAsia="en-US"/>
    </w:rPr>
  </w:style>
  <w:style w:type="paragraph" w:customStyle="1" w:styleId="168">
    <w:name w:val="ÕýÎÄ"/>
    <w:qFormat/>
    <w:uiPriority w:val="0"/>
    <w:pPr>
      <w:widowControl w:val="0"/>
      <w:overflowPunct w:val="0"/>
      <w:autoSpaceDE w:val="0"/>
      <w:autoSpaceDN w:val="0"/>
      <w:adjustRightInd w:val="0"/>
      <w:spacing w:line="351" w:lineRule="atLeast"/>
      <w:ind w:firstLine="419"/>
      <w:jc w:val="both"/>
      <w:textAlignment w:val="baseline"/>
    </w:pPr>
    <w:rPr>
      <w:rFonts w:ascii="Calibri" w:hAnsi="Calibri" w:eastAsia="宋体" w:cs="Times New Roman"/>
      <w:color w:val="000000"/>
      <w:sz w:val="21"/>
      <w:lang w:val="en-US" w:eastAsia="zh-CN" w:bidi="ar-SA"/>
    </w:rPr>
  </w:style>
  <w:style w:type="paragraph" w:customStyle="1" w:styleId="169">
    <w:name w:val="默认段落字体 Para Char Char Char Char"/>
    <w:basedOn w:val="1"/>
    <w:qFormat/>
    <w:uiPriority w:val="0"/>
    <w:rPr>
      <w:rFonts w:ascii="Times New Roman"/>
      <w:snapToGrid/>
      <w:kern w:val="2"/>
    </w:rPr>
  </w:style>
  <w:style w:type="paragraph" w:customStyle="1" w:styleId="170">
    <w:name w:val="Y 正文"/>
    <w:basedOn w:val="1"/>
    <w:qFormat/>
    <w:uiPriority w:val="0"/>
    <w:pPr>
      <w:adjustRightInd w:val="0"/>
      <w:snapToGrid w:val="0"/>
      <w:spacing w:line="360" w:lineRule="auto"/>
      <w:ind w:firstLine="200" w:firstLineChars="200"/>
    </w:pPr>
    <w:rPr>
      <w:rFonts w:ascii="Times New Roman"/>
      <w:snapToGrid/>
      <w:kern w:val="2"/>
      <w:sz w:val="24"/>
      <w:szCs w:val="22"/>
      <w:shd w:val="clear" w:color="auto" w:fill="FFFFFF"/>
    </w:rPr>
  </w:style>
  <w:style w:type="paragraph" w:customStyle="1" w:styleId="171">
    <w:name w:val="项目排列"/>
    <w:basedOn w:val="1"/>
    <w:qFormat/>
    <w:uiPriority w:val="0"/>
    <w:pPr>
      <w:numPr>
        <w:ilvl w:val="0"/>
        <w:numId w:val="4"/>
      </w:numPr>
      <w:spacing w:beforeLines="50" w:line="300" w:lineRule="auto"/>
      <w:ind w:firstLine="0"/>
    </w:pPr>
    <w:rPr>
      <w:rFonts w:ascii="Times New Roman" w:hAnsi="Times New Roman"/>
      <w:kern w:val="2"/>
      <w:sz w:val="24"/>
    </w:rPr>
  </w:style>
  <w:style w:type="paragraph" w:customStyle="1" w:styleId="172">
    <w:name w:val="表格"/>
    <w:basedOn w:val="1"/>
    <w:link w:val="557"/>
    <w:qFormat/>
    <w:uiPriority w:val="0"/>
    <w:pPr>
      <w:tabs>
        <w:tab w:val="left" w:pos="1200"/>
      </w:tabs>
      <w:spacing w:line="500" w:lineRule="exact"/>
      <w:jc w:val="center"/>
    </w:pPr>
    <w:rPr>
      <w:snapToGrid/>
      <w:kern w:val="2"/>
      <w:sz w:val="24"/>
      <w:szCs w:val="18"/>
    </w:rPr>
  </w:style>
  <w:style w:type="paragraph" w:customStyle="1" w:styleId="173">
    <w:name w:val="样式 标题 3 + (中文) 黑体 小四 非加粗 段前: 7.8 磅 段后: 0 磅 行距: 固定值 20 磅"/>
    <w:basedOn w:val="6"/>
    <w:qFormat/>
    <w:uiPriority w:val="0"/>
    <w:pPr>
      <w:spacing w:before="0" w:after="0"/>
      <w:ind w:firstLine="0"/>
    </w:pPr>
    <w:rPr>
      <w:rFonts w:hint="default" w:ascii="Times New Roman" w:hAnsi="Times New Roman" w:cs="宋体"/>
      <w:bCs w:val="0"/>
      <w:sz w:val="24"/>
    </w:rPr>
  </w:style>
  <w:style w:type="character" w:customStyle="1" w:styleId="174">
    <w:name w:val="纯文本 字符1"/>
    <w:qFormat/>
    <w:uiPriority w:val="0"/>
    <w:rPr>
      <w:rFonts w:ascii="宋体" w:hAnsi="Courier New"/>
    </w:rPr>
  </w:style>
  <w:style w:type="character" w:customStyle="1" w:styleId="175">
    <w:name w:val="标题 3 字符1"/>
    <w:qFormat/>
    <w:uiPriority w:val="0"/>
    <w:rPr>
      <w:b/>
      <w:bCs/>
      <w:sz w:val="32"/>
      <w:szCs w:val="32"/>
    </w:rPr>
  </w:style>
  <w:style w:type="paragraph" w:customStyle="1" w:styleId="176">
    <w:name w:val="列出段落3"/>
    <w:basedOn w:val="1"/>
    <w:qFormat/>
    <w:uiPriority w:val="34"/>
    <w:pPr>
      <w:ind w:firstLine="420" w:firstLineChars="200"/>
    </w:pPr>
    <w:rPr>
      <w:rFonts w:ascii="Calibri"/>
      <w:snapToGrid/>
      <w:kern w:val="2"/>
    </w:rPr>
  </w:style>
  <w:style w:type="paragraph" w:customStyle="1" w:styleId="177">
    <w:name w:val="表格文字"/>
    <w:basedOn w:val="1"/>
    <w:qFormat/>
    <w:uiPriority w:val="99"/>
    <w:pPr>
      <w:snapToGrid w:val="0"/>
      <w:spacing w:beforeLines="20" w:afterLines="20"/>
      <w:jc w:val="center"/>
    </w:pPr>
    <w:rPr>
      <w:rFonts w:ascii="Calibri" w:eastAsiaTheme="minorEastAsia" w:cstheme="minorBidi"/>
      <w:snapToGrid/>
      <w:kern w:val="2"/>
      <w:sz w:val="24"/>
      <w:szCs w:val="20"/>
    </w:rPr>
  </w:style>
  <w:style w:type="character" w:customStyle="1" w:styleId="178">
    <w:name w:val="正文文本首行缩进 2 字符"/>
    <w:basedOn w:val="132"/>
    <w:link w:val="67"/>
    <w:qFormat/>
    <w:uiPriority w:val="0"/>
    <w:rPr>
      <w:rFonts w:ascii="宋体" w:hAnsi="Calibri" w:eastAsia="宋体" w:cs="Times New Roman"/>
      <w:snapToGrid w:val="0"/>
      <w:kern w:val="21"/>
      <w:szCs w:val="24"/>
    </w:rPr>
  </w:style>
  <w:style w:type="paragraph" w:styleId="179">
    <w:name w:val="List Paragraph"/>
    <w:basedOn w:val="1"/>
    <w:qFormat/>
    <w:uiPriority w:val="0"/>
    <w:pPr>
      <w:ind w:firstLine="420" w:firstLineChars="200"/>
    </w:pPr>
  </w:style>
  <w:style w:type="character" w:customStyle="1" w:styleId="180">
    <w:name w:val="未处理的提及1"/>
    <w:basedOn w:val="71"/>
    <w:semiHidden/>
    <w:unhideWhenUsed/>
    <w:qFormat/>
    <w:uiPriority w:val="99"/>
    <w:rPr>
      <w:color w:val="605E5C"/>
      <w:shd w:val="clear" w:color="auto" w:fill="E1DFDD"/>
    </w:rPr>
  </w:style>
  <w:style w:type="character" w:customStyle="1" w:styleId="181">
    <w:name w:val="明显强调1"/>
    <w:qFormat/>
    <w:uiPriority w:val="0"/>
    <w:rPr>
      <w:b/>
      <w:bCs/>
      <w:i/>
      <w:iCs/>
      <w:color w:val="4F81BD"/>
    </w:rPr>
  </w:style>
  <w:style w:type="character" w:customStyle="1" w:styleId="182">
    <w:name w:val="标题 6 字符"/>
    <w:basedOn w:val="71"/>
    <w:link w:val="9"/>
    <w:qFormat/>
    <w:uiPriority w:val="0"/>
    <w:rPr>
      <w:rFonts w:ascii="Cambria" w:hAnsi="Cambria" w:eastAsia="宋体" w:cs="Times New Roman"/>
      <w:b/>
      <w:bCs/>
      <w:sz w:val="24"/>
      <w:szCs w:val="24"/>
    </w:rPr>
  </w:style>
  <w:style w:type="character" w:customStyle="1" w:styleId="183">
    <w:name w:val="标题 7 字符"/>
    <w:basedOn w:val="71"/>
    <w:link w:val="10"/>
    <w:qFormat/>
    <w:uiPriority w:val="0"/>
    <w:rPr>
      <w:rFonts w:ascii="Calibri" w:hAnsi="Calibri" w:eastAsia="宋体" w:cs="Times New Roman"/>
      <w:b/>
      <w:bCs/>
      <w:sz w:val="24"/>
      <w:szCs w:val="24"/>
    </w:rPr>
  </w:style>
  <w:style w:type="character" w:customStyle="1" w:styleId="184">
    <w:name w:val="标题 8 字符"/>
    <w:basedOn w:val="71"/>
    <w:link w:val="11"/>
    <w:qFormat/>
    <w:uiPriority w:val="0"/>
    <w:rPr>
      <w:rFonts w:ascii="Cambria" w:hAnsi="Cambria" w:eastAsia="宋体" w:cs="Times New Roman"/>
      <w:sz w:val="24"/>
      <w:szCs w:val="24"/>
    </w:rPr>
  </w:style>
  <w:style w:type="character" w:customStyle="1" w:styleId="185">
    <w:name w:val="标题 9 字符"/>
    <w:basedOn w:val="71"/>
    <w:link w:val="12"/>
    <w:qFormat/>
    <w:uiPriority w:val="0"/>
    <w:rPr>
      <w:rFonts w:ascii="Cambria" w:hAnsi="Cambria" w:eastAsia="宋体" w:cs="Times New Roman"/>
      <w:szCs w:val="21"/>
    </w:rPr>
  </w:style>
  <w:style w:type="paragraph" w:customStyle="1" w:styleId="18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9">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0">
    <w:name w:val="Normal_0"/>
    <w:qFormat/>
    <w:uiPriority w:val="99"/>
    <w:pPr>
      <w:widowControl w:val="0"/>
      <w:jc w:val="both"/>
    </w:pPr>
    <w:rPr>
      <w:rFonts w:ascii="Times New Roman" w:hAnsi="Times New Roman" w:eastAsia="宋体" w:cs="Times New Roman"/>
      <w:szCs w:val="24"/>
      <w:lang w:val="en-US" w:eastAsia="zh-CN" w:bidi="ar-SA"/>
    </w:rPr>
  </w:style>
  <w:style w:type="paragraph" w:customStyle="1" w:styleId="191">
    <w:name w:val="Normal_1"/>
    <w:qFormat/>
    <w:uiPriority w:val="0"/>
    <w:pPr>
      <w:widowControl w:val="0"/>
      <w:jc w:val="both"/>
    </w:pPr>
    <w:rPr>
      <w:rFonts w:ascii="Times New Roman" w:hAnsi="Times New Roman" w:eastAsia="宋体" w:cs="Times New Roman"/>
      <w:szCs w:val="24"/>
      <w:lang w:val="en-US" w:eastAsia="zh-CN" w:bidi="ar-SA"/>
    </w:rPr>
  </w:style>
  <w:style w:type="character" w:customStyle="1" w:styleId="192">
    <w:name w:val="正文文本 Char1"/>
    <w:qFormat/>
    <w:uiPriority w:val="0"/>
    <w:rPr>
      <w:kern w:val="2"/>
      <w:sz w:val="21"/>
      <w:szCs w:val="22"/>
    </w:rPr>
  </w:style>
  <w:style w:type="character" w:customStyle="1" w:styleId="193">
    <w:name w:val="明显引用 字符"/>
    <w:link w:val="194"/>
    <w:qFormat/>
    <w:uiPriority w:val="0"/>
    <w:rPr>
      <w:b/>
      <w:bCs/>
      <w:i/>
      <w:iCs/>
      <w:color w:val="4F81BD"/>
    </w:rPr>
  </w:style>
  <w:style w:type="paragraph" w:styleId="194">
    <w:name w:val="Intense Quote"/>
    <w:basedOn w:val="1"/>
    <w:next w:val="1"/>
    <w:link w:val="193"/>
    <w:qFormat/>
    <w:uiPriority w:val="0"/>
    <w:pPr>
      <w:pBdr>
        <w:bottom w:val="single" w:color="4F81BD" w:sz="4" w:space="4"/>
      </w:pBdr>
      <w:spacing w:before="200" w:after="280"/>
      <w:ind w:left="936" w:right="936"/>
    </w:pPr>
    <w:rPr>
      <w:rFonts w:asciiTheme="minorHAnsi" w:hAnsiTheme="minorHAnsi" w:eastAsiaTheme="minorEastAsia" w:cstheme="minorBidi"/>
      <w:b/>
      <w:bCs/>
      <w:i/>
      <w:iCs/>
      <w:snapToGrid/>
      <w:color w:val="4F81BD"/>
      <w:kern w:val="2"/>
      <w:szCs w:val="22"/>
    </w:rPr>
  </w:style>
  <w:style w:type="character" w:customStyle="1" w:styleId="195">
    <w:name w:val="不明显强调1"/>
    <w:qFormat/>
    <w:uiPriority w:val="0"/>
    <w:rPr>
      <w:i/>
      <w:iCs/>
      <w:color w:val="808080"/>
    </w:rPr>
  </w:style>
  <w:style w:type="character" w:customStyle="1" w:styleId="196">
    <w:name w:val="标题4 Char Char"/>
    <w:link w:val="197"/>
    <w:qFormat/>
    <w:uiPriority w:val="0"/>
    <w:rPr>
      <w:rFonts w:ascii="Arial" w:hAnsi="Arial"/>
      <w:b/>
      <w:bCs/>
      <w:sz w:val="24"/>
      <w:szCs w:val="32"/>
    </w:rPr>
  </w:style>
  <w:style w:type="paragraph" w:customStyle="1" w:styleId="197">
    <w:name w:val="标题4"/>
    <w:basedOn w:val="5"/>
    <w:next w:val="32"/>
    <w:link w:val="196"/>
    <w:qFormat/>
    <w:uiPriority w:val="0"/>
    <w:pPr>
      <w:spacing w:line="413" w:lineRule="auto"/>
    </w:pPr>
    <w:rPr>
      <w:rFonts w:ascii="Arial" w:hAnsi="Arial" w:eastAsiaTheme="minorEastAsia" w:cstheme="minorBidi"/>
      <w:b/>
      <w:sz w:val="24"/>
      <w:szCs w:val="32"/>
      <w:lang w:val="en-US"/>
    </w:rPr>
  </w:style>
  <w:style w:type="character" w:customStyle="1" w:styleId="198">
    <w:name w:val="标题5 Char Char"/>
    <w:link w:val="199"/>
    <w:qFormat/>
    <w:uiPriority w:val="0"/>
    <w:rPr>
      <w:rFonts w:ascii="Arial" w:hAnsi="Arial"/>
      <w:b/>
      <w:bCs/>
      <w:sz w:val="24"/>
      <w:szCs w:val="32"/>
    </w:rPr>
  </w:style>
  <w:style w:type="paragraph" w:customStyle="1" w:styleId="199">
    <w:name w:val="标题5"/>
    <w:basedOn w:val="6"/>
    <w:link w:val="198"/>
    <w:qFormat/>
    <w:uiPriority w:val="0"/>
    <w:pPr>
      <w:spacing w:before="260" w:after="260" w:line="413" w:lineRule="auto"/>
      <w:ind w:firstLine="0"/>
    </w:pPr>
    <w:rPr>
      <w:rFonts w:hint="default" w:ascii="Arial" w:hAnsi="Arial" w:eastAsiaTheme="minorEastAsia" w:cstheme="minorBidi"/>
      <w:b/>
      <w:sz w:val="24"/>
      <w:szCs w:val="32"/>
      <w:lang w:val="en-US"/>
    </w:rPr>
  </w:style>
  <w:style w:type="character" w:customStyle="1" w:styleId="200">
    <w:name w:val="明显参考1"/>
    <w:qFormat/>
    <w:uiPriority w:val="0"/>
    <w:rPr>
      <w:b/>
      <w:bCs/>
      <w:smallCaps/>
      <w:color w:val="C0504D"/>
      <w:spacing w:val="5"/>
      <w:u w:val="single"/>
    </w:rPr>
  </w:style>
  <w:style w:type="character" w:customStyle="1" w:styleId="201">
    <w:name w:val="书籍标题1"/>
    <w:qFormat/>
    <w:uiPriority w:val="0"/>
    <w:rPr>
      <w:b/>
      <w:bCs/>
      <w:smallCaps/>
      <w:spacing w:val="5"/>
    </w:rPr>
  </w:style>
  <w:style w:type="character" w:customStyle="1" w:styleId="202">
    <w:name w:val="批注框文本 Char1"/>
    <w:qFormat/>
    <w:uiPriority w:val="0"/>
    <w:rPr>
      <w:kern w:val="2"/>
      <w:sz w:val="18"/>
      <w:szCs w:val="18"/>
    </w:rPr>
  </w:style>
  <w:style w:type="character" w:customStyle="1" w:styleId="203">
    <w:name w:val="引用 字符"/>
    <w:link w:val="204"/>
    <w:qFormat/>
    <w:uiPriority w:val="0"/>
    <w:rPr>
      <w:i/>
      <w:iCs/>
      <w:color w:val="000000"/>
    </w:rPr>
  </w:style>
  <w:style w:type="paragraph" w:styleId="204">
    <w:name w:val="Quote"/>
    <w:basedOn w:val="1"/>
    <w:next w:val="1"/>
    <w:link w:val="203"/>
    <w:qFormat/>
    <w:uiPriority w:val="0"/>
    <w:rPr>
      <w:rFonts w:asciiTheme="minorHAnsi" w:hAnsiTheme="minorHAnsi" w:eastAsiaTheme="minorEastAsia" w:cstheme="minorBidi"/>
      <w:i/>
      <w:iCs/>
      <w:snapToGrid/>
      <w:color w:val="000000"/>
      <w:kern w:val="2"/>
      <w:szCs w:val="22"/>
    </w:rPr>
  </w:style>
  <w:style w:type="character" w:customStyle="1" w:styleId="205">
    <w:name w:val="批注主题 Char1"/>
    <w:qFormat/>
    <w:uiPriority w:val="0"/>
    <w:rPr>
      <w:b/>
      <w:bCs/>
      <w:kern w:val="2"/>
      <w:sz w:val="21"/>
      <w:szCs w:val="22"/>
    </w:rPr>
  </w:style>
  <w:style w:type="character" w:customStyle="1" w:styleId="206">
    <w:name w:val="日期 Char1"/>
    <w:qFormat/>
    <w:uiPriority w:val="0"/>
    <w:rPr>
      <w:kern w:val="2"/>
      <w:sz w:val="21"/>
      <w:szCs w:val="22"/>
    </w:rPr>
  </w:style>
  <w:style w:type="character" w:customStyle="1" w:styleId="207">
    <w:name w:val="textcontents"/>
    <w:qFormat/>
    <w:uiPriority w:val="0"/>
    <w:rPr>
      <w:rFonts w:cs="Times New Roman"/>
    </w:rPr>
  </w:style>
  <w:style w:type="character" w:customStyle="1" w:styleId="208">
    <w:name w:val="不明显参考1"/>
    <w:qFormat/>
    <w:uiPriority w:val="0"/>
    <w:rPr>
      <w:smallCaps/>
      <w:color w:val="C0504D"/>
      <w:u w:val="single"/>
    </w:rPr>
  </w:style>
  <w:style w:type="character" w:customStyle="1" w:styleId="209">
    <w:name w:val="批注文字 Char Char"/>
    <w:qFormat/>
    <w:uiPriority w:val="0"/>
    <w:rPr>
      <w:rFonts w:ascii="宋体" w:hAnsi="Times New Roman" w:eastAsia="宋体" w:cs="Times New Roman"/>
      <w:sz w:val="28"/>
      <w:szCs w:val="20"/>
    </w:rPr>
  </w:style>
  <w:style w:type="character" w:customStyle="1" w:styleId="210">
    <w:name w:val="标题 字符"/>
    <w:link w:val="64"/>
    <w:qFormat/>
    <w:uiPriority w:val="0"/>
    <w:rPr>
      <w:rFonts w:ascii="Cambria" w:hAnsi="Cambria"/>
      <w:b/>
      <w:bCs/>
      <w:sz w:val="32"/>
      <w:szCs w:val="32"/>
    </w:rPr>
  </w:style>
  <w:style w:type="character" w:customStyle="1" w:styleId="211">
    <w:name w:val="副标题 字符"/>
    <w:link w:val="47"/>
    <w:qFormat/>
    <w:uiPriority w:val="0"/>
    <w:rPr>
      <w:rFonts w:ascii="Cambria" w:hAnsi="Cambria"/>
      <w:b/>
      <w:bCs/>
      <w:kern w:val="28"/>
      <w:sz w:val="32"/>
      <w:szCs w:val="32"/>
    </w:rPr>
  </w:style>
  <w:style w:type="character" w:customStyle="1" w:styleId="212">
    <w:name w:val="文档结构图 Char1"/>
    <w:qFormat/>
    <w:uiPriority w:val="0"/>
    <w:rPr>
      <w:rFonts w:ascii="宋体"/>
      <w:kern w:val="2"/>
      <w:sz w:val="18"/>
      <w:szCs w:val="18"/>
    </w:rPr>
  </w:style>
  <w:style w:type="paragraph" w:customStyle="1" w:styleId="213">
    <w:name w:val="修订1"/>
    <w:qFormat/>
    <w:uiPriority w:val="0"/>
    <w:rPr>
      <w:rFonts w:ascii="Times New Roman" w:hAnsi="Times New Roman" w:eastAsia="宋体" w:cs="Times New Roman"/>
      <w:kern w:val="2"/>
      <w:sz w:val="21"/>
      <w:szCs w:val="24"/>
      <w:lang w:val="en-US" w:eastAsia="zh-CN" w:bidi="ar-SA"/>
    </w:rPr>
  </w:style>
  <w:style w:type="paragraph" w:customStyle="1" w:styleId="21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Cs w:val="0"/>
      <w:kern w:val="0"/>
      <w:sz w:val="28"/>
      <w:szCs w:val="20"/>
      <w:lang w:val="en-US"/>
    </w:rPr>
  </w:style>
  <w:style w:type="character" w:customStyle="1" w:styleId="215">
    <w:name w:val="日期 字符1"/>
    <w:basedOn w:val="71"/>
    <w:semiHidden/>
    <w:qFormat/>
    <w:uiPriority w:val="99"/>
    <w:rPr>
      <w:rFonts w:ascii="Calibri" w:hAnsi="Calibri" w:eastAsia="宋体" w:cs="Times New Roman"/>
    </w:rPr>
  </w:style>
  <w:style w:type="character" w:customStyle="1" w:styleId="216">
    <w:name w:val="正文文本 字符1"/>
    <w:basedOn w:val="71"/>
    <w:semiHidden/>
    <w:qFormat/>
    <w:uiPriority w:val="99"/>
    <w:rPr>
      <w:rFonts w:ascii="Calibri" w:hAnsi="Calibri" w:eastAsia="宋体" w:cs="Times New Roman"/>
    </w:rPr>
  </w:style>
  <w:style w:type="character" w:customStyle="1" w:styleId="217">
    <w:name w:val="标题 字符1"/>
    <w:basedOn w:val="71"/>
    <w:qFormat/>
    <w:uiPriority w:val="0"/>
    <w:rPr>
      <w:rFonts w:asciiTheme="majorHAnsi" w:hAnsiTheme="majorHAnsi" w:eastAsiaTheme="majorEastAsia" w:cstheme="majorBidi"/>
      <w:b/>
      <w:bCs/>
      <w:snapToGrid w:val="0"/>
      <w:kern w:val="21"/>
      <w:sz w:val="32"/>
      <w:szCs w:val="32"/>
    </w:rPr>
  </w:style>
  <w:style w:type="paragraph" w:customStyle="1" w:styleId="218">
    <w:name w:val="TOC 标题1"/>
    <w:basedOn w:val="4"/>
    <w:next w:val="1"/>
    <w:qFormat/>
    <w:uiPriority w:val="0"/>
    <w:pPr>
      <w:spacing w:before="340" w:after="330" w:line="576" w:lineRule="auto"/>
      <w:jc w:val="both"/>
      <w:outlineLvl w:val="9"/>
    </w:pPr>
    <w:rPr>
      <w:sz w:val="44"/>
    </w:rPr>
  </w:style>
  <w:style w:type="character" w:customStyle="1" w:styleId="219">
    <w:name w:val="副标题 字符1"/>
    <w:basedOn w:val="71"/>
    <w:qFormat/>
    <w:uiPriority w:val="11"/>
    <w:rPr>
      <w:b/>
      <w:bCs/>
      <w:snapToGrid w:val="0"/>
      <w:kern w:val="28"/>
      <w:sz w:val="32"/>
      <w:szCs w:val="32"/>
    </w:rPr>
  </w:style>
  <w:style w:type="character" w:customStyle="1" w:styleId="220">
    <w:name w:val="明显引用 字符1"/>
    <w:basedOn w:val="71"/>
    <w:qFormat/>
    <w:uiPriority w:val="30"/>
    <w:rPr>
      <w:rFonts w:ascii="宋体" w:hAnsi="Calibri" w:eastAsia="宋体" w:cs="Times New Roman"/>
      <w:i/>
      <w:iCs/>
      <w:snapToGrid w:val="0"/>
      <w:color w:val="4472C4" w:themeColor="accent1"/>
      <w:kern w:val="21"/>
      <w:szCs w:val="24"/>
      <w14:textFill>
        <w14:solidFill>
          <w14:schemeClr w14:val="accent1"/>
        </w14:solidFill>
      </w14:textFill>
    </w:rPr>
  </w:style>
  <w:style w:type="paragraph" w:customStyle="1" w:styleId="221">
    <w:name w:val="空半行"/>
    <w:basedOn w:val="1"/>
    <w:qFormat/>
    <w:uiPriority w:val="0"/>
    <w:pPr>
      <w:adjustRightInd w:val="0"/>
      <w:spacing w:line="120" w:lineRule="exact"/>
      <w:textAlignment w:val="baseline"/>
    </w:pPr>
    <w:rPr>
      <w:rFonts w:ascii="Times New Roman" w:hAnsi="Times New Roman" w:eastAsia="仿宋_GB2312"/>
      <w:snapToGrid/>
      <w:color w:val="FFFFFF"/>
      <w:kern w:val="0"/>
      <w:sz w:val="30"/>
      <w:szCs w:val="20"/>
    </w:rPr>
  </w:style>
  <w:style w:type="paragraph" w:styleId="222">
    <w:name w:val="No Spacing"/>
    <w:link w:val="467"/>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3">
    <w:name w:val="引用 字符1"/>
    <w:basedOn w:val="71"/>
    <w:qFormat/>
    <w:uiPriority w:val="29"/>
    <w:rPr>
      <w:rFonts w:ascii="宋体" w:hAnsi="Calibri" w:eastAsia="宋体" w:cs="Times New Roman"/>
      <w:i/>
      <w:iCs/>
      <w:snapToGrid w:val="0"/>
      <w:color w:val="404040" w:themeColor="text1" w:themeTint="BF"/>
      <w:kern w:val="21"/>
      <w:szCs w:val="24"/>
      <w14:textFill>
        <w14:solidFill>
          <w14:schemeClr w14:val="tx1">
            <w14:lumMod w14:val="75000"/>
            <w14:lumOff w14:val="25000"/>
          </w14:schemeClr>
        </w14:solidFill>
      </w14:textFill>
    </w:rPr>
  </w:style>
  <w:style w:type="paragraph" w:customStyle="1" w:styleId="224">
    <w:name w:val="flNote"/>
    <w:basedOn w:val="1"/>
    <w:qFormat/>
    <w:uiPriority w:val="0"/>
    <w:pPr>
      <w:adjustRightInd w:val="0"/>
      <w:spacing w:before="320" w:after="160" w:line="360" w:lineRule="atLeast"/>
      <w:jc w:val="center"/>
      <w:textAlignment w:val="baseline"/>
    </w:pPr>
    <w:rPr>
      <w:rFonts w:ascii="Arial" w:hAnsi="Times New Roman" w:eastAsia="黑体"/>
      <w:snapToGrid/>
      <w:kern w:val="0"/>
      <w:sz w:val="30"/>
      <w:szCs w:val="20"/>
    </w:rPr>
  </w:style>
  <w:style w:type="character" w:customStyle="1" w:styleId="225">
    <w:name w:val="正文文本首行缩进 字符"/>
    <w:basedOn w:val="135"/>
    <w:link w:val="66"/>
    <w:qFormat/>
    <w:uiPriority w:val="99"/>
    <w:rPr>
      <w:rFonts w:ascii="Calibri" w:hAnsi="Calibri" w:eastAsia="宋体" w:cs="Times New Roman"/>
      <w:snapToGrid/>
      <w:kern w:val="21"/>
      <w:szCs w:val="24"/>
    </w:rPr>
  </w:style>
  <w:style w:type="character" w:customStyle="1" w:styleId="226">
    <w:name w:val="宏文本 字符"/>
    <w:basedOn w:val="71"/>
    <w:link w:val="3"/>
    <w:qFormat/>
    <w:uiPriority w:val="0"/>
    <w:rPr>
      <w:rFonts w:ascii="Courier New" w:hAnsi="Courier New" w:eastAsia="宋体" w:cs="Courier New"/>
      <w:sz w:val="24"/>
      <w:szCs w:val="24"/>
    </w:rPr>
  </w:style>
  <w:style w:type="character" w:customStyle="1" w:styleId="227">
    <w:name w:val="脚注文本 字符"/>
    <w:basedOn w:val="71"/>
    <w:link w:val="49"/>
    <w:qFormat/>
    <w:uiPriority w:val="99"/>
    <w:rPr>
      <w:rFonts w:ascii="Times New Roman" w:hAnsi="Times New Roman" w:eastAsia="宋体" w:cs="Times New Roman"/>
      <w:kern w:val="0"/>
      <w:sz w:val="18"/>
      <w:szCs w:val="20"/>
    </w:rPr>
  </w:style>
  <w:style w:type="character" w:customStyle="1" w:styleId="228">
    <w:name w:val="HTML 预设格式 字符"/>
    <w:basedOn w:val="71"/>
    <w:link w:val="60"/>
    <w:qFormat/>
    <w:uiPriority w:val="0"/>
    <w:rPr>
      <w:rFonts w:ascii="宋体" w:hAnsi="宋体" w:eastAsia="宋体" w:cs="Times New Roman"/>
      <w:kern w:val="0"/>
      <w:sz w:val="24"/>
      <w:szCs w:val="24"/>
    </w:rPr>
  </w:style>
  <w:style w:type="character" w:customStyle="1" w:styleId="229">
    <w:name w:val="访问过的超链接1"/>
    <w:unhideWhenUsed/>
    <w:qFormat/>
    <w:uiPriority w:val="99"/>
    <w:rPr>
      <w:color w:val="800080"/>
      <w:u w:val="single"/>
    </w:rPr>
  </w:style>
  <w:style w:type="character" w:customStyle="1" w:styleId="230">
    <w:name w:val="font11"/>
    <w:qFormat/>
    <w:uiPriority w:val="0"/>
    <w:rPr>
      <w:rFonts w:hint="eastAsia" w:ascii="宋体" w:hAnsi="宋体" w:eastAsia="宋体"/>
      <w:color w:val="000000"/>
      <w:sz w:val="22"/>
      <w:szCs w:val="22"/>
      <w:u w:val="none"/>
    </w:rPr>
  </w:style>
  <w:style w:type="character" w:customStyle="1" w:styleId="231">
    <w:name w:val="zbggmain style9"/>
    <w:basedOn w:val="71"/>
    <w:qFormat/>
    <w:uiPriority w:val="0"/>
  </w:style>
  <w:style w:type="character" w:customStyle="1" w:styleId="232">
    <w:name w:val="正文首行缩进 Char"/>
    <w:link w:val="233"/>
    <w:qFormat/>
    <w:uiPriority w:val="0"/>
    <w:rPr>
      <w:szCs w:val="24"/>
    </w:rPr>
  </w:style>
  <w:style w:type="paragraph" w:customStyle="1" w:styleId="233">
    <w:name w:val="正文首行缩进1"/>
    <w:basedOn w:val="26"/>
    <w:link w:val="232"/>
    <w:qFormat/>
    <w:uiPriority w:val="0"/>
    <w:pPr>
      <w:ind w:firstLine="420" w:firstLineChars="100"/>
    </w:pPr>
    <w:rPr>
      <w:rFonts w:asciiTheme="minorHAnsi" w:hAnsiTheme="minorHAnsi" w:eastAsiaTheme="minorEastAsia" w:cstheme="minorBidi"/>
      <w:snapToGrid/>
      <w:kern w:val="2"/>
    </w:rPr>
  </w:style>
  <w:style w:type="character" w:customStyle="1" w:styleId="234">
    <w:name w:val="标题 3 字符2"/>
    <w:qFormat/>
    <w:uiPriority w:val="0"/>
    <w:rPr>
      <w:rFonts w:ascii="Times New Roman" w:hAnsi="Times New Roman" w:eastAsia="宋体" w:cs="Times New Roman"/>
      <w:b/>
      <w:bCs/>
      <w:sz w:val="32"/>
      <w:szCs w:val="32"/>
    </w:rPr>
  </w:style>
  <w:style w:type="character" w:customStyle="1" w:styleId="235">
    <w:name w:val="Char Char15"/>
    <w:qFormat/>
    <w:uiPriority w:val="0"/>
    <w:rPr>
      <w:rFonts w:eastAsia="宋体"/>
      <w:b/>
      <w:bCs/>
      <w:kern w:val="2"/>
      <w:sz w:val="32"/>
      <w:szCs w:val="32"/>
      <w:lang w:val="en-US" w:eastAsia="zh-CN" w:bidi="ar-SA"/>
    </w:rPr>
  </w:style>
  <w:style w:type="character" w:customStyle="1" w:styleId="236">
    <w:name w:val="Char Char12"/>
    <w:qFormat/>
    <w:uiPriority w:val="0"/>
    <w:rPr>
      <w:rFonts w:ascii="Arial" w:hAnsi="Arial" w:eastAsia="黑体"/>
      <w:b/>
      <w:sz w:val="24"/>
    </w:rPr>
  </w:style>
  <w:style w:type="character" w:customStyle="1" w:styleId="237">
    <w:name w:val="标题 4 字符1"/>
    <w:qFormat/>
    <w:uiPriority w:val="0"/>
    <w:rPr>
      <w:rFonts w:ascii="Arial" w:hAnsi="Arial" w:eastAsia="黑体" w:cs="Times New Roman"/>
      <w:b/>
      <w:bCs/>
      <w:sz w:val="28"/>
      <w:szCs w:val="28"/>
    </w:rPr>
  </w:style>
  <w:style w:type="character" w:customStyle="1" w:styleId="238">
    <w:name w:val="标题 2XW Char2"/>
    <w:semiHidden/>
    <w:qFormat/>
    <w:uiPriority w:val="9"/>
    <w:rPr>
      <w:rFonts w:ascii="Cambria" w:hAnsi="Cambria" w:eastAsia="宋体" w:cs="Times New Roman"/>
      <w:b/>
      <w:bCs/>
      <w:sz w:val="32"/>
      <w:szCs w:val="32"/>
    </w:rPr>
  </w:style>
  <w:style w:type="character" w:customStyle="1" w:styleId="239">
    <w:name w:val="Preformatted Char Char"/>
    <w:qFormat/>
    <w:uiPriority w:val="0"/>
    <w:rPr>
      <w:rFonts w:ascii="Courier New" w:hAnsi="Courier New" w:eastAsia="宋体"/>
      <w:lang w:val="en-US" w:eastAsia="zh-CN"/>
    </w:rPr>
  </w:style>
  <w:style w:type="character" w:customStyle="1" w:styleId="240">
    <w:name w:val="Title Header2 Char Char"/>
    <w:qFormat/>
    <w:uiPriority w:val="0"/>
    <w:rPr>
      <w:rFonts w:ascii="Arial" w:hAnsi="Arial" w:eastAsia="黑体"/>
      <w:b/>
      <w:bCs/>
      <w:sz w:val="32"/>
      <w:szCs w:val="32"/>
      <w:lang w:val="en-US" w:eastAsia="zh-CN" w:bidi="ar-SA"/>
    </w:rPr>
  </w:style>
  <w:style w:type="character" w:customStyle="1" w:styleId="241">
    <w:name w:val="着外 Char"/>
    <w:link w:val="242"/>
    <w:qFormat/>
    <w:uiPriority w:val="0"/>
    <w:rPr>
      <w:rFonts w:ascii="宋体" w:hAnsi="宋体" w:cs="宋体"/>
      <w:sz w:val="28"/>
    </w:rPr>
  </w:style>
  <w:style w:type="paragraph" w:customStyle="1" w:styleId="242">
    <w:name w:val="着外"/>
    <w:basedOn w:val="1"/>
    <w:link w:val="241"/>
    <w:qFormat/>
    <w:uiPriority w:val="0"/>
    <w:pPr>
      <w:ind w:firstLine="200" w:firstLineChars="200"/>
    </w:pPr>
    <w:rPr>
      <w:rFonts w:hAnsi="宋体" w:cs="宋体" w:eastAsiaTheme="minorEastAsia"/>
      <w:snapToGrid/>
      <w:kern w:val="2"/>
      <w:sz w:val="28"/>
      <w:szCs w:val="22"/>
    </w:rPr>
  </w:style>
  <w:style w:type="character" w:customStyle="1" w:styleId="243">
    <w:name w:val="font21"/>
    <w:qFormat/>
    <w:uiPriority w:val="0"/>
    <w:rPr>
      <w:rFonts w:hint="eastAsia" w:ascii="宋体" w:hAnsi="宋体" w:eastAsia="宋体"/>
      <w:color w:val="000000"/>
      <w:sz w:val="22"/>
      <w:szCs w:val="22"/>
      <w:u w:val="none"/>
      <w:vertAlign w:val="superscript"/>
    </w:rPr>
  </w:style>
  <w:style w:type="character" w:customStyle="1" w:styleId="244">
    <w:name w:val="style11"/>
    <w:qFormat/>
    <w:uiPriority w:val="0"/>
    <w:rPr>
      <w:b/>
      <w:bCs/>
    </w:rPr>
  </w:style>
  <w:style w:type="character" w:customStyle="1" w:styleId="245">
    <w:name w:val="Para head"/>
    <w:qFormat/>
    <w:uiPriority w:val="0"/>
    <w:rPr>
      <w:rFonts w:ascii="Arial" w:hAnsi="Arial" w:eastAsia="Times New Roman"/>
      <w:sz w:val="20"/>
    </w:rPr>
  </w:style>
  <w:style w:type="character" w:customStyle="1" w:styleId="246">
    <w:name w:val="Char Char14"/>
    <w:qFormat/>
    <w:uiPriority w:val="0"/>
    <w:rPr>
      <w:rFonts w:ascii="Arial" w:hAnsi="Arial" w:eastAsia="黑体"/>
      <w:b/>
      <w:sz w:val="28"/>
    </w:rPr>
  </w:style>
  <w:style w:type="character" w:customStyle="1" w:styleId="247">
    <w:name w:val="javascript"/>
    <w:basedOn w:val="71"/>
    <w:qFormat/>
    <w:uiPriority w:val="0"/>
  </w:style>
  <w:style w:type="character" w:customStyle="1" w:styleId="248">
    <w:name w:val="Blockquote Char Char"/>
    <w:link w:val="249"/>
    <w:qFormat/>
    <w:uiPriority w:val="0"/>
    <w:rPr>
      <w:sz w:val="24"/>
    </w:rPr>
  </w:style>
  <w:style w:type="paragraph" w:customStyle="1" w:styleId="249">
    <w:name w:val="Blockquote"/>
    <w:basedOn w:val="1"/>
    <w:link w:val="248"/>
    <w:qFormat/>
    <w:uiPriority w:val="0"/>
    <w:pPr>
      <w:autoSpaceDE w:val="0"/>
      <w:autoSpaceDN w:val="0"/>
      <w:adjustRightInd w:val="0"/>
      <w:spacing w:before="100" w:after="100"/>
      <w:ind w:left="360" w:right="360"/>
      <w:jc w:val="left"/>
    </w:pPr>
    <w:rPr>
      <w:rFonts w:asciiTheme="minorHAnsi" w:hAnsiTheme="minorHAnsi" w:eastAsiaTheme="minorEastAsia" w:cstheme="minorBidi"/>
      <w:snapToGrid/>
      <w:kern w:val="2"/>
      <w:sz w:val="24"/>
      <w:szCs w:val="22"/>
    </w:rPr>
  </w:style>
  <w:style w:type="character" w:customStyle="1" w:styleId="250">
    <w:name w:val="tpc_content1"/>
    <w:qFormat/>
    <w:uiPriority w:val="0"/>
    <w:rPr>
      <w:sz w:val="20"/>
      <w:szCs w:val="20"/>
    </w:rPr>
  </w:style>
  <w:style w:type="character" w:customStyle="1" w:styleId="251">
    <w:name w:val="样式 标题 2 + 二号 Char"/>
    <w:qFormat/>
    <w:uiPriority w:val="0"/>
    <w:rPr>
      <w:rFonts w:ascii="Arial" w:hAnsi="Arial" w:eastAsia="宋体"/>
      <w:b/>
      <w:bCs/>
      <w:color w:val="FF0000"/>
      <w:sz w:val="32"/>
      <w:szCs w:val="44"/>
      <w:lang w:val="en-US" w:eastAsia="zh-CN" w:bidi="ar-SA"/>
    </w:rPr>
  </w:style>
  <w:style w:type="character" w:customStyle="1" w:styleId="252">
    <w:name w:val="表一 Char"/>
    <w:link w:val="253"/>
    <w:qFormat/>
    <w:uiPriority w:val="0"/>
    <w:rPr>
      <w:rFonts w:cs="宋体"/>
      <w:snapToGrid w:val="0"/>
      <w:sz w:val="24"/>
      <w:szCs w:val="24"/>
    </w:rPr>
  </w:style>
  <w:style w:type="paragraph" w:customStyle="1" w:styleId="253">
    <w:name w:val="表一"/>
    <w:basedOn w:val="1"/>
    <w:link w:val="252"/>
    <w:qFormat/>
    <w:uiPriority w:val="0"/>
    <w:pPr>
      <w:adjustRightInd w:val="0"/>
      <w:snapToGrid w:val="0"/>
      <w:ind w:right="-71"/>
      <w:jc w:val="center"/>
    </w:pPr>
    <w:rPr>
      <w:rFonts w:cs="宋体" w:asciiTheme="minorHAnsi" w:hAnsiTheme="minorHAnsi" w:eastAsiaTheme="minorEastAsia"/>
      <w:kern w:val="2"/>
      <w:sz w:val="24"/>
    </w:rPr>
  </w:style>
  <w:style w:type="character" w:customStyle="1" w:styleId="254">
    <w:name w:val="Char Char"/>
    <w:qFormat/>
    <w:uiPriority w:val="0"/>
    <w:rPr>
      <w:rFonts w:ascii="宋体" w:hAnsi="Courier New" w:eastAsia="宋体"/>
      <w:color w:val="000000"/>
      <w:kern w:val="2"/>
      <w:sz w:val="21"/>
      <w:lang w:val="en-US" w:eastAsia="zh-CN" w:bidi="ar-SA"/>
    </w:rPr>
  </w:style>
  <w:style w:type="character" w:customStyle="1" w:styleId="255">
    <w:name w:val="Char Char16"/>
    <w:qFormat/>
    <w:uiPriority w:val="0"/>
    <w:rPr>
      <w:rFonts w:eastAsia="宋体"/>
      <w:b/>
      <w:bCs/>
      <w:kern w:val="44"/>
      <w:sz w:val="44"/>
      <w:szCs w:val="44"/>
      <w:lang w:val="en-US" w:eastAsia="zh-CN" w:bidi="ar-SA"/>
    </w:rPr>
  </w:style>
  <w:style w:type="character" w:customStyle="1" w:styleId="256">
    <w:name w:val="表格文字 Char1"/>
    <w:qFormat/>
    <w:uiPriority w:val="0"/>
    <w:rPr>
      <w:rFonts w:ascii="宋体" w:hAnsi="宋体" w:eastAsia="宋体"/>
      <w:lang w:val="en-US" w:eastAsia="zh-CN" w:bidi="ar-SA"/>
    </w:rPr>
  </w:style>
  <w:style w:type="character" w:customStyle="1" w:styleId="257">
    <w:name w:val="标题 2 字符2"/>
    <w:qFormat/>
    <w:uiPriority w:val="0"/>
    <w:rPr>
      <w:rFonts w:ascii="Arial" w:hAnsi="Arial" w:eastAsia="黑体" w:cs="Times New Roman"/>
      <w:b/>
      <w:bCs/>
      <w:sz w:val="32"/>
      <w:szCs w:val="32"/>
    </w:rPr>
  </w:style>
  <w:style w:type="character" w:customStyle="1" w:styleId="258">
    <w:name w:val="Char Char11"/>
    <w:qFormat/>
    <w:uiPriority w:val="0"/>
    <w:rPr>
      <w:b/>
      <w:sz w:val="24"/>
    </w:rPr>
  </w:style>
  <w:style w:type="character" w:customStyle="1" w:styleId="259">
    <w:name w:val="样式 粉红"/>
    <w:qFormat/>
    <w:uiPriority w:val="0"/>
    <w:rPr>
      <w:color w:val="auto"/>
      <w:u w:val="none"/>
    </w:rPr>
  </w:style>
  <w:style w:type="character" w:customStyle="1" w:styleId="260">
    <w:name w:val="正文文本缩进 Char1"/>
    <w:qFormat/>
    <w:uiPriority w:val="99"/>
    <w:rPr>
      <w:rFonts w:eastAsia="宋体"/>
      <w:lang w:val="en-US" w:eastAsia="zh-CN" w:bidi="ar-SA"/>
    </w:rPr>
  </w:style>
  <w:style w:type="character" w:customStyle="1" w:styleId="261">
    <w:name w:val="样式 粉红 下划线"/>
    <w:qFormat/>
    <w:uiPriority w:val="0"/>
    <w:rPr>
      <w:color w:val="auto"/>
      <w:u w:val="none"/>
    </w:rPr>
  </w:style>
  <w:style w:type="character" w:customStyle="1" w:styleId="262">
    <w:name w:val="副标题 Char"/>
    <w:qFormat/>
    <w:uiPriority w:val="0"/>
    <w:rPr>
      <w:rFonts w:ascii="Cambria" w:hAnsi="Cambria" w:cs="Times New Roman"/>
      <w:b/>
      <w:bCs/>
      <w:kern w:val="28"/>
      <w:sz w:val="32"/>
      <w:szCs w:val="32"/>
    </w:rPr>
  </w:style>
  <w:style w:type="character" w:customStyle="1" w:styleId="263">
    <w:name w:val="g1"/>
    <w:qFormat/>
    <w:uiPriority w:val="0"/>
    <w:rPr>
      <w:color w:val="008000"/>
    </w:rPr>
  </w:style>
  <w:style w:type="paragraph" w:customStyle="1" w:styleId="264">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snapToGrid/>
      <w:kern w:val="0"/>
      <w:sz w:val="20"/>
      <w:szCs w:val="20"/>
    </w:rPr>
  </w:style>
  <w:style w:type="paragraph" w:customStyle="1" w:styleId="265">
    <w:name w:val="xl10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hAnsi="宋体" w:cs="宋体"/>
      <w:snapToGrid/>
      <w:color w:val="000000"/>
      <w:kern w:val="0"/>
      <w:sz w:val="20"/>
      <w:szCs w:val="20"/>
    </w:rPr>
  </w:style>
  <w:style w:type="paragraph" w:customStyle="1" w:styleId="266">
    <w:name w:val="xl106"/>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267">
    <w:name w:val="xl92"/>
    <w:basedOn w:val="1"/>
    <w:qFormat/>
    <w:uiPriority w:val="0"/>
    <w:pPr>
      <w:widowControl/>
      <w:pBdr>
        <w:top w:val="single" w:color="000000" w:sz="4" w:space="0"/>
        <w:left w:val="single" w:color="000000" w:sz="4" w:space="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268">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cs="宋体"/>
      <w:snapToGrid/>
      <w:kern w:val="0"/>
      <w:sz w:val="24"/>
    </w:rPr>
  </w:style>
  <w:style w:type="paragraph" w:customStyle="1" w:styleId="269">
    <w:name w:val="xl10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hAnsi="宋体" w:cs="宋体"/>
      <w:snapToGrid/>
      <w:kern w:val="0"/>
      <w:sz w:val="24"/>
    </w:rPr>
  </w:style>
  <w:style w:type="paragraph" w:customStyle="1" w:styleId="270">
    <w:name w:val="XW标题2"/>
    <w:basedOn w:val="271"/>
    <w:next w:val="271"/>
    <w:qFormat/>
    <w:uiPriority w:val="0"/>
    <w:pPr>
      <w:snapToGrid/>
      <w:spacing w:before="300" w:line="360" w:lineRule="auto"/>
      <w:ind w:firstLine="0" w:firstLineChars="0"/>
      <w:outlineLvl w:val="1"/>
    </w:pPr>
    <w:rPr>
      <w:rFonts w:ascii="Arial" w:hAnsi="Arial" w:eastAsia="黑体"/>
      <w:sz w:val="32"/>
      <w:szCs w:val="20"/>
    </w:rPr>
  </w:style>
  <w:style w:type="paragraph" w:customStyle="1" w:styleId="271">
    <w:name w:val="XW正文"/>
    <w:basedOn w:val="27"/>
    <w:qFormat/>
    <w:uiPriority w:val="0"/>
    <w:pPr>
      <w:adjustRightInd w:val="0"/>
      <w:snapToGrid w:val="0"/>
      <w:spacing w:line="300" w:lineRule="auto"/>
      <w:ind w:firstLine="520" w:firstLineChars="200"/>
      <w:jc w:val="left"/>
    </w:pPr>
    <w:rPr>
      <w:rFonts w:ascii="Times New Roman" w:hAnsi="Times New Roman" w:eastAsia="宋体" w:cs="Times New Roman"/>
      <w:snapToGrid/>
      <w:kern w:val="0"/>
    </w:rPr>
  </w:style>
  <w:style w:type="paragraph" w:customStyle="1" w:styleId="272">
    <w:name w:val="xl88"/>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273">
    <w:name w:val="xl63"/>
    <w:basedOn w:val="1"/>
    <w:qFormat/>
    <w:uiPriority w:val="0"/>
    <w:pPr>
      <w:widowControl/>
      <w:spacing w:before="100" w:beforeAutospacing="1" w:after="100" w:afterAutospacing="1"/>
      <w:jc w:val="center"/>
    </w:pPr>
    <w:rPr>
      <w:rFonts w:hAnsi="宋体" w:cs="宋体"/>
      <w:snapToGrid/>
      <w:kern w:val="0"/>
      <w:sz w:val="24"/>
    </w:rPr>
  </w:style>
  <w:style w:type="paragraph" w:customStyle="1" w:styleId="274">
    <w:name w:val="XW标题4"/>
    <w:basedOn w:val="271"/>
    <w:next w:val="271"/>
    <w:qFormat/>
    <w:uiPriority w:val="0"/>
    <w:pPr>
      <w:snapToGrid/>
      <w:spacing w:before="200" w:line="360" w:lineRule="auto"/>
      <w:ind w:firstLine="0" w:firstLineChars="0"/>
      <w:outlineLvl w:val="3"/>
    </w:pPr>
    <w:rPr>
      <w:rFonts w:hAnsi="宋体" w:eastAsia="仿宋_GB2312"/>
      <w:b/>
      <w:sz w:val="28"/>
      <w:szCs w:val="20"/>
    </w:rPr>
  </w:style>
  <w:style w:type="paragraph" w:customStyle="1" w:styleId="275">
    <w:name w:val="xl4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276">
    <w:name w:val="xl4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277">
    <w:name w:val="xl4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napToGrid/>
      <w:color w:val="000000"/>
      <w:kern w:val="0"/>
      <w:sz w:val="20"/>
      <w:szCs w:val="20"/>
    </w:rPr>
  </w:style>
  <w:style w:type="paragraph" w:customStyle="1" w:styleId="278">
    <w:name w:val="7"/>
    <w:basedOn w:val="1"/>
    <w:qFormat/>
    <w:uiPriority w:val="0"/>
    <w:pPr>
      <w:widowControl/>
      <w:tabs>
        <w:tab w:val="left" w:pos="425"/>
      </w:tabs>
      <w:spacing w:beforeLines="100" w:after="160" w:line="240" w:lineRule="exact"/>
      <w:ind w:left="425" w:hanging="425"/>
      <w:jc w:val="left"/>
    </w:pPr>
    <w:rPr>
      <w:rFonts w:ascii="Verdana" w:hAnsi="Verdana" w:eastAsia="黑体"/>
      <w:snapToGrid/>
      <w:kern w:val="0"/>
      <w:sz w:val="20"/>
      <w:szCs w:val="20"/>
      <w:lang w:eastAsia="en-US"/>
    </w:rPr>
  </w:style>
  <w:style w:type="paragraph" w:customStyle="1" w:styleId="279">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24"/>
    </w:rPr>
  </w:style>
  <w:style w:type="paragraph" w:customStyle="1" w:styleId="280">
    <w:name w:val="xl4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281">
    <w:name w:val="条款正文（三级标题）"/>
    <w:basedOn w:val="6"/>
    <w:qFormat/>
    <w:uiPriority w:val="0"/>
    <w:pPr>
      <w:keepNext w:val="0"/>
      <w:keepLines w:val="0"/>
      <w:tabs>
        <w:tab w:val="left" w:pos="720"/>
      </w:tabs>
      <w:autoSpaceDE w:val="0"/>
      <w:autoSpaceDN w:val="0"/>
      <w:adjustRightInd w:val="0"/>
      <w:spacing w:before="0" w:after="0" w:line="360" w:lineRule="auto"/>
      <w:ind w:firstLine="416" w:firstLineChars="198"/>
    </w:pPr>
    <w:rPr>
      <w:rFonts w:hint="default" w:ascii="Times New Roman" w:hAnsi="Times New Roman" w:eastAsia="宋体"/>
      <w:bCs w:val="0"/>
      <w:color w:val="000000"/>
      <w:kern w:val="24"/>
      <w:sz w:val="21"/>
      <w:lang w:val="en-US"/>
    </w:rPr>
  </w:style>
  <w:style w:type="paragraph" w:customStyle="1" w:styleId="282">
    <w:name w:val="Char1"/>
    <w:basedOn w:val="1"/>
    <w:qFormat/>
    <w:uiPriority w:val="0"/>
    <w:pPr>
      <w:pageBreakBefore/>
      <w:spacing w:line="360" w:lineRule="auto"/>
    </w:pPr>
    <w:rPr>
      <w:rFonts w:ascii="Times New Roman" w:hAnsi="Times New Roman"/>
      <w:snapToGrid/>
      <w:kern w:val="2"/>
      <w:sz w:val="28"/>
    </w:rPr>
  </w:style>
  <w:style w:type="paragraph" w:customStyle="1" w:styleId="283">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napToGrid/>
      <w:kern w:val="0"/>
      <w:sz w:val="18"/>
      <w:szCs w:val="18"/>
    </w:rPr>
  </w:style>
  <w:style w:type="paragraph" w:customStyle="1" w:styleId="284">
    <w:name w:val="xl4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285">
    <w:name w:val="xl108"/>
    <w:basedOn w:val="1"/>
    <w:qFormat/>
    <w:uiPriority w:val="0"/>
    <w:pPr>
      <w:widowControl/>
      <w:pBdr>
        <w:top w:val="single" w:color="000000" w:sz="4" w:space="0"/>
        <w:left w:val="single" w:color="000000" w:sz="4" w:space="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286">
    <w:name w:val="xl34"/>
    <w:basedOn w:val="1"/>
    <w:qFormat/>
    <w:uiPriority w:val="0"/>
    <w:pPr>
      <w:widowControl/>
      <w:pBdr>
        <w:right w:val="single" w:color="auto" w:sz="4" w:space="0"/>
      </w:pBdr>
      <w:spacing w:before="100" w:beforeAutospacing="1" w:after="100" w:afterAutospacing="1"/>
      <w:jc w:val="center"/>
      <w:textAlignment w:val="center"/>
    </w:pPr>
    <w:rPr>
      <w:rFonts w:ascii="Arial Unicode MS" w:hAnsi="Arial Unicode MS" w:eastAsia="Arial Unicode MS" w:cs="Arial Unicode MS"/>
      <w:snapToGrid/>
      <w:kern w:val="0"/>
      <w:sz w:val="18"/>
      <w:szCs w:val="18"/>
    </w:rPr>
  </w:style>
  <w:style w:type="paragraph" w:customStyle="1" w:styleId="287">
    <w:name w:val="Char Char Char Char Char Char Char Char Char Char Char Char"/>
    <w:basedOn w:val="1"/>
    <w:qFormat/>
    <w:uiPriority w:val="0"/>
    <w:pPr>
      <w:spacing w:line="240" w:lineRule="atLeast"/>
      <w:ind w:left="420" w:firstLine="420"/>
    </w:pPr>
    <w:rPr>
      <w:rFonts w:ascii="Times New Roman" w:hAnsi="Times New Roman"/>
      <w:snapToGrid/>
      <w:kern w:val="0"/>
      <w:szCs w:val="21"/>
    </w:rPr>
  </w:style>
  <w:style w:type="paragraph" w:customStyle="1" w:styleId="28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napToGrid/>
      <w:color w:val="000000"/>
      <w:kern w:val="0"/>
      <w:sz w:val="24"/>
    </w:rPr>
  </w:style>
  <w:style w:type="paragraph" w:customStyle="1" w:styleId="289">
    <w:name w:val="xl11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hAnsi="宋体" w:cs="宋体"/>
      <w:snapToGrid/>
      <w:kern w:val="0"/>
      <w:sz w:val="24"/>
    </w:rPr>
  </w:style>
  <w:style w:type="paragraph" w:customStyle="1" w:styleId="290">
    <w:name w:val="xl4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291">
    <w:name w:val="font7"/>
    <w:basedOn w:val="1"/>
    <w:qFormat/>
    <w:uiPriority w:val="0"/>
    <w:pPr>
      <w:widowControl/>
      <w:spacing w:before="100" w:beforeAutospacing="1" w:after="100" w:afterAutospacing="1"/>
      <w:jc w:val="left"/>
    </w:pPr>
    <w:rPr>
      <w:rFonts w:hint="eastAsia" w:hAnsi="宋体" w:cs="Arial Unicode MS"/>
      <w:b/>
      <w:bCs/>
      <w:snapToGrid/>
      <w:kern w:val="0"/>
      <w:sz w:val="22"/>
      <w:szCs w:val="22"/>
    </w:rPr>
  </w:style>
  <w:style w:type="paragraph" w:customStyle="1" w:styleId="292">
    <w:name w:val="xl476"/>
    <w:basedOn w:val="1"/>
    <w:qFormat/>
    <w:uiPriority w:val="0"/>
    <w:pPr>
      <w:widowControl/>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293">
    <w:name w:val="opening2"/>
    <w:basedOn w:val="1"/>
    <w:qFormat/>
    <w:uiPriority w:val="0"/>
    <w:pPr>
      <w:widowControl/>
      <w:spacing w:before="100" w:beforeAutospacing="1" w:after="100" w:afterAutospacing="1"/>
      <w:jc w:val="left"/>
    </w:pPr>
    <w:rPr>
      <w:rFonts w:hAnsi="宋体" w:cs="宋体"/>
      <w:snapToGrid/>
      <w:color w:val="000000"/>
      <w:kern w:val="0"/>
      <w:sz w:val="23"/>
      <w:szCs w:val="23"/>
    </w:rPr>
  </w:style>
  <w:style w:type="paragraph" w:customStyle="1" w:styleId="294">
    <w:name w:val="xl8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cs="宋体"/>
      <w:snapToGrid/>
      <w:color w:val="000000"/>
      <w:kern w:val="0"/>
      <w:sz w:val="24"/>
    </w:rPr>
  </w:style>
  <w:style w:type="paragraph" w:customStyle="1" w:styleId="295">
    <w:name w:val="xl4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296">
    <w:name w:val="目录文字"/>
    <w:basedOn w:val="1"/>
    <w:qFormat/>
    <w:uiPriority w:val="0"/>
    <w:pPr>
      <w:widowControl/>
      <w:spacing w:line="480" w:lineRule="auto"/>
      <w:jc w:val="left"/>
    </w:pPr>
    <w:rPr>
      <w:rFonts w:hAnsi="宋体"/>
      <w:snapToGrid/>
      <w:kern w:val="0"/>
      <w:sz w:val="24"/>
      <w:szCs w:val="20"/>
    </w:rPr>
  </w:style>
  <w:style w:type="paragraph" w:customStyle="1" w:styleId="297">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298">
    <w:name w:val="xl48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299">
    <w:name w:val="样式 样式 样式 宋体 小四 黑色 两端对齐 + 首行缩进:  2 字符 + 五号 首行缩进:  2 字符"/>
    <w:basedOn w:val="1"/>
    <w:qFormat/>
    <w:uiPriority w:val="0"/>
    <w:pPr>
      <w:widowControl/>
      <w:spacing w:line="340" w:lineRule="exact"/>
      <w:ind w:firstLine="200" w:firstLineChars="200"/>
    </w:pPr>
    <w:rPr>
      <w:rFonts w:hAnsi="宋体"/>
      <w:snapToGrid/>
      <w:color w:val="000000"/>
      <w:kern w:val="0"/>
      <w:szCs w:val="20"/>
    </w:rPr>
  </w:style>
  <w:style w:type="paragraph" w:customStyle="1" w:styleId="300">
    <w:name w:val="Cap_正文"/>
    <w:qFormat/>
    <w:uiPriority w:val="0"/>
    <w:pPr>
      <w:spacing w:after="160"/>
      <w:ind w:firstLine="200" w:firstLineChars="200"/>
    </w:pPr>
    <w:rPr>
      <w:rFonts w:ascii="Times New Roman" w:hAnsi="Times New Roman" w:eastAsia="宋体" w:cs="Times New Roman"/>
      <w:sz w:val="22"/>
      <w:szCs w:val="24"/>
      <w:lang w:val="en-US" w:eastAsia="en-CA" w:bidi="ar-SA"/>
    </w:rPr>
  </w:style>
  <w:style w:type="paragraph" w:customStyle="1" w:styleId="301">
    <w:name w:val="xl4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napToGrid/>
      <w:kern w:val="0"/>
      <w:sz w:val="18"/>
      <w:szCs w:val="18"/>
    </w:rPr>
  </w:style>
  <w:style w:type="paragraph" w:customStyle="1" w:styleId="302">
    <w:name w:val="XW表内文字"/>
    <w:basedOn w:val="1"/>
    <w:qFormat/>
    <w:uiPriority w:val="0"/>
    <w:pPr>
      <w:adjustRightInd w:val="0"/>
      <w:spacing w:before="60" w:after="60" w:line="300" w:lineRule="exact"/>
      <w:ind w:firstLine="422" w:firstLineChars="200"/>
      <w:jc w:val="center"/>
    </w:pPr>
    <w:rPr>
      <w:rFonts w:ascii="Times New Roman" w:hAnsi="宋体"/>
      <w:snapToGrid/>
      <w:kern w:val="0"/>
      <w:szCs w:val="20"/>
    </w:rPr>
  </w:style>
  <w:style w:type="paragraph" w:customStyle="1" w:styleId="303">
    <w:name w:val="xl50"/>
    <w:basedOn w:val="1"/>
    <w:qFormat/>
    <w:uiPriority w:val="0"/>
    <w:pPr>
      <w:widowControl/>
      <w:pBdr>
        <w:bottom w:val="single" w:color="auto" w:sz="4" w:space="0"/>
      </w:pBdr>
      <w:spacing w:before="100" w:beforeAutospacing="1" w:after="100" w:afterAutospacing="1"/>
      <w:jc w:val="left"/>
    </w:pPr>
    <w:rPr>
      <w:rFonts w:ascii="Arial Unicode MS" w:hAnsi="Arial Unicode MS" w:eastAsia="Arial Unicode MS" w:cs="Arial Unicode MS"/>
      <w:b/>
      <w:bCs/>
      <w:snapToGrid/>
      <w:kern w:val="0"/>
      <w:sz w:val="22"/>
      <w:szCs w:val="22"/>
    </w:rPr>
  </w:style>
  <w:style w:type="paragraph" w:customStyle="1" w:styleId="304">
    <w:name w:val="xl48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305">
    <w:name w:val="标准"/>
    <w:basedOn w:val="1"/>
    <w:qFormat/>
    <w:uiPriority w:val="0"/>
    <w:pPr>
      <w:adjustRightInd w:val="0"/>
      <w:spacing w:line="312" w:lineRule="atLeast"/>
      <w:textAlignment w:val="baseline"/>
    </w:pPr>
    <w:rPr>
      <w:rFonts w:ascii="Times New Roman" w:hAnsi="Times New Roman"/>
      <w:snapToGrid/>
      <w:kern w:val="0"/>
      <w:sz w:val="28"/>
      <w:szCs w:val="20"/>
    </w:rPr>
  </w:style>
  <w:style w:type="paragraph" w:customStyle="1" w:styleId="306">
    <w:name w:val="Char Char Char Char1 Char Char Char Char Char1 Char Char Char1 Char"/>
    <w:basedOn w:val="1"/>
    <w:qFormat/>
    <w:uiPriority w:val="0"/>
    <w:pPr>
      <w:spacing w:line="240" w:lineRule="atLeast"/>
      <w:ind w:left="420" w:firstLine="420"/>
    </w:pPr>
    <w:rPr>
      <w:rFonts w:ascii="Times New Roman" w:hAnsi="Times New Roman"/>
      <w:snapToGrid/>
      <w:kern w:val="2"/>
    </w:rPr>
  </w:style>
  <w:style w:type="paragraph" w:customStyle="1" w:styleId="307">
    <w:name w:val="xl96"/>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308">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napToGrid/>
      <w:kern w:val="0"/>
      <w:sz w:val="18"/>
      <w:szCs w:val="18"/>
    </w:rPr>
  </w:style>
  <w:style w:type="paragraph" w:customStyle="1" w:styleId="309">
    <w:name w:val="Char2"/>
    <w:basedOn w:val="1"/>
    <w:qFormat/>
    <w:uiPriority w:val="0"/>
    <w:rPr>
      <w:rFonts w:ascii="仿宋_GB2312" w:hAnsi="Times New Roman" w:eastAsia="仿宋_GB2312"/>
      <w:b/>
      <w:snapToGrid/>
      <w:kern w:val="2"/>
      <w:sz w:val="32"/>
      <w:szCs w:val="32"/>
    </w:rPr>
  </w:style>
  <w:style w:type="paragraph" w:customStyle="1" w:styleId="310">
    <w:name w:val="奇页脚样式"/>
    <w:basedOn w:val="42"/>
    <w:qFormat/>
    <w:uiPriority w:val="0"/>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cs="Times New Roman"/>
      <w:smallCaps/>
      <w:snapToGrid/>
      <w:spacing w:val="15"/>
      <w:kern w:val="0"/>
      <w:sz w:val="24"/>
      <w:szCs w:val="20"/>
    </w:rPr>
  </w:style>
  <w:style w:type="paragraph" w:customStyle="1" w:styleId="311">
    <w:name w:val="金安桥正文"/>
    <w:basedOn w:val="27"/>
    <w:qFormat/>
    <w:uiPriority w:val="0"/>
    <w:pPr>
      <w:adjustRightInd w:val="0"/>
      <w:spacing w:line="300" w:lineRule="auto"/>
      <w:ind w:firstLine="200" w:firstLineChars="200"/>
      <w:jc w:val="left"/>
    </w:pPr>
    <w:rPr>
      <w:rFonts w:ascii="Times New Roman" w:hAnsi="Times New Roman" w:eastAsia="宋体" w:cs="Times New Roman"/>
      <w:snapToGrid/>
      <w:kern w:val="0"/>
      <w:sz w:val="24"/>
      <w:szCs w:val="20"/>
    </w:rPr>
  </w:style>
  <w:style w:type="paragraph" w:customStyle="1" w:styleId="312">
    <w:name w:val="xl10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hAnsi="宋体" w:cs="宋体"/>
      <w:snapToGrid/>
      <w:color w:val="000000"/>
      <w:kern w:val="0"/>
      <w:sz w:val="24"/>
    </w:rPr>
  </w:style>
  <w:style w:type="paragraph" w:customStyle="1" w:styleId="313">
    <w:name w:val="xl4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314">
    <w:name w:val="xl49"/>
    <w:basedOn w:val="1"/>
    <w:qFormat/>
    <w:uiPriority w:val="0"/>
    <w:pPr>
      <w:widowControl/>
      <w:spacing w:before="100" w:beforeAutospacing="1" w:after="100" w:afterAutospacing="1"/>
      <w:jc w:val="left"/>
      <w:textAlignment w:val="center"/>
    </w:pPr>
    <w:rPr>
      <w:rFonts w:hint="eastAsia" w:ascii="黑体" w:hAnsi="Arial Unicode MS" w:eastAsia="黑体" w:cs="Arial Unicode MS"/>
      <w:b/>
      <w:bCs/>
      <w:snapToGrid/>
      <w:kern w:val="0"/>
      <w:sz w:val="24"/>
    </w:rPr>
  </w:style>
  <w:style w:type="paragraph" w:customStyle="1" w:styleId="315">
    <w:name w:val="（叙述性）内文"/>
    <w:basedOn w:val="1"/>
    <w:qFormat/>
    <w:uiPriority w:val="0"/>
    <w:pPr>
      <w:autoSpaceDE w:val="0"/>
      <w:autoSpaceDN w:val="0"/>
      <w:adjustRightInd w:val="0"/>
      <w:spacing w:after="45" w:line="360" w:lineRule="atLeast"/>
      <w:ind w:firstLine="397"/>
      <w:textAlignment w:val="center"/>
    </w:pPr>
    <w:rPr>
      <w:rFonts w:ascii="方正宋一简体" w:hAnsi="Times New Roman" w:eastAsia="方正宋一简体"/>
      <w:snapToGrid/>
      <w:color w:val="000000"/>
      <w:kern w:val="0"/>
      <w:sz w:val="19"/>
      <w:szCs w:val="19"/>
      <w:lang w:val="zh-CN"/>
    </w:rPr>
  </w:style>
  <w:style w:type="paragraph" w:customStyle="1" w:styleId="316">
    <w:name w:val="xl489"/>
    <w:basedOn w:val="1"/>
    <w:qFormat/>
    <w:uiPriority w:val="0"/>
    <w:pPr>
      <w:widowControl/>
      <w:pBdr>
        <w:bottom w:val="single" w:color="auto" w:sz="4" w:space="0"/>
      </w:pBdr>
      <w:shd w:val="clear" w:color="000000" w:fill="FFFFFF"/>
      <w:spacing w:before="100" w:beforeAutospacing="1" w:after="100" w:afterAutospacing="1"/>
      <w:jc w:val="center"/>
      <w:textAlignment w:val="center"/>
    </w:pPr>
    <w:rPr>
      <w:rFonts w:hAnsi="宋体" w:cs="宋体"/>
      <w:b/>
      <w:bCs/>
      <w:snapToGrid/>
      <w:kern w:val="0"/>
      <w:sz w:val="28"/>
      <w:szCs w:val="28"/>
    </w:rPr>
  </w:style>
  <w:style w:type="paragraph" w:customStyle="1" w:styleId="317">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napToGrid/>
      <w:kern w:val="0"/>
      <w:sz w:val="18"/>
      <w:szCs w:val="18"/>
    </w:rPr>
  </w:style>
  <w:style w:type="paragraph" w:customStyle="1" w:styleId="318">
    <w:name w:val="Char3"/>
    <w:basedOn w:val="1"/>
    <w:qFormat/>
    <w:uiPriority w:val="0"/>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319">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24"/>
    </w:rPr>
  </w:style>
  <w:style w:type="paragraph" w:customStyle="1" w:styleId="320">
    <w:name w:val="xl109"/>
    <w:basedOn w:val="1"/>
    <w:qFormat/>
    <w:uiPriority w:val="0"/>
    <w:pPr>
      <w:widowControl/>
      <w:pBdr>
        <w:top w:val="single" w:color="000000" w:sz="4" w:space="0"/>
        <w:left w:val="single" w:color="000000" w:sz="4" w:space="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32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napToGrid/>
      <w:color w:val="000000"/>
      <w:kern w:val="0"/>
      <w:sz w:val="24"/>
    </w:rPr>
  </w:style>
  <w:style w:type="paragraph" w:customStyle="1" w:styleId="322">
    <w:name w:val="xl48"/>
    <w:basedOn w:val="1"/>
    <w:qFormat/>
    <w:uiPriority w:val="0"/>
    <w:pPr>
      <w:widowControl/>
      <w:pBdr>
        <w:bottom w:val="single" w:color="auto" w:sz="4" w:space="0"/>
      </w:pBdr>
      <w:spacing w:before="100" w:beforeAutospacing="1" w:after="100" w:afterAutospacing="1"/>
      <w:jc w:val="left"/>
    </w:pPr>
    <w:rPr>
      <w:rFonts w:ascii="Arial Unicode MS" w:hAnsi="Arial Unicode MS" w:eastAsia="Arial Unicode MS" w:cs="Arial Unicode MS"/>
      <w:b/>
      <w:bCs/>
      <w:snapToGrid/>
      <w:kern w:val="0"/>
      <w:sz w:val="22"/>
      <w:szCs w:val="22"/>
    </w:rPr>
  </w:style>
  <w:style w:type="paragraph" w:customStyle="1" w:styleId="323">
    <w:name w:val="xl492"/>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324">
    <w:name w:val="Char2 Char Char Char Char Char Char"/>
    <w:basedOn w:val="20"/>
    <w:qFormat/>
    <w:uiPriority w:val="0"/>
    <w:rPr>
      <w:rFonts w:ascii="Tahoma" w:hAnsi="Tahoma"/>
      <w:snapToGrid/>
      <w:kern w:val="2"/>
      <w:sz w:val="24"/>
    </w:rPr>
  </w:style>
  <w:style w:type="paragraph" w:customStyle="1" w:styleId="325">
    <w:name w:val="xl495"/>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326">
    <w:name w:val="Char Char Char Char Char Char Char Char Char Char Char Char Char Char Char Char"/>
    <w:basedOn w:val="1"/>
    <w:qFormat/>
    <w:uiPriority w:val="0"/>
    <w:rPr>
      <w:rFonts w:ascii="Times New Roman" w:hAnsi="Times New Roman"/>
      <w:snapToGrid/>
      <w:kern w:val="2"/>
    </w:rPr>
  </w:style>
  <w:style w:type="paragraph" w:customStyle="1" w:styleId="327">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napToGrid/>
      <w:kern w:val="0"/>
      <w:sz w:val="18"/>
      <w:szCs w:val="18"/>
    </w:rPr>
  </w:style>
  <w:style w:type="paragraph" w:customStyle="1" w:styleId="328">
    <w:name w:val="font5"/>
    <w:basedOn w:val="1"/>
    <w:qFormat/>
    <w:uiPriority w:val="0"/>
    <w:pPr>
      <w:widowControl/>
      <w:spacing w:before="100" w:beforeAutospacing="1" w:after="100" w:afterAutospacing="1"/>
      <w:jc w:val="left"/>
    </w:pPr>
    <w:rPr>
      <w:rFonts w:hint="eastAsia" w:hAnsi="宋体" w:cs="Arial Unicode MS"/>
      <w:snapToGrid/>
      <w:kern w:val="0"/>
      <w:sz w:val="18"/>
      <w:szCs w:val="18"/>
    </w:rPr>
  </w:style>
  <w:style w:type="paragraph" w:customStyle="1" w:styleId="3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eastAsia="Arial Unicode MS"/>
      <w:snapToGrid/>
      <w:kern w:val="0"/>
      <w:sz w:val="18"/>
      <w:szCs w:val="18"/>
    </w:rPr>
  </w:style>
  <w:style w:type="paragraph" w:customStyle="1" w:styleId="330">
    <w:name w:val="xl35"/>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snapToGrid/>
      <w:kern w:val="0"/>
      <w:sz w:val="18"/>
      <w:szCs w:val="18"/>
    </w:rPr>
  </w:style>
  <w:style w:type="paragraph" w:customStyle="1" w:styleId="331">
    <w:name w:val="xl482"/>
    <w:basedOn w:val="1"/>
    <w:qFormat/>
    <w:uiPriority w:val="0"/>
    <w:pPr>
      <w:widowControl/>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332">
    <w:name w:val="批注框文本 Char Char"/>
    <w:basedOn w:val="1"/>
    <w:qFormat/>
    <w:uiPriority w:val="0"/>
    <w:pPr>
      <w:widowControl/>
      <w:jc w:val="left"/>
    </w:pPr>
    <w:rPr>
      <w:rFonts w:ascii="Times New Roman" w:hAnsi="Times New Roman"/>
      <w:snapToGrid/>
      <w:kern w:val="0"/>
      <w:sz w:val="18"/>
      <w:szCs w:val="20"/>
    </w:rPr>
  </w:style>
  <w:style w:type="paragraph" w:customStyle="1" w:styleId="333">
    <w:name w:val="xl112"/>
    <w:basedOn w:val="1"/>
    <w:qFormat/>
    <w:uiPriority w:val="0"/>
    <w:pPr>
      <w:widowControl/>
      <w:pBdr>
        <w:left w:val="single" w:color="auto" w:sz="4" w:space="0"/>
        <w:bottom w:val="single" w:color="auto" w:sz="4" w:space="0"/>
      </w:pBdr>
      <w:spacing w:before="100" w:beforeAutospacing="1" w:after="100" w:afterAutospacing="1"/>
      <w:jc w:val="center"/>
    </w:pPr>
    <w:rPr>
      <w:rFonts w:hAnsi="宋体" w:cs="宋体"/>
      <w:snapToGrid/>
      <w:kern w:val="0"/>
      <w:sz w:val="24"/>
    </w:rPr>
  </w:style>
  <w:style w:type="paragraph" w:customStyle="1" w:styleId="334">
    <w:name w:val="xl8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hAnsi="宋体" w:cs="宋体"/>
      <w:snapToGrid/>
      <w:color w:val="000000"/>
      <w:kern w:val="0"/>
      <w:sz w:val="24"/>
    </w:rPr>
  </w:style>
  <w:style w:type="paragraph" w:customStyle="1" w:styleId="33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napToGrid/>
      <w:kern w:val="0"/>
      <w:sz w:val="18"/>
      <w:szCs w:val="18"/>
    </w:rPr>
  </w:style>
  <w:style w:type="paragraph" w:customStyle="1" w:styleId="336">
    <w:name w:val="xl64"/>
    <w:basedOn w:val="1"/>
    <w:qFormat/>
    <w:uiPriority w:val="0"/>
    <w:pPr>
      <w:widowControl/>
      <w:spacing w:before="100" w:beforeAutospacing="1" w:after="100" w:afterAutospacing="1"/>
      <w:jc w:val="center"/>
    </w:pPr>
    <w:rPr>
      <w:rFonts w:hAnsi="宋体" w:cs="宋体"/>
      <w:snapToGrid/>
      <w:kern w:val="0"/>
      <w:sz w:val="24"/>
    </w:rPr>
  </w:style>
  <w:style w:type="paragraph" w:customStyle="1" w:styleId="337">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napToGrid/>
      <w:kern w:val="0"/>
      <w:sz w:val="18"/>
      <w:szCs w:val="18"/>
    </w:rPr>
  </w:style>
  <w:style w:type="paragraph" w:customStyle="1" w:styleId="338">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cs="宋体"/>
      <w:snapToGrid/>
      <w:kern w:val="0"/>
      <w:sz w:val="24"/>
    </w:rPr>
  </w:style>
  <w:style w:type="paragraph" w:customStyle="1" w:styleId="339">
    <w:name w:val="XW悬挂正文"/>
    <w:basedOn w:val="271"/>
    <w:qFormat/>
    <w:uiPriority w:val="0"/>
    <w:pPr>
      <w:snapToGrid/>
      <w:spacing w:line="360" w:lineRule="auto"/>
      <w:ind w:left="1474" w:hanging="340" w:firstLineChars="0"/>
    </w:pPr>
    <w:rPr>
      <w:rFonts w:hAnsi="宋体"/>
      <w:sz w:val="24"/>
      <w:szCs w:val="20"/>
    </w:rPr>
  </w:style>
  <w:style w:type="paragraph" w:customStyle="1" w:styleId="34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napToGrid/>
      <w:color w:val="000000"/>
      <w:kern w:val="0"/>
      <w:sz w:val="24"/>
    </w:rPr>
  </w:style>
  <w:style w:type="paragraph" w:customStyle="1" w:styleId="341">
    <w:name w:val="xl32"/>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napToGrid/>
      <w:kern w:val="0"/>
      <w:sz w:val="18"/>
      <w:szCs w:val="18"/>
    </w:rPr>
  </w:style>
  <w:style w:type="paragraph" w:customStyle="1" w:styleId="342">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snapToGrid/>
      <w:kern w:val="0"/>
      <w:sz w:val="18"/>
      <w:szCs w:val="18"/>
    </w:rPr>
  </w:style>
  <w:style w:type="paragraph" w:customStyle="1" w:styleId="343">
    <w:name w:val="Char6 Char Char Char"/>
    <w:basedOn w:val="1"/>
    <w:qFormat/>
    <w:uiPriority w:val="0"/>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344">
    <w:name w:val="xl475"/>
    <w:basedOn w:val="1"/>
    <w:qFormat/>
    <w:uiPriority w:val="0"/>
    <w:pPr>
      <w:widowControl/>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345">
    <w:name w:val="文"/>
    <w:basedOn w:val="35"/>
    <w:semiHidden/>
    <w:qFormat/>
    <w:uiPriority w:val="0"/>
    <w:pPr>
      <w:tabs>
        <w:tab w:val="left" w:pos="1134"/>
      </w:tabs>
      <w:spacing w:before="20" w:after="20" w:line="300" w:lineRule="auto"/>
      <w:ind w:left="1134"/>
      <w:jc w:val="center"/>
    </w:pPr>
    <w:rPr>
      <w:rFonts w:ascii="Arial" w:hAnsi="Arial" w:cs="Times New Roman"/>
      <w:b/>
      <w:color w:val="000000"/>
      <w:szCs w:val="20"/>
    </w:rPr>
  </w:style>
  <w:style w:type="paragraph" w:customStyle="1" w:styleId="346">
    <w:name w:val="font8"/>
    <w:basedOn w:val="1"/>
    <w:qFormat/>
    <w:uiPriority w:val="0"/>
    <w:pPr>
      <w:widowControl/>
      <w:spacing w:before="100" w:beforeAutospacing="1" w:after="100" w:afterAutospacing="1"/>
      <w:jc w:val="left"/>
    </w:pPr>
    <w:rPr>
      <w:rFonts w:ascii="Times New Roman" w:hAnsi="Times New Roman" w:eastAsia="Arial Unicode MS"/>
      <w:snapToGrid/>
      <w:kern w:val="0"/>
      <w:sz w:val="20"/>
      <w:szCs w:val="20"/>
    </w:rPr>
  </w:style>
  <w:style w:type="paragraph" w:customStyle="1" w:styleId="347">
    <w:name w:val="书籍标题2"/>
    <w:basedOn w:val="1"/>
    <w:qFormat/>
    <w:uiPriority w:val="0"/>
    <w:pPr>
      <w:autoSpaceDE w:val="0"/>
      <w:autoSpaceDN w:val="0"/>
      <w:adjustRightInd w:val="0"/>
      <w:ind w:left="200" w:leftChars="200"/>
      <w:jc w:val="left"/>
    </w:pPr>
    <w:rPr>
      <w:rFonts w:ascii="楷体_GB2312" w:hAnsi="Times New Roman" w:eastAsia="楷体_GB2312"/>
      <w:snapToGrid/>
      <w:kern w:val="0"/>
      <w:szCs w:val="20"/>
      <w:lang w:val="zh-CN"/>
    </w:rPr>
  </w:style>
  <w:style w:type="paragraph" w:customStyle="1" w:styleId="348">
    <w:name w:val="xl48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349">
    <w:name w:val="xl38"/>
    <w:basedOn w:val="1"/>
    <w:qFormat/>
    <w:uiPriority w:val="0"/>
    <w:pPr>
      <w:widowControl/>
      <w:pBdr>
        <w:top w:val="single" w:color="auto" w:sz="4" w:space="0"/>
        <w:bottom w:val="single" w:color="auto" w:sz="4" w:space="0"/>
      </w:pBdr>
      <w:spacing w:before="100" w:beforeAutospacing="1" w:after="100" w:afterAutospacing="1"/>
      <w:jc w:val="center"/>
      <w:textAlignment w:val="top"/>
    </w:pPr>
    <w:rPr>
      <w:rFonts w:ascii="Arial Unicode MS" w:hAnsi="Arial Unicode MS" w:eastAsia="Arial Unicode MS" w:cs="Arial Unicode MS"/>
      <w:snapToGrid/>
      <w:kern w:val="0"/>
      <w:sz w:val="18"/>
      <w:szCs w:val="18"/>
    </w:rPr>
  </w:style>
  <w:style w:type="paragraph" w:customStyle="1" w:styleId="350">
    <w:name w:val="xl49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351">
    <w:name w:val="XW表名"/>
    <w:basedOn w:val="4"/>
    <w:qFormat/>
    <w:uiPriority w:val="0"/>
    <w:pPr>
      <w:keepNext w:val="0"/>
      <w:keepLines w:val="0"/>
      <w:adjustRightInd w:val="0"/>
      <w:spacing w:before="300" w:after="80" w:line="240" w:lineRule="auto"/>
      <w:outlineLvl w:val="9"/>
    </w:pPr>
    <w:rPr>
      <w:rFonts w:ascii="Times New Roman" w:hAnsi="Times New Roman" w:eastAsia="黑体"/>
      <w:b w:val="0"/>
      <w:bCs w:val="0"/>
      <w:sz w:val="24"/>
      <w:szCs w:val="20"/>
    </w:rPr>
  </w:style>
  <w:style w:type="paragraph" w:customStyle="1" w:styleId="352">
    <w:name w:val="Char6 Char Char Char1"/>
    <w:basedOn w:val="1"/>
    <w:qFormat/>
    <w:uiPriority w:val="0"/>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353">
    <w:name w:val="正  文"/>
    <w:basedOn w:val="1"/>
    <w:qFormat/>
    <w:uiPriority w:val="0"/>
    <w:pPr>
      <w:spacing w:line="360" w:lineRule="auto"/>
      <w:ind w:firstLine="200" w:firstLineChars="200"/>
    </w:pPr>
    <w:rPr>
      <w:rFonts w:hAnsi="Times New Roman"/>
      <w:snapToGrid/>
      <w:kern w:val="2"/>
      <w:sz w:val="24"/>
    </w:rPr>
  </w:style>
  <w:style w:type="paragraph" w:customStyle="1" w:styleId="354">
    <w:name w:val="Char Char Char Char Char Char Char Char Char Char Char Char1"/>
    <w:basedOn w:val="1"/>
    <w:qFormat/>
    <w:uiPriority w:val="0"/>
    <w:pPr>
      <w:spacing w:line="240" w:lineRule="atLeast"/>
      <w:ind w:left="420" w:firstLine="420"/>
    </w:pPr>
    <w:rPr>
      <w:rFonts w:ascii="Times New Roman" w:hAnsi="Times New Roman"/>
      <w:snapToGrid/>
      <w:kern w:val="0"/>
      <w:szCs w:val="21"/>
    </w:rPr>
  </w:style>
  <w:style w:type="paragraph" w:customStyle="1" w:styleId="35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24"/>
    </w:rPr>
  </w:style>
  <w:style w:type="paragraph" w:customStyle="1" w:styleId="356">
    <w:name w:val="xl81"/>
    <w:basedOn w:val="1"/>
    <w:qFormat/>
    <w:uiPriority w:val="0"/>
    <w:pPr>
      <w:widowControl/>
      <w:spacing w:before="100" w:beforeAutospacing="1" w:after="100" w:afterAutospacing="1"/>
      <w:jc w:val="center"/>
    </w:pPr>
    <w:rPr>
      <w:rFonts w:hAnsi="宋体" w:cs="宋体"/>
      <w:snapToGrid/>
      <w:kern w:val="0"/>
      <w:sz w:val="24"/>
    </w:rPr>
  </w:style>
  <w:style w:type="paragraph" w:customStyle="1" w:styleId="357">
    <w:name w:val="xl47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3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napToGrid/>
      <w:color w:val="000000"/>
      <w:kern w:val="0"/>
      <w:sz w:val="24"/>
    </w:rPr>
  </w:style>
  <w:style w:type="paragraph" w:customStyle="1" w:styleId="359">
    <w:name w:val="xl48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360">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napToGrid/>
      <w:kern w:val="0"/>
      <w:sz w:val="18"/>
      <w:szCs w:val="18"/>
    </w:rPr>
  </w:style>
  <w:style w:type="paragraph" w:customStyle="1" w:styleId="361">
    <w:name w:val="xl48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36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napToGrid/>
      <w:color w:val="000000"/>
      <w:kern w:val="0"/>
      <w:sz w:val="24"/>
    </w:rPr>
  </w:style>
  <w:style w:type="paragraph" w:customStyle="1" w:styleId="363">
    <w:name w:val="xl4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364">
    <w:name w:val="样式2"/>
    <w:basedOn w:val="7"/>
    <w:next w:val="45"/>
    <w:qFormat/>
    <w:uiPriority w:val="99"/>
    <w:pPr>
      <w:widowControl/>
      <w:jc w:val="left"/>
    </w:pPr>
    <w:rPr>
      <w:rFonts w:ascii="黑体" w:hAnsi="Arial" w:eastAsia="黑体"/>
      <w:snapToGrid/>
      <w:kern w:val="0"/>
      <w:sz w:val="24"/>
      <w:szCs w:val="30"/>
      <w:lang w:val="en-US"/>
    </w:rPr>
  </w:style>
  <w:style w:type="paragraph" w:customStyle="1" w:styleId="36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snapToGrid/>
      <w:kern w:val="0"/>
      <w:sz w:val="18"/>
      <w:szCs w:val="18"/>
    </w:rPr>
  </w:style>
  <w:style w:type="paragraph" w:customStyle="1" w:styleId="366">
    <w:name w:val="正文3"/>
    <w:basedOn w:val="1"/>
    <w:next w:val="1"/>
    <w:qFormat/>
    <w:uiPriority w:val="99"/>
    <w:pPr>
      <w:tabs>
        <w:tab w:val="left" w:pos="1276"/>
      </w:tabs>
      <w:autoSpaceDE w:val="0"/>
      <w:autoSpaceDN w:val="0"/>
      <w:adjustRightInd w:val="0"/>
      <w:spacing w:line="360" w:lineRule="auto"/>
      <w:ind w:left="1276" w:hanging="425" w:firstLineChars="200"/>
    </w:pPr>
    <w:rPr>
      <w:rFonts w:ascii="Times New Roman" w:hAnsi="宋体"/>
      <w:snapToGrid/>
      <w:spacing w:val="4"/>
      <w:kern w:val="2"/>
      <w:sz w:val="24"/>
      <w:szCs w:val="20"/>
    </w:rPr>
  </w:style>
  <w:style w:type="paragraph" w:customStyle="1" w:styleId="367">
    <w:name w:val="font0"/>
    <w:basedOn w:val="1"/>
    <w:qFormat/>
    <w:uiPriority w:val="0"/>
    <w:pPr>
      <w:widowControl/>
      <w:spacing w:before="100" w:beforeAutospacing="1" w:after="100" w:afterAutospacing="1"/>
      <w:jc w:val="left"/>
    </w:pPr>
    <w:rPr>
      <w:rFonts w:hAnsi="宋体" w:cs="宋体"/>
      <w:snapToGrid/>
      <w:kern w:val="0"/>
      <w:sz w:val="24"/>
    </w:rPr>
  </w:style>
  <w:style w:type="paragraph" w:customStyle="1" w:styleId="368">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cs="宋体"/>
      <w:snapToGrid/>
      <w:color w:val="000000"/>
      <w:kern w:val="0"/>
      <w:sz w:val="24"/>
    </w:rPr>
  </w:style>
  <w:style w:type="paragraph" w:customStyle="1" w:styleId="369">
    <w:name w:val="xl3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top"/>
    </w:pPr>
    <w:rPr>
      <w:rFonts w:ascii="Arial Unicode MS" w:hAnsi="Arial Unicode MS" w:eastAsia="Arial Unicode MS" w:cs="Arial Unicode MS"/>
      <w:snapToGrid/>
      <w:kern w:val="0"/>
      <w:sz w:val="18"/>
      <w:szCs w:val="18"/>
    </w:rPr>
  </w:style>
  <w:style w:type="paragraph" w:customStyle="1" w:styleId="370">
    <w:name w:val="xl10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hAnsi="宋体" w:cs="宋体"/>
      <w:snapToGrid/>
      <w:kern w:val="0"/>
      <w:sz w:val="24"/>
    </w:rPr>
  </w:style>
  <w:style w:type="paragraph" w:customStyle="1" w:styleId="371">
    <w:name w:val="Char Char Char Char1"/>
    <w:basedOn w:val="1"/>
    <w:qFormat/>
    <w:uiPriority w:val="0"/>
    <w:pPr>
      <w:spacing w:line="240" w:lineRule="atLeast"/>
      <w:ind w:left="420" w:firstLine="420"/>
    </w:pPr>
    <w:rPr>
      <w:rFonts w:ascii="Times New Roman" w:hAnsi="Times New Roman"/>
      <w:snapToGrid/>
      <w:kern w:val="0"/>
      <w:szCs w:val="21"/>
    </w:rPr>
  </w:style>
  <w:style w:type="paragraph" w:customStyle="1" w:styleId="372">
    <w:name w:val="表二"/>
    <w:basedOn w:val="1"/>
    <w:qFormat/>
    <w:uiPriority w:val="0"/>
    <w:pPr>
      <w:adjustRightInd w:val="0"/>
      <w:snapToGrid w:val="0"/>
    </w:pPr>
    <w:rPr>
      <w:rFonts w:ascii="Times New Roman" w:hAnsi="Times New Roman" w:cs="宋体"/>
      <w:kern w:val="0"/>
      <w:szCs w:val="21"/>
    </w:rPr>
  </w:style>
  <w:style w:type="paragraph" w:customStyle="1" w:styleId="373">
    <w:name w:val="Cap_标题_2"/>
    <w:next w:val="1"/>
    <w:qFormat/>
    <w:uiPriority w:val="0"/>
    <w:pPr>
      <w:keepNext/>
      <w:numPr>
        <w:ilvl w:val="1"/>
        <w:numId w:val="2"/>
      </w:numPr>
      <w:tabs>
        <w:tab w:val="left" w:pos="567"/>
        <w:tab w:val="clear" w:pos="576"/>
      </w:tabs>
      <w:spacing w:before="180" w:after="120"/>
      <w:outlineLvl w:val="1"/>
    </w:pPr>
    <w:rPr>
      <w:rFonts w:ascii="Arial" w:hAnsi="Arial" w:eastAsia="宋体" w:cs="Times New Roman"/>
      <w:b/>
      <w:sz w:val="24"/>
      <w:szCs w:val="24"/>
      <w:lang w:val="en-US" w:eastAsia="en-CA" w:bidi="ar-SA"/>
    </w:rPr>
  </w:style>
  <w:style w:type="paragraph" w:customStyle="1" w:styleId="374">
    <w:name w:val="xl49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375">
    <w:name w:val="xl4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376">
    <w:name w:val="范本-正文"/>
    <w:qFormat/>
    <w:uiPriority w:val="0"/>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377">
    <w:name w:val="xl4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378">
    <w:name w:val="xl1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379">
    <w:name w:val="Char Char Char"/>
    <w:basedOn w:val="1"/>
    <w:qFormat/>
    <w:uiPriority w:val="0"/>
    <w:pPr>
      <w:spacing w:line="240" w:lineRule="atLeast"/>
      <w:ind w:left="420" w:firstLine="420"/>
    </w:pPr>
    <w:rPr>
      <w:rFonts w:ascii="Times New Roman" w:hAnsi="Times New Roman"/>
      <w:snapToGrid/>
      <w:kern w:val="0"/>
      <w:szCs w:val="21"/>
    </w:rPr>
  </w:style>
  <w:style w:type="paragraph" w:customStyle="1" w:styleId="380">
    <w:name w:val="xl74"/>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381">
    <w:name w:val="XW标题3"/>
    <w:basedOn w:val="271"/>
    <w:next w:val="271"/>
    <w:qFormat/>
    <w:uiPriority w:val="0"/>
    <w:pPr>
      <w:snapToGrid/>
      <w:spacing w:before="200" w:line="360" w:lineRule="auto"/>
      <w:ind w:firstLine="0" w:firstLineChars="0"/>
      <w:outlineLvl w:val="2"/>
    </w:pPr>
    <w:rPr>
      <w:rFonts w:ascii="Arial" w:hAnsi="Arial" w:eastAsia="黑体"/>
      <w:sz w:val="30"/>
      <w:szCs w:val="20"/>
    </w:rPr>
  </w:style>
  <w:style w:type="paragraph" w:customStyle="1" w:styleId="382">
    <w:name w:val="Char Char Char Char Char Char Char"/>
    <w:basedOn w:val="1"/>
    <w:qFormat/>
    <w:uiPriority w:val="0"/>
    <w:pPr>
      <w:spacing w:line="520" w:lineRule="exact"/>
      <w:ind w:firstLine="200" w:firstLineChars="200"/>
    </w:pPr>
    <w:rPr>
      <w:rFonts w:hAnsi="宋体"/>
      <w:snapToGrid/>
      <w:kern w:val="2"/>
      <w:sz w:val="28"/>
      <w:szCs w:val="20"/>
    </w:rPr>
  </w:style>
  <w:style w:type="paragraph" w:customStyle="1" w:styleId="383">
    <w:name w:val="简单回函地址"/>
    <w:basedOn w:val="1"/>
    <w:qFormat/>
    <w:uiPriority w:val="0"/>
    <w:rPr>
      <w:rFonts w:ascii="Times New Roman" w:hAnsi="Times New Roman"/>
      <w:snapToGrid/>
      <w:kern w:val="2"/>
    </w:rPr>
  </w:style>
  <w:style w:type="paragraph" w:customStyle="1" w:styleId="384">
    <w:name w:val="Char Char Char Char Char Char Char Char Char Char"/>
    <w:basedOn w:val="1"/>
    <w:qFormat/>
    <w:uiPriority w:val="0"/>
    <w:rPr>
      <w:rFonts w:ascii="Times New Roman" w:hAnsi="Times New Roman"/>
      <w:snapToGrid/>
      <w:kern w:val="2"/>
    </w:rPr>
  </w:style>
  <w:style w:type="paragraph" w:customStyle="1" w:styleId="385">
    <w:name w:val="1"/>
    <w:basedOn w:val="1"/>
    <w:next w:val="31"/>
    <w:qFormat/>
    <w:uiPriority w:val="99"/>
    <w:pPr>
      <w:adjustRightInd w:val="0"/>
      <w:ind w:left="420" w:right="33"/>
      <w:jc w:val="left"/>
      <w:textAlignment w:val="baseline"/>
    </w:pPr>
    <w:rPr>
      <w:rFonts w:ascii="Times New Roman" w:hAnsi="Times New Roman"/>
      <w:snapToGrid/>
      <w:kern w:val="0"/>
      <w:sz w:val="24"/>
      <w:szCs w:val="20"/>
    </w:rPr>
  </w:style>
  <w:style w:type="paragraph" w:customStyle="1" w:styleId="386">
    <w:name w:val="xl49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hAnsi="宋体" w:cs="宋体"/>
      <w:b/>
      <w:bCs/>
      <w:snapToGrid/>
      <w:color w:val="000000"/>
      <w:kern w:val="0"/>
      <w:sz w:val="36"/>
      <w:szCs w:val="36"/>
    </w:rPr>
  </w:style>
  <w:style w:type="paragraph" w:customStyle="1" w:styleId="38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napToGrid/>
      <w:kern w:val="0"/>
      <w:sz w:val="20"/>
      <w:szCs w:val="20"/>
    </w:rPr>
  </w:style>
  <w:style w:type="paragraph" w:customStyle="1" w:styleId="388">
    <w:name w:val="msonormal"/>
    <w:basedOn w:val="1"/>
    <w:qFormat/>
    <w:uiPriority w:val="0"/>
    <w:pPr>
      <w:widowControl/>
      <w:spacing w:before="100" w:beforeAutospacing="1" w:after="100" w:afterAutospacing="1"/>
      <w:jc w:val="left"/>
    </w:pPr>
    <w:rPr>
      <w:rFonts w:hAnsi="宋体" w:cs="宋体"/>
      <w:snapToGrid/>
      <w:kern w:val="0"/>
      <w:sz w:val="24"/>
    </w:rPr>
  </w:style>
  <w:style w:type="paragraph" w:customStyle="1" w:styleId="389">
    <w:name w:val="4 Char Char Char Char Char Char Char Char Char Char Char Char Char Char Char Char Char Char Char Char Char Char"/>
    <w:basedOn w:val="1"/>
    <w:qFormat/>
    <w:uiPriority w:val="0"/>
    <w:rPr>
      <w:rFonts w:ascii="Times New Roman" w:hAnsi="Times New Roman"/>
      <w:snapToGrid/>
      <w:kern w:val="2"/>
    </w:rPr>
  </w:style>
  <w:style w:type="paragraph" w:customStyle="1" w:styleId="390">
    <w:name w:val="Char Char Char1"/>
    <w:basedOn w:val="1"/>
    <w:qFormat/>
    <w:uiPriority w:val="0"/>
    <w:rPr>
      <w:rFonts w:ascii="Times New Roman" w:hAnsi="Times New Roman"/>
      <w:snapToGrid/>
      <w:kern w:val="2"/>
    </w:rPr>
  </w:style>
  <w:style w:type="paragraph" w:customStyle="1" w:styleId="391">
    <w:name w:val="基准标题"/>
    <w:basedOn w:val="26"/>
    <w:next w:val="26"/>
    <w:qFormat/>
    <w:uiPriority w:val="0"/>
    <w:pPr>
      <w:widowControl/>
      <w:tabs>
        <w:tab w:val="left" w:pos="6000"/>
        <w:tab w:val="left" w:pos="7680"/>
      </w:tabs>
      <w:spacing w:after="0" w:line="360" w:lineRule="auto"/>
      <w:ind w:firstLine="422" w:firstLineChars="200"/>
      <w:jc w:val="left"/>
    </w:pPr>
    <w:rPr>
      <w:rFonts w:ascii="Garamond" w:hAnsi="Garamond" w:eastAsiaTheme="minorEastAsia" w:cstheme="minorBidi"/>
      <w:snapToGrid/>
      <w:kern w:val="2"/>
      <w:szCs w:val="22"/>
    </w:rPr>
  </w:style>
  <w:style w:type="paragraph" w:customStyle="1" w:styleId="392">
    <w:name w:val="xl4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393">
    <w:name w:val="font6"/>
    <w:basedOn w:val="1"/>
    <w:qFormat/>
    <w:uiPriority w:val="0"/>
    <w:pPr>
      <w:widowControl/>
      <w:spacing w:before="100" w:beforeAutospacing="1" w:after="100" w:afterAutospacing="1"/>
      <w:jc w:val="left"/>
    </w:pPr>
    <w:rPr>
      <w:rFonts w:ascii="Times New Roman" w:hAnsi="Times New Roman" w:eastAsia="Arial Unicode MS"/>
      <w:snapToGrid/>
      <w:kern w:val="0"/>
      <w:sz w:val="18"/>
      <w:szCs w:val="18"/>
    </w:rPr>
  </w:style>
  <w:style w:type="paragraph" w:customStyle="1" w:styleId="394">
    <w:name w:val="正文小标题"/>
    <w:basedOn w:val="1"/>
    <w:next w:val="26"/>
    <w:qFormat/>
    <w:uiPriority w:val="0"/>
    <w:pPr>
      <w:tabs>
        <w:tab w:val="left" w:pos="735"/>
        <w:tab w:val="left" w:pos="780"/>
      </w:tabs>
      <w:overflowPunct w:val="0"/>
      <w:autoSpaceDE w:val="0"/>
      <w:autoSpaceDN w:val="0"/>
      <w:adjustRightInd w:val="0"/>
      <w:ind w:firstLine="420" w:firstLineChars="200"/>
    </w:pPr>
    <w:rPr>
      <w:rFonts w:ascii="Times New Roman" w:hAnsi="宋体"/>
      <w:snapToGrid/>
      <w:kern w:val="0"/>
      <w:szCs w:val="20"/>
    </w:rPr>
  </w:style>
  <w:style w:type="paragraph" w:customStyle="1" w:styleId="39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396">
    <w:name w:val="xl479"/>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39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napToGrid/>
      <w:kern w:val="0"/>
      <w:sz w:val="18"/>
      <w:szCs w:val="18"/>
    </w:rPr>
  </w:style>
  <w:style w:type="paragraph" w:customStyle="1" w:styleId="398">
    <w:name w:val="Char Char Char Char Char Char Char Char Char Char Char Char Char Char Char Char1"/>
    <w:basedOn w:val="1"/>
    <w:qFormat/>
    <w:uiPriority w:val="0"/>
    <w:rPr>
      <w:rFonts w:ascii="Times New Roman" w:hAnsi="Times New Roman"/>
      <w:snapToGrid/>
      <w:kern w:val="2"/>
    </w:rPr>
  </w:style>
  <w:style w:type="paragraph" w:customStyle="1" w:styleId="399">
    <w:name w:val="XW图名表名"/>
    <w:basedOn w:val="1"/>
    <w:qFormat/>
    <w:uiPriority w:val="0"/>
    <w:pPr>
      <w:adjustRightInd w:val="0"/>
      <w:spacing w:before="120" w:after="60"/>
      <w:ind w:firstLine="422" w:firstLineChars="200"/>
      <w:jc w:val="center"/>
    </w:pPr>
    <w:rPr>
      <w:rFonts w:ascii="Times New Roman" w:hAnsi="宋体" w:eastAsia="黑体"/>
      <w:snapToGrid/>
      <w:kern w:val="0"/>
      <w:sz w:val="24"/>
      <w:szCs w:val="20"/>
    </w:rPr>
  </w:style>
  <w:style w:type="paragraph" w:customStyle="1" w:styleId="400">
    <w:name w:val="xl93"/>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401">
    <w:name w:val="xl7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402">
    <w:name w:val="xl49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403">
    <w:name w:val="cntrt"/>
    <w:basedOn w:val="1"/>
    <w:qFormat/>
    <w:uiPriority w:val="0"/>
    <w:pPr>
      <w:widowControl/>
      <w:jc w:val="left"/>
    </w:pPr>
    <w:rPr>
      <w:rFonts w:ascii="Arial" w:hAnsi="Arial" w:cs="Arial"/>
      <w:snapToGrid/>
      <w:kern w:val="0"/>
      <w:sz w:val="20"/>
      <w:szCs w:val="20"/>
      <w:lang w:val="en-AU"/>
    </w:rPr>
  </w:style>
  <w:style w:type="paragraph" w:customStyle="1" w:styleId="404">
    <w:name w:val="xl4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405">
    <w:name w:val="xl49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hAnsi="宋体" w:cs="宋体"/>
      <w:b/>
      <w:bCs/>
      <w:snapToGrid/>
      <w:kern w:val="0"/>
      <w:sz w:val="20"/>
      <w:szCs w:val="20"/>
    </w:rPr>
  </w:style>
  <w:style w:type="paragraph" w:customStyle="1" w:styleId="406">
    <w:name w:val="XW标题1"/>
    <w:basedOn w:val="271"/>
    <w:next w:val="271"/>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407">
    <w:name w:val="样式3"/>
    <w:basedOn w:val="6"/>
    <w:link w:val="1037"/>
    <w:qFormat/>
    <w:uiPriority w:val="99"/>
    <w:pPr>
      <w:widowControl/>
      <w:spacing w:before="260" w:after="260" w:line="416" w:lineRule="auto"/>
      <w:ind w:firstLine="0"/>
      <w:jc w:val="left"/>
    </w:pPr>
    <w:rPr>
      <w:rFonts w:hint="default" w:ascii="Times New Roman" w:hAnsi="Times New Roman"/>
      <w:b/>
      <w:kern w:val="0"/>
      <w:sz w:val="28"/>
      <w:szCs w:val="32"/>
      <w:lang w:val="en-US"/>
    </w:rPr>
  </w:style>
  <w:style w:type="paragraph" w:customStyle="1" w:styleId="408">
    <w:name w:val="xl8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hAnsi="宋体" w:cs="宋体"/>
      <w:snapToGrid/>
      <w:kern w:val="0"/>
      <w:sz w:val="24"/>
    </w:rPr>
  </w:style>
  <w:style w:type="paragraph" w:customStyle="1" w:styleId="409">
    <w:name w:val="Char Char Char Char Char Char Char1"/>
    <w:basedOn w:val="1"/>
    <w:qFormat/>
    <w:uiPriority w:val="99"/>
    <w:pPr>
      <w:spacing w:line="240" w:lineRule="atLeast"/>
      <w:ind w:left="420" w:firstLine="420"/>
    </w:pPr>
    <w:rPr>
      <w:rFonts w:ascii="Times New Roman" w:hAnsi="Times New Roman"/>
      <w:snapToGrid/>
      <w:kern w:val="0"/>
      <w:szCs w:val="21"/>
    </w:rPr>
  </w:style>
  <w:style w:type="paragraph" w:customStyle="1" w:styleId="410">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Ansi="宋体" w:cs="宋体"/>
      <w:snapToGrid/>
      <w:color w:val="000000"/>
      <w:kern w:val="0"/>
      <w:sz w:val="24"/>
    </w:rPr>
  </w:style>
  <w:style w:type="paragraph" w:customStyle="1" w:styleId="411">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412">
    <w:name w:val="xl79"/>
    <w:basedOn w:val="1"/>
    <w:qFormat/>
    <w:uiPriority w:val="0"/>
    <w:pPr>
      <w:widowControl/>
      <w:shd w:val="clear" w:color="000000" w:fill="FFFFFF"/>
      <w:spacing w:before="100" w:beforeAutospacing="1" w:after="100" w:afterAutospacing="1"/>
      <w:jc w:val="center"/>
    </w:pPr>
    <w:rPr>
      <w:rFonts w:hAnsi="宋体" w:cs="宋体"/>
      <w:snapToGrid/>
      <w:kern w:val="0"/>
      <w:sz w:val="24"/>
    </w:rPr>
  </w:style>
  <w:style w:type="paragraph" w:customStyle="1" w:styleId="413">
    <w:name w:val="xl3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napToGrid/>
      <w:kern w:val="0"/>
      <w:sz w:val="18"/>
      <w:szCs w:val="18"/>
    </w:rPr>
  </w:style>
  <w:style w:type="paragraph" w:customStyle="1" w:styleId="414">
    <w:name w:val="xl4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41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cs="宋体"/>
      <w:snapToGrid/>
      <w:kern w:val="0"/>
      <w:sz w:val="24"/>
    </w:rPr>
  </w:style>
  <w:style w:type="paragraph" w:customStyle="1" w:styleId="416">
    <w:name w:val="Char Char Char Char2"/>
    <w:basedOn w:val="1"/>
    <w:next w:val="3"/>
    <w:qFormat/>
    <w:uiPriority w:val="0"/>
    <w:rPr>
      <w:rFonts w:ascii="Times New Roman" w:hAnsi="Times New Roman"/>
      <w:snapToGrid/>
      <w:kern w:val="2"/>
    </w:rPr>
  </w:style>
  <w:style w:type="paragraph" w:customStyle="1" w:styleId="417">
    <w:name w:val="xl95"/>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41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24"/>
    </w:rPr>
  </w:style>
  <w:style w:type="paragraph" w:customStyle="1" w:styleId="419">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420">
    <w:name w:val="Cap_标题_3"/>
    <w:next w:val="1"/>
    <w:qFormat/>
    <w:uiPriority w:val="0"/>
    <w:pPr>
      <w:keepNext/>
      <w:numPr>
        <w:ilvl w:val="2"/>
        <w:numId w:val="2"/>
      </w:numPr>
      <w:tabs>
        <w:tab w:val="left" w:pos="709"/>
        <w:tab w:val="clear" w:pos="720"/>
      </w:tabs>
      <w:spacing w:before="180" w:after="120"/>
      <w:outlineLvl w:val="2"/>
    </w:pPr>
    <w:rPr>
      <w:rFonts w:ascii="Arial" w:hAnsi="Arial" w:eastAsia="宋体" w:cs="Arial"/>
      <w:bCs/>
      <w:sz w:val="24"/>
      <w:szCs w:val="24"/>
      <w:lang w:val="en-US" w:eastAsia="en-CA" w:bidi="ar-SA"/>
    </w:rPr>
  </w:style>
  <w:style w:type="paragraph" w:customStyle="1" w:styleId="42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24"/>
    </w:rPr>
  </w:style>
  <w:style w:type="paragraph" w:customStyle="1" w:styleId="4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napToGrid/>
      <w:color w:val="000000"/>
      <w:kern w:val="0"/>
      <w:sz w:val="24"/>
    </w:rPr>
  </w:style>
  <w:style w:type="paragraph" w:customStyle="1" w:styleId="42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20"/>
      <w:szCs w:val="20"/>
    </w:rPr>
  </w:style>
  <w:style w:type="paragraph" w:customStyle="1" w:styleId="424">
    <w:name w:val="xl4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425">
    <w:name w:val="_Style 27"/>
    <w:basedOn w:val="1"/>
    <w:next w:val="31"/>
    <w:qFormat/>
    <w:uiPriority w:val="0"/>
    <w:pPr>
      <w:adjustRightInd w:val="0"/>
      <w:ind w:left="420" w:right="33"/>
      <w:jc w:val="left"/>
      <w:textAlignment w:val="baseline"/>
    </w:pPr>
    <w:rPr>
      <w:rFonts w:ascii="Times New Roman" w:hAnsi="Times New Roman"/>
      <w:snapToGrid/>
      <w:kern w:val="0"/>
      <w:sz w:val="24"/>
      <w:szCs w:val="20"/>
    </w:rPr>
  </w:style>
  <w:style w:type="paragraph" w:customStyle="1" w:styleId="426">
    <w:name w:val="Char Char Char Char Char Char Char Char Char Char1"/>
    <w:basedOn w:val="1"/>
    <w:qFormat/>
    <w:uiPriority w:val="0"/>
    <w:pPr>
      <w:snapToGrid w:val="0"/>
      <w:spacing w:line="360" w:lineRule="auto"/>
      <w:ind w:firstLine="200" w:firstLineChars="200"/>
    </w:pPr>
    <w:rPr>
      <w:rFonts w:ascii="Times New Roman" w:hAnsi="Times New Roman" w:eastAsia="仿宋_GB2312"/>
      <w:snapToGrid/>
      <w:kern w:val="2"/>
      <w:sz w:val="24"/>
    </w:rPr>
  </w:style>
  <w:style w:type="paragraph" w:customStyle="1" w:styleId="427">
    <w:name w:val="标题3"/>
    <w:basedOn w:val="5"/>
    <w:qFormat/>
    <w:uiPriority w:val="0"/>
    <w:pPr>
      <w:spacing w:before="0" w:after="0" w:line="360" w:lineRule="auto"/>
      <w:outlineLvl w:val="0"/>
    </w:pPr>
    <w:rPr>
      <w:rFonts w:ascii="Times New Roman" w:hAnsi="Times New Roman" w:eastAsia="宋体"/>
      <w:b/>
      <w:bCs w:val="0"/>
      <w:kern w:val="44"/>
      <w:sz w:val="21"/>
      <w:szCs w:val="21"/>
      <w:lang w:val="en-US"/>
    </w:rPr>
  </w:style>
  <w:style w:type="paragraph" w:customStyle="1" w:styleId="428">
    <w:name w:val="xl51"/>
    <w:basedOn w:val="1"/>
    <w:qFormat/>
    <w:uiPriority w:val="0"/>
    <w:pPr>
      <w:widowControl/>
      <w:pBdr>
        <w:bottom w:val="single" w:color="auto" w:sz="4" w:space="0"/>
      </w:pBdr>
      <w:spacing w:before="100" w:beforeAutospacing="1" w:after="100" w:afterAutospacing="1"/>
      <w:jc w:val="center"/>
      <w:textAlignment w:val="center"/>
    </w:pPr>
    <w:rPr>
      <w:rFonts w:hAnsi="宋体"/>
      <w:b/>
      <w:bCs/>
      <w:snapToGrid/>
      <w:kern w:val="0"/>
      <w:sz w:val="32"/>
      <w:szCs w:val="32"/>
    </w:rPr>
  </w:style>
  <w:style w:type="paragraph" w:customStyle="1" w:styleId="429">
    <w:name w:val="xl9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hAnsi="宋体" w:cs="宋体"/>
      <w:snapToGrid/>
      <w:kern w:val="0"/>
      <w:sz w:val="24"/>
    </w:rPr>
  </w:style>
  <w:style w:type="paragraph" w:customStyle="1" w:styleId="430">
    <w:name w:val="xl4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431">
    <w:name w:val="首页脚样式"/>
    <w:basedOn w:val="42"/>
    <w:qFormat/>
    <w:uiPriority w:val="0"/>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cs="Times New Roman"/>
      <w:smallCaps/>
      <w:snapToGrid/>
      <w:spacing w:val="15"/>
      <w:kern w:val="0"/>
      <w:sz w:val="24"/>
      <w:szCs w:val="20"/>
    </w:rPr>
  </w:style>
  <w:style w:type="paragraph" w:customStyle="1" w:styleId="432">
    <w:name w:val="普通 (Web)"/>
    <w:basedOn w:val="1"/>
    <w:qFormat/>
    <w:uiPriority w:val="99"/>
    <w:pPr>
      <w:widowControl/>
      <w:spacing w:before="100" w:beforeAutospacing="1" w:after="100" w:afterAutospacing="1"/>
      <w:jc w:val="left"/>
    </w:pPr>
    <w:rPr>
      <w:rFonts w:hAnsi="宋体"/>
      <w:snapToGrid/>
      <w:kern w:val="0"/>
      <w:sz w:val="24"/>
    </w:rPr>
  </w:style>
  <w:style w:type="paragraph" w:customStyle="1" w:styleId="433">
    <w:name w:val="xl87"/>
    <w:basedOn w:val="1"/>
    <w:qFormat/>
    <w:uiPriority w:val="0"/>
    <w:pPr>
      <w:widowControl/>
      <w:pBdr>
        <w:top w:val="single" w:color="000000" w:sz="4" w:space="0"/>
        <w:left w:val="single" w:color="000000" w:sz="4" w:space="0"/>
      </w:pBdr>
      <w:spacing w:before="100" w:beforeAutospacing="1" w:after="100" w:afterAutospacing="1"/>
      <w:jc w:val="center"/>
    </w:pPr>
    <w:rPr>
      <w:rFonts w:hAnsi="宋体" w:cs="宋体"/>
      <w:snapToGrid/>
      <w:color w:val="000000"/>
      <w:kern w:val="0"/>
      <w:sz w:val="24"/>
    </w:rPr>
  </w:style>
  <w:style w:type="paragraph" w:customStyle="1" w:styleId="434">
    <w:name w:val="Char11"/>
    <w:basedOn w:val="1"/>
    <w:qFormat/>
    <w:uiPriority w:val="99"/>
    <w:pPr>
      <w:pageBreakBefore/>
      <w:spacing w:line="360" w:lineRule="auto"/>
    </w:pPr>
    <w:rPr>
      <w:rFonts w:ascii="Times New Roman" w:hAnsi="Times New Roman"/>
      <w:snapToGrid/>
      <w:kern w:val="2"/>
      <w:sz w:val="28"/>
    </w:rPr>
  </w:style>
  <w:style w:type="paragraph" w:customStyle="1" w:styleId="435">
    <w:name w:val="Cap_标题_1"/>
    <w:next w:val="1"/>
    <w:qFormat/>
    <w:uiPriority w:val="0"/>
    <w:pPr>
      <w:keepNext/>
      <w:pageBreakBefore/>
      <w:tabs>
        <w:tab w:val="left" w:pos="425"/>
      </w:tabs>
      <w:spacing w:before="180" w:after="120"/>
      <w:ind w:left="432" w:hanging="432"/>
      <w:outlineLvl w:val="0"/>
    </w:pPr>
    <w:rPr>
      <w:rFonts w:ascii="Arial" w:hAnsi="Arial" w:eastAsia="宋体" w:cs="Arial"/>
      <w:b/>
      <w:bCs/>
      <w:smallCaps/>
      <w:kern w:val="32"/>
      <w:sz w:val="28"/>
      <w:szCs w:val="28"/>
      <w:lang w:val="en-US" w:eastAsia="en-CA" w:bidi="ar-SA"/>
    </w:rPr>
  </w:style>
  <w:style w:type="paragraph" w:customStyle="1" w:styleId="436">
    <w:name w:val="xl9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hAnsi="宋体" w:cs="宋体"/>
      <w:snapToGrid/>
      <w:color w:val="000000"/>
      <w:kern w:val="0"/>
      <w:sz w:val="24"/>
    </w:rPr>
  </w:style>
  <w:style w:type="paragraph" w:customStyle="1" w:styleId="437">
    <w:name w:val="xl31"/>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Arial Unicode MS" w:hAnsi="Arial Unicode MS" w:eastAsia="Arial Unicode MS" w:cs="Arial Unicode MS"/>
      <w:snapToGrid/>
      <w:kern w:val="0"/>
      <w:sz w:val="18"/>
      <w:szCs w:val="18"/>
    </w:rPr>
  </w:style>
  <w:style w:type="paragraph" w:customStyle="1" w:styleId="438">
    <w:name w:val="TOC 标题11"/>
    <w:basedOn w:val="4"/>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39">
    <w:name w:val="xl100"/>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center"/>
    </w:pPr>
    <w:rPr>
      <w:rFonts w:hAnsi="宋体" w:cs="宋体"/>
      <w:snapToGrid/>
      <w:color w:val="000000"/>
      <w:kern w:val="0"/>
      <w:sz w:val="24"/>
    </w:rPr>
  </w:style>
  <w:style w:type="paragraph" w:customStyle="1" w:styleId="440">
    <w:name w:val="xl4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441">
    <w:name w:val="正文2"/>
    <w:basedOn w:val="1"/>
    <w:next w:val="1"/>
    <w:qFormat/>
    <w:uiPriority w:val="0"/>
    <w:pPr>
      <w:tabs>
        <w:tab w:val="left" w:pos="4025"/>
      </w:tabs>
      <w:spacing w:line="360" w:lineRule="auto"/>
      <w:ind w:left="4025" w:hanging="425" w:firstLineChars="200"/>
    </w:pPr>
    <w:rPr>
      <w:rFonts w:ascii="Times New Roman" w:hAnsi="宋体"/>
      <w:snapToGrid/>
      <w:kern w:val="2"/>
      <w:sz w:val="24"/>
      <w:szCs w:val="20"/>
    </w:rPr>
  </w:style>
  <w:style w:type="paragraph" w:customStyle="1" w:styleId="442">
    <w:name w:val="xl47"/>
    <w:basedOn w:val="1"/>
    <w:qFormat/>
    <w:uiPriority w:val="0"/>
    <w:pPr>
      <w:widowControl/>
      <w:pBdr>
        <w:bottom w:val="single" w:color="auto" w:sz="4" w:space="0"/>
      </w:pBdr>
      <w:spacing w:before="100" w:beforeAutospacing="1" w:after="100" w:afterAutospacing="1"/>
      <w:jc w:val="left"/>
    </w:pPr>
    <w:rPr>
      <w:rFonts w:ascii="Times New Roman" w:hAnsi="Times New Roman" w:eastAsia="Arial Unicode MS"/>
      <w:b/>
      <w:bCs/>
      <w:snapToGrid/>
      <w:kern w:val="0"/>
      <w:sz w:val="22"/>
      <w:szCs w:val="22"/>
    </w:rPr>
  </w:style>
  <w:style w:type="paragraph" w:customStyle="1" w:styleId="443">
    <w:name w:val="xl4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Ansi="宋体" w:cs="宋体"/>
      <w:snapToGrid/>
      <w:kern w:val="0"/>
      <w:sz w:val="20"/>
      <w:szCs w:val="20"/>
    </w:rPr>
  </w:style>
  <w:style w:type="paragraph" w:customStyle="1" w:styleId="444">
    <w:name w:val="xl40"/>
    <w:basedOn w:val="1"/>
    <w:qFormat/>
    <w:uiPriority w:val="0"/>
    <w:pPr>
      <w:widowControl/>
      <w:pBdr>
        <w:top w:val="single" w:color="auto" w:sz="4" w:space="0"/>
      </w:pBdr>
      <w:spacing w:before="100" w:beforeAutospacing="1" w:after="100" w:afterAutospacing="1"/>
      <w:jc w:val="left"/>
    </w:pPr>
    <w:rPr>
      <w:rFonts w:ascii="Arial Unicode MS" w:hAnsi="Arial Unicode MS" w:eastAsia="Arial Unicode MS" w:cs="Arial Unicode MS"/>
      <w:b/>
      <w:bCs/>
      <w:snapToGrid/>
      <w:kern w:val="0"/>
      <w:sz w:val="20"/>
      <w:szCs w:val="20"/>
    </w:rPr>
  </w:style>
  <w:style w:type="paragraph" w:customStyle="1" w:styleId="445">
    <w:name w:val="Char31"/>
    <w:basedOn w:val="1"/>
    <w:qFormat/>
    <w:uiPriority w:val="0"/>
    <w:pPr>
      <w:tabs>
        <w:tab w:val="left" w:pos="794"/>
        <w:tab w:val="left" w:pos="1191"/>
        <w:tab w:val="left" w:pos="1588"/>
        <w:tab w:val="left" w:pos="1985"/>
      </w:tabs>
      <w:autoSpaceDE w:val="0"/>
      <w:autoSpaceDN w:val="0"/>
      <w:adjustRightInd w:val="0"/>
      <w:spacing w:before="136"/>
    </w:pPr>
    <w:rPr>
      <w:rFonts w:ascii="Tahoma" w:hAnsi="Tahoma"/>
      <w:snapToGrid/>
      <w:kern w:val="0"/>
      <w:sz w:val="24"/>
      <w:szCs w:val="20"/>
      <w:lang w:val="en-GB"/>
    </w:rPr>
  </w:style>
  <w:style w:type="paragraph" w:customStyle="1" w:styleId="446">
    <w:name w:val="xl90"/>
    <w:basedOn w:val="1"/>
    <w:qFormat/>
    <w:uiPriority w:val="0"/>
    <w:pPr>
      <w:widowControl/>
      <w:pBdr>
        <w:top w:val="single" w:color="auto" w:sz="4" w:space="0"/>
        <w:right w:val="single" w:color="auto" w:sz="4" w:space="0"/>
      </w:pBdr>
      <w:spacing w:before="100" w:beforeAutospacing="1" w:after="100" w:afterAutospacing="1"/>
      <w:jc w:val="center"/>
    </w:pPr>
    <w:rPr>
      <w:rFonts w:hAnsi="宋体" w:cs="宋体"/>
      <w:snapToGrid/>
      <w:kern w:val="0"/>
      <w:sz w:val="24"/>
    </w:rPr>
  </w:style>
  <w:style w:type="paragraph" w:customStyle="1" w:styleId="447">
    <w:name w:val="4 Char Char Char Char Char Char Char Char Char Char Char Char Char Char Char Char Char Char Char Char Char Char Char Char1 Char"/>
    <w:basedOn w:val="1"/>
    <w:qFormat/>
    <w:uiPriority w:val="0"/>
    <w:rPr>
      <w:rFonts w:ascii="Times New Roman" w:hAnsi="Times New Roman"/>
      <w:snapToGrid/>
      <w:kern w:val="2"/>
    </w:rPr>
  </w:style>
  <w:style w:type="paragraph" w:customStyle="1" w:styleId="448">
    <w:name w:val="表三"/>
    <w:basedOn w:val="372"/>
    <w:qFormat/>
    <w:uiPriority w:val="0"/>
    <w:pPr>
      <w:ind w:right="-71" w:rightChars="-34"/>
      <w:jc w:val="right"/>
    </w:pPr>
  </w:style>
  <w:style w:type="paragraph" w:customStyle="1" w:styleId="449">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napToGrid/>
      <w:kern w:val="0"/>
      <w:sz w:val="18"/>
      <w:szCs w:val="18"/>
    </w:rPr>
  </w:style>
  <w:style w:type="character" w:customStyle="1" w:styleId="450">
    <w:name w:val="标题 2 Char1"/>
    <w:qFormat/>
    <w:uiPriority w:val="0"/>
    <w:rPr>
      <w:rFonts w:ascii="Arial" w:hAnsi="Arial" w:eastAsia="黑体" w:cs="Times New Roman"/>
      <w:b/>
      <w:bCs/>
      <w:kern w:val="0"/>
      <w:sz w:val="32"/>
      <w:szCs w:val="32"/>
    </w:rPr>
  </w:style>
  <w:style w:type="character" w:customStyle="1" w:styleId="451">
    <w:name w:val="页眉 字符2"/>
    <w:qFormat/>
    <w:uiPriority w:val="0"/>
    <w:rPr>
      <w:sz w:val="18"/>
      <w:szCs w:val="18"/>
    </w:rPr>
  </w:style>
  <w:style w:type="character" w:customStyle="1" w:styleId="452">
    <w:name w:val="页脚 字符2"/>
    <w:qFormat/>
    <w:uiPriority w:val="0"/>
    <w:rPr>
      <w:rFonts w:eastAsia="宋体"/>
      <w:sz w:val="18"/>
      <w:szCs w:val="18"/>
      <w:lang w:val="en-US" w:eastAsia="zh-CN" w:bidi="ar-SA"/>
    </w:rPr>
  </w:style>
  <w:style w:type="character" w:customStyle="1" w:styleId="453">
    <w:name w:val="未处理的提及11"/>
    <w:basedOn w:val="71"/>
    <w:semiHidden/>
    <w:unhideWhenUsed/>
    <w:qFormat/>
    <w:uiPriority w:val="99"/>
    <w:rPr>
      <w:color w:val="605E5C"/>
      <w:shd w:val="clear" w:color="auto" w:fill="E1DFDD"/>
    </w:rPr>
  </w:style>
  <w:style w:type="paragraph" w:customStyle="1" w:styleId="454">
    <w:name w:val="正文1"/>
    <w:qFormat/>
    <w:uiPriority w:val="0"/>
    <w:pPr>
      <w:widowControl w:val="0"/>
      <w:jc w:val="both"/>
    </w:pPr>
    <w:rPr>
      <w:rFonts w:ascii="Times New Roman" w:hAnsi="Times New Roman" w:eastAsia="宋体" w:cs="Times New Roman"/>
      <w:kern w:val="2"/>
      <w:sz w:val="21"/>
      <w:lang w:val="en-US" w:eastAsia="zh-CN" w:bidi="ar-SA"/>
    </w:rPr>
  </w:style>
  <w:style w:type="table" w:customStyle="1" w:styleId="455">
    <w:name w:val="Table Grid_0"/>
    <w:basedOn w:val="6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6">
    <w:name w:val="Normal_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7">
    <w:name w:val="首行缩进2字符"/>
    <w:basedOn w:val="1"/>
    <w:link w:val="458"/>
    <w:qFormat/>
    <w:uiPriority w:val="0"/>
    <w:pPr>
      <w:overflowPunct w:val="0"/>
      <w:spacing w:line="360" w:lineRule="auto"/>
      <w:ind w:firstLine="200" w:firstLineChars="200"/>
    </w:pPr>
    <w:rPr>
      <w:rFonts w:hAnsi="Times New Roman"/>
      <w:snapToGrid/>
      <w:kern w:val="2"/>
      <w:sz w:val="24"/>
      <w:szCs w:val="20"/>
      <w:lang w:val="zh-CN"/>
    </w:rPr>
  </w:style>
  <w:style w:type="character" w:customStyle="1" w:styleId="458">
    <w:name w:val="首行缩进2字符 Char"/>
    <w:link w:val="457"/>
    <w:qFormat/>
    <w:uiPriority w:val="0"/>
    <w:rPr>
      <w:rFonts w:ascii="宋体" w:hAnsi="Times New Roman" w:eastAsia="宋体" w:cs="Times New Roman"/>
      <w:sz w:val="24"/>
      <w:szCs w:val="20"/>
      <w:lang w:val="zh-CN"/>
    </w:rPr>
  </w:style>
  <w:style w:type="character" w:customStyle="1" w:styleId="459">
    <w:name w:val="页眉 Char"/>
    <w:qFormat/>
    <w:uiPriority w:val="0"/>
    <w:rPr>
      <w:kern w:val="2"/>
      <w:sz w:val="18"/>
      <w:szCs w:val="18"/>
    </w:rPr>
  </w:style>
  <w:style w:type="paragraph" w:customStyle="1" w:styleId="460">
    <w:name w:val="Normal_2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61">
    <w:name w:val="正文文本 3 字符1"/>
    <w:qFormat/>
    <w:uiPriority w:val="99"/>
    <w:rPr>
      <w:rFonts w:ascii="宋体" w:hAnsi="宋体"/>
      <w:color w:val="000000"/>
      <w:kern w:val="2"/>
      <w:sz w:val="21"/>
    </w:rPr>
  </w:style>
  <w:style w:type="paragraph" w:customStyle="1" w:styleId="462">
    <w:name w:val="目录 12"/>
    <w:basedOn w:val="1"/>
    <w:next w:val="1"/>
    <w:qFormat/>
    <w:uiPriority w:val="39"/>
    <w:pPr>
      <w:widowControl/>
      <w:tabs>
        <w:tab w:val="right" w:leader="dot" w:pos="9402"/>
      </w:tabs>
      <w:spacing w:line="360" w:lineRule="auto"/>
      <w:jc w:val="left"/>
    </w:pPr>
    <w:rPr>
      <w:rFonts w:ascii="黑体" w:hAnsi="黑体" w:eastAsia="黑体"/>
      <w:snapToGrid/>
      <w:kern w:val="0"/>
      <w:szCs w:val="21"/>
    </w:rPr>
  </w:style>
  <w:style w:type="paragraph" w:customStyle="1" w:styleId="463">
    <w:name w:val="目录 22"/>
    <w:basedOn w:val="1"/>
    <w:next w:val="1"/>
    <w:qFormat/>
    <w:uiPriority w:val="39"/>
    <w:pPr>
      <w:widowControl/>
      <w:tabs>
        <w:tab w:val="right" w:leader="dot" w:pos="9402"/>
      </w:tabs>
      <w:spacing w:line="420" w:lineRule="auto"/>
      <w:ind w:firstLine="400" w:firstLineChars="200"/>
      <w:jc w:val="left"/>
    </w:pPr>
    <w:rPr>
      <w:rFonts w:ascii="Times New Roman" w:hAnsi="Times New Roman"/>
      <w:snapToGrid/>
      <w:kern w:val="0"/>
      <w:sz w:val="20"/>
      <w:szCs w:val="20"/>
    </w:rPr>
  </w:style>
  <w:style w:type="paragraph" w:customStyle="1" w:styleId="464">
    <w:name w:val="目录 32"/>
    <w:basedOn w:val="1"/>
    <w:next w:val="1"/>
    <w:qFormat/>
    <w:uiPriority w:val="0"/>
    <w:pPr>
      <w:widowControl/>
      <w:ind w:left="840" w:leftChars="400"/>
      <w:jc w:val="left"/>
    </w:pPr>
    <w:rPr>
      <w:rFonts w:ascii="Times New Roman" w:hAnsi="Times New Roman"/>
      <w:snapToGrid/>
      <w:kern w:val="0"/>
      <w:sz w:val="20"/>
      <w:szCs w:val="20"/>
    </w:rPr>
  </w:style>
  <w:style w:type="paragraph" w:customStyle="1" w:styleId="465">
    <w:name w:val="列出段落2"/>
    <w:basedOn w:val="1"/>
    <w:qFormat/>
    <w:uiPriority w:val="0"/>
    <w:pPr>
      <w:ind w:firstLine="420" w:firstLineChars="200"/>
    </w:pPr>
    <w:rPr>
      <w:rFonts w:ascii="Calibri"/>
      <w:snapToGrid/>
      <w:kern w:val="2"/>
      <w:szCs w:val="22"/>
    </w:rPr>
  </w:style>
  <w:style w:type="paragraph" w:customStyle="1" w:styleId="466">
    <w:name w:val="目录 92"/>
    <w:basedOn w:val="1"/>
    <w:next w:val="1"/>
    <w:qFormat/>
    <w:uiPriority w:val="0"/>
    <w:pPr>
      <w:tabs>
        <w:tab w:val="right" w:pos="8306"/>
      </w:tabs>
      <w:spacing w:before="156" w:beforeLines="50" w:line="300" w:lineRule="atLeast"/>
      <w:jc w:val="center"/>
    </w:pPr>
    <w:rPr>
      <w:rFonts w:hAnsi="宋体"/>
      <w:snapToGrid/>
      <w:kern w:val="2"/>
    </w:rPr>
  </w:style>
  <w:style w:type="character" w:customStyle="1" w:styleId="467">
    <w:name w:val="无间隔 字符"/>
    <w:link w:val="222"/>
    <w:qFormat/>
    <w:uiPriority w:val="0"/>
    <w:rPr>
      <w:rFonts w:ascii="Calibri" w:hAnsi="Calibri" w:eastAsia="宋体" w:cs="Times New Roman"/>
    </w:rPr>
  </w:style>
  <w:style w:type="paragraph" w:customStyle="1" w:styleId="468">
    <w:name w:val="目录 42"/>
    <w:basedOn w:val="1"/>
    <w:next w:val="1"/>
    <w:qFormat/>
    <w:uiPriority w:val="0"/>
    <w:pPr>
      <w:widowControl/>
      <w:ind w:left="600"/>
      <w:jc w:val="left"/>
    </w:pPr>
    <w:rPr>
      <w:rFonts w:ascii="Times New Roman" w:hAnsi="Times New Roman"/>
      <w:snapToGrid/>
      <w:kern w:val="0"/>
      <w:sz w:val="20"/>
      <w:szCs w:val="20"/>
    </w:rPr>
  </w:style>
  <w:style w:type="paragraph" w:customStyle="1" w:styleId="469">
    <w:name w:val="Char Char Char Char1 Char Char Char Char Char1 Char"/>
    <w:basedOn w:val="1"/>
    <w:qFormat/>
    <w:uiPriority w:val="0"/>
    <w:pPr>
      <w:spacing w:line="240" w:lineRule="atLeast"/>
      <w:ind w:left="420" w:firstLine="420"/>
    </w:pPr>
    <w:rPr>
      <w:rFonts w:ascii="Times New Roman" w:hAnsi="Times New Roman"/>
      <w:snapToGrid/>
      <w:kern w:val="0"/>
      <w:szCs w:val="21"/>
    </w:rPr>
  </w:style>
  <w:style w:type="paragraph" w:customStyle="1" w:styleId="470">
    <w:name w:val="p0"/>
    <w:basedOn w:val="1"/>
    <w:qFormat/>
    <w:uiPriority w:val="0"/>
    <w:pPr>
      <w:widowControl/>
    </w:pPr>
    <w:rPr>
      <w:rFonts w:ascii="Times New Roman" w:hAnsi="Times New Roman"/>
      <w:snapToGrid/>
      <w:kern w:val="0"/>
      <w:szCs w:val="21"/>
    </w:rPr>
  </w:style>
  <w:style w:type="paragraph" w:customStyle="1" w:styleId="471">
    <w:name w:val="目录 52"/>
    <w:basedOn w:val="1"/>
    <w:next w:val="1"/>
    <w:qFormat/>
    <w:uiPriority w:val="0"/>
    <w:pPr>
      <w:widowControl/>
      <w:ind w:left="1680" w:leftChars="800"/>
      <w:jc w:val="left"/>
    </w:pPr>
    <w:rPr>
      <w:rFonts w:ascii="Times New Roman" w:hAnsi="Times New Roman"/>
      <w:snapToGrid/>
      <w:kern w:val="0"/>
      <w:sz w:val="20"/>
      <w:szCs w:val="20"/>
    </w:rPr>
  </w:style>
  <w:style w:type="character" w:customStyle="1" w:styleId="472">
    <w:name w:val="正文文本 3 Char1"/>
    <w:qFormat/>
    <w:uiPriority w:val="99"/>
    <w:rPr>
      <w:sz w:val="16"/>
      <w:szCs w:val="16"/>
    </w:rPr>
  </w:style>
  <w:style w:type="character" w:customStyle="1" w:styleId="473">
    <w:name w:val="标题 Char1"/>
    <w:qFormat/>
    <w:uiPriority w:val="0"/>
    <w:rPr>
      <w:rFonts w:ascii="Cambria" w:hAnsi="Cambria" w:cs="Times New Roman"/>
      <w:b/>
      <w:bCs/>
      <w:sz w:val="32"/>
      <w:szCs w:val="32"/>
    </w:rPr>
  </w:style>
  <w:style w:type="character" w:customStyle="1" w:styleId="474">
    <w:name w:val="页脚 Char1"/>
    <w:qFormat/>
    <w:uiPriority w:val="99"/>
    <w:rPr>
      <w:sz w:val="18"/>
      <w:szCs w:val="18"/>
    </w:rPr>
  </w:style>
  <w:style w:type="character" w:customStyle="1" w:styleId="475">
    <w:name w:val="标题 3 Char Char"/>
    <w:qFormat/>
    <w:uiPriority w:val="0"/>
    <w:rPr>
      <w:rFonts w:eastAsia="宋体"/>
      <w:b/>
      <w:bCs/>
      <w:kern w:val="2"/>
      <w:sz w:val="32"/>
      <w:szCs w:val="32"/>
      <w:lang w:val="en-US" w:eastAsia="zh-CN" w:bidi="ar-SA"/>
    </w:rPr>
  </w:style>
  <w:style w:type="character" w:customStyle="1" w:styleId="476">
    <w:name w:val="正文首行缩进 Char1"/>
    <w:basedOn w:val="135"/>
    <w:qFormat/>
    <w:uiPriority w:val="99"/>
    <w:rPr>
      <w:rFonts w:ascii="Times New Roman" w:hAnsi="Times New Roman" w:eastAsia="宋体" w:cs="Times New Roman"/>
      <w:snapToGrid/>
      <w:kern w:val="21"/>
      <w:szCs w:val="24"/>
      <w:lang w:val="en-US" w:eastAsia="zh-CN" w:bidi="ar-SA"/>
    </w:rPr>
  </w:style>
  <w:style w:type="character" w:customStyle="1" w:styleId="477">
    <w:name w:val="正文文本 Char2"/>
    <w:qFormat/>
    <w:uiPriority w:val="0"/>
  </w:style>
  <w:style w:type="character" w:customStyle="1" w:styleId="478">
    <w:name w:val="脚注文本 Char1"/>
    <w:qFormat/>
    <w:uiPriority w:val="99"/>
    <w:rPr>
      <w:sz w:val="18"/>
      <w:szCs w:val="18"/>
    </w:rPr>
  </w:style>
  <w:style w:type="paragraph" w:customStyle="1" w:styleId="479">
    <w:name w:val="CM91"/>
    <w:basedOn w:val="84"/>
    <w:next w:val="84"/>
    <w:qFormat/>
    <w:uiPriority w:val="0"/>
    <w:pPr>
      <w:spacing w:after="160"/>
    </w:pPr>
    <w:rPr>
      <w:rFonts w:ascii="宋体" w:eastAsia="宋体"/>
      <w:sz w:val="24"/>
      <w:szCs w:val="24"/>
    </w:rPr>
  </w:style>
  <w:style w:type="paragraph" w:customStyle="1" w:styleId="480">
    <w:name w:val="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snapToGrid/>
      <w:kern w:val="0"/>
      <w:sz w:val="24"/>
      <w:szCs w:val="20"/>
      <w:lang w:eastAsia="en-US"/>
    </w:rPr>
  </w:style>
  <w:style w:type="paragraph" w:customStyle="1" w:styleId="481">
    <w:name w:val="目录 72"/>
    <w:basedOn w:val="1"/>
    <w:next w:val="1"/>
    <w:qFormat/>
    <w:uiPriority w:val="0"/>
    <w:pPr>
      <w:adjustRightInd w:val="0"/>
      <w:ind w:left="1440"/>
      <w:jc w:val="left"/>
      <w:textAlignment w:val="baseline"/>
    </w:pPr>
    <w:rPr>
      <w:rFonts w:ascii="Times New Roman" w:hAnsi="Times New Roman"/>
      <w:snapToGrid/>
      <w:kern w:val="0"/>
      <w:sz w:val="18"/>
      <w:szCs w:val="18"/>
    </w:rPr>
  </w:style>
  <w:style w:type="paragraph" w:customStyle="1" w:styleId="482">
    <w:name w:val="CM44"/>
    <w:basedOn w:val="84"/>
    <w:next w:val="84"/>
    <w:qFormat/>
    <w:uiPriority w:val="0"/>
    <w:pPr>
      <w:spacing w:line="440" w:lineRule="atLeast"/>
    </w:pPr>
    <w:rPr>
      <w:rFonts w:ascii="宋体" w:eastAsia="宋体"/>
      <w:sz w:val="24"/>
      <w:szCs w:val="24"/>
    </w:rPr>
  </w:style>
  <w:style w:type="paragraph" w:customStyle="1" w:styleId="483">
    <w:name w:val="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snapToGrid/>
      <w:kern w:val="0"/>
      <w:sz w:val="24"/>
      <w:szCs w:val="20"/>
      <w:lang w:eastAsia="en-US"/>
    </w:rPr>
  </w:style>
  <w:style w:type="paragraph" w:customStyle="1" w:styleId="484">
    <w:name w:val="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snapToGrid/>
      <w:kern w:val="0"/>
      <w:sz w:val="24"/>
      <w:szCs w:val="20"/>
      <w:lang w:eastAsia="en-US"/>
    </w:rPr>
  </w:style>
  <w:style w:type="paragraph" w:customStyle="1" w:styleId="485">
    <w:name w:val="Char Char Char Char Char Char Char Char Char Char Char"/>
    <w:qFormat/>
    <w:uiPriority w:val="0"/>
    <w:pPr>
      <w:widowControl w:val="0"/>
      <w:spacing w:line="300" w:lineRule="auto"/>
      <w:ind w:firstLine="480" w:firstLineChars="200"/>
      <w:jc w:val="both"/>
    </w:pPr>
    <w:rPr>
      <w:rFonts w:ascii="Times New Roman" w:hAnsi="Times New Roman" w:eastAsia="宋体" w:cs="Times New Roman"/>
      <w:kern w:val="2"/>
      <w:sz w:val="21"/>
      <w:szCs w:val="24"/>
      <w:lang w:val="en-US" w:eastAsia="zh-CN" w:bidi="ar-SA"/>
    </w:rPr>
  </w:style>
  <w:style w:type="paragraph" w:customStyle="1" w:styleId="486">
    <w:name w:val="样式 标题 3 + 居中 左侧:  3.06 厘米 首行缩进:  1.18 厘米 段前: 1.5 行 段后: 6 磅 ..."/>
    <w:basedOn w:val="6"/>
    <w:qFormat/>
    <w:uiPriority w:val="0"/>
    <w:pPr>
      <w:tabs>
        <w:tab w:val="left" w:pos="360"/>
      </w:tabs>
      <w:adjustRightInd w:val="0"/>
      <w:snapToGrid w:val="0"/>
      <w:spacing w:before="260" w:beforeLines="150" w:after="120" w:line="413" w:lineRule="auto"/>
      <w:ind w:firstLine="0"/>
      <w:jc w:val="center"/>
    </w:pPr>
    <w:rPr>
      <w:rFonts w:hint="default" w:ascii="Arial" w:hAnsi="Arial" w:eastAsia="宋体" w:cs="宋体"/>
      <w:b/>
      <w:kern w:val="28"/>
      <w:sz w:val="24"/>
    </w:rPr>
  </w:style>
  <w:style w:type="paragraph" w:customStyle="1" w:styleId="487">
    <w:name w:val="样式 样式 标题 3 + 居中 左侧:  3.06 厘米 首行缩进:  1.18 厘米 段前: 1.5 行 段后: 6 磅 .....1"/>
    <w:basedOn w:val="486"/>
    <w:qFormat/>
    <w:uiPriority w:val="0"/>
    <w:pPr>
      <w:tabs>
        <w:tab w:val="left" w:pos="720"/>
        <w:tab w:val="clear" w:pos="360"/>
      </w:tabs>
      <w:spacing w:beforeLines="0"/>
    </w:pPr>
  </w:style>
  <w:style w:type="paragraph" w:customStyle="1" w:styleId="488">
    <w:name w:val="目录 62"/>
    <w:basedOn w:val="1"/>
    <w:next w:val="1"/>
    <w:qFormat/>
    <w:uiPriority w:val="0"/>
    <w:pPr>
      <w:adjustRightInd w:val="0"/>
      <w:ind w:left="1200"/>
      <w:jc w:val="left"/>
      <w:textAlignment w:val="baseline"/>
    </w:pPr>
    <w:rPr>
      <w:rFonts w:ascii="Times New Roman" w:hAnsi="Times New Roman"/>
      <w:snapToGrid/>
      <w:kern w:val="0"/>
      <w:sz w:val="18"/>
      <w:szCs w:val="18"/>
    </w:rPr>
  </w:style>
  <w:style w:type="paragraph" w:customStyle="1" w:styleId="489">
    <w:name w:val="CM99"/>
    <w:basedOn w:val="84"/>
    <w:next w:val="84"/>
    <w:qFormat/>
    <w:uiPriority w:val="0"/>
    <w:pPr>
      <w:spacing w:after="443"/>
    </w:pPr>
    <w:rPr>
      <w:rFonts w:ascii="宋体" w:eastAsia="宋体"/>
      <w:sz w:val="24"/>
      <w:szCs w:val="24"/>
    </w:rPr>
  </w:style>
  <w:style w:type="paragraph" w:customStyle="1" w:styleId="490">
    <w:name w:val="表格内文字"/>
    <w:basedOn w:val="1"/>
    <w:qFormat/>
    <w:uiPriority w:val="0"/>
    <w:pPr>
      <w:adjustRightInd w:val="0"/>
      <w:snapToGrid w:val="0"/>
      <w:spacing w:line="240" w:lineRule="atLeast"/>
      <w:jc w:val="center"/>
    </w:pPr>
    <w:rPr>
      <w:rFonts w:ascii="Times New Roman" w:hAnsi="Times New Roman"/>
      <w:snapToGrid/>
      <w:kern w:val="28"/>
      <w:sz w:val="24"/>
      <w:szCs w:val="20"/>
    </w:rPr>
  </w:style>
  <w:style w:type="paragraph" w:customStyle="1" w:styleId="491">
    <w:name w:val="样式 表格文字 + 首行缩进:  2 字符"/>
    <w:basedOn w:val="2"/>
    <w:qFormat/>
    <w:uiPriority w:val="0"/>
    <w:pPr>
      <w:ind w:firstLine="0"/>
      <w:jc w:val="center"/>
    </w:pPr>
    <w:rPr>
      <w:rFonts w:ascii="宋体" w:hAnsi="Times New Roman" w:eastAsia="宋体" w:cs="宋体"/>
      <w:kern w:val="11"/>
      <w:sz w:val="24"/>
      <w:szCs w:val="24"/>
    </w:rPr>
  </w:style>
  <w:style w:type="paragraph" w:customStyle="1" w:styleId="492">
    <w:name w:val="样式 标题 4 + 段前: 1 行"/>
    <w:basedOn w:val="7"/>
    <w:qFormat/>
    <w:uiPriority w:val="0"/>
    <w:pPr>
      <w:adjustRightInd w:val="0"/>
      <w:snapToGrid w:val="0"/>
      <w:spacing w:beforeLines="100" w:after="0" w:line="240" w:lineRule="auto"/>
    </w:pPr>
    <w:rPr>
      <w:rFonts w:ascii="Arial" w:hAnsi="Arial" w:cs="宋体"/>
      <w:snapToGrid/>
      <w:kern w:val="28"/>
      <w:szCs w:val="20"/>
    </w:rPr>
  </w:style>
  <w:style w:type="paragraph" w:customStyle="1" w:styleId="493">
    <w:name w:val="样式 标题 3 + 居中 左侧:  0 厘米 首行缩进:  1.18 厘米 段前: 1.5 行 段后: 6 磅 行距:..."/>
    <w:basedOn w:val="6"/>
    <w:qFormat/>
    <w:uiPriority w:val="0"/>
    <w:pPr>
      <w:tabs>
        <w:tab w:val="left" w:pos="360"/>
        <w:tab w:val="left" w:pos="720"/>
      </w:tabs>
      <w:adjustRightInd w:val="0"/>
      <w:snapToGrid w:val="0"/>
      <w:spacing w:before="260" w:beforeLines="150" w:after="120" w:line="413" w:lineRule="auto"/>
      <w:ind w:firstLine="0"/>
      <w:jc w:val="center"/>
    </w:pPr>
    <w:rPr>
      <w:rFonts w:hint="default" w:ascii="Arial" w:hAnsi="Arial" w:eastAsia="宋体" w:cs="宋体"/>
      <w:b/>
      <w:kern w:val="28"/>
      <w:sz w:val="24"/>
    </w:rPr>
  </w:style>
  <w:style w:type="paragraph" w:customStyle="1" w:styleId="494">
    <w:name w:val="样式 首行缩进:  2 字符 Char"/>
    <w:basedOn w:val="1"/>
    <w:qFormat/>
    <w:uiPriority w:val="0"/>
    <w:pPr>
      <w:spacing w:before="120" w:after="120" w:line="348" w:lineRule="auto"/>
      <w:ind w:firstLine="200" w:firstLineChars="200"/>
    </w:pPr>
    <w:rPr>
      <w:rFonts w:ascii="Times New Roman" w:hAnsi="Times New Roman"/>
      <w:snapToGrid/>
      <w:kern w:val="11"/>
      <w:sz w:val="24"/>
      <w:szCs w:val="28"/>
    </w:rPr>
  </w:style>
  <w:style w:type="paragraph" w:customStyle="1" w:styleId="495">
    <w:name w:val="目录 82"/>
    <w:basedOn w:val="1"/>
    <w:next w:val="1"/>
    <w:qFormat/>
    <w:uiPriority w:val="0"/>
    <w:pPr>
      <w:adjustRightInd w:val="0"/>
      <w:ind w:left="1680"/>
      <w:jc w:val="left"/>
      <w:textAlignment w:val="baseline"/>
    </w:pPr>
    <w:rPr>
      <w:rFonts w:ascii="Times New Roman" w:hAnsi="Times New Roman"/>
      <w:snapToGrid/>
      <w:kern w:val="0"/>
      <w:sz w:val="18"/>
      <w:szCs w:val="18"/>
    </w:rPr>
  </w:style>
  <w:style w:type="paragraph" w:customStyle="1" w:styleId="496">
    <w:name w:val="表格cacc"/>
    <w:basedOn w:val="1"/>
    <w:qFormat/>
    <w:uiPriority w:val="0"/>
    <w:pPr>
      <w:spacing w:line="240" w:lineRule="atLeast"/>
      <w:jc w:val="left"/>
    </w:pPr>
    <w:rPr>
      <w:rFonts w:ascii="Times New Roman" w:hAnsi="Times New Roman"/>
      <w:snapToGrid/>
      <w:kern w:val="2"/>
      <w:szCs w:val="21"/>
    </w:rPr>
  </w:style>
  <w:style w:type="paragraph" w:customStyle="1" w:styleId="497">
    <w:name w:val="样式 首行缩进:  2 字符2"/>
    <w:basedOn w:val="1"/>
    <w:qFormat/>
    <w:uiPriority w:val="0"/>
    <w:pPr>
      <w:spacing w:line="300" w:lineRule="auto"/>
      <w:ind w:firstLine="200" w:firstLineChars="200"/>
    </w:pPr>
    <w:rPr>
      <w:rFonts w:ascii="Times New Roman" w:hAnsi="Times New Roman" w:cs="宋体"/>
      <w:snapToGrid/>
      <w:kern w:val="28"/>
      <w:sz w:val="24"/>
    </w:rPr>
  </w:style>
  <w:style w:type="paragraph" w:customStyle="1" w:styleId="498">
    <w:name w:val="样式 样式 标题 3 + 居中 左侧:  0 厘米 首行缩进:  1.18 厘米 段前: 1.5 行 段后: 6 磅 行距:....."/>
    <w:basedOn w:val="493"/>
    <w:qFormat/>
    <w:uiPriority w:val="0"/>
    <w:pPr>
      <w:spacing w:beforeLines="0"/>
    </w:pPr>
  </w:style>
  <w:style w:type="paragraph" w:customStyle="1" w:styleId="499">
    <w:name w:val="样式 目录 3 + 左侧:  4 字符 首行缩进:  2 字符1"/>
    <w:basedOn w:val="464"/>
    <w:qFormat/>
    <w:uiPriority w:val="0"/>
    <w:pPr>
      <w:widowControl w:val="0"/>
      <w:tabs>
        <w:tab w:val="left" w:pos="2520"/>
        <w:tab w:val="right" w:leader="dot" w:pos="9060"/>
      </w:tabs>
      <w:ind w:left="960" w:firstLine="480" w:firstLineChars="200"/>
      <w:jc w:val="both"/>
    </w:pPr>
    <w:rPr>
      <w:rFonts w:cs="宋体"/>
      <w:kern w:val="28"/>
      <w:sz w:val="24"/>
      <w:szCs w:val="24"/>
    </w:rPr>
  </w:style>
  <w:style w:type="paragraph" w:customStyle="1" w:styleId="500">
    <w:name w:val="_Style 16"/>
    <w:basedOn w:val="1"/>
    <w:next w:val="35"/>
    <w:qFormat/>
    <w:uiPriority w:val="0"/>
    <w:rPr>
      <w:rFonts w:hAnsi="Courier New"/>
      <w:snapToGrid/>
      <w:kern w:val="2"/>
      <w:sz w:val="24"/>
      <w:szCs w:val="20"/>
    </w:rPr>
  </w:style>
  <w:style w:type="character" w:customStyle="1" w:styleId="501">
    <w:name w:val="Char Char3"/>
    <w:qFormat/>
    <w:uiPriority w:val="0"/>
    <w:rPr>
      <w:sz w:val="18"/>
    </w:rPr>
  </w:style>
  <w:style w:type="paragraph" w:customStyle="1" w:styleId="502">
    <w:name w:val="样式 标题 2"/>
    <w:basedOn w:val="1"/>
    <w:next w:val="6"/>
    <w:qFormat/>
    <w:uiPriority w:val="0"/>
    <w:pPr>
      <w:snapToGrid w:val="0"/>
      <w:spacing w:line="360" w:lineRule="auto"/>
      <w:ind w:firstLine="200" w:firstLineChars="200"/>
    </w:pPr>
    <w:rPr>
      <w:rFonts w:ascii="Times New Roman" w:hAnsi="Times New Roman" w:eastAsia="仿宋_GB2312"/>
      <w:snapToGrid/>
      <w:kern w:val="2"/>
      <w:sz w:val="32"/>
      <w:szCs w:val="32"/>
    </w:rPr>
  </w:style>
  <w:style w:type="paragraph" w:customStyle="1" w:styleId="503">
    <w:name w:val="样式 标题 1 + 黑体 三号 非加粗 居中 段前: 6 磅 段后: 6 磅 行距: 固定值 20 磅"/>
    <w:basedOn w:val="4"/>
    <w:qFormat/>
    <w:uiPriority w:val="99"/>
    <w:pPr>
      <w:spacing w:line="400" w:lineRule="exact"/>
    </w:pPr>
    <w:rPr>
      <w:rFonts w:ascii="黑体" w:hAnsi="黑体" w:eastAsia="黑体" w:cs="宋体"/>
      <w:b w:val="0"/>
      <w:bCs w:val="0"/>
      <w:sz w:val="32"/>
      <w:szCs w:val="20"/>
      <w:lang w:val="zh-CN"/>
    </w:rPr>
  </w:style>
  <w:style w:type="character" w:customStyle="1" w:styleId="504">
    <w:name w:val="font161"/>
    <w:qFormat/>
    <w:uiPriority w:val="0"/>
    <w:rPr>
      <w:b/>
      <w:bCs/>
      <w:sz w:val="32"/>
      <w:szCs w:val="32"/>
    </w:rPr>
  </w:style>
  <w:style w:type="paragraph" w:customStyle="1" w:styleId="505">
    <w:name w:val="6'"/>
    <w:basedOn w:val="1"/>
    <w:qFormat/>
    <w:uiPriority w:val="99"/>
    <w:pPr>
      <w:autoSpaceDE w:val="0"/>
      <w:autoSpaceDN w:val="0"/>
      <w:adjustRightInd w:val="0"/>
      <w:snapToGrid w:val="0"/>
      <w:spacing w:line="320" w:lineRule="exact"/>
      <w:jc w:val="center"/>
      <w:textAlignment w:val="baseline"/>
    </w:pPr>
    <w:rPr>
      <w:rFonts w:ascii="Times New Roman" w:hAnsi="Times New Roman"/>
      <w:snapToGrid/>
      <w:spacing w:val="20"/>
      <w:kern w:val="28"/>
      <w:szCs w:val="20"/>
    </w:rPr>
  </w:style>
  <w:style w:type="character" w:customStyle="1" w:styleId="506">
    <w:name w:val="明显引用 Char1"/>
    <w:qFormat/>
    <w:uiPriority w:val="30"/>
    <w:rPr>
      <w:b/>
      <w:bCs/>
      <w:i/>
      <w:iCs/>
      <w:color w:val="4F81BD"/>
    </w:rPr>
  </w:style>
  <w:style w:type="character" w:customStyle="1" w:styleId="507">
    <w:name w:val="引用 Char1"/>
    <w:qFormat/>
    <w:uiPriority w:val="29"/>
    <w:rPr>
      <w:i/>
      <w:iCs/>
      <w:color w:val="000000"/>
    </w:rPr>
  </w:style>
  <w:style w:type="character" w:customStyle="1" w:styleId="508">
    <w:name w:val="副标题 Char1"/>
    <w:qFormat/>
    <w:uiPriority w:val="11"/>
    <w:rPr>
      <w:rFonts w:ascii="Cambria" w:hAnsi="Cambria" w:cs="Times New Roman"/>
      <w:b/>
      <w:bCs/>
      <w:kern w:val="28"/>
      <w:sz w:val="32"/>
      <w:szCs w:val="32"/>
    </w:rPr>
  </w:style>
  <w:style w:type="character" w:customStyle="1" w:styleId="509">
    <w:name w:val="样式 Char"/>
    <w:link w:val="510"/>
    <w:qFormat/>
    <w:uiPriority w:val="0"/>
    <w:rPr>
      <w:rFonts w:ascii="宋体" w:hAnsi="宋体" w:cs="宋体"/>
      <w:sz w:val="24"/>
      <w:szCs w:val="24"/>
    </w:rPr>
  </w:style>
  <w:style w:type="paragraph" w:customStyle="1" w:styleId="510">
    <w:name w:val="样式"/>
    <w:link w:val="509"/>
    <w:qFormat/>
    <w:uiPriority w:val="0"/>
    <w:pPr>
      <w:widowControl w:val="0"/>
      <w:autoSpaceDE w:val="0"/>
      <w:autoSpaceDN w:val="0"/>
      <w:adjustRightInd w:val="0"/>
    </w:pPr>
    <w:rPr>
      <w:rFonts w:ascii="宋体" w:hAnsi="宋体" w:cs="宋体" w:eastAsiaTheme="minorEastAsia"/>
      <w:kern w:val="2"/>
      <w:sz w:val="24"/>
      <w:szCs w:val="24"/>
      <w:lang w:val="en-US" w:eastAsia="zh-CN" w:bidi="ar-SA"/>
    </w:rPr>
  </w:style>
  <w:style w:type="character" w:customStyle="1" w:styleId="511">
    <w:name w:val="unnamed1"/>
    <w:qFormat/>
    <w:uiPriority w:val="0"/>
    <w:rPr>
      <w:rFonts w:ascii="Tahoma" w:hAnsi="Tahoma" w:eastAsia="宋体"/>
      <w:kern w:val="2"/>
      <w:sz w:val="24"/>
      <w:lang w:val="en-US" w:eastAsia="zh-CN" w:bidi="ar-SA"/>
    </w:rPr>
  </w:style>
  <w:style w:type="character" w:customStyle="1" w:styleId="512">
    <w:name w:val="text1"/>
    <w:qFormat/>
    <w:uiPriority w:val="0"/>
    <w:rPr>
      <w:rFonts w:hint="default" w:ascii="Arial" w:hAnsi="Arial" w:eastAsia="宋体" w:cs="Arial"/>
      <w:color w:val="666666"/>
      <w:kern w:val="2"/>
      <w:sz w:val="22"/>
      <w:szCs w:val="22"/>
      <w:u w:val="none"/>
      <w:lang w:val="en-US" w:eastAsia="zh-CN" w:bidi="ar-SA"/>
    </w:rPr>
  </w:style>
  <w:style w:type="character" w:customStyle="1" w:styleId="513">
    <w:name w:val="样式 批注引用 + 绿色"/>
    <w:qFormat/>
    <w:uiPriority w:val="0"/>
    <w:rPr>
      <w:rFonts w:ascii="Tahoma" w:hAnsi="Tahoma" w:eastAsia="宋体"/>
      <w:color w:val="FF0000"/>
      <w:kern w:val="2"/>
      <w:sz w:val="21"/>
      <w:szCs w:val="21"/>
      <w:lang w:val="en-US" w:eastAsia="zh-CN" w:bidi="ar-SA"/>
    </w:rPr>
  </w:style>
  <w:style w:type="character" w:customStyle="1" w:styleId="514">
    <w:name w:val="称呼 字符"/>
    <w:basedOn w:val="71"/>
    <w:link w:val="23"/>
    <w:qFormat/>
    <w:uiPriority w:val="0"/>
    <w:rPr>
      <w:rFonts w:ascii="Times New Roman" w:hAnsi="Times New Roman" w:eastAsia="楷体_GB2312" w:cs="Times New Roman"/>
      <w:sz w:val="24"/>
      <w:szCs w:val="20"/>
      <w:lang w:val="zh-CN" w:eastAsia="zh-CN"/>
    </w:rPr>
  </w:style>
  <w:style w:type="character" w:customStyle="1" w:styleId="515">
    <w:name w:val="结束语 字符"/>
    <w:basedOn w:val="71"/>
    <w:link w:val="25"/>
    <w:qFormat/>
    <w:uiPriority w:val="0"/>
    <w:rPr>
      <w:rFonts w:ascii="Times New Roman" w:hAnsi="Times New Roman" w:eastAsia="楷体_GB2312" w:cs="Times New Roman"/>
      <w:sz w:val="24"/>
      <w:szCs w:val="20"/>
      <w:lang w:val="zh-CN" w:eastAsia="zh-CN"/>
    </w:rPr>
  </w:style>
  <w:style w:type="paragraph" w:customStyle="1" w:styleId="516">
    <w:name w:val="xl5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hAnsi="宋体" w:eastAsia="楷体_GB2312"/>
      <w:snapToGrid/>
      <w:kern w:val="0"/>
      <w:sz w:val="24"/>
    </w:rPr>
  </w:style>
  <w:style w:type="paragraph" w:customStyle="1" w:styleId="517">
    <w:name w:val="xl52"/>
    <w:basedOn w:val="1"/>
    <w:qFormat/>
    <w:uiPriority w:val="0"/>
    <w:pPr>
      <w:widowControl/>
      <w:spacing w:before="100" w:beforeAutospacing="1" w:after="100" w:afterAutospacing="1"/>
      <w:jc w:val="left"/>
    </w:pPr>
    <w:rPr>
      <w:rFonts w:ascii="Times New Roman" w:hAnsi="Times New Roman" w:eastAsia="楷体_GB2312"/>
      <w:b/>
      <w:bCs/>
      <w:snapToGrid/>
      <w:kern w:val="0"/>
      <w:sz w:val="40"/>
      <w:szCs w:val="40"/>
    </w:rPr>
  </w:style>
  <w:style w:type="paragraph" w:customStyle="1" w:styleId="518">
    <w:name w:val="xl53"/>
    <w:basedOn w:val="1"/>
    <w:qFormat/>
    <w:uiPriority w:val="0"/>
    <w:pPr>
      <w:widowControl/>
      <w:spacing w:before="100" w:beforeAutospacing="1" w:after="100" w:afterAutospacing="1"/>
      <w:jc w:val="left"/>
    </w:pPr>
    <w:rPr>
      <w:rFonts w:hAnsi="宋体" w:eastAsia="楷体_GB2312"/>
      <w:b/>
      <w:bCs/>
      <w:snapToGrid/>
      <w:kern w:val="0"/>
      <w:sz w:val="40"/>
      <w:szCs w:val="40"/>
    </w:rPr>
  </w:style>
  <w:style w:type="paragraph" w:customStyle="1" w:styleId="519">
    <w:name w:val="font9"/>
    <w:basedOn w:val="1"/>
    <w:qFormat/>
    <w:uiPriority w:val="0"/>
    <w:pPr>
      <w:widowControl/>
      <w:spacing w:before="100" w:beforeAutospacing="1" w:after="100" w:afterAutospacing="1"/>
      <w:jc w:val="left"/>
    </w:pPr>
    <w:rPr>
      <w:rFonts w:ascii="Times New Roman" w:hAnsi="Times New Roman" w:eastAsia="楷体_GB2312"/>
      <w:snapToGrid/>
      <w:kern w:val="0"/>
      <w:sz w:val="24"/>
    </w:rPr>
  </w:style>
  <w:style w:type="paragraph" w:customStyle="1" w:styleId="520">
    <w:name w:val="4"/>
    <w:basedOn w:val="1"/>
    <w:next w:val="35"/>
    <w:qFormat/>
    <w:uiPriority w:val="0"/>
    <w:rPr>
      <w:rFonts w:hAnsi="Courier New" w:eastAsia="楷体_GB2312"/>
      <w:snapToGrid/>
      <w:kern w:val="2"/>
      <w:szCs w:val="20"/>
    </w:rPr>
  </w:style>
  <w:style w:type="paragraph" w:customStyle="1" w:styleId="521">
    <w:name w:val="xl55"/>
    <w:basedOn w:val="1"/>
    <w:qFormat/>
    <w:uiPriority w:val="0"/>
    <w:pPr>
      <w:widowControl/>
      <w:spacing w:before="100" w:beforeAutospacing="1" w:after="100" w:afterAutospacing="1"/>
      <w:jc w:val="left"/>
    </w:pPr>
    <w:rPr>
      <w:rFonts w:ascii="Times New Roman" w:hAnsi="Times New Roman" w:eastAsia="楷体_GB2312"/>
      <w:b/>
      <w:bCs/>
      <w:snapToGrid/>
      <w:kern w:val="0"/>
      <w:sz w:val="40"/>
      <w:szCs w:val="40"/>
    </w:rPr>
  </w:style>
  <w:style w:type="paragraph" w:customStyle="1" w:styleId="522">
    <w:name w:val="font10"/>
    <w:basedOn w:val="1"/>
    <w:qFormat/>
    <w:uiPriority w:val="0"/>
    <w:pPr>
      <w:widowControl/>
      <w:spacing w:before="100" w:beforeAutospacing="1" w:after="100" w:afterAutospacing="1"/>
      <w:jc w:val="left"/>
    </w:pPr>
    <w:rPr>
      <w:rFonts w:ascii="Times New Roman" w:hAnsi="Times New Roman" w:eastAsia="楷体_GB2312"/>
      <w:snapToGrid/>
      <w:kern w:val="0"/>
      <w:sz w:val="20"/>
      <w:szCs w:val="20"/>
    </w:rPr>
  </w:style>
  <w:style w:type="paragraph" w:customStyle="1" w:styleId="523">
    <w:name w:val="font12"/>
    <w:basedOn w:val="1"/>
    <w:qFormat/>
    <w:uiPriority w:val="0"/>
    <w:pPr>
      <w:widowControl/>
      <w:spacing w:before="100" w:beforeAutospacing="1" w:after="100" w:afterAutospacing="1"/>
      <w:jc w:val="left"/>
    </w:pPr>
    <w:rPr>
      <w:rFonts w:hint="eastAsia" w:hAnsi="宋体" w:eastAsia="楷体_GB2312"/>
      <w:snapToGrid/>
      <w:kern w:val="0"/>
      <w:sz w:val="24"/>
    </w:rPr>
  </w:style>
  <w:style w:type="paragraph" w:customStyle="1" w:styleId="524">
    <w:name w:val="font1"/>
    <w:basedOn w:val="1"/>
    <w:qFormat/>
    <w:uiPriority w:val="0"/>
    <w:pPr>
      <w:widowControl/>
      <w:spacing w:before="100" w:beforeAutospacing="1" w:after="100" w:afterAutospacing="1"/>
      <w:jc w:val="left"/>
    </w:pPr>
    <w:rPr>
      <w:rFonts w:hint="eastAsia" w:hAnsi="宋体" w:eastAsia="楷体_GB2312"/>
      <w:snapToGrid/>
      <w:kern w:val="0"/>
      <w:sz w:val="24"/>
    </w:rPr>
  </w:style>
  <w:style w:type="paragraph" w:customStyle="1" w:styleId="525">
    <w:name w:val="font13"/>
    <w:basedOn w:val="1"/>
    <w:qFormat/>
    <w:uiPriority w:val="0"/>
    <w:pPr>
      <w:widowControl/>
      <w:spacing w:before="100" w:beforeAutospacing="1" w:after="100" w:afterAutospacing="1"/>
      <w:jc w:val="left"/>
    </w:pPr>
    <w:rPr>
      <w:rFonts w:hint="eastAsia" w:hAnsi="宋体" w:eastAsia="楷体_GB2312"/>
      <w:snapToGrid/>
      <w:kern w:val="0"/>
      <w:sz w:val="24"/>
    </w:rPr>
  </w:style>
  <w:style w:type="paragraph" w:customStyle="1" w:styleId="526">
    <w:name w:val="xl56"/>
    <w:basedOn w:val="1"/>
    <w:qFormat/>
    <w:uiPriority w:val="0"/>
    <w:pPr>
      <w:widowControl/>
      <w:spacing w:before="100" w:beforeAutospacing="1" w:after="100" w:afterAutospacing="1"/>
      <w:jc w:val="left"/>
    </w:pPr>
    <w:rPr>
      <w:rFonts w:hAnsi="宋体" w:eastAsia="楷体_GB2312"/>
      <w:b/>
      <w:bCs/>
      <w:snapToGrid/>
      <w:kern w:val="0"/>
      <w:sz w:val="40"/>
      <w:szCs w:val="40"/>
    </w:rPr>
  </w:style>
  <w:style w:type="paragraph" w:customStyle="1" w:styleId="527">
    <w:name w:val="3"/>
    <w:basedOn w:val="1"/>
    <w:next w:val="35"/>
    <w:qFormat/>
    <w:uiPriority w:val="0"/>
    <w:rPr>
      <w:rFonts w:hAnsi="Courier New" w:eastAsia="楷体_GB2312"/>
      <w:snapToGrid/>
      <w:kern w:val="2"/>
      <w:szCs w:val="20"/>
    </w:rPr>
  </w:style>
  <w:style w:type="paragraph" w:customStyle="1" w:styleId="528">
    <w:name w:val="正文段"/>
    <w:basedOn w:val="1"/>
    <w:qFormat/>
    <w:uiPriority w:val="0"/>
    <w:pPr>
      <w:widowControl/>
      <w:snapToGrid w:val="0"/>
      <w:spacing w:afterLines="50"/>
      <w:ind w:firstLine="200" w:firstLineChars="200"/>
    </w:pPr>
    <w:rPr>
      <w:rFonts w:ascii="Times New Roman" w:hAnsi="Times New Roman" w:eastAsia="楷体_GB2312"/>
      <w:snapToGrid/>
      <w:kern w:val="0"/>
      <w:sz w:val="24"/>
      <w:szCs w:val="20"/>
    </w:rPr>
  </w:style>
  <w:style w:type="paragraph" w:customStyle="1" w:styleId="529">
    <w:name w:val="样式 正文段 + 段后: 0.5 行 首行缩进:  0 字符"/>
    <w:basedOn w:val="528"/>
    <w:qFormat/>
    <w:uiPriority w:val="0"/>
    <w:pPr>
      <w:spacing w:afterLines="0"/>
      <w:ind w:firstLine="0" w:firstLineChars="0"/>
    </w:pPr>
    <w:rPr>
      <w:rFonts w:cs="宋体"/>
    </w:rPr>
  </w:style>
  <w:style w:type="paragraph" w:customStyle="1" w:styleId="530">
    <w:name w:val="unnamed11"/>
    <w:basedOn w:val="1"/>
    <w:qFormat/>
    <w:uiPriority w:val="0"/>
    <w:pPr>
      <w:widowControl/>
      <w:spacing w:before="100" w:beforeAutospacing="1" w:after="100" w:afterAutospacing="1"/>
      <w:jc w:val="left"/>
    </w:pPr>
    <w:rPr>
      <w:rFonts w:hAnsi="宋体" w:eastAsia="楷体_GB2312"/>
      <w:snapToGrid/>
      <w:kern w:val="0"/>
      <w:sz w:val="24"/>
    </w:rPr>
  </w:style>
  <w:style w:type="paragraph" w:customStyle="1" w:styleId="531">
    <w:name w:val="Body Text(ch)"/>
    <w:basedOn w:val="1"/>
    <w:next w:val="26"/>
    <w:qFormat/>
    <w:uiPriority w:val="0"/>
    <w:pPr>
      <w:spacing w:line="500" w:lineRule="exact"/>
      <w:jc w:val="center"/>
    </w:pPr>
    <w:rPr>
      <w:rFonts w:ascii="Times New Roman" w:hAnsi="Times New Roman" w:eastAsia="楷体_GB2312"/>
      <w:snapToGrid/>
      <w:kern w:val="2"/>
    </w:rPr>
  </w:style>
  <w:style w:type="paragraph" w:customStyle="1" w:styleId="532">
    <w:name w:val="xl24"/>
    <w:basedOn w:val="1"/>
    <w:qFormat/>
    <w:uiPriority w:val="0"/>
    <w:pPr>
      <w:widowControl/>
      <w:spacing w:before="100" w:beforeAutospacing="1" w:after="100" w:afterAutospacing="1"/>
      <w:jc w:val="left"/>
    </w:pPr>
    <w:rPr>
      <w:rFonts w:hAnsi="宋体" w:eastAsia="楷体_GB2312"/>
      <w:snapToGrid/>
      <w:kern w:val="0"/>
      <w:sz w:val="36"/>
      <w:szCs w:val="36"/>
    </w:rPr>
  </w:style>
  <w:style w:type="paragraph" w:customStyle="1" w:styleId="533">
    <w:name w:val="Char Char Char Char1 Char Char Char"/>
    <w:basedOn w:val="1"/>
    <w:qFormat/>
    <w:uiPriority w:val="0"/>
    <w:pPr>
      <w:spacing w:line="240" w:lineRule="atLeast"/>
      <w:ind w:left="420" w:firstLine="420"/>
    </w:pPr>
    <w:rPr>
      <w:rFonts w:ascii="Times New Roman" w:hAnsi="Times New Roman" w:eastAsia="楷体_GB2312"/>
      <w:snapToGrid/>
      <w:kern w:val="0"/>
      <w:szCs w:val="21"/>
    </w:rPr>
  </w:style>
  <w:style w:type="character" w:customStyle="1" w:styleId="534">
    <w:name w:val="尾注文本 字符"/>
    <w:basedOn w:val="71"/>
    <w:link w:val="40"/>
    <w:qFormat/>
    <w:uiPriority w:val="0"/>
    <w:rPr>
      <w:rFonts w:ascii="Times New Roman" w:hAnsi="Times New Roman" w:eastAsia="楷体_GB2312" w:cs="Times New Roman"/>
      <w:szCs w:val="24"/>
      <w:lang w:val="zh-CN" w:eastAsia="zh-CN"/>
    </w:rPr>
  </w:style>
  <w:style w:type="character" w:customStyle="1" w:styleId="535">
    <w:name w:val="Char Char2"/>
    <w:qFormat/>
    <w:uiPriority w:val="0"/>
    <w:rPr>
      <w:rFonts w:eastAsia="宋体"/>
      <w:b/>
      <w:bCs/>
      <w:kern w:val="44"/>
      <w:sz w:val="32"/>
      <w:szCs w:val="44"/>
      <w:lang w:val="en-US" w:eastAsia="zh-CN" w:bidi="ar-SA"/>
    </w:rPr>
  </w:style>
  <w:style w:type="paragraph" w:customStyle="1" w:styleId="536">
    <w:name w:val="样式 样式 标题 1 + 黑体 + 居中 段前: 0 磅 段后: 0 磅"/>
    <w:basedOn w:val="1"/>
    <w:qFormat/>
    <w:uiPriority w:val="0"/>
    <w:pPr>
      <w:keepNext/>
      <w:keepLines/>
      <w:autoSpaceDE w:val="0"/>
      <w:autoSpaceDN w:val="0"/>
      <w:adjustRightInd w:val="0"/>
      <w:spacing w:beforeLines="50" w:afterLines="50"/>
      <w:jc w:val="center"/>
      <w:outlineLvl w:val="0"/>
    </w:pPr>
    <w:rPr>
      <w:rFonts w:ascii="黑体" w:hAnsi="黑体" w:eastAsia="黑体" w:cs="宋体"/>
      <w:b/>
      <w:bCs/>
      <w:snapToGrid/>
      <w:kern w:val="44"/>
      <w:sz w:val="32"/>
      <w:szCs w:val="20"/>
    </w:rPr>
  </w:style>
  <w:style w:type="character" w:customStyle="1" w:styleId="537">
    <w:name w:val="lemmatitleh11"/>
    <w:qFormat/>
    <w:uiPriority w:val="0"/>
  </w:style>
  <w:style w:type="paragraph" w:customStyle="1" w:styleId="538">
    <w:name w:val="Char Char Char Char Char Char"/>
    <w:basedOn w:val="1"/>
    <w:qFormat/>
    <w:uiPriority w:val="0"/>
    <w:rPr>
      <w:rFonts w:ascii="Tahoma" w:hAnsi="Tahoma" w:eastAsia="楷体_GB2312"/>
      <w:snapToGrid/>
      <w:kern w:val="2"/>
      <w:sz w:val="24"/>
      <w:szCs w:val="20"/>
    </w:rPr>
  </w:style>
  <w:style w:type="character" w:customStyle="1" w:styleId="539">
    <w:name w:val="Default Char"/>
    <w:link w:val="84"/>
    <w:qFormat/>
    <w:uiPriority w:val="0"/>
    <w:rPr>
      <w:rFonts w:ascii="黑体" w:hAnsi="Times New Roman" w:eastAsia="黑体" w:cs="Times New Roman"/>
      <w:kern w:val="0"/>
      <w:sz w:val="20"/>
      <w:szCs w:val="20"/>
    </w:rPr>
  </w:style>
  <w:style w:type="paragraph" w:customStyle="1" w:styleId="540">
    <w:name w:val="报告正文"/>
    <w:basedOn w:val="1"/>
    <w:link w:val="541"/>
    <w:qFormat/>
    <w:uiPriority w:val="0"/>
    <w:pPr>
      <w:tabs>
        <w:tab w:val="left" w:pos="4080"/>
      </w:tabs>
      <w:topLinePunct/>
      <w:spacing w:line="360" w:lineRule="auto"/>
      <w:ind w:firstLine="200" w:firstLineChars="200"/>
      <w:jc w:val="left"/>
    </w:pPr>
    <w:rPr>
      <w:rFonts w:ascii="Times New Roman" w:hAnsi="Times New Roman" w:eastAsia="楷体_GB2312"/>
      <w:bCs/>
      <w:snapToGrid/>
      <w:spacing w:val="14"/>
      <w:kern w:val="2"/>
      <w:sz w:val="24"/>
      <w:lang w:val="zh-CN"/>
    </w:rPr>
  </w:style>
  <w:style w:type="character" w:customStyle="1" w:styleId="541">
    <w:name w:val="报告正文 Char"/>
    <w:link w:val="540"/>
    <w:qFormat/>
    <w:uiPriority w:val="0"/>
    <w:rPr>
      <w:rFonts w:ascii="Times New Roman" w:hAnsi="Times New Roman" w:eastAsia="楷体_GB2312" w:cs="Times New Roman"/>
      <w:bCs/>
      <w:spacing w:val="14"/>
      <w:sz w:val="24"/>
      <w:szCs w:val="24"/>
      <w:lang w:val="zh-CN" w:eastAsia="zh-CN"/>
    </w:rPr>
  </w:style>
  <w:style w:type="paragraph" w:customStyle="1" w:styleId="542">
    <w:name w:val="样式 bszw + 首行缩进:  2 字符"/>
    <w:basedOn w:val="1"/>
    <w:qFormat/>
    <w:uiPriority w:val="0"/>
    <w:pPr>
      <w:spacing w:line="360" w:lineRule="auto"/>
      <w:ind w:firstLine="420" w:firstLineChars="200"/>
    </w:pPr>
    <w:rPr>
      <w:rFonts w:ascii="Times New Roman" w:hAnsi="Times New Roman" w:eastAsia="楷体_GB2312" w:cs="宋体"/>
      <w:snapToGrid/>
      <w:kern w:val="0"/>
      <w:sz w:val="24"/>
    </w:rPr>
  </w:style>
  <w:style w:type="character" w:customStyle="1" w:styleId="543">
    <w:name w:val="Char Char18"/>
    <w:qFormat/>
    <w:uiPriority w:val="0"/>
    <w:rPr>
      <w:rFonts w:ascii="Cambria" w:hAnsi="Cambria" w:eastAsia="宋体" w:cs="Times New Roman"/>
      <w:b/>
      <w:bCs/>
      <w:kern w:val="2"/>
      <w:sz w:val="32"/>
      <w:szCs w:val="32"/>
    </w:rPr>
  </w:style>
  <w:style w:type="character" w:customStyle="1" w:styleId="544">
    <w:name w:val="Char Char10"/>
    <w:qFormat/>
    <w:uiPriority w:val="0"/>
    <w:rPr>
      <w:kern w:val="2"/>
      <w:sz w:val="21"/>
      <w:szCs w:val="22"/>
    </w:rPr>
  </w:style>
  <w:style w:type="character" w:customStyle="1" w:styleId="545">
    <w:name w:val="biaoti1"/>
    <w:qFormat/>
    <w:uiPriority w:val="0"/>
    <w:rPr>
      <w:rFonts w:hint="eastAsia" w:ascii="宋体" w:hAnsi="宋体" w:eastAsia="宋体"/>
      <w:sz w:val="32"/>
      <w:szCs w:val="32"/>
      <w:u w:val="none"/>
    </w:rPr>
  </w:style>
  <w:style w:type="character" w:styleId="546">
    <w:name w:val="Placeholder Text"/>
    <w:semiHidden/>
    <w:qFormat/>
    <w:uiPriority w:val="99"/>
    <w:rPr>
      <w:color w:val="808080"/>
    </w:rPr>
  </w:style>
  <w:style w:type="paragraph" w:customStyle="1" w:styleId="547">
    <w:name w:val="样式4"/>
    <w:basedOn w:val="6"/>
    <w:qFormat/>
    <w:uiPriority w:val="99"/>
    <w:pPr>
      <w:spacing w:before="260" w:after="260" w:line="412" w:lineRule="auto"/>
      <w:ind w:firstLine="0"/>
    </w:pPr>
    <w:rPr>
      <w:rFonts w:hint="default" w:ascii="Times New Roman" w:hAnsi="Times New Roman" w:eastAsia="Arial"/>
      <w:b/>
      <w:sz w:val="32"/>
      <w:szCs w:val="32"/>
      <w:lang w:val="en-US"/>
    </w:rPr>
  </w:style>
  <w:style w:type="paragraph" w:customStyle="1" w:styleId="548">
    <w:name w:val="reader-word-layer reader-word-s1-5"/>
    <w:basedOn w:val="1"/>
    <w:qFormat/>
    <w:uiPriority w:val="99"/>
    <w:pPr>
      <w:widowControl/>
      <w:spacing w:before="100" w:beforeAutospacing="1" w:after="100" w:afterAutospacing="1"/>
      <w:jc w:val="left"/>
    </w:pPr>
    <w:rPr>
      <w:rFonts w:hAnsi="宋体" w:cs="宋体"/>
      <w:snapToGrid/>
      <w:kern w:val="0"/>
      <w:sz w:val="24"/>
    </w:rPr>
  </w:style>
  <w:style w:type="paragraph" w:customStyle="1" w:styleId="549">
    <w:name w:val="reader-word-layer reader-word-s1-6"/>
    <w:basedOn w:val="1"/>
    <w:qFormat/>
    <w:uiPriority w:val="99"/>
    <w:pPr>
      <w:widowControl/>
      <w:spacing w:before="100" w:beforeAutospacing="1" w:after="100" w:afterAutospacing="1"/>
      <w:jc w:val="left"/>
    </w:pPr>
    <w:rPr>
      <w:rFonts w:hAnsi="宋体" w:cs="宋体"/>
      <w:snapToGrid/>
      <w:kern w:val="0"/>
      <w:sz w:val="24"/>
    </w:rPr>
  </w:style>
  <w:style w:type="paragraph" w:customStyle="1" w:styleId="550">
    <w:name w:val="reader-word-layer reader-word-s19-1"/>
    <w:basedOn w:val="1"/>
    <w:qFormat/>
    <w:uiPriority w:val="99"/>
    <w:pPr>
      <w:widowControl/>
      <w:spacing w:before="100" w:beforeAutospacing="1" w:after="100" w:afterAutospacing="1"/>
      <w:jc w:val="left"/>
    </w:pPr>
    <w:rPr>
      <w:rFonts w:hAnsi="宋体" w:cs="宋体"/>
      <w:snapToGrid/>
      <w:kern w:val="0"/>
      <w:sz w:val="24"/>
    </w:rPr>
  </w:style>
  <w:style w:type="paragraph" w:customStyle="1" w:styleId="551">
    <w:name w:val="noindent"/>
    <w:basedOn w:val="1"/>
    <w:qFormat/>
    <w:uiPriority w:val="99"/>
    <w:pPr>
      <w:widowControl/>
      <w:spacing w:before="100" w:beforeAutospacing="1" w:after="100" w:afterAutospacing="1"/>
      <w:jc w:val="left"/>
    </w:pPr>
    <w:rPr>
      <w:rFonts w:hAnsi="宋体" w:cs="宋体"/>
      <w:snapToGrid/>
      <w:kern w:val="0"/>
      <w:sz w:val="24"/>
    </w:rPr>
  </w:style>
  <w:style w:type="paragraph" w:customStyle="1" w:styleId="552">
    <w:name w:val="reader-word-layer"/>
    <w:basedOn w:val="1"/>
    <w:qFormat/>
    <w:uiPriority w:val="0"/>
    <w:pPr>
      <w:widowControl/>
      <w:spacing w:before="100" w:beforeAutospacing="1" w:after="100" w:afterAutospacing="1"/>
      <w:jc w:val="left"/>
    </w:pPr>
    <w:rPr>
      <w:rFonts w:hAnsi="宋体" w:cs="宋体"/>
      <w:snapToGrid/>
      <w:kern w:val="0"/>
      <w:sz w:val="24"/>
    </w:rPr>
  </w:style>
  <w:style w:type="character" w:customStyle="1" w:styleId="553">
    <w:name w:val="Char Char8"/>
    <w:qFormat/>
    <w:uiPriority w:val="0"/>
    <w:rPr>
      <w:rFonts w:hint="default" w:ascii="Arial" w:hAnsi="Arial" w:eastAsia="黑体" w:cs="Arial"/>
      <w:b/>
      <w:bCs/>
      <w:kern w:val="2"/>
      <w:sz w:val="32"/>
      <w:szCs w:val="32"/>
      <w:lang w:val="en-US" w:eastAsia="zh-CN" w:bidi="ar-SA"/>
    </w:rPr>
  </w:style>
  <w:style w:type="character" w:customStyle="1" w:styleId="554">
    <w:name w:val="Char Char7"/>
    <w:qFormat/>
    <w:uiPriority w:val="0"/>
    <w:rPr>
      <w:rFonts w:hint="default" w:ascii="Arial" w:hAnsi="Arial" w:eastAsia="黑体" w:cs="Arial"/>
      <w:b/>
      <w:bCs/>
      <w:kern w:val="2"/>
      <w:sz w:val="32"/>
      <w:szCs w:val="32"/>
      <w:lang w:val="en-US" w:eastAsia="zh-CN" w:bidi="ar-SA"/>
    </w:rPr>
  </w:style>
  <w:style w:type="paragraph" w:customStyle="1" w:styleId="555">
    <w:name w:val="p2"/>
    <w:basedOn w:val="1"/>
    <w:qFormat/>
    <w:uiPriority w:val="0"/>
    <w:pPr>
      <w:widowControl/>
      <w:spacing w:line="480" w:lineRule="auto"/>
      <w:ind w:firstLine="420"/>
      <w:jc w:val="left"/>
    </w:pPr>
    <w:rPr>
      <w:rFonts w:hAnsi="宋体" w:cs="宋体"/>
      <w:snapToGrid/>
      <w:kern w:val="0"/>
      <w:szCs w:val="21"/>
    </w:rPr>
  </w:style>
  <w:style w:type="paragraph" w:customStyle="1" w:styleId="556">
    <w:name w:val="正文_5"/>
    <w:qFormat/>
    <w:uiPriority w:val="0"/>
    <w:rPr>
      <w:rFonts w:ascii="Times New Roman" w:hAnsi="Times New Roman" w:eastAsia="宋体" w:cs="Times New Roman"/>
      <w:lang w:val="en-US" w:eastAsia="zh-CN" w:bidi="ar-SA"/>
    </w:rPr>
  </w:style>
  <w:style w:type="character" w:customStyle="1" w:styleId="557">
    <w:name w:val="表格 Char"/>
    <w:link w:val="172"/>
    <w:qFormat/>
    <w:uiPriority w:val="99"/>
    <w:rPr>
      <w:rFonts w:ascii="宋体" w:hAnsi="Calibri" w:eastAsia="宋体" w:cs="Times New Roman"/>
      <w:sz w:val="24"/>
      <w:szCs w:val="18"/>
    </w:rPr>
  </w:style>
  <w:style w:type="character" w:customStyle="1" w:styleId="558">
    <w:name w:val="正文文本 Char"/>
    <w:qFormat/>
    <w:uiPriority w:val="99"/>
    <w:rPr>
      <w:rFonts w:eastAsia="宋体"/>
      <w:lang w:val="en-US" w:eastAsia="zh-CN" w:bidi="ar-SA"/>
    </w:rPr>
  </w:style>
  <w:style w:type="character" w:customStyle="1" w:styleId="559">
    <w:name w:val="页脚 Char"/>
    <w:qFormat/>
    <w:uiPriority w:val="0"/>
    <w:rPr>
      <w:rFonts w:eastAsia="宋体"/>
      <w:sz w:val="18"/>
      <w:szCs w:val="18"/>
      <w:lang w:val="en-US" w:eastAsia="zh-CN" w:bidi="ar-SA"/>
    </w:rPr>
  </w:style>
  <w:style w:type="character" w:customStyle="1" w:styleId="560">
    <w:name w:val="文档结构图 Char"/>
    <w:qFormat/>
    <w:uiPriority w:val="0"/>
    <w:rPr>
      <w:rFonts w:ascii="宋体"/>
      <w:sz w:val="18"/>
      <w:szCs w:val="18"/>
    </w:rPr>
  </w:style>
  <w:style w:type="character" w:customStyle="1" w:styleId="561">
    <w:name w:val="标题 4 Char"/>
    <w:qFormat/>
    <w:uiPriority w:val="0"/>
    <w:rPr>
      <w:rFonts w:ascii="Arial" w:hAnsi="Arial" w:eastAsia="黑体"/>
      <w:b/>
      <w:bCs/>
      <w:sz w:val="28"/>
      <w:szCs w:val="28"/>
    </w:rPr>
  </w:style>
  <w:style w:type="character" w:customStyle="1" w:styleId="562">
    <w:name w:val="正文文本缩进 2 Char"/>
    <w:basedOn w:val="71"/>
    <w:qFormat/>
    <w:uiPriority w:val="0"/>
  </w:style>
  <w:style w:type="character" w:customStyle="1" w:styleId="563">
    <w:name w:val="标题 6 Char"/>
    <w:qFormat/>
    <w:uiPriority w:val="0"/>
    <w:rPr>
      <w:rFonts w:ascii="Arial" w:hAnsi="Arial" w:eastAsia="黑体"/>
      <w:b/>
      <w:bCs/>
      <w:sz w:val="24"/>
      <w:szCs w:val="24"/>
    </w:rPr>
  </w:style>
  <w:style w:type="character" w:customStyle="1" w:styleId="564">
    <w:name w:val="标题 7 Char"/>
    <w:qFormat/>
    <w:uiPriority w:val="0"/>
    <w:rPr>
      <w:b/>
      <w:bCs/>
      <w:sz w:val="24"/>
      <w:szCs w:val="24"/>
    </w:rPr>
  </w:style>
  <w:style w:type="character" w:customStyle="1" w:styleId="565">
    <w:name w:val="标题 8 Char"/>
    <w:qFormat/>
    <w:uiPriority w:val="0"/>
    <w:rPr>
      <w:rFonts w:ascii="Arial" w:hAnsi="Arial" w:eastAsia="黑体"/>
      <w:sz w:val="24"/>
      <w:szCs w:val="24"/>
    </w:rPr>
  </w:style>
  <w:style w:type="character" w:customStyle="1" w:styleId="566">
    <w:name w:val="标题 9 Char"/>
    <w:qFormat/>
    <w:uiPriority w:val="0"/>
    <w:rPr>
      <w:rFonts w:ascii="Arial" w:hAnsi="Arial" w:eastAsia="黑体"/>
      <w:sz w:val="21"/>
      <w:szCs w:val="21"/>
    </w:rPr>
  </w:style>
  <w:style w:type="character" w:customStyle="1" w:styleId="567">
    <w:name w:val="批注文字 Char"/>
    <w:qFormat/>
    <w:uiPriority w:val="0"/>
    <w:rPr>
      <w:sz w:val="24"/>
    </w:rPr>
  </w:style>
  <w:style w:type="character" w:customStyle="1" w:styleId="568">
    <w:name w:val="正文文本缩进 Char"/>
    <w:basedOn w:val="71"/>
    <w:qFormat/>
    <w:uiPriority w:val="99"/>
  </w:style>
  <w:style w:type="character" w:customStyle="1" w:styleId="569">
    <w:name w:val="日期 Char"/>
    <w:basedOn w:val="71"/>
    <w:qFormat/>
    <w:uiPriority w:val="0"/>
  </w:style>
  <w:style w:type="character" w:customStyle="1" w:styleId="570">
    <w:name w:val="正文文本 2 Char"/>
    <w:basedOn w:val="71"/>
    <w:qFormat/>
    <w:uiPriority w:val="0"/>
  </w:style>
  <w:style w:type="character" w:customStyle="1" w:styleId="571">
    <w:name w:val="正文文本缩进 3 Char"/>
    <w:qFormat/>
    <w:uiPriority w:val="99"/>
    <w:rPr>
      <w:sz w:val="16"/>
      <w:szCs w:val="16"/>
    </w:rPr>
  </w:style>
  <w:style w:type="character" w:customStyle="1" w:styleId="572">
    <w:name w:val="纯文本 Char2"/>
    <w:qFormat/>
    <w:locked/>
    <w:uiPriority w:val="0"/>
    <w:rPr>
      <w:rFonts w:ascii="宋体" w:hAnsi="Courier New" w:cs="Courier New"/>
      <w:kern w:val="2"/>
      <w:sz w:val="21"/>
      <w:szCs w:val="21"/>
    </w:rPr>
  </w:style>
  <w:style w:type="character" w:customStyle="1" w:styleId="573">
    <w:name w:val="批注主题 Char"/>
    <w:qFormat/>
    <w:uiPriority w:val="0"/>
    <w:rPr>
      <w:b/>
      <w:bCs/>
      <w:sz w:val="24"/>
    </w:rPr>
  </w:style>
  <w:style w:type="character" w:customStyle="1" w:styleId="574">
    <w:name w:val="批注框文本 Char"/>
    <w:qFormat/>
    <w:uiPriority w:val="0"/>
    <w:rPr>
      <w:sz w:val="18"/>
      <w:szCs w:val="18"/>
    </w:rPr>
  </w:style>
  <w:style w:type="character" w:customStyle="1" w:styleId="575">
    <w:name w:val="标题 5 Char"/>
    <w:qFormat/>
    <w:uiPriority w:val="0"/>
    <w:rPr>
      <w:b/>
      <w:sz w:val="28"/>
    </w:rPr>
  </w:style>
  <w:style w:type="character" w:customStyle="1" w:styleId="576">
    <w:name w:val="无间隔 Char"/>
    <w:link w:val="577"/>
    <w:qFormat/>
    <w:uiPriority w:val="0"/>
    <w:rPr>
      <w:rFonts w:ascii="Calibri" w:hAnsi="Calibri"/>
      <w:sz w:val="22"/>
    </w:rPr>
  </w:style>
  <w:style w:type="paragraph" w:customStyle="1" w:styleId="577">
    <w:name w:val="无间隔2"/>
    <w:link w:val="576"/>
    <w:qFormat/>
    <w:uiPriority w:val="0"/>
    <w:pPr>
      <w:spacing w:line="360" w:lineRule="auto"/>
      <w:ind w:firstLine="200" w:firstLineChars="200"/>
      <w:jc w:val="both"/>
    </w:pPr>
    <w:rPr>
      <w:rFonts w:ascii="Calibri" w:hAnsi="Calibri" w:eastAsiaTheme="minorEastAsia" w:cstheme="minorBidi"/>
      <w:kern w:val="2"/>
      <w:sz w:val="22"/>
      <w:szCs w:val="22"/>
      <w:lang w:val="en-US" w:eastAsia="zh-CN" w:bidi="ar-SA"/>
    </w:rPr>
  </w:style>
  <w:style w:type="character" w:customStyle="1" w:styleId="578">
    <w:name w:val="正文文本 3 Char"/>
    <w:qFormat/>
    <w:uiPriority w:val="99"/>
    <w:rPr>
      <w:sz w:val="16"/>
      <w:szCs w:val="16"/>
    </w:rPr>
  </w:style>
  <w:style w:type="character" w:customStyle="1" w:styleId="579">
    <w:name w:val="标题 Char"/>
    <w:qFormat/>
    <w:uiPriority w:val="0"/>
    <w:rPr>
      <w:rFonts w:ascii="Cambria" w:hAnsi="Cambria"/>
      <w:b/>
      <w:bCs/>
      <w:sz w:val="32"/>
      <w:szCs w:val="32"/>
    </w:rPr>
  </w:style>
  <w:style w:type="paragraph" w:customStyle="1" w:styleId="580">
    <w:name w:val="正文首行缩进11"/>
    <w:basedOn w:val="26"/>
    <w:qFormat/>
    <w:uiPriority w:val="0"/>
    <w:pPr>
      <w:ind w:firstLine="420" w:firstLineChars="100"/>
    </w:pPr>
    <w:rPr>
      <w:rFonts w:ascii="Times New Roman" w:hAnsi="Times New Roman" w:eastAsiaTheme="minorEastAsia" w:cstheme="minorBidi"/>
      <w:snapToGrid/>
      <w:kern w:val="2"/>
      <w:szCs w:val="22"/>
    </w:rPr>
  </w:style>
  <w:style w:type="character" w:customStyle="1" w:styleId="581">
    <w:name w:val="脚注文本 Char"/>
    <w:qFormat/>
    <w:uiPriority w:val="99"/>
    <w:rPr>
      <w:sz w:val="18"/>
    </w:rPr>
  </w:style>
  <w:style w:type="character" w:customStyle="1" w:styleId="582">
    <w:name w:val="HTML 预设格式 Char"/>
    <w:qFormat/>
    <w:uiPriority w:val="0"/>
    <w:rPr>
      <w:rFonts w:ascii="黑体" w:hAnsi="Courier New" w:eastAsia="黑体"/>
    </w:rPr>
  </w:style>
  <w:style w:type="character" w:customStyle="1" w:styleId="583">
    <w:name w:val="明显引用 Char"/>
    <w:link w:val="584"/>
    <w:qFormat/>
    <w:uiPriority w:val="0"/>
    <w:rPr>
      <w:b/>
      <w:bCs/>
      <w:i/>
      <w:iCs/>
      <w:color w:val="4F81BD"/>
    </w:rPr>
  </w:style>
  <w:style w:type="paragraph" w:customStyle="1" w:styleId="584">
    <w:name w:val="明显引用1"/>
    <w:basedOn w:val="1"/>
    <w:next w:val="1"/>
    <w:link w:val="583"/>
    <w:qFormat/>
    <w:uiPriority w:val="0"/>
    <w:pPr>
      <w:widowControl/>
      <w:pBdr>
        <w:bottom w:val="single" w:color="4F81BD" w:sz="4" w:space="4"/>
      </w:pBdr>
      <w:spacing w:before="200" w:after="280" w:line="276" w:lineRule="auto"/>
      <w:ind w:left="936" w:right="936" w:firstLine="200" w:firstLineChars="200"/>
      <w:jc w:val="left"/>
    </w:pPr>
    <w:rPr>
      <w:rFonts w:asciiTheme="minorHAnsi" w:hAnsiTheme="minorHAnsi" w:eastAsiaTheme="minorEastAsia" w:cstheme="minorBidi"/>
      <w:b/>
      <w:bCs/>
      <w:i/>
      <w:iCs/>
      <w:snapToGrid/>
      <w:color w:val="4F81BD"/>
      <w:kern w:val="2"/>
      <w:szCs w:val="22"/>
    </w:rPr>
  </w:style>
  <w:style w:type="character" w:customStyle="1" w:styleId="585">
    <w:name w:val="引用 Char"/>
    <w:link w:val="586"/>
    <w:qFormat/>
    <w:uiPriority w:val="0"/>
    <w:rPr>
      <w:i/>
      <w:iCs/>
      <w:color w:val="000000"/>
    </w:rPr>
  </w:style>
  <w:style w:type="paragraph" w:customStyle="1" w:styleId="586">
    <w:name w:val="引用1"/>
    <w:basedOn w:val="1"/>
    <w:next w:val="1"/>
    <w:link w:val="585"/>
    <w:qFormat/>
    <w:uiPriority w:val="0"/>
    <w:pPr>
      <w:widowControl/>
      <w:spacing w:after="200" w:line="276" w:lineRule="auto"/>
      <w:ind w:firstLine="200" w:firstLineChars="200"/>
      <w:jc w:val="left"/>
    </w:pPr>
    <w:rPr>
      <w:rFonts w:asciiTheme="minorHAnsi" w:hAnsiTheme="minorHAnsi" w:eastAsiaTheme="minorEastAsia" w:cstheme="minorBidi"/>
      <w:i/>
      <w:iCs/>
      <w:snapToGrid/>
      <w:color w:val="000000"/>
      <w:kern w:val="2"/>
      <w:szCs w:val="22"/>
    </w:rPr>
  </w:style>
  <w:style w:type="character" w:customStyle="1" w:styleId="587">
    <w:name w:val="称呼 Char"/>
    <w:qFormat/>
    <w:uiPriority w:val="0"/>
    <w:rPr>
      <w:rFonts w:eastAsia="楷体_GB2312"/>
      <w:kern w:val="2"/>
      <w:sz w:val="24"/>
    </w:rPr>
  </w:style>
  <w:style w:type="character" w:customStyle="1" w:styleId="588">
    <w:name w:val="结束语 Char"/>
    <w:qFormat/>
    <w:uiPriority w:val="0"/>
    <w:rPr>
      <w:rFonts w:eastAsia="楷体_GB2312"/>
      <w:kern w:val="2"/>
      <w:sz w:val="24"/>
    </w:rPr>
  </w:style>
  <w:style w:type="character" w:customStyle="1" w:styleId="589">
    <w:name w:val="尾注文本 Char"/>
    <w:qFormat/>
    <w:uiPriority w:val="0"/>
    <w:rPr>
      <w:rFonts w:eastAsia="楷体_GB2312"/>
      <w:kern w:val="2"/>
      <w:sz w:val="21"/>
      <w:szCs w:val="24"/>
    </w:rPr>
  </w:style>
  <w:style w:type="paragraph" w:customStyle="1" w:styleId="590">
    <w:name w:val="正2"/>
    <w:basedOn w:val="190"/>
    <w:qFormat/>
    <w:uiPriority w:val="0"/>
    <w:pPr>
      <w:spacing w:line="400" w:lineRule="exact"/>
      <w:ind w:firstLine="420" w:firstLineChars="200"/>
    </w:pPr>
    <w:rPr>
      <w:kern w:val="2"/>
      <w:sz w:val="21"/>
      <w:szCs w:val="21"/>
    </w:rPr>
  </w:style>
  <w:style w:type="paragraph" w:customStyle="1" w:styleId="591">
    <w:name w:val="列出段落21"/>
    <w:basedOn w:val="1"/>
    <w:qFormat/>
    <w:uiPriority w:val="0"/>
    <w:pPr>
      <w:ind w:firstLine="420" w:firstLineChars="200"/>
    </w:pPr>
    <w:rPr>
      <w:rFonts w:ascii="Calibri"/>
      <w:snapToGrid/>
      <w:kern w:val="2"/>
      <w:szCs w:val="22"/>
    </w:rPr>
  </w:style>
  <w:style w:type="table" w:customStyle="1" w:styleId="592">
    <w:name w:val="网格型1"/>
    <w:basedOn w:val="6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3">
    <w:name w:val="样式 样式 样式 纯文本 + 楷体_GB2312 四号 浅蓝 首行缩进:  1.1 厘米 行距: 1.5 倍行距 + 首行缩进:... Char"/>
    <w:link w:val="594"/>
    <w:qFormat/>
    <w:uiPriority w:val="0"/>
    <w:rPr>
      <w:rFonts w:ascii="宋体" w:hAnsi="宋体" w:cs="宋体"/>
      <w:sz w:val="30"/>
    </w:rPr>
  </w:style>
  <w:style w:type="paragraph" w:customStyle="1" w:styleId="594">
    <w:name w:val="样式 样式 样式 纯文本 + 楷体_GB2312 四号 浅蓝 首行缩进:  1.1 厘米 行距: 1.5 倍行距 + 首行缩进:..."/>
    <w:basedOn w:val="595"/>
    <w:link w:val="593"/>
    <w:qFormat/>
    <w:uiPriority w:val="0"/>
    <w:pPr>
      <w:ind w:firstLine="607" w:firstLineChars="200"/>
      <w:jc w:val="left"/>
    </w:pPr>
    <w:rPr>
      <w:rFonts w:eastAsiaTheme="minorEastAsia"/>
      <w:bCs w:val="0"/>
    </w:rPr>
  </w:style>
  <w:style w:type="paragraph" w:customStyle="1" w:styleId="595">
    <w:name w:val="样式 样式 纯文本 + 楷体_GB2312 四号 浅蓝 首行缩进:  1.1 厘米 行距: 1.5 倍行距 + 首行缩进:  4..."/>
    <w:basedOn w:val="1"/>
    <w:link w:val="596"/>
    <w:qFormat/>
    <w:uiPriority w:val="0"/>
    <w:pPr>
      <w:spacing w:line="360" w:lineRule="auto"/>
      <w:ind w:firstLine="300" w:firstLineChars="100"/>
    </w:pPr>
    <w:rPr>
      <w:rFonts w:hAnsi="宋体" w:cs="宋体"/>
      <w:bCs/>
      <w:snapToGrid/>
      <w:kern w:val="2"/>
      <w:sz w:val="30"/>
      <w:szCs w:val="22"/>
    </w:rPr>
  </w:style>
  <w:style w:type="character" w:customStyle="1" w:styleId="596">
    <w:name w:val="样式 样式 纯文本 + 楷体_GB2312 四号 浅蓝 首行缩进:  1.1 厘米 行距: 1.5 倍行距 + 首行缩进:  4... Char"/>
    <w:link w:val="595"/>
    <w:qFormat/>
    <w:uiPriority w:val="0"/>
    <w:rPr>
      <w:rFonts w:ascii="宋体" w:hAnsi="宋体" w:eastAsia="宋体" w:cs="宋体"/>
      <w:bCs/>
      <w:sz w:val="30"/>
    </w:rPr>
  </w:style>
  <w:style w:type="character" w:customStyle="1" w:styleId="597">
    <w:name w:val="样式1 Char"/>
    <w:qFormat/>
    <w:uiPriority w:val="0"/>
    <w:rPr>
      <w:rFonts w:ascii="华文仿宋" w:hAnsi="华文仿宋" w:eastAsia="华文仿宋"/>
      <w:b/>
      <w:color w:val="000000"/>
      <w:kern w:val="2"/>
      <w:sz w:val="30"/>
      <w:szCs w:val="30"/>
      <w:u w:val="single"/>
    </w:rPr>
  </w:style>
  <w:style w:type="character" w:customStyle="1" w:styleId="598">
    <w:name w:val="HTML Markup"/>
    <w:qFormat/>
    <w:uiPriority w:val="0"/>
    <w:rPr>
      <w:vanish/>
      <w:color w:val="FF0000"/>
    </w:rPr>
  </w:style>
  <w:style w:type="paragraph" w:customStyle="1" w:styleId="599">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0">
    <w:name w:val="样式4-1 Char"/>
    <w:link w:val="601"/>
    <w:qFormat/>
    <w:uiPriority w:val="0"/>
    <w:rPr>
      <w:rFonts w:ascii="宋体" w:hAnsi="宋体"/>
      <w:b/>
      <w:szCs w:val="21"/>
    </w:rPr>
  </w:style>
  <w:style w:type="paragraph" w:customStyle="1" w:styleId="601">
    <w:name w:val="样式4-1"/>
    <w:basedOn w:val="1"/>
    <w:link w:val="600"/>
    <w:qFormat/>
    <w:uiPriority w:val="0"/>
    <w:pPr>
      <w:spacing w:line="360" w:lineRule="auto"/>
      <w:ind w:firstLine="420" w:firstLineChars="200"/>
      <w:outlineLvl w:val="3"/>
    </w:pPr>
    <w:rPr>
      <w:rFonts w:hAnsi="宋体" w:eastAsiaTheme="minorEastAsia" w:cstheme="minorBidi"/>
      <w:b/>
      <w:snapToGrid/>
      <w:kern w:val="2"/>
      <w:szCs w:val="21"/>
    </w:rPr>
  </w:style>
  <w:style w:type="character" w:customStyle="1" w:styleId="602">
    <w:name w:val="样式3-1 Char"/>
    <w:link w:val="603"/>
    <w:qFormat/>
    <w:uiPriority w:val="0"/>
    <w:rPr>
      <w:rFonts w:ascii="宋体" w:hAnsi="宋体"/>
      <w:b/>
      <w:bCs/>
      <w:sz w:val="32"/>
      <w:szCs w:val="24"/>
    </w:rPr>
  </w:style>
  <w:style w:type="paragraph" w:customStyle="1" w:styleId="603">
    <w:name w:val="样式3-1"/>
    <w:basedOn w:val="1"/>
    <w:link w:val="602"/>
    <w:qFormat/>
    <w:uiPriority w:val="0"/>
    <w:pPr>
      <w:adjustRightInd w:val="0"/>
      <w:snapToGrid w:val="0"/>
      <w:spacing w:beforeLines="50" w:line="360" w:lineRule="auto"/>
      <w:jc w:val="center"/>
      <w:outlineLvl w:val="2"/>
    </w:pPr>
    <w:rPr>
      <w:rFonts w:hAnsi="宋体" w:eastAsiaTheme="minorEastAsia" w:cstheme="minorBidi"/>
      <w:b/>
      <w:bCs/>
      <w:snapToGrid/>
      <w:kern w:val="2"/>
      <w:sz w:val="32"/>
    </w:rPr>
  </w:style>
  <w:style w:type="paragraph" w:customStyle="1" w:styleId="604">
    <w:name w:val="juzhong"/>
    <w:basedOn w:val="1"/>
    <w:qFormat/>
    <w:uiPriority w:val="0"/>
    <w:pPr>
      <w:widowControl/>
      <w:spacing w:before="100" w:beforeAutospacing="1" w:after="100" w:afterAutospacing="1"/>
      <w:jc w:val="left"/>
    </w:pPr>
    <w:rPr>
      <w:rFonts w:hAnsi="宋体" w:cs="宋体"/>
      <w:snapToGrid/>
      <w:kern w:val="0"/>
      <w:sz w:val="24"/>
    </w:rPr>
  </w:style>
  <w:style w:type="paragraph" w:customStyle="1" w:styleId="605">
    <w:name w:val="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snapToGrid/>
      <w:kern w:val="0"/>
      <w:sz w:val="24"/>
      <w:szCs w:val="20"/>
      <w:lang w:eastAsia="en-US"/>
    </w:rPr>
  </w:style>
  <w:style w:type="paragraph" w:customStyle="1" w:styleId="606">
    <w:name w:val="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snapToGrid/>
      <w:kern w:val="0"/>
      <w:sz w:val="24"/>
      <w:szCs w:val="20"/>
      <w:lang w:eastAsia="en-US"/>
    </w:rPr>
  </w:style>
  <w:style w:type="paragraph" w:customStyle="1" w:styleId="607">
    <w:name w:val="geshi1"/>
    <w:basedOn w:val="1"/>
    <w:qFormat/>
    <w:uiPriority w:val="0"/>
    <w:pPr>
      <w:widowControl/>
      <w:spacing w:before="100" w:beforeAutospacing="1" w:after="100" w:afterAutospacing="1"/>
      <w:jc w:val="left"/>
    </w:pPr>
    <w:rPr>
      <w:rFonts w:hAnsi="宋体" w:cs="宋体"/>
      <w:snapToGrid/>
      <w:kern w:val="0"/>
      <w:sz w:val="24"/>
    </w:rPr>
  </w:style>
  <w:style w:type="paragraph" w:customStyle="1" w:styleId="608">
    <w:name w:val="普通(网站)1"/>
    <w:basedOn w:val="1"/>
    <w:qFormat/>
    <w:uiPriority w:val="0"/>
    <w:pPr>
      <w:widowControl/>
      <w:spacing w:before="100" w:beforeAutospacing="1" w:after="100" w:afterAutospacing="1"/>
      <w:jc w:val="left"/>
    </w:pPr>
    <w:rPr>
      <w:rFonts w:hint="eastAsia" w:hAnsi="宋体"/>
      <w:snapToGrid/>
      <w:kern w:val="2"/>
      <w:sz w:val="24"/>
      <w:szCs w:val="20"/>
    </w:rPr>
  </w:style>
  <w:style w:type="character" w:customStyle="1" w:styleId="609">
    <w:name w:val="Char Char5"/>
    <w:qFormat/>
    <w:uiPriority w:val="0"/>
    <w:rPr>
      <w:rFonts w:eastAsia="宋体"/>
      <w:kern w:val="2"/>
      <w:sz w:val="21"/>
      <w:szCs w:val="24"/>
      <w:lang w:val="en-US" w:eastAsia="zh-CN" w:bidi="ar-SA"/>
    </w:rPr>
  </w:style>
  <w:style w:type="paragraph" w:customStyle="1" w:styleId="610">
    <w:name w:val="修订11"/>
    <w:qFormat/>
    <w:uiPriority w:val="0"/>
    <w:rPr>
      <w:rFonts w:ascii="Times New Roman" w:hAnsi="Times New Roman" w:eastAsia="宋体" w:cs="Times New Roman"/>
      <w:kern w:val="2"/>
      <w:sz w:val="21"/>
      <w:szCs w:val="24"/>
      <w:lang w:val="en-US" w:eastAsia="zh-CN" w:bidi="ar-SA"/>
    </w:rPr>
  </w:style>
  <w:style w:type="character" w:customStyle="1" w:styleId="611">
    <w:name w:val="通用web正文1"/>
    <w:qFormat/>
    <w:uiPriority w:val="0"/>
    <w:rPr>
      <w:rFonts w:hint="eastAsia" w:ascii="宋体" w:hAnsi="宋体" w:eastAsia="宋体"/>
      <w:sz w:val="18"/>
    </w:rPr>
  </w:style>
  <w:style w:type="paragraph" w:customStyle="1" w:styleId="612">
    <w:name w:val="CM95"/>
    <w:basedOn w:val="1"/>
    <w:next w:val="1"/>
    <w:qFormat/>
    <w:uiPriority w:val="0"/>
    <w:pPr>
      <w:autoSpaceDE w:val="0"/>
      <w:autoSpaceDN w:val="0"/>
      <w:adjustRightInd w:val="0"/>
      <w:spacing w:after="115"/>
      <w:jc w:val="left"/>
    </w:pPr>
    <w:rPr>
      <w:rFonts w:hAnsi="Times New Roman"/>
      <w:snapToGrid/>
      <w:kern w:val="0"/>
      <w:sz w:val="24"/>
      <w:szCs w:val="20"/>
    </w:rPr>
  </w:style>
  <w:style w:type="paragraph" w:customStyle="1" w:styleId="613">
    <w:name w:val="Report Text"/>
    <w:basedOn w:val="1"/>
    <w:qFormat/>
    <w:uiPriority w:val="0"/>
    <w:pPr>
      <w:widowControl/>
      <w:spacing w:line="450" w:lineRule="exact"/>
      <w:ind w:left="1080" w:firstLine="418" w:firstLineChars="199"/>
      <w:jc w:val="left"/>
    </w:pPr>
    <w:rPr>
      <w:rFonts w:hAnsi="宋体"/>
      <w:snapToGrid/>
      <w:kern w:val="0"/>
      <w:sz w:val="22"/>
      <w:szCs w:val="20"/>
      <w:lang w:val="en-GB" w:eastAsia="zh-TW"/>
    </w:rPr>
  </w:style>
  <w:style w:type="paragraph" w:customStyle="1" w:styleId="614">
    <w:name w:val="修订2"/>
    <w:hidden/>
    <w:qFormat/>
    <w:uiPriority w:val="0"/>
    <w:rPr>
      <w:rFonts w:ascii="Times New Roman" w:hAnsi="Times New Roman" w:eastAsia="宋体" w:cs="Times New Roman"/>
      <w:kern w:val="2"/>
      <w:sz w:val="21"/>
      <w:szCs w:val="24"/>
      <w:lang w:val="en-US" w:eastAsia="zh-CN" w:bidi="ar-SA"/>
    </w:rPr>
  </w:style>
  <w:style w:type="character" w:customStyle="1" w:styleId="615">
    <w:name w:val="书籍标题11"/>
    <w:qFormat/>
    <w:uiPriority w:val="0"/>
    <w:rPr>
      <w:b/>
      <w:bCs/>
      <w:smallCaps/>
      <w:spacing w:val="5"/>
    </w:rPr>
  </w:style>
  <w:style w:type="character" w:customStyle="1" w:styleId="616">
    <w:name w:val="明显强调111"/>
    <w:qFormat/>
    <w:uiPriority w:val="0"/>
    <w:rPr>
      <w:b/>
      <w:bCs/>
      <w:i/>
      <w:iCs/>
      <w:color w:val="4F81BD"/>
    </w:rPr>
  </w:style>
  <w:style w:type="character" w:customStyle="1" w:styleId="617">
    <w:name w:val="不明显强调11"/>
    <w:qFormat/>
    <w:uiPriority w:val="0"/>
    <w:rPr>
      <w:i/>
      <w:iCs/>
      <w:color w:val="808080"/>
    </w:rPr>
  </w:style>
  <w:style w:type="character" w:customStyle="1" w:styleId="618">
    <w:name w:val="不明显参考111"/>
    <w:qFormat/>
    <w:uiPriority w:val="0"/>
    <w:rPr>
      <w:smallCaps/>
      <w:color w:val="C0504D"/>
      <w:u w:val="single"/>
    </w:rPr>
  </w:style>
  <w:style w:type="character" w:customStyle="1" w:styleId="619">
    <w:name w:val="明显参考11"/>
    <w:qFormat/>
    <w:uiPriority w:val="0"/>
    <w:rPr>
      <w:b/>
      <w:bCs/>
      <w:smallCaps/>
      <w:color w:val="C0504D"/>
      <w:spacing w:val="5"/>
      <w:u w:val="single"/>
    </w:rPr>
  </w:style>
  <w:style w:type="paragraph" w:customStyle="1" w:styleId="620">
    <w:name w:val="p230"/>
    <w:basedOn w:val="1"/>
    <w:qFormat/>
    <w:uiPriority w:val="0"/>
    <w:pPr>
      <w:widowControl/>
      <w:ind w:firstLine="1575"/>
      <w:jc w:val="left"/>
    </w:pPr>
    <w:rPr>
      <w:rFonts w:hAnsi="宋体" w:cs="宋体"/>
      <w:snapToGrid/>
      <w:kern w:val="0"/>
      <w:szCs w:val="21"/>
    </w:rPr>
  </w:style>
  <w:style w:type="paragraph" w:customStyle="1" w:styleId="621">
    <w:name w:val="p6"/>
    <w:basedOn w:val="1"/>
    <w:qFormat/>
    <w:uiPriority w:val="0"/>
    <w:pPr>
      <w:widowControl/>
      <w:spacing w:line="480" w:lineRule="auto"/>
      <w:ind w:firstLine="480"/>
      <w:jc w:val="left"/>
    </w:pPr>
    <w:rPr>
      <w:rFonts w:hAnsi="宋体" w:cs="宋体"/>
      <w:snapToGrid/>
      <w:kern w:val="0"/>
      <w:sz w:val="24"/>
      <w:szCs w:val="20"/>
    </w:rPr>
  </w:style>
  <w:style w:type="paragraph" w:customStyle="1" w:styleId="622">
    <w:name w:val="样式 标题 3 + 仿宋_GB2312 小四 段前: 0 磅 段后: 0 磅"/>
    <w:basedOn w:val="6"/>
    <w:qFormat/>
    <w:uiPriority w:val="0"/>
    <w:pPr>
      <w:spacing w:before="0" w:beforeLines="50" w:after="0" w:line="415" w:lineRule="auto"/>
      <w:ind w:firstLine="0"/>
      <w:jc w:val="center"/>
    </w:pPr>
    <w:rPr>
      <w:rFonts w:hint="default" w:ascii="仿宋_GB2312" w:hAnsi="Times New Roman" w:eastAsia="仿宋_GB2312" w:cs="宋体"/>
      <w:b/>
      <w:kern w:val="0"/>
      <w:sz w:val="24"/>
      <w:lang w:val="en-US"/>
    </w:rPr>
  </w:style>
  <w:style w:type="paragraph" w:customStyle="1" w:styleId="623">
    <w:name w:val="p233"/>
    <w:basedOn w:val="1"/>
    <w:qFormat/>
    <w:uiPriority w:val="0"/>
    <w:pPr>
      <w:widowControl/>
      <w:spacing w:line="480" w:lineRule="auto"/>
      <w:ind w:firstLine="422"/>
      <w:jc w:val="left"/>
    </w:pPr>
    <w:rPr>
      <w:rFonts w:hAnsi="宋体" w:cs="宋体"/>
      <w:snapToGrid/>
      <w:kern w:val="0"/>
      <w:szCs w:val="21"/>
    </w:rPr>
  </w:style>
  <w:style w:type="paragraph" w:customStyle="1" w:styleId="624">
    <w:name w:val="p14"/>
    <w:basedOn w:val="1"/>
    <w:qFormat/>
    <w:uiPriority w:val="0"/>
    <w:pPr>
      <w:widowControl/>
      <w:spacing w:line="480" w:lineRule="auto"/>
      <w:jc w:val="left"/>
    </w:pPr>
    <w:rPr>
      <w:rFonts w:hAnsi="宋体" w:cs="宋体"/>
      <w:snapToGrid/>
      <w:kern w:val="0"/>
      <w:szCs w:val="21"/>
    </w:rPr>
  </w:style>
  <w:style w:type="paragraph" w:customStyle="1" w:styleId="625">
    <w:name w:val="p132"/>
    <w:basedOn w:val="1"/>
    <w:qFormat/>
    <w:uiPriority w:val="0"/>
    <w:pPr>
      <w:widowControl/>
      <w:jc w:val="center"/>
    </w:pPr>
    <w:rPr>
      <w:rFonts w:ascii="黑体" w:hAnsi="黑体" w:eastAsia="黑体" w:cs="宋体"/>
      <w:snapToGrid/>
      <w:kern w:val="0"/>
      <w:sz w:val="28"/>
      <w:szCs w:val="28"/>
    </w:rPr>
  </w:style>
  <w:style w:type="paragraph" w:customStyle="1" w:styleId="626">
    <w:name w:val="p15"/>
    <w:basedOn w:val="1"/>
    <w:qFormat/>
    <w:uiPriority w:val="0"/>
    <w:pPr>
      <w:widowControl/>
      <w:spacing w:line="480" w:lineRule="auto"/>
      <w:ind w:firstLine="420"/>
      <w:jc w:val="left"/>
    </w:pPr>
    <w:rPr>
      <w:rFonts w:hAnsi="宋体" w:cs="宋体"/>
      <w:snapToGrid/>
      <w:kern w:val="0"/>
      <w:szCs w:val="21"/>
    </w:rPr>
  </w:style>
  <w:style w:type="paragraph" w:customStyle="1" w:styleId="627">
    <w:name w:val="普通(网站)2"/>
    <w:basedOn w:val="1"/>
    <w:qFormat/>
    <w:uiPriority w:val="0"/>
    <w:pPr>
      <w:widowControl/>
      <w:spacing w:before="100" w:beforeAutospacing="1" w:after="100" w:afterAutospacing="1"/>
      <w:jc w:val="left"/>
    </w:pPr>
    <w:rPr>
      <w:rFonts w:hint="eastAsia" w:hAnsi="宋体"/>
      <w:snapToGrid/>
      <w:kern w:val="2"/>
      <w:sz w:val="24"/>
      <w:szCs w:val="20"/>
    </w:rPr>
  </w:style>
  <w:style w:type="character" w:customStyle="1" w:styleId="628">
    <w:name w:val="Char Char6"/>
    <w:qFormat/>
    <w:uiPriority w:val="99"/>
    <w:rPr>
      <w:rFonts w:ascii="Arial" w:hAnsi="Arial" w:eastAsia="黑体"/>
      <w:b/>
      <w:bCs/>
      <w:sz w:val="32"/>
      <w:szCs w:val="32"/>
      <w:lang w:val="en-US" w:eastAsia="zh-CN" w:bidi="ar-SA"/>
    </w:rPr>
  </w:style>
  <w:style w:type="character" w:customStyle="1" w:styleId="629">
    <w:name w:val="正文文本 2 Char1"/>
    <w:basedOn w:val="71"/>
    <w:qFormat/>
    <w:uiPriority w:val="0"/>
  </w:style>
  <w:style w:type="paragraph" w:customStyle="1" w:styleId="630">
    <w:name w:val="Char Char Char Char Char Char Char Char Char Char Char Char Char Char Char Char Char Char Char Char Char Char2"/>
    <w:basedOn w:val="1"/>
    <w:qFormat/>
    <w:uiPriority w:val="0"/>
    <w:pPr>
      <w:widowControl/>
      <w:spacing w:after="160" w:line="240" w:lineRule="exact"/>
      <w:jc w:val="left"/>
    </w:pPr>
    <w:rPr>
      <w:rFonts w:ascii="Verdana" w:hAnsi="Verdana" w:eastAsia="仿宋_GB2312"/>
      <w:snapToGrid/>
      <w:kern w:val="0"/>
      <w:sz w:val="24"/>
      <w:szCs w:val="20"/>
      <w:lang w:eastAsia="en-US"/>
    </w:rPr>
  </w:style>
  <w:style w:type="paragraph" w:customStyle="1" w:styleId="631">
    <w:name w:val="Char Char Char Char Char Char Char Char Char1 Char"/>
    <w:basedOn w:val="1"/>
    <w:qFormat/>
    <w:uiPriority w:val="0"/>
    <w:rPr>
      <w:rFonts w:ascii="Tahoma" w:hAnsi="Tahoma"/>
      <w:snapToGrid/>
      <w:kern w:val="2"/>
      <w:sz w:val="24"/>
      <w:szCs w:val="20"/>
    </w:rPr>
  </w:style>
  <w:style w:type="character" w:customStyle="1" w:styleId="632">
    <w:name w:val="文档结构图 Char2"/>
    <w:semiHidden/>
    <w:qFormat/>
    <w:uiPriority w:val="99"/>
    <w:rPr>
      <w:rFonts w:ascii="宋体"/>
      <w:kern w:val="2"/>
      <w:sz w:val="18"/>
      <w:szCs w:val="18"/>
    </w:rPr>
  </w:style>
  <w:style w:type="character" w:customStyle="1" w:styleId="633">
    <w:name w:val="批注主题 Char2"/>
    <w:semiHidden/>
    <w:qFormat/>
    <w:uiPriority w:val="99"/>
    <w:rPr>
      <w:b/>
      <w:bCs/>
      <w:kern w:val="2"/>
      <w:sz w:val="21"/>
      <w:szCs w:val="22"/>
    </w:rPr>
  </w:style>
  <w:style w:type="character" w:customStyle="1" w:styleId="634">
    <w:name w:val="日期 Char2"/>
    <w:semiHidden/>
    <w:qFormat/>
    <w:uiPriority w:val="99"/>
    <w:rPr>
      <w:kern w:val="2"/>
      <w:sz w:val="21"/>
      <w:szCs w:val="22"/>
    </w:rPr>
  </w:style>
  <w:style w:type="character" w:customStyle="1" w:styleId="635">
    <w:name w:val="批注框文本 Char2"/>
    <w:qFormat/>
    <w:uiPriority w:val="99"/>
    <w:rPr>
      <w:kern w:val="2"/>
      <w:sz w:val="18"/>
      <w:szCs w:val="18"/>
    </w:rPr>
  </w:style>
  <w:style w:type="character" w:customStyle="1" w:styleId="636">
    <w:name w:val="正文文本缩进 2 Char1"/>
    <w:basedOn w:val="71"/>
    <w:qFormat/>
    <w:uiPriority w:val="99"/>
  </w:style>
  <w:style w:type="character" w:customStyle="1" w:styleId="637">
    <w:name w:val="正文文本缩进 3 Char1"/>
    <w:qFormat/>
    <w:uiPriority w:val="99"/>
    <w:rPr>
      <w:kern w:val="2"/>
      <w:sz w:val="16"/>
      <w:szCs w:val="16"/>
    </w:rPr>
  </w:style>
  <w:style w:type="paragraph" w:customStyle="1" w:styleId="638">
    <w:name w:val="正文_4"/>
    <w:qFormat/>
    <w:uiPriority w:val="99"/>
    <w:pPr>
      <w:widowControl w:val="0"/>
      <w:jc w:val="both"/>
    </w:pPr>
    <w:rPr>
      <w:rFonts w:ascii="Calibri" w:hAnsi="Calibri" w:eastAsia="宋体" w:cs="Times New Roman"/>
      <w:lang w:val="en-US" w:eastAsia="zh-CN" w:bidi="ar-SA"/>
    </w:rPr>
  </w:style>
  <w:style w:type="paragraph" w:customStyle="1" w:styleId="639">
    <w:name w:val="页眉1"/>
    <w:basedOn w:val="190"/>
    <w:unhideWhenUsed/>
    <w:qFormat/>
    <w:uiPriority w:val="0"/>
    <w:pPr>
      <w:pBdr>
        <w:bottom w:val="single" w:color="auto" w:sz="6" w:space="1"/>
      </w:pBdr>
      <w:tabs>
        <w:tab w:val="center" w:pos="4153"/>
        <w:tab w:val="right" w:pos="8306"/>
      </w:tabs>
      <w:snapToGrid w:val="0"/>
      <w:jc w:val="center"/>
    </w:pPr>
    <w:rPr>
      <w:rFonts w:ascii="Calibri" w:hAnsi="Calibri"/>
      <w:kern w:val="2"/>
      <w:sz w:val="18"/>
      <w:szCs w:val="18"/>
    </w:rPr>
  </w:style>
  <w:style w:type="paragraph" w:customStyle="1" w:styleId="640">
    <w:name w:val="页脚1"/>
    <w:basedOn w:val="190"/>
    <w:link w:val="858"/>
    <w:unhideWhenUsed/>
    <w:qFormat/>
    <w:uiPriority w:val="0"/>
    <w:pPr>
      <w:tabs>
        <w:tab w:val="center" w:pos="4153"/>
        <w:tab w:val="right" w:pos="8306"/>
      </w:tabs>
      <w:snapToGrid w:val="0"/>
      <w:jc w:val="left"/>
    </w:pPr>
    <w:rPr>
      <w:rFonts w:ascii="Calibri" w:hAnsi="Calibri"/>
      <w:kern w:val="2"/>
      <w:sz w:val="18"/>
      <w:szCs w:val="18"/>
    </w:rPr>
  </w:style>
  <w:style w:type="paragraph" w:customStyle="1" w:styleId="64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3">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4">
    <w:name w:val="Normal_1_0"/>
    <w:qFormat/>
    <w:uiPriority w:val="0"/>
    <w:pPr>
      <w:widowControl w:val="0"/>
      <w:jc w:val="both"/>
    </w:pPr>
    <w:rPr>
      <w:rFonts w:ascii="等线" w:hAnsi="等线" w:eastAsia="等线" w:cs="Times New Roman"/>
      <w:lang w:val="en-US" w:eastAsia="zh-CN" w:bidi="ar-SA"/>
    </w:rPr>
  </w:style>
  <w:style w:type="character" w:customStyle="1" w:styleId="645">
    <w:name w:val="more"/>
    <w:basedOn w:val="71"/>
    <w:qFormat/>
    <w:uiPriority w:val="0"/>
  </w:style>
  <w:style w:type="character" w:customStyle="1" w:styleId="646">
    <w:name w:val="副标题 Char2"/>
    <w:qFormat/>
    <w:uiPriority w:val="11"/>
    <w:rPr>
      <w:rFonts w:ascii="Cambria" w:hAnsi="Cambria" w:cs="Times New Roman"/>
      <w:b/>
      <w:bCs/>
      <w:kern w:val="28"/>
      <w:sz w:val="32"/>
      <w:szCs w:val="32"/>
    </w:rPr>
  </w:style>
  <w:style w:type="character" w:customStyle="1" w:styleId="647">
    <w:name w:val="明显引用 Char2"/>
    <w:qFormat/>
    <w:uiPriority w:val="30"/>
    <w:rPr>
      <w:rFonts w:ascii="Tahoma" w:hAnsi="Tahoma"/>
      <w:b/>
      <w:bCs/>
      <w:i/>
      <w:iCs/>
      <w:color w:val="4F81BD"/>
      <w:kern w:val="2"/>
      <w:sz w:val="21"/>
      <w:szCs w:val="22"/>
    </w:rPr>
  </w:style>
  <w:style w:type="character" w:customStyle="1" w:styleId="648">
    <w:name w:val="正文文本 Char Char"/>
    <w:qFormat/>
    <w:uiPriority w:val="0"/>
    <w:rPr>
      <w:rFonts w:ascii="Times New Roman" w:hAnsi="Times New Roman"/>
    </w:rPr>
  </w:style>
  <w:style w:type="character" w:customStyle="1" w:styleId="649">
    <w:name w:val="luoyong"/>
    <w:semiHidden/>
    <w:qFormat/>
    <w:uiPriority w:val="0"/>
    <w:rPr>
      <w:rFonts w:ascii="Arial" w:hAnsi="Arial" w:eastAsia="宋体" w:cs="Arial"/>
      <w:color w:val="000080"/>
      <w:sz w:val="18"/>
      <w:szCs w:val="20"/>
    </w:rPr>
  </w:style>
  <w:style w:type="character" w:customStyle="1" w:styleId="650">
    <w:name w:val="标题 4 Char Char"/>
    <w:qFormat/>
    <w:uiPriority w:val="0"/>
    <w:rPr>
      <w:rFonts w:ascii="Cambria" w:hAnsi="Cambria" w:eastAsia="宋体" w:cs="Times New Roman"/>
      <w:b/>
      <w:bCs/>
      <w:kern w:val="2"/>
      <w:sz w:val="28"/>
      <w:szCs w:val="28"/>
    </w:rPr>
  </w:style>
  <w:style w:type="character" w:customStyle="1" w:styleId="651">
    <w:name w:val="Body Text Indent 2 Char"/>
    <w:qFormat/>
    <w:locked/>
    <w:uiPriority w:val="0"/>
    <w:rPr>
      <w:rFonts w:ascii="Times New Roman" w:hAnsi="Times New Roman" w:eastAsia="宋体" w:cs="Times New Roman"/>
      <w:sz w:val="24"/>
      <w:szCs w:val="24"/>
    </w:rPr>
  </w:style>
  <w:style w:type="character" w:customStyle="1" w:styleId="652">
    <w:name w:val="文档结构图 Char Char"/>
    <w:qFormat/>
    <w:uiPriority w:val="0"/>
    <w:rPr>
      <w:rFonts w:ascii="Times New Roman" w:hAnsi="Times New Roman"/>
      <w:szCs w:val="24"/>
      <w:shd w:val="clear" w:color="auto" w:fill="000080"/>
    </w:rPr>
  </w:style>
  <w:style w:type="character" w:customStyle="1" w:styleId="653">
    <w:name w:val="Date Char"/>
    <w:qFormat/>
    <w:locked/>
    <w:uiPriority w:val="0"/>
    <w:rPr>
      <w:rFonts w:ascii="Times New Roman" w:hAnsi="Times New Roman" w:eastAsia="宋体" w:cs="Times New Roman"/>
      <w:color w:val="FF0000"/>
      <w:sz w:val="24"/>
      <w:szCs w:val="24"/>
    </w:rPr>
  </w:style>
  <w:style w:type="character" w:customStyle="1" w:styleId="654">
    <w:name w:val="引用 Char2"/>
    <w:qFormat/>
    <w:uiPriority w:val="29"/>
    <w:rPr>
      <w:rFonts w:ascii="Tahoma" w:hAnsi="Tahoma"/>
      <w:i/>
      <w:iCs/>
      <w:color w:val="000000"/>
      <w:kern w:val="2"/>
      <w:sz w:val="21"/>
      <w:szCs w:val="22"/>
    </w:rPr>
  </w:style>
  <w:style w:type="character" w:customStyle="1" w:styleId="655">
    <w:name w:val="Body Text First Indent Char"/>
    <w:basedOn w:val="656"/>
    <w:qFormat/>
    <w:locked/>
    <w:uiPriority w:val="0"/>
    <w:rPr>
      <w:rFonts w:eastAsia="宋体" w:cs="Times New Roman"/>
      <w:sz w:val="24"/>
      <w:szCs w:val="24"/>
    </w:rPr>
  </w:style>
  <w:style w:type="character" w:customStyle="1" w:styleId="656">
    <w:name w:val="Body Text Char"/>
    <w:qFormat/>
    <w:locked/>
    <w:uiPriority w:val="0"/>
    <w:rPr>
      <w:rFonts w:eastAsia="宋体" w:cs="Times New Roman"/>
      <w:sz w:val="24"/>
      <w:szCs w:val="24"/>
    </w:rPr>
  </w:style>
  <w:style w:type="character" w:customStyle="1" w:styleId="657">
    <w:name w:val="Comment Subject Char"/>
    <w:qFormat/>
    <w:locked/>
    <w:uiPriority w:val="0"/>
    <w:rPr>
      <w:rFonts w:ascii="Times New Roman" w:hAnsi="Times New Roman" w:eastAsia="宋体" w:cs="Times New Roman"/>
      <w:b/>
      <w:bCs/>
      <w:sz w:val="24"/>
      <w:szCs w:val="24"/>
    </w:rPr>
  </w:style>
  <w:style w:type="character" w:customStyle="1" w:styleId="658">
    <w:name w:val="表号 Char"/>
    <w:link w:val="659"/>
    <w:qFormat/>
    <w:uiPriority w:val="0"/>
    <w:rPr>
      <w:sz w:val="22"/>
      <w:szCs w:val="28"/>
      <w:lang w:eastAsia="en-US" w:bidi="en-US"/>
    </w:rPr>
  </w:style>
  <w:style w:type="paragraph" w:customStyle="1" w:styleId="659">
    <w:name w:val="表号"/>
    <w:basedOn w:val="1"/>
    <w:link w:val="658"/>
    <w:qFormat/>
    <w:uiPriority w:val="0"/>
    <w:pPr>
      <w:keepNext/>
      <w:widowControl/>
      <w:adjustRightInd w:val="0"/>
      <w:snapToGrid w:val="0"/>
      <w:spacing w:after="200" w:line="276" w:lineRule="auto"/>
      <w:ind w:firstLine="200" w:firstLineChars="200"/>
      <w:jc w:val="right"/>
    </w:pPr>
    <w:rPr>
      <w:rFonts w:asciiTheme="minorHAnsi" w:hAnsiTheme="minorHAnsi" w:eastAsiaTheme="minorEastAsia" w:cstheme="minorBidi"/>
      <w:snapToGrid/>
      <w:kern w:val="2"/>
      <w:sz w:val="22"/>
      <w:szCs w:val="28"/>
      <w:lang w:eastAsia="en-US" w:bidi="en-US"/>
    </w:rPr>
  </w:style>
  <w:style w:type="character" w:customStyle="1" w:styleId="660">
    <w:name w:val="标题 6 Char Char"/>
    <w:qFormat/>
    <w:uiPriority w:val="0"/>
    <w:rPr>
      <w:rFonts w:ascii="Cambria" w:hAnsi="Cambria" w:eastAsia="宋体" w:cs="Times New Roman"/>
      <w:b/>
      <w:bCs/>
      <w:kern w:val="2"/>
      <w:sz w:val="24"/>
      <w:szCs w:val="24"/>
    </w:rPr>
  </w:style>
  <w:style w:type="character" w:customStyle="1" w:styleId="661">
    <w:name w:val="正文文本 2 Char2"/>
    <w:semiHidden/>
    <w:qFormat/>
    <w:uiPriority w:val="99"/>
    <w:rPr>
      <w:rFonts w:ascii="Times New Roman" w:hAnsi="Times New Roman" w:eastAsia="宋体" w:cs="Times New Roman"/>
      <w:szCs w:val="24"/>
    </w:rPr>
  </w:style>
  <w:style w:type="character" w:customStyle="1" w:styleId="662">
    <w:name w:val="Document Map Char"/>
    <w:qFormat/>
    <w:locked/>
    <w:uiPriority w:val="0"/>
    <w:rPr>
      <w:rFonts w:eastAsia="宋体" w:cs="Times New Roman"/>
      <w:sz w:val="24"/>
      <w:szCs w:val="24"/>
      <w:shd w:val="clear" w:color="auto" w:fill="000080"/>
    </w:rPr>
  </w:style>
  <w:style w:type="character" w:customStyle="1" w:styleId="663">
    <w:name w:val="页脚 Char Char"/>
    <w:qFormat/>
    <w:uiPriority w:val="0"/>
    <w:rPr>
      <w:kern w:val="2"/>
      <w:sz w:val="18"/>
      <w:szCs w:val="18"/>
    </w:rPr>
  </w:style>
  <w:style w:type="character" w:customStyle="1" w:styleId="664">
    <w:name w:val="Body Text 2 Char"/>
    <w:qFormat/>
    <w:locked/>
    <w:uiPriority w:val="0"/>
    <w:rPr>
      <w:rFonts w:ascii="Times New Roman" w:hAnsi="Times New Roman" w:eastAsia="宋体" w:cs="Times New Roman"/>
      <w:sz w:val="24"/>
      <w:szCs w:val="24"/>
    </w:rPr>
  </w:style>
  <w:style w:type="character" w:customStyle="1" w:styleId="665">
    <w:name w:val="p121"/>
    <w:qFormat/>
    <w:uiPriority w:val="0"/>
    <w:rPr>
      <w:rFonts w:hint="default"/>
      <w:sz w:val="24"/>
      <w:szCs w:val="24"/>
      <w:u w:val="none"/>
    </w:rPr>
  </w:style>
  <w:style w:type="character" w:customStyle="1" w:styleId="666">
    <w:name w:val="标题 8 Char Char"/>
    <w:qFormat/>
    <w:uiPriority w:val="0"/>
    <w:rPr>
      <w:rFonts w:ascii="Cambria" w:hAnsi="Cambria" w:eastAsia="宋体" w:cs="Times New Roman"/>
      <w:kern w:val="2"/>
      <w:sz w:val="24"/>
      <w:szCs w:val="24"/>
    </w:rPr>
  </w:style>
  <w:style w:type="character" w:customStyle="1" w:styleId="667">
    <w:name w:val="Body Text Indent 3 Char"/>
    <w:qFormat/>
    <w:locked/>
    <w:uiPriority w:val="0"/>
    <w:rPr>
      <w:rFonts w:ascii="Times New Roman" w:hAnsi="Times New Roman" w:eastAsia="宋体" w:cs="Times New Roman"/>
      <w:color w:val="FF0000"/>
      <w:sz w:val="24"/>
      <w:szCs w:val="24"/>
    </w:rPr>
  </w:style>
  <w:style w:type="character" w:customStyle="1" w:styleId="668">
    <w:name w:val="HTML 预设格式 Char1"/>
    <w:qFormat/>
    <w:uiPriority w:val="0"/>
    <w:rPr>
      <w:rFonts w:ascii="Courier New" w:hAnsi="Courier New" w:eastAsia="宋体" w:cs="Courier New"/>
      <w:sz w:val="20"/>
      <w:szCs w:val="20"/>
    </w:rPr>
  </w:style>
  <w:style w:type="character" w:customStyle="1" w:styleId="669">
    <w:name w:val="textlabel"/>
    <w:basedOn w:val="71"/>
    <w:qFormat/>
    <w:uiPriority w:val="0"/>
  </w:style>
  <w:style w:type="character" w:customStyle="1" w:styleId="670">
    <w:name w:val="Footer Char"/>
    <w:qFormat/>
    <w:locked/>
    <w:uiPriority w:val="0"/>
    <w:rPr>
      <w:rFonts w:cs="Times New Roman"/>
      <w:sz w:val="18"/>
      <w:szCs w:val="18"/>
    </w:rPr>
  </w:style>
  <w:style w:type="character" w:customStyle="1" w:styleId="671">
    <w:name w:val="Char Char24"/>
    <w:qFormat/>
    <w:uiPriority w:val="0"/>
    <w:rPr>
      <w:rFonts w:ascii="Times New Roman" w:eastAsia="宋体"/>
      <w:b/>
      <w:bCs/>
      <w:kern w:val="44"/>
      <w:sz w:val="44"/>
      <w:szCs w:val="44"/>
    </w:rPr>
  </w:style>
  <w:style w:type="character" w:customStyle="1" w:styleId="672">
    <w:name w:val="myfont11"/>
    <w:qFormat/>
    <w:uiPriority w:val="0"/>
    <w:rPr>
      <w:rFonts w:hint="default" w:ascii="TYPE" w:hAnsi="TYPE"/>
      <w:color w:val="000000"/>
      <w:sz w:val="18"/>
      <w:szCs w:val="18"/>
      <w:u w:val="none"/>
    </w:rPr>
  </w:style>
  <w:style w:type="character" w:customStyle="1" w:styleId="673">
    <w:name w:val="标题 Char Char"/>
    <w:qFormat/>
    <w:uiPriority w:val="0"/>
    <w:rPr>
      <w:rFonts w:ascii="Cambria" w:hAnsi="Cambria" w:cs="Times New Roman"/>
      <w:b/>
      <w:bCs/>
      <w:kern w:val="2"/>
      <w:sz w:val="32"/>
      <w:szCs w:val="32"/>
    </w:rPr>
  </w:style>
  <w:style w:type="character" w:customStyle="1" w:styleId="674">
    <w:name w:val="Char Char27"/>
    <w:qFormat/>
    <w:uiPriority w:val="0"/>
    <w:rPr>
      <w:b/>
      <w:bCs/>
      <w:sz w:val="32"/>
      <w:szCs w:val="32"/>
    </w:rPr>
  </w:style>
  <w:style w:type="character" w:customStyle="1" w:styleId="675">
    <w:name w:val="日期 Char Char"/>
    <w:qFormat/>
    <w:uiPriority w:val="0"/>
    <w:rPr>
      <w:rFonts w:ascii="宋体" w:hAnsi="Times New Roman"/>
      <w:sz w:val="28"/>
    </w:rPr>
  </w:style>
  <w:style w:type="character" w:customStyle="1" w:styleId="676">
    <w:name w:val="页眉 Char Char"/>
    <w:qFormat/>
    <w:uiPriority w:val="0"/>
    <w:rPr>
      <w:kern w:val="2"/>
      <w:sz w:val="18"/>
      <w:szCs w:val="18"/>
    </w:rPr>
  </w:style>
  <w:style w:type="character" w:customStyle="1" w:styleId="677">
    <w:name w:val="正文文本首行缩进 字符1"/>
    <w:basedOn w:val="135"/>
    <w:qFormat/>
    <w:uiPriority w:val="0"/>
    <w:rPr>
      <w:rFonts w:ascii="Times New Roman" w:hAnsi="Times New Roman" w:eastAsia="宋体" w:cs="Times New Roman"/>
      <w:snapToGrid/>
      <w:kern w:val="21"/>
      <w:szCs w:val="24"/>
      <w:lang w:val="en-US" w:eastAsia="zh-CN" w:bidi="ar-SA"/>
    </w:rPr>
  </w:style>
  <w:style w:type="character" w:customStyle="1" w:styleId="678">
    <w:name w:val="明显参考2"/>
    <w:qFormat/>
    <w:uiPriority w:val="0"/>
    <w:rPr>
      <w:b/>
      <w:bCs/>
      <w:smallCaps/>
      <w:color w:val="C0504D"/>
      <w:spacing w:val="5"/>
      <w:u w:val="single"/>
    </w:rPr>
  </w:style>
  <w:style w:type="character" w:customStyle="1" w:styleId="679">
    <w:name w:val="标题 Char2"/>
    <w:qFormat/>
    <w:uiPriority w:val="10"/>
    <w:rPr>
      <w:rFonts w:ascii="Cambria" w:hAnsi="Cambria" w:cs="Times New Roman"/>
      <w:b/>
      <w:bCs/>
      <w:kern w:val="2"/>
      <w:sz w:val="32"/>
      <w:szCs w:val="32"/>
    </w:rPr>
  </w:style>
  <w:style w:type="character" w:customStyle="1" w:styleId="680">
    <w:name w:val="正文缩进2格 Char Char"/>
    <w:link w:val="681"/>
    <w:qFormat/>
    <w:uiPriority w:val="0"/>
    <w:rPr>
      <w:rFonts w:ascii="仿宋_GB2312" w:hAnsi="宋体" w:eastAsia="仿宋_GB2312"/>
      <w:sz w:val="31"/>
      <w:szCs w:val="28"/>
    </w:rPr>
  </w:style>
  <w:style w:type="paragraph" w:customStyle="1" w:styleId="681">
    <w:name w:val="正文缩进2格"/>
    <w:basedOn w:val="1"/>
    <w:link w:val="680"/>
    <w:qFormat/>
    <w:uiPriority w:val="0"/>
    <w:pPr>
      <w:spacing w:line="600" w:lineRule="exact"/>
      <w:ind w:firstLine="639" w:firstLineChars="206"/>
    </w:pPr>
    <w:rPr>
      <w:rFonts w:ascii="仿宋_GB2312" w:hAnsi="宋体" w:eastAsia="仿宋_GB2312" w:cstheme="minorBidi"/>
      <w:snapToGrid/>
      <w:kern w:val="2"/>
      <w:sz w:val="31"/>
      <w:szCs w:val="28"/>
    </w:rPr>
  </w:style>
  <w:style w:type="character" w:customStyle="1" w:styleId="682">
    <w:name w:val="yinying"/>
    <w:qFormat/>
    <w:uiPriority w:val="0"/>
    <w:rPr>
      <w:rFonts w:ascii="Tahoma" w:hAnsi="Tahoma"/>
      <w:sz w:val="24"/>
      <w:szCs w:val="20"/>
    </w:rPr>
  </w:style>
  <w:style w:type="character" w:customStyle="1" w:styleId="683">
    <w:name w:val="尾注文本 Char1"/>
    <w:qFormat/>
    <w:uiPriority w:val="0"/>
    <w:rPr>
      <w:kern w:val="2"/>
      <w:sz w:val="21"/>
    </w:rPr>
  </w:style>
  <w:style w:type="character" w:customStyle="1" w:styleId="684">
    <w:name w:val="Heading 2 Char"/>
    <w:qFormat/>
    <w:locked/>
    <w:uiPriority w:val="0"/>
    <w:rPr>
      <w:rFonts w:ascii="Cambria" w:hAnsi="Cambria" w:eastAsia="宋体" w:cs="Times New Roman"/>
      <w:b/>
      <w:bCs/>
      <w:sz w:val="32"/>
      <w:szCs w:val="32"/>
    </w:rPr>
  </w:style>
  <w:style w:type="character" w:customStyle="1" w:styleId="685">
    <w:name w:val="Char Char271"/>
    <w:qFormat/>
    <w:uiPriority w:val="0"/>
    <w:rPr>
      <w:b/>
      <w:bCs/>
      <w:sz w:val="32"/>
      <w:szCs w:val="32"/>
    </w:rPr>
  </w:style>
  <w:style w:type="character" w:customStyle="1" w:styleId="686">
    <w:name w:val="Comment Text Char"/>
    <w:qFormat/>
    <w:locked/>
    <w:uiPriority w:val="0"/>
    <w:rPr>
      <w:rFonts w:ascii="Times New Roman" w:hAnsi="Times New Roman" w:eastAsia="宋体" w:cs="Times New Roman"/>
      <w:sz w:val="24"/>
      <w:szCs w:val="24"/>
    </w:rPr>
  </w:style>
  <w:style w:type="character" w:customStyle="1" w:styleId="687">
    <w:name w:val="22"/>
    <w:qFormat/>
    <w:uiPriority w:val="0"/>
    <w:rPr>
      <w:rFonts w:hint="eastAsia" w:ascii="宋体" w:hAnsi="宋体" w:eastAsia="宋体"/>
      <w:b/>
      <w:bCs/>
      <w:color w:val="000000"/>
      <w:spacing w:val="0"/>
      <w:sz w:val="20"/>
      <w:szCs w:val="20"/>
    </w:rPr>
  </w:style>
  <w:style w:type="character" w:customStyle="1" w:styleId="688">
    <w:name w:val="图标题 Char"/>
    <w:link w:val="689"/>
    <w:qFormat/>
    <w:uiPriority w:val="0"/>
    <w:rPr>
      <w:b/>
      <w:sz w:val="24"/>
      <w:szCs w:val="28"/>
      <w:lang w:eastAsia="en-US" w:bidi="en-US"/>
    </w:rPr>
  </w:style>
  <w:style w:type="paragraph" w:customStyle="1" w:styleId="689">
    <w:name w:val="图标题"/>
    <w:basedOn w:val="1"/>
    <w:link w:val="688"/>
    <w:qFormat/>
    <w:uiPriority w:val="0"/>
    <w:pPr>
      <w:keepNext/>
      <w:widowControl/>
      <w:spacing w:after="200" w:line="276" w:lineRule="auto"/>
      <w:ind w:firstLine="200" w:firstLineChars="200"/>
      <w:jc w:val="center"/>
      <w:textAlignment w:val="baseline"/>
    </w:pPr>
    <w:rPr>
      <w:rFonts w:asciiTheme="minorHAnsi" w:hAnsiTheme="minorHAnsi" w:eastAsiaTheme="minorEastAsia" w:cstheme="minorBidi"/>
      <w:b/>
      <w:snapToGrid/>
      <w:kern w:val="2"/>
      <w:sz w:val="24"/>
      <w:szCs w:val="28"/>
      <w:lang w:eastAsia="en-US" w:bidi="en-US"/>
    </w:rPr>
  </w:style>
  <w:style w:type="character" w:customStyle="1" w:styleId="690">
    <w:name w:val="g Char Char"/>
    <w:qFormat/>
    <w:uiPriority w:val="0"/>
    <w:rPr>
      <w:sz w:val="18"/>
    </w:rPr>
  </w:style>
  <w:style w:type="character" w:customStyle="1" w:styleId="691">
    <w:name w:val="标题 5 Char Char"/>
    <w:qFormat/>
    <w:uiPriority w:val="0"/>
    <w:rPr>
      <w:b/>
      <w:bCs/>
      <w:kern w:val="2"/>
      <w:sz w:val="28"/>
      <w:szCs w:val="28"/>
    </w:rPr>
  </w:style>
  <w:style w:type="character" w:customStyle="1" w:styleId="692">
    <w:name w:val="副标题 Char Char"/>
    <w:qFormat/>
    <w:uiPriority w:val="0"/>
    <w:rPr>
      <w:rFonts w:ascii="Cambria" w:hAnsi="Cambria" w:cs="Times New Roman"/>
      <w:b/>
      <w:bCs/>
      <w:kern w:val="28"/>
      <w:sz w:val="32"/>
      <w:szCs w:val="32"/>
    </w:rPr>
  </w:style>
  <w:style w:type="character" w:customStyle="1" w:styleId="693">
    <w:name w:val="标题 9 Char Char"/>
    <w:qFormat/>
    <w:uiPriority w:val="0"/>
    <w:rPr>
      <w:rFonts w:ascii="Cambria" w:hAnsi="Cambria" w:eastAsia="宋体" w:cs="Times New Roman"/>
      <w:kern w:val="2"/>
      <w:sz w:val="21"/>
      <w:szCs w:val="21"/>
    </w:rPr>
  </w:style>
  <w:style w:type="character" w:customStyle="1" w:styleId="694">
    <w:name w:val="Heading 3 Char"/>
    <w:qFormat/>
    <w:locked/>
    <w:uiPriority w:val="0"/>
    <w:rPr>
      <w:rFonts w:ascii="Times New Roman" w:hAnsi="Times New Roman" w:eastAsia="宋体" w:cs="Times New Roman"/>
      <w:b/>
      <w:bCs/>
      <w:sz w:val="32"/>
      <w:szCs w:val="32"/>
    </w:rPr>
  </w:style>
  <w:style w:type="character" w:customStyle="1" w:styleId="695">
    <w:name w:val="standdate1"/>
    <w:qFormat/>
    <w:uiPriority w:val="0"/>
    <w:rPr>
      <w:rFonts w:ascii="黑体" w:hAnsi="Times New Roman" w:eastAsia="黑体"/>
      <w:color w:val="auto"/>
      <w:sz w:val="24"/>
      <w:u w:val="none"/>
    </w:rPr>
  </w:style>
  <w:style w:type="character" w:customStyle="1" w:styleId="696">
    <w:name w:val="Body Text Indent Char"/>
    <w:qFormat/>
    <w:locked/>
    <w:uiPriority w:val="0"/>
    <w:rPr>
      <w:rFonts w:ascii="Times New Roman" w:hAnsi="Times New Roman" w:eastAsia="宋体" w:cs="Times New Roman"/>
      <w:sz w:val="24"/>
      <w:szCs w:val="24"/>
    </w:rPr>
  </w:style>
  <w:style w:type="character" w:customStyle="1" w:styleId="697">
    <w:name w:val="不明显参考11"/>
    <w:qFormat/>
    <w:uiPriority w:val="0"/>
    <w:rPr>
      <w:smallCaps/>
      <w:color w:val="C0504D"/>
      <w:u w:val="single"/>
    </w:rPr>
  </w:style>
  <w:style w:type="character" w:customStyle="1" w:styleId="698">
    <w:name w:val="批注主题 Char Char"/>
    <w:qFormat/>
    <w:uiPriority w:val="0"/>
    <w:rPr>
      <w:rFonts w:ascii="宋体" w:hAnsi="Times New Roman"/>
      <w:b/>
      <w:bCs/>
      <w:sz w:val="28"/>
    </w:rPr>
  </w:style>
  <w:style w:type="character" w:customStyle="1" w:styleId="699">
    <w:name w:val="Heading 1 Char"/>
    <w:qFormat/>
    <w:locked/>
    <w:uiPriority w:val="0"/>
    <w:rPr>
      <w:rFonts w:ascii="Times New Roman" w:hAnsi="Times New Roman" w:eastAsia="宋体" w:cs="Times New Roman"/>
      <w:b/>
      <w:bCs/>
      <w:kern w:val="44"/>
      <w:sz w:val="44"/>
      <w:szCs w:val="44"/>
    </w:rPr>
  </w:style>
  <w:style w:type="character" w:customStyle="1" w:styleId="700">
    <w:name w:val="ft101"/>
    <w:qFormat/>
    <w:uiPriority w:val="0"/>
    <w:rPr>
      <w:spacing w:val="320"/>
      <w:sz w:val="20"/>
      <w:szCs w:val="20"/>
    </w:rPr>
  </w:style>
  <w:style w:type="character" w:customStyle="1" w:styleId="701">
    <w:name w:val="明显强调11"/>
    <w:qFormat/>
    <w:uiPriority w:val="0"/>
    <w:rPr>
      <w:b/>
      <w:bCs/>
      <w:i/>
      <w:iCs/>
      <w:color w:val="4F81BD"/>
    </w:rPr>
  </w:style>
  <w:style w:type="character" w:customStyle="1" w:styleId="702">
    <w:name w:val="link1"/>
    <w:qFormat/>
    <w:uiPriority w:val="0"/>
    <w:rPr>
      <w:sz w:val="18"/>
      <w:szCs w:val="18"/>
    </w:rPr>
  </w:style>
  <w:style w:type="character" w:customStyle="1" w:styleId="703">
    <w:name w:val="Heading 4 Char"/>
    <w:qFormat/>
    <w:locked/>
    <w:uiPriority w:val="0"/>
    <w:rPr>
      <w:rFonts w:ascii="Cambria" w:hAnsi="Cambria" w:eastAsia="宋体" w:cs="Times New Roman"/>
      <w:b/>
      <w:bCs/>
      <w:sz w:val="28"/>
      <w:szCs w:val="28"/>
    </w:rPr>
  </w:style>
  <w:style w:type="character" w:customStyle="1" w:styleId="704">
    <w:name w:val="标题 1 Char1"/>
    <w:qFormat/>
    <w:uiPriority w:val="9"/>
    <w:rPr>
      <w:b/>
      <w:bCs/>
      <w:kern w:val="44"/>
      <w:sz w:val="32"/>
      <w:szCs w:val="44"/>
    </w:rPr>
  </w:style>
  <w:style w:type="character" w:customStyle="1" w:styleId="705">
    <w:name w:val="Body Text 3 Char"/>
    <w:qFormat/>
    <w:locked/>
    <w:uiPriority w:val="0"/>
    <w:rPr>
      <w:rFonts w:ascii="宋体" w:hAnsi="Times New Roman" w:eastAsia="宋体" w:cs="Times New Roman"/>
      <w:sz w:val="20"/>
      <w:szCs w:val="20"/>
    </w:rPr>
  </w:style>
  <w:style w:type="character" w:customStyle="1" w:styleId="706">
    <w:name w:val="标题 7 Char Char"/>
    <w:qFormat/>
    <w:uiPriority w:val="0"/>
    <w:rPr>
      <w:b/>
      <w:bCs/>
      <w:kern w:val="2"/>
      <w:sz w:val="24"/>
      <w:szCs w:val="24"/>
    </w:rPr>
  </w:style>
  <w:style w:type="character" w:customStyle="1" w:styleId="707">
    <w:name w:val="15"/>
    <w:qFormat/>
    <w:uiPriority w:val="0"/>
    <w:rPr>
      <w:rFonts w:hint="default" w:ascii="Times New Roman" w:hAnsi="Times New Roman" w:cs="Times New Roman"/>
      <w:b/>
      <w:bCs/>
    </w:rPr>
  </w:style>
  <w:style w:type="character" w:customStyle="1" w:styleId="708">
    <w:name w:val="Header Char"/>
    <w:qFormat/>
    <w:locked/>
    <w:uiPriority w:val="0"/>
    <w:rPr>
      <w:rFonts w:cs="Times New Roman"/>
      <w:sz w:val="18"/>
      <w:szCs w:val="18"/>
    </w:rPr>
  </w:style>
  <w:style w:type="character" w:customStyle="1" w:styleId="709">
    <w:name w:val="不明显强调2"/>
    <w:qFormat/>
    <w:uiPriority w:val="0"/>
    <w:rPr>
      <w:i/>
      <w:iCs/>
      <w:color w:val="808080"/>
    </w:rPr>
  </w:style>
  <w:style w:type="paragraph" w:customStyle="1" w:styleId="710">
    <w:name w:val="节标题"/>
    <w:basedOn w:val="1"/>
    <w:qFormat/>
    <w:uiPriority w:val="0"/>
    <w:pPr>
      <w:widowControl/>
      <w:spacing w:after="200" w:line="289" w:lineRule="atLeast"/>
      <w:ind w:firstLine="200" w:firstLineChars="200"/>
      <w:jc w:val="center"/>
      <w:textAlignment w:val="baseline"/>
    </w:pPr>
    <w:rPr>
      <w:rFonts w:ascii="Calibri"/>
      <w:snapToGrid/>
      <w:color w:val="000000"/>
      <w:kern w:val="0"/>
      <w:sz w:val="28"/>
      <w:lang w:eastAsia="en-US" w:bidi="en-US"/>
    </w:rPr>
  </w:style>
  <w:style w:type="paragraph" w:customStyle="1" w:styleId="711">
    <w:name w:val="表格标题"/>
    <w:basedOn w:val="1"/>
    <w:next w:val="712"/>
    <w:qFormat/>
    <w:uiPriority w:val="0"/>
    <w:pPr>
      <w:keepNext/>
      <w:widowControl/>
      <w:overflowPunct w:val="0"/>
      <w:adjustRightInd w:val="0"/>
      <w:snapToGrid w:val="0"/>
      <w:spacing w:before="360" w:after="120" w:line="480" w:lineRule="exact"/>
      <w:ind w:firstLine="200" w:firstLineChars="200"/>
      <w:jc w:val="center"/>
      <w:textAlignment w:val="baseline"/>
    </w:pPr>
    <w:rPr>
      <w:rFonts w:ascii="Arial" w:hAnsi="Arial" w:eastAsia="黑体"/>
      <w:snapToGrid/>
      <w:kern w:val="0"/>
      <w:sz w:val="24"/>
      <w:lang w:eastAsia="en-US" w:bidi="en-US"/>
    </w:rPr>
  </w:style>
  <w:style w:type="paragraph" w:customStyle="1" w:styleId="712">
    <w:name w:val="表格内容"/>
    <w:basedOn w:val="1"/>
    <w:qFormat/>
    <w:uiPriority w:val="0"/>
    <w:pPr>
      <w:widowControl/>
      <w:overflowPunct w:val="0"/>
      <w:adjustRightInd w:val="0"/>
      <w:spacing w:before="40" w:after="60" w:line="200" w:lineRule="atLeast"/>
      <w:ind w:firstLine="200" w:firstLineChars="200"/>
      <w:jc w:val="left"/>
      <w:textAlignment w:val="baseline"/>
    </w:pPr>
    <w:rPr>
      <w:rFonts w:ascii="Arial" w:hAnsi="Arial" w:eastAsia="仿宋_GB2312"/>
      <w:snapToGrid/>
      <w:kern w:val="0"/>
      <w:sz w:val="24"/>
      <w:lang w:eastAsia="en-US" w:bidi="en-US"/>
    </w:rPr>
  </w:style>
  <w:style w:type="paragraph" w:customStyle="1" w:styleId="713">
    <w:name w:val="标题11"/>
    <w:basedOn w:val="1"/>
    <w:qFormat/>
    <w:uiPriority w:val="0"/>
    <w:pPr>
      <w:widowControl/>
      <w:tabs>
        <w:tab w:val="left" w:pos="0"/>
      </w:tabs>
      <w:spacing w:after="200" w:line="360" w:lineRule="auto"/>
      <w:ind w:left="722" w:firstLine="116" w:firstLineChars="48"/>
      <w:jc w:val="left"/>
      <w:textAlignment w:val="bottom"/>
    </w:pPr>
    <w:rPr>
      <w:rFonts w:hAnsi="宋体"/>
      <w:b/>
      <w:snapToGrid/>
      <w:kern w:val="0"/>
      <w:sz w:val="24"/>
      <w:szCs w:val="22"/>
      <w:lang w:eastAsia="en-US" w:bidi="en-US"/>
    </w:rPr>
  </w:style>
  <w:style w:type="paragraph" w:customStyle="1" w:styleId="714">
    <w:name w:val="Char Char Char Char Char Char Char Char Char Char Char Char Char Char Char Char Char Char Char1"/>
    <w:basedOn w:val="1"/>
    <w:qFormat/>
    <w:uiPriority w:val="0"/>
    <w:pPr>
      <w:widowControl/>
      <w:spacing w:after="160" w:line="240" w:lineRule="exact"/>
      <w:ind w:firstLine="200" w:firstLineChars="200"/>
      <w:jc w:val="left"/>
    </w:pPr>
    <w:rPr>
      <w:rFonts w:ascii="Verdana" w:hAnsi="Verdana" w:eastAsia="仿宋_GB2312"/>
      <w:snapToGrid/>
      <w:kern w:val="0"/>
      <w:sz w:val="24"/>
      <w:lang w:eastAsia="en-US" w:bidi="en-US"/>
    </w:rPr>
  </w:style>
  <w:style w:type="paragraph" w:customStyle="1" w:styleId="715">
    <w:name w:val="standdate"/>
    <w:basedOn w:val="42"/>
    <w:qFormat/>
    <w:uiPriority w:val="0"/>
    <w:pPr>
      <w:widowControl/>
      <w:pBdr>
        <w:top w:val="single" w:color="auto" w:sz="6" w:space="7"/>
      </w:pBdr>
      <w:tabs>
        <w:tab w:val="clear" w:pos="4153"/>
        <w:tab w:val="clear" w:pos="8306"/>
      </w:tabs>
      <w:adjustRightInd w:val="0"/>
      <w:snapToGrid/>
      <w:spacing w:after="200" w:line="240" w:lineRule="atLeast"/>
      <w:ind w:firstLine="200" w:firstLineChars="200"/>
      <w:jc w:val="center"/>
      <w:textAlignment w:val="center"/>
    </w:pPr>
    <w:rPr>
      <w:rFonts w:ascii="黑体" w:hAnsi="Calibri" w:eastAsia="黑体" w:cs="Times New Roman"/>
      <w:b/>
      <w:snapToGrid/>
      <w:spacing w:val="-4"/>
      <w:kern w:val="0"/>
      <w:sz w:val="21"/>
      <w:szCs w:val="20"/>
      <w:lang w:val="zh-CN"/>
    </w:rPr>
  </w:style>
  <w:style w:type="paragraph" w:customStyle="1" w:styleId="716">
    <w:name w:val="xl1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717">
    <w:name w:val="p16"/>
    <w:basedOn w:val="1"/>
    <w:qFormat/>
    <w:uiPriority w:val="0"/>
    <w:pPr>
      <w:widowControl/>
    </w:pPr>
    <w:rPr>
      <w:rFonts w:ascii="Times New Roman" w:hAnsi="Times New Roman"/>
      <w:snapToGrid/>
      <w:kern w:val="0"/>
      <w:szCs w:val="21"/>
    </w:rPr>
  </w:style>
  <w:style w:type="paragraph" w:customStyle="1" w:styleId="718">
    <w:name w:val="Char1 Char Char Char Char Char Char1"/>
    <w:basedOn w:val="1"/>
    <w:qFormat/>
    <w:uiPriority w:val="0"/>
    <w:rPr>
      <w:rFonts w:ascii="Times New Roman" w:hAnsi="Times New Roman"/>
      <w:snapToGrid/>
      <w:kern w:val="2"/>
    </w:rPr>
  </w:style>
  <w:style w:type="paragraph" w:customStyle="1" w:styleId="719">
    <w:name w:val="blockquote"/>
    <w:basedOn w:val="1"/>
    <w:qFormat/>
    <w:uiPriority w:val="0"/>
    <w:pPr>
      <w:widowControl/>
      <w:autoSpaceDE w:val="0"/>
      <w:autoSpaceDN w:val="0"/>
      <w:spacing w:before="100" w:after="100"/>
      <w:ind w:left="360" w:right="360"/>
      <w:jc w:val="left"/>
    </w:pPr>
    <w:rPr>
      <w:rFonts w:ascii="Times New Roman" w:hAnsi="Times New Roman"/>
      <w:snapToGrid/>
      <w:kern w:val="0"/>
      <w:sz w:val="24"/>
    </w:rPr>
  </w:style>
  <w:style w:type="paragraph" w:customStyle="1" w:styleId="720">
    <w:name w:val="Char Char Char Char Char Char Char Char Char Char Char Char Char Char Char Char Char Char Char Char Char Char Char Char1"/>
    <w:basedOn w:val="1"/>
    <w:qFormat/>
    <w:uiPriority w:val="0"/>
    <w:pPr>
      <w:widowControl/>
      <w:spacing w:after="160" w:line="240" w:lineRule="exact"/>
      <w:ind w:firstLine="200" w:firstLineChars="200"/>
      <w:jc w:val="left"/>
    </w:pPr>
    <w:rPr>
      <w:rFonts w:ascii="Verdana" w:hAnsi="Verdana" w:eastAsia="仿宋_GB2312"/>
      <w:snapToGrid/>
      <w:kern w:val="0"/>
      <w:sz w:val="24"/>
      <w:lang w:eastAsia="en-US" w:bidi="en-US"/>
    </w:rPr>
  </w:style>
  <w:style w:type="paragraph" w:customStyle="1" w:styleId="721">
    <w:name w:val="CM60"/>
    <w:basedOn w:val="84"/>
    <w:next w:val="84"/>
    <w:qFormat/>
    <w:uiPriority w:val="99"/>
    <w:rPr>
      <w:rFonts w:ascii="Times New Roman" w:eastAsia="宋体"/>
      <w:sz w:val="24"/>
      <w:szCs w:val="24"/>
    </w:rPr>
  </w:style>
  <w:style w:type="paragraph" w:customStyle="1" w:styleId="722">
    <w:name w:val="正文(齐头)"/>
    <w:basedOn w:val="1"/>
    <w:qFormat/>
    <w:uiPriority w:val="0"/>
    <w:pPr>
      <w:widowControl/>
      <w:adjustRightInd w:val="0"/>
      <w:spacing w:after="180" w:line="320" w:lineRule="exact"/>
      <w:ind w:left="1009" w:hanging="1009" w:firstLineChars="200"/>
      <w:jc w:val="left"/>
      <w:textAlignment w:val="bottom"/>
    </w:pPr>
    <w:rPr>
      <w:rFonts w:ascii="Arial" w:hAnsi="Arial"/>
      <w:snapToGrid/>
      <w:kern w:val="0"/>
      <w:sz w:val="24"/>
      <w:lang w:eastAsia="en-US" w:bidi="en-US"/>
    </w:rPr>
  </w:style>
  <w:style w:type="paragraph" w:customStyle="1" w:styleId="723">
    <w:name w:val="xl6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line="276" w:lineRule="auto"/>
      <w:ind w:firstLine="200" w:firstLineChars="200"/>
      <w:jc w:val="right"/>
    </w:pPr>
    <w:rPr>
      <w:rFonts w:hAnsi="宋体"/>
      <w:snapToGrid/>
      <w:color w:val="FF0000"/>
      <w:kern w:val="0"/>
      <w:sz w:val="22"/>
      <w:szCs w:val="22"/>
      <w:lang w:eastAsia="en-US" w:bidi="en-US"/>
    </w:rPr>
  </w:style>
  <w:style w:type="paragraph" w:customStyle="1" w:styleId="724">
    <w:name w:val="flName"/>
    <w:basedOn w:val="1"/>
    <w:qFormat/>
    <w:uiPriority w:val="0"/>
    <w:pPr>
      <w:widowControl/>
      <w:adjustRightInd w:val="0"/>
      <w:spacing w:before="320" w:after="160" w:line="360" w:lineRule="atLeast"/>
      <w:ind w:firstLine="200" w:firstLineChars="200"/>
      <w:jc w:val="center"/>
      <w:textAlignment w:val="baseline"/>
    </w:pPr>
    <w:rPr>
      <w:rFonts w:ascii="Arial" w:eastAsia="黑体"/>
      <w:snapToGrid/>
      <w:kern w:val="0"/>
      <w:sz w:val="32"/>
      <w:lang w:eastAsia="en-US" w:bidi="en-US"/>
    </w:rPr>
  </w:style>
  <w:style w:type="paragraph" w:customStyle="1" w:styleId="725">
    <w:name w:val="CM5"/>
    <w:basedOn w:val="84"/>
    <w:next w:val="84"/>
    <w:qFormat/>
    <w:uiPriority w:val="99"/>
    <w:pPr>
      <w:spacing w:line="180" w:lineRule="atLeast"/>
    </w:pPr>
    <w:rPr>
      <w:rFonts w:ascii="Times New Roman" w:eastAsia="宋体"/>
      <w:sz w:val="24"/>
      <w:szCs w:val="24"/>
    </w:rPr>
  </w:style>
  <w:style w:type="paragraph" w:customStyle="1" w:styleId="726">
    <w:name w:val="Char Char Char Char Char Char Char Char"/>
    <w:basedOn w:val="1"/>
    <w:qFormat/>
    <w:uiPriority w:val="0"/>
    <w:pPr>
      <w:widowControl/>
      <w:spacing w:after="160" w:line="240" w:lineRule="exact"/>
      <w:ind w:firstLine="200" w:firstLineChars="200"/>
      <w:jc w:val="left"/>
    </w:pPr>
    <w:rPr>
      <w:rFonts w:ascii="Verdana" w:hAnsi="Verdana"/>
      <w:snapToGrid/>
      <w:kern w:val="0"/>
      <w:sz w:val="20"/>
      <w:lang w:eastAsia="en-US" w:bidi="en-US"/>
    </w:rPr>
  </w:style>
  <w:style w:type="paragraph" w:customStyle="1" w:styleId="727">
    <w:name w:val="Char Char Char Char Char Char Char Char Char"/>
    <w:basedOn w:val="1"/>
    <w:qFormat/>
    <w:uiPriority w:val="0"/>
    <w:pPr>
      <w:widowControl/>
      <w:spacing w:after="160" w:line="240" w:lineRule="exact"/>
      <w:ind w:firstLine="200" w:firstLineChars="200"/>
      <w:jc w:val="left"/>
    </w:pPr>
    <w:rPr>
      <w:rFonts w:ascii="Verdana" w:hAnsi="Verdana" w:eastAsia="仿宋_GB2312"/>
      <w:snapToGrid/>
      <w:kern w:val="0"/>
      <w:sz w:val="24"/>
      <w:lang w:eastAsia="en-US" w:bidi="en-US"/>
    </w:rPr>
  </w:style>
  <w:style w:type="paragraph" w:customStyle="1" w:styleId="728">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729">
    <w:name w:val="zjl正文"/>
    <w:basedOn w:val="1"/>
    <w:qFormat/>
    <w:uiPriority w:val="0"/>
    <w:pPr>
      <w:spacing w:line="360" w:lineRule="auto"/>
      <w:ind w:right="210"/>
    </w:pPr>
    <w:rPr>
      <w:rFonts w:hAnsi="宋体"/>
      <w:b/>
      <w:snapToGrid/>
      <w:kern w:val="2"/>
      <w:szCs w:val="21"/>
    </w:rPr>
  </w:style>
  <w:style w:type="paragraph" w:customStyle="1" w:styleId="730">
    <w:name w:val="小标题2"/>
    <w:basedOn w:val="1"/>
    <w:qFormat/>
    <w:uiPriority w:val="0"/>
    <w:pPr>
      <w:widowControl/>
      <w:tabs>
        <w:tab w:val="left" w:pos="420"/>
        <w:tab w:val="left" w:pos="980"/>
      </w:tabs>
      <w:overflowPunct w:val="0"/>
      <w:adjustRightInd w:val="0"/>
      <w:snapToGrid w:val="0"/>
      <w:spacing w:beforeLines="50" w:afterLines="50" w:line="300" w:lineRule="auto"/>
      <w:ind w:left="420" w:hanging="420" w:firstLineChars="200"/>
      <w:jc w:val="left"/>
    </w:pPr>
    <w:rPr>
      <w:rFonts w:ascii="Arial" w:hAnsi="Arial" w:eastAsia="仿宋_GB2312"/>
      <w:snapToGrid/>
      <w:kern w:val="0"/>
      <w:sz w:val="28"/>
      <w:lang w:eastAsia="en-US" w:bidi="en-US"/>
    </w:rPr>
  </w:style>
  <w:style w:type="paragraph" w:customStyle="1" w:styleId="731">
    <w:name w:val="正文文本 22"/>
    <w:basedOn w:val="1"/>
    <w:qFormat/>
    <w:uiPriority w:val="0"/>
    <w:pPr>
      <w:widowControl/>
      <w:adjustRightInd w:val="0"/>
      <w:spacing w:after="200" w:line="276" w:lineRule="auto"/>
      <w:ind w:left="360" w:hanging="360" w:firstLineChars="200"/>
      <w:jc w:val="left"/>
      <w:textAlignment w:val="baseline"/>
    </w:pPr>
    <w:rPr>
      <w:rFonts w:ascii="Calibri"/>
      <w:snapToGrid/>
      <w:kern w:val="0"/>
      <w:sz w:val="24"/>
      <w:lang w:eastAsia="en-US" w:bidi="en-US"/>
    </w:rPr>
  </w:style>
  <w:style w:type="paragraph" w:customStyle="1" w:styleId="732">
    <w:name w:val="中文正文"/>
    <w:basedOn w:val="1"/>
    <w:qFormat/>
    <w:uiPriority w:val="0"/>
    <w:pPr>
      <w:widowControl/>
      <w:adjustRightInd w:val="0"/>
      <w:snapToGrid w:val="0"/>
      <w:spacing w:before="120" w:after="120" w:line="300" w:lineRule="auto"/>
      <w:ind w:firstLine="200" w:firstLineChars="200"/>
      <w:jc w:val="left"/>
      <w:textAlignment w:val="baseline"/>
    </w:pPr>
    <w:rPr>
      <w:rFonts w:ascii="Calibri" w:eastAsia="楷体_GB2312"/>
      <w:snapToGrid/>
      <w:kern w:val="0"/>
      <w:sz w:val="28"/>
      <w:lang w:eastAsia="en-US" w:bidi="en-US"/>
    </w:rPr>
  </w:style>
  <w:style w:type="paragraph" w:customStyle="1" w:styleId="733">
    <w:name w:val="标题10"/>
    <w:basedOn w:val="10"/>
    <w:qFormat/>
    <w:uiPriority w:val="0"/>
    <w:pPr>
      <w:widowControl/>
      <w:tabs>
        <w:tab w:val="left" w:pos="425"/>
        <w:tab w:val="left" w:pos="720"/>
      </w:tabs>
      <w:spacing w:line="320" w:lineRule="atLeast"/>
      <w:ind w:left="901" w:leftChars="300" w:hanging="181" w:firstLineChars="200"/>
    </w:pPr>
    <w:rPr>
      <w:rFonts w:ascii="Times New Roman" w:hAnsi="Times New Roman" w:eastAsia="楷体_GB2312"/>
      <w:bCs w:val="0"/>
      <w:i/>
      <w:iCs/>
      <w:color w:val="404040"/>
      <w:kern w:val="0"/>
      <w:lang w:val="zh-CN" w:eastAsia="en-US" w:bidi="en-US"/>
    </w:rPr>
  </w:style>
  <w:style w:type="paragraph" w:customStyle="1" w:styleId="734">
    <w:name w:val="设备规范标题1"/>
    <w:next w:val="735"/>
    <w:qFormat/>
    <w:uiPriority w:val="0"/>
    <w:pPr>
      <w:keepNext/>
      <w:tabs>
        <w:tab w:val="left" w:pos="425"/>
      </w:tabs>
      <w:spacing w:beforeLines="100" w:afterLines="50" w:line="276" w:lineRule="auto"/>
      <w:ind w:left="425" w:hanging="425" w:firstLineChars="200"/>
      <w:jc w:val="both"/>
    </w:pPr>
    <w:rPr>
      <w:rFonts w:ascii="Calibri" w:hAnsi="Calibri" w:eastAsia="楷体_GB2312" w:cs="Times New Roman"/>
      <w:b/>
      <w:sz w:val="24"/>
      <w:szCs w:val="22"/>
      <w:lang w:val="en-US" w:eastAsia="en-US" w:bidi="en-US"/>
    </w:rPr>
  </w:style>
  <w:style w:type="paragraph" w:customStyle="1" w:styleId="735">
    <w:name w:val="设备规范标题2"/>
    <w:next w:val="1"/>
    <w:qFormat/>
    <w:uiPriority w:val="0"/>
    <w:pPr>
      <w:tabs>
        <w:tab w:val="left" w:pos="0"/>
        <w:tab w:val="left" w:pos="720"/>
      </w:tabs>
      <w:spacing w:beforeLines="100" w:afterLines="50" w:line="276" w:lineRule="auto"/>
      <w:ind w:hanging="510" w:firstLineChars="200"/>
      <w:jc w:val="both"/>
    </w:pPr>
    <w:rPr>
      <w:rFonts w:ascii="Calibri" w:hAnsi="Calibri" w:eastAsia="楷体_GB2312" w:cs="Times New Roman"/>
      <w:b/>
      <w:bCs/>
      <w:sz w:val="24"/>
      <w:szCs w:val="22"/>
      <w:lang w:val="en-US" w:eastAsia="en-US" w:bidi="en-US"/>
    </w:rPr>
  </w:style>
  <w:style w:type="paragraph" w:customStyle="1" w:styleId="736">
    <w:name w:val="Identation 2"/>
    <w:qFormat/>
    <w:uiPriority w:val="0"/>
    <w:pPr>
      <w:overflowPunct w:val="0"/>
      <w:autoSpaceDE w:val="0"/>
      <w:autoSpaceDN w:val="0"/>
      <w:adjustRightInd w:val="0"/>
      <w:spacing w:before="120" w:after="60" w:line="288" w:lineRule="auto"/>
      <w:ind w:left="432"/>
      <w:jc w:val="both"/>
      <w:textAlignment w:val="baseline"/>
    </w:pPr>
    <w:rPr>
      <w:rFonts w:ascii="Calibri" w:hAnsi="Calibri" w:eastAsia="楷体_GB2312" w:cs="Times New Roman"/>
      <w:color w:val="000000"/>
      <w:sz w:val="24"/>
      <w:szCs w:val="22"/>
      <w:lang w:val="en-US" w:eastAsia="en-US" w:bidi="en-US"/>
    </w:rPr>
  </w:style>
  <w:style w:type="paragraph" w:customStyle="1" w:styleId="737">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738">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739">
    <w:name w:val="中文表内容"/>
    <w:basedOn w:val="1"/>
    <w:next w:val="1"/>
    <w:qFormat/>
    <w:uiPriority w:val="0"/>
    <w:pPr>
      <w:widowControl/>
      <w:overflowPunct w:val="0"/>
      <w:adjustRightInd w:val="0"/>
      <w:snapToGrid w:val="0"/>
      <w:spacing w:after="200" w:line="200" w:lineRule="atLeast"/>
      <w:ind w:left="284" w:firstLine="200" w:firstLineChars="200"/>
      <w:jc w:val="left"/>
      <w:textAlignment w:val="baseline"/>
    </w:pPr>
    <w:rPr>
      <w:rFonts w:ascii="Calibri" w:eastAsia="仿宋_GB2312"/>
      <w:snapToGrid/>
      <w:kern w:val="0"/>
      <w:sz w:val="28"/>
      <w:lang w:eastAsia="en-US" w:bidi="en-US"/>
    </w:rPr>
  </w:style>
  <w:style w:type="paragraph" w:customStyle="1" w:styleId="740">
    <w:name w:val="p12"/>
    <w:basedOn w:val="1"/>
    <w:qFormat/>
    <w:uiPriority w:val="0"/>
    <w:pPr>
      <w:widowControl/>
      <w:spacing w:line="480" w:lineRule="auto"/>
      <w:jc w:val="left"/>
    </w:pPr>
    <w:rPr>
      <w:rFonts w:hAnsi="宋体" w:cs="宋体"/>
      <w:snapToGrid/>
      <w:kern w:val="0"/>
      <w:szCs w:val="21"/>
    </w:rPr>
  </w:style>
  <w:style w:type="paragraph" w:customStyle="1" w:styleId="74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hAnsi="宋体"/>
      <w:snapToGrid/>
      <w:kern w:val="0"/>
      <w:sz w:val="22"/>
      <w:szCs w:val="22"/>
      <w:lang w:eastAsia="en-US" w:bidi="en-US"/>
    </w:rPr>
  </w:style>
  <w:style w:type="paragraph" w:customStyle="1" w:styleId="742">
    <w:name w:val="xl1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cs="宋体"/>
      <w:snapToGrid/>
      <w:kern w:val="0"/>
      <w:sz w:val="18"/>
      <w:szCs w:val="18"/>
    </w:rPr>
  </w:style>
  <w:style w:type="paragraph" w:customStyle="1" w:styleId="743">
    <w:name w:val="Char Char Char Char Char Char Char Char Char Char Char Char Char Char Char Char Char Char"/>
    <w:basedOn w:val="1"/>
    <w:qFormat/>
    <w:uiPriority w:val="0"/>
    <w:pPr>
      <w:widowControl/>
      <w:spacing w:after="160" w:line="240" w:lineRule="exact"/>
      <w:ind w:firstLine="200" w:firstLineChars="200"/>
      <w:jc w:val="left"/>
    </w:pPr>
    <w:rPr>
      <w:rFonts w:ascii="Verdana" w:hAnsi="Verdana" w:eastAsia="仿宋_GB2312" w:cs="Verdana"/>
      <w:snapToGrid/>
      <w:kern w:val="0"/>
      <w:sz w:val="24"/>
      <w:szCs w:val="22"/>
      <w:lang w:eastAsia="en-US" w:bidi="en-US"/>
    </w:rPr>
  </w:style>
  <w:style w:type="paragraph" w:customStyle="1" w:styleId="74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76" w:lineRule="auto"/>
      <w:ind w:firstLine="200" w:firstLineChars="200"/>
      <w:jc w:val="left"/>
    </w:pPr>
    <w:rPr>
      <w:rFonts w:hAnsi="宋体"/>
      <w:snapToGrid/>
      <w:color w:val="FF0000"/>
      <w:kern w:val="0"/>
      <w:sz w:val="22"/>
      <w:szCs w:val="22"/>
      <w:lang w:eastAsia="en-US" w:bidi="en-US"/>
    </w:rPr>
  </w:style>
  <w:style w:type="paragraph" w:customStyle="1" w:styleId="745">
    <w:name w:val="Char Char Char1 Char"/>
    <w:basedOn w:val="1"/>
    <w:qFormat/>
    <w:uiPriority w:val="0"/>
    <w:pPr>
      <w:widowControl/>
      <w:spacing w:after="200" w:line="276" w:lineRule="auto"/>
      <w:ind w:firstLine="200" w:firstLineChars="200"/>
      <w:jc w:val="left"/>
    </w:pPr>
    <w:rPr>
      <w:rFonts w:ascii="Calibri"/>
      <w:snapToGrid/>
      <w:kern w:val="0"/>
      <w:sz w:val="22"/>
      <w:szCs w:val="22"/>
      <w:lang w:eastAsia="en-US" w:bidi="en-US"/>
    </w:rPr>
  </w:style>
  <w:style w:type="paragraph" w:customStyle="1" w:styleId="746">
    <w:name w:val="CM3"/>
    <w:basedOn w:val="84"/>
    <w:next w:val="84"/>
    <w:qFormat/>
    <w:uiPriority w:val="99"/>
    <w:rPr>
      <w:rFonts w:ascii="Times New Roman" w:eastAsia="宋体"/>
      <w:sz w:val="24"/>
      <w:szCs w:val="24"/>
    </w:rPr>
  </w:style>
  <w:style w:type="paragraph" w:customStyle="1" w:styleId="747">
    <w:name w:val="表格1"/>
    <w:basedOn w:val="1"/>
    <w:qFormat/>
    <w:uiPriority w:val="0"/>
    <w:pPr>
      <w:widowControl/>
      <w:tabs>
        <w:tab w:val="left" w:pos="203"/>
      </w:tabs>
      <w:spacing w:before="40" w:after="40" w:line="276" w:lineRule="auto"/>
      <w:ind w:firstLine="200" w:firstLineChars="200"/>
      <w:jc w:val="center"/>
    </w:pPr>
    <w:rPr>
      <w:rFonts w:ascii="Calibri"/>
      <w:b/>
      <w:bCs/>
      <w:snapToGrid/>
      <w:kern w:val="0"/>
      <w:sz w:val="28"/>
      <w:lang w:eastAsia="en-US" w:bidi="en-US"/>
    </w:rPr>
  </w:style>
  <w:style w:type="paragraph" w:customStyle="1" w:styleId="748">
    <w:name w:val="xl13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Ansi="宋体" w:cs="宋体"/>
      <w:b/>
      <w:bCs/>
      <w:snapToGrid/>
      <w:kern w:val="0"/>
      <w:sz w:val="18"/>
      <w:szCs w:val="18"/>
    </w:rPr>
  </w:style>
  <w:style w:type="paragraph" w:customStyle="1" w:styleId="749">
    <w:name w:val="xl5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hAnsi="宋体"/>
      <w:b/>
      <w:bCs/>
      <w:snapToGrid/>
      <w:color w:val="FF0000"/>
      <w:kern w:val="0"/>
      <w:sz w:val="22"/>
      <w:szCs w:val="22"/>
      <w:lang w:eastAsia="en-US" w:bidi="en-US"/>
    </w:rPr>
  </w:style>
  <w:style w:type="paragraph" w:customStyle="1" w:styleId="750">
    <w:name w:val="不缩进"/>
    <w:basedOn w:val="1"/>
    <w:qFormat/>
    <w:uiPriority w:val="0"/>
    <w:pPr>
      <w:widowControl/>
      <w:spacing w:after="200" w:line="276" w:lineRule="auto"/>
      <w:ind w:firstLine="200" w:firstLineChars="200"/>
      <w:jc w:val="center"/>
    </w:pPr>
    <w:rPr>
      <w:rFonts w:ascii="楷体_GB2312" w:eastAsia="楷体_GB2312"/>
      <w:snapToGrid/>
      <w:spacing w:val="-8"/>
      <w:kern w:val="0"/>
      <w:sz w:val="24"/>
      <w:lang w:eastAsia="en-US" w:bidi="en-US"/>
    </w:rPr>
  </w:style>
  <w:style w:type="paragraph" w:customStyle="1" w:styleId="751">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752">
    <w:name w:val="带编号的正文"/>
    <w:basedOn w:val="1"/>
    <w:qFormat/>
    <w:uiPriority w:val="0"/>
    <w:pPr>
      <w:widowControl/>
      <w:tabs>
        <w:tab w:val="left" w:pos="0"/>
      </w:tabs>
      <w:spacing w:after="200" w:line="360" w:lineRule="auto"/>
      <w:ind w:left="510" w:leftChars="200" w:hanging="510" w:firstLineChars="200"/>
      <w:jc w:val="left"/>
      <w:textAlignment w:val="bottom"/>
    </w:pPr>
    <w:rPr>
      <w:rFonts w:hAnsi="宋体" w:eastAsia="楷体_GB2312"/>
      <w:snapToGrid/>
      <w:kern w:val="0"/>
      <w:sz w:val="24"/>
      <w:lang w:eastAsia="en-US" w:bidi="en-US"/>
    </w:rPr>
  </w:style>
  <w:style w:type="paragraph" w:customStyle="1" w:styleId="753">
    <w:name w:val="Char2 Char Char Char Char Char Char1"/>
    <w:basedOn w:val="20"/>
    <w:qFormat/>
    <w:uiPriority w:val="0"/>
    <w:rPr>
      <w:rFonts w:hAnsi="Times New Roman"/>
      <w:snapToGrid/>
      <w:kern w:val="2"/>
      <w:sz w:val="18"/>
      <w:szCs w:val="18"/>
      <w:lang w:val="zh-CN"/>
    </w:rPr>
  </w:style>
  <w:style w:type="paragraph" w:customStyle="1" w:styleId="754">
    <w:name w:val="Body"/>
    <w:qFormat/>
    <w:uiPriority w:val="0"/>
    <w:pPr>
      <w:tabs>
        <w:tab w:val="left" w:pos="720"/>
        <w:tab w:val="left" w:pos="1152"/>
        <w:tab w:val="left" w:pos="1584"/>
        <w:tab w:val="left" w:pos="2016"/>
      </w:tabs>
      <w:overflowPunct w:val="0"/>
      <w:autoSpaceDE w:val="0"/>
      <w:autoSpaceDN w:val="0"/>
      <w:adjustRightInd w:val="0"/>
      <w:spacing w:before="180" w:after="200" w:line="276" w:lineRule="auto"/>
      <w:ind w:left="720" w:firstLine="200" w:firstLineChars="200"/>
      <w:jc w:val="both"/>
      <w:textAlignment w:val="baseline"/>
    </w:pPr>
    <w:rPr>
      <w:rFonts w:ascii="Calibri" w:hAnsi="Calibri" w:eastAsia="宋体" w:cs="Times New Roman"/>
      <w:sz w:val="22"/>
      <w:szCs w:val="22"/>
      <w:lang w:val="en-US" w:eastAsia="en-US" w:bidi="en-US"/>
    </w:rPr>
  </w:style>
  <w:style w:type="paragraph" w:customStyle="1" w:styleId="755">
    <w:name w:val="a"/>
    <w:basedOn w:val="1"/>
    <w:qFormat/>
    <w:uiPriority w:val="0"/>
    <w:pPr>
      <w:widowControl/>
      <w:spacing w:before="100" w:beforeAutospacing="1" w:after="100" w:afterAutospacing="1"/>
      <w:jc w:val="left"/>
    </w:pPr>
    <w:rPr>
      <w:rFonts w:hAnsi="宋体"/>
      <w:snapToGrid/>
      <w:color w:val="000000"/>
      <w:kern w:val="0"/>
      <w:sz w:val="24"/>
    </w:rPr>
  </w:style>
  <w:style w:type="paragraph" w:customStyle="1" w:styleId="756">
    <w:name w:val="正文首行缩进3"/>
    <w:basedOn w:val="1"/>
    <w:qFormat/>
    <w:uiPriority w:val="0"/>
    <w:pPr>
      <w:widowControl/>
      <w:tabs>
        <w:tab w:val="left" w:pos="425"/>
      </w:tabs>
      <w:spacing w:after="200" w:line="360" w:lineRule="auto"/>
      <w:ind w:left="425" w:hanging="425" w:firstLineChars="200"/>
      <w:jc w:val="left"/>
      <w:textAlignment w:val="bottom"/>
    </w:pPr>
    <w:rPr>
      <w:rFonts w:hAnsi="宋体"/>
      <w:snapToGrid/>
      <w:color w:val="000000"/>
      <w:kern w:val="0"/>
      <w:sz w:val="24"/>
      <w:szCs w:val="22"/>
      <w:lang w:eastAsia="en-US" w:bidi="en-US"/>
    </w:rPr>
  </w:style>
  <w:style w:type="paragraph" w:customStyle="1" w:styleId="757">
    <w:name w:val="Char Char Char Char Char Char Char Char Char1"/>
    <w:basedOn w:val="1"/>
    <w:qFormat/>
    <w:uiPriority w:val="0"/>
    <w:pPr>
      <w:widowControl/>
      <w:spacing w:after="160" w:line="240" w:lineRule="exact"/>
      <w:ind w:firstLine="200" w:firstLineChars="200"/>
      <w:jc w:val="left"/>
    </w:pPr>
    <w:rPr>
      <w:rFonts w:ascii="Verdana" w:hAnsi="Verdana" w:eastAsia="仿宋_GB2312"/>
      <w:snapToGrid/>
      <w:kern w:val="0"/>
      <w:sz w:val="24"/>
      <w:lang w:eastAsia="en-US" w:bidi="en-US"/>
    </w:rPr>
  </w:style>
  <w:style w:type="paragraph" w:customStyle="1" w:styleId="758">
    <w:name w:val="Char Char Char Char1 Char Char Char1"/>
    <w:basedOn w:val="1"/>
    <w:qFormat/>
    <w:uiPriority w:val="0"/>
    <w:pPr>
      <w:spacing w:line="240" w:lineRule="atLeast"/>
      <w:ind w:left="420" w:firstLine="420"/>
    </w:pPr>
    <w:rPr>
      <w:rFonts w:ascii="Times New Roman" w:hAnsi="Times New Roman"/>
      <w:snapToGrid/>
      <w:kern w:val="0"/>
      <w:szCs w:val="21"/>
    </w:rPr>
  </w:style>
  <w:style w:type="paragraph" w:customStyle="1" w:styleId="759">
    <w:name w:val="封面标题"/>
    <w:qFormat/>
    <w:uiPriority w:val="0"/>
    <w:pPr>
      <w:spacing w:after="200" w:line="276" w:lineRule="auto"/>
      <w:ind w:firstLine="200" w:firstLineChars="200"/>
      <w:jc w:val="center"/>
    </w:pPr>
    <w:rPr>
      <w:rFonts w:ascii="Calibri" w:hAnsi="Calibri" w:eastAsia="隶书" w:cs="Times New Roman"/>
      <w:b/>
      <w:sz w:val="52"/>
      <w:szCs w:val="22"/>
      <w:lang w:val="en-US" w:eastAsia="en-US" w:bidi="en-US"/>
    </w:rPr>
  </w:style>
  <w:style w:type="paragraph" w:customStyle="1" w:styleId="760">
    <w:name w:val="Char Char Char Char Char Char Char Char Char Char11"/>
    <w:basedOn w:val="1"/>
    <w:qFormat/>
    <w:uiPriority w:val="99"/>
    <w:pPr>
      <w:tabs>
        <w:tab w:val="left" w:pos="425"/>
      </w:tabs>
      <w:ind w:left="425" w:hanging="425"/>
    </w:pPr>
    <w:rPr>
      <w:rFonts w:ascii="Arial" w:hAnsi="Arial" w:eastAsia="黑体" w:cs="宋体"/>
      <w:b/>
      <w:bCs/>
      <w:snapToGrid/>
      <w:kern w:val="2"/>
      <w:sz w:val="32"/>
      <w:szCs w:val="32"/>
    </w:rPr>
  </w:style>
  <w:style w:type="paragraph" w:customStyle="1" w:styleId="761">
    <w:name w:val="Char Char Char1 Char1"/>
    <w:basedOn w:val="1"/>
    <w:qFormat/>
    <w:uiPriority w:val="0"/>
    <w:pPr>
      <w:widowControl/>
      <w:spacing w:after="200" w:line="276" w:lineRule="auto"/>
      <w:ind w:firstLine="200" w:firstLineChars="200"/>
      <w:jc w:val="left"/>
    </w:pPr>
    <w:rPr>
      <w:rFonts w:ascii="Calibri"/>
      <w:snapToGrid/>
      <w:kern w:val="0"/>
      <w:sz w:val="22"/>
      <w:szCs w:val="22"/>
      <w:lang w:eastAsia="en-US" w:bidi="en-US"/>
    </w:rPr>
  </w:style>
  <w:style w:type="paragraph" w:customStyle="1" w:styleId="762">
    <w:name w:val="默认段落字体 Para Char Char Char Char Char Char Char"/>
    <w:basedOn w:val="1"/>
    <w:qFormat/>
    <w:uiPriority w:val="0"/>
    <w:pPr>
      <w:widowControl/>
      <w:spacing w:after="200" w:line="276" w:lineRule="auto"/>
      <w:ind w:firstLine="200" w:firstLineChars="200"/>
      <w:jc w:val="left"/>
    </w:pPr>
    <w:rPr>
      <w:rFonts w:ascii="Tahoma" w:hAnsi="Tahoma"/>
      <w:b/>
      <w:snapToGrid/>
      <w:kern w:val="0"/>
      <w:sz w:val="24"/>
      <w:lang w:eastAsia="en-US" w:bidi="en-US"/>
    </w:rPr>
  </w:style>
  <w:style w:type="paragraph" w:customStyle="1" w:styleId="763">
    <w:name w:val="Absatz2AL"/>
    <w:basedOn w:val="26"/>
    <w:next w:val="1"/>
    <w:qFormat/>
    <w:uiPriority w:val="0"/>
    <w:pPr>
      <w:widowControl/>
      <w:overflowPunct w:val="0"/>
      <w:autoSpaceDE w:val="0"/>
      <w:autoSpaceDN w:val="0"/>
      <w:adjustRightInd w:val="0"/>
      <w:spacing w:after="0" w:line="276" w:lineRule="auto"/>
      <w:ind w:firstLine="200" w:firstLineChars="200"/>
      <w:jc w:val="left"/>
      <w:textAlignment w:val="baseline"/>
    </w:pPr>
    <w:rPr>
      <w:rFonts w:ascii="Calibri" w:eastAsia="楷体_GB2312" w:cstheme="minorBidi"/>
      <w:snapToGrid/>
      <w:kern w:val="2"/>
      <w:sz w:val="24"/>
      <w:szCs w:val="22"/>
      <w:lang w:val="de-DE"/>
    </w:rPr>
  </w:style>
  <w:style w:type="paragraph" w:customStyle="1" w:styleId="764">
    <w:name w:val="样式5"/>
    <w:basedOn w:val="1"/>
    <w:qFormat/>
    <w:uiPriority w:val="0"/>
    <w:rPr>
      <w:rFonts w:hAnsi="Times New Roman"/>
      <w:snapToGrid/>
      <w:kern w:val="2"/>
      <w:sz w:val="24"/>
    </w:rPr>
  </w:style>
  <w:style w:type="paragraph" w:customStyle="1" w:styleId="765">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76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s="宋体"/>
      <w:snapToGrid/>
      <w:color w:val="FF0000"/>
      <w:kern w:val="0"/>
      <w:sz w:val="18"/>
      <w:szCs w:val="18"/>
    </w:rPr>
  </w:style>
  <w:style w:type="paragraph" w:customStyle="1" w:styleId="767">
    <w:name w:val="(1)"/>
    <w:basedOn w:val="1"/>
    <w:qFormat/>
    <w:uiPriority w:val="0"/>
    <w:pPr>
      <w:widowControl/>
      <w:tabs>
        <w:tab w:val="left" w:pos="573"/>
      </w:tabs>
      <w:adjustRightInd w:val="0"/>
      <w:snapToGrid w:val="0"/>
      <w:spacing w:before="80" w:after="100" w:line="240" w:lineRule="atLeast"/>
      <w:ind w:firstLine="200" w:firstLineChars="200"/>
      <w:jc w:val="left"/>
      <w:textAlignment w:val="baseline"/>
    </w:pPr>
    <w:rPr>
      <w:rFonts w:ascii="Arial" w:hAnsi="Arial"/>
      <w:snapToGrid/>
      <w:kern w:val="44"/>
      <w:sz w:val="24"/>
      <w:szCs w:val="22"/>
      <w:lang w:eastAsia="en-US" w:bidi="en-US"/>
    </w:rPr>
  </w:style>
  <w:style w:type="paragraph" w:customStyle="1" w:styleId="768">
    <w:name w:val="8"/>
    <w:basedOn w:val="1"/>
    <w:qFormat/>
    <w:uiPriority w:val="0"/>
    <w:pPr>
      <w:widowControl/>
      <w:spacing w:after="200" w:line="360" w:lineRule="auto"/>
      <w:ind w:firstLine="478" w:firstLineChars="199"/>
      <w:jc w:val="left"/>
    </w:pPr>
    <w:rPr>
      <w:rFonts w:ascii="Calibri"/>
      <w:snapToGrid/>
      <w:color w:val="000000"/>
      <w:kern w:val="0"/>
      <w:sz w:val="24"/>
      <w:szCs w:val="22"/>
      <w:lang w:eastAsia="en-US" w:bidi="en-US"/>
    </w:rPr>
  </w:style>
  <w:style w:type="paragraph" w:customStyle="1" w:styleId="769">
    <w:name w:val=".."/>
    <w:basedOn w:val="84"/>
    <w:next w:val="84"/>
    <w:qFormat/>
    <w:uiPriority w:val="0"/>
    <w:rPr>
      <w:rFonts w:ascii="Times New Roman" w:eastAsia="宋体"/>
      <w:sz w:val="24"/>
      <w:szCs w:val="24"/>
    </w:rPr>
  </w:style>
  <w:style w:type="paragraph" w:customStyle="1" w:styleId="770">
    <w:name w:val="大标题"/>
    <w:qFormat/>
    <w:uiPriority w:val="0"/>
    <w:pPr>
      <w:spacing w:after="200" w:line="276" w:lineRule="auto"/>
      <w:ind w:firstLine="200" w:firstLineChars="200"/>
      <w:jc w:val="center"/>
    </w:pPr>
    <w:rPr>
      <w:rFonts w:ascii="Calibri" w:hAnsi="Calibri" w:eastAsia="楷体_GB2312" w:cs="Times New Roman"/>
      <w:b/>
      <w:sz w:val="48"/>
      <w:szCs w:val="22"/>
      <w:lang w:val="en-US" w:eastAsia="en-US" w:bidi="en-US"/>
    </w:rPr>
  </w:style>
  <w:style w:type="paragraph" w:customStyle="1" w:styleId="771">
    <w:name w:val="宋体 初号"/>
    <w:basedOn w:val="1"/>
    <w:qFormat/>
    <w:uiPriority w:val="0"/>
    <w:pPr>
      <w:widowControl/>
      <w:spacing w:after="200" w:line="276" w:lineRule="auto"/>
      <w:ind w:firstLine="200" w:firstLineChars="200"/>
      <w:jc w:val="left"/>
    </w:pPr>
    <w:rPr>
      <w:rFonts w:ascii="Calibri"/>
      <w:snapToGrid/>
      <w:kern w:val="0"/>
      <w:sz w:val="84"/>
      <w:szCs w:val="22"/>
      <w:lang w:eastAsia="en-US" w:bidi="en-US"/>
    </w:rPr>
  </w:style>
  <w:style w:type="paragraph" w:customStyle="1" w:styleId="772">
    <w:name w:val="CM4"/>
    <w:basedOn w:val="84"/>
    <w:next w:val="84"/>
    <w:qFormat/>
    <w:uiPriority w:val="0"/>
    <w:pPr>
      <w:spacing w:after="210" w:line="276" w:lineRule="auto"/>
      <w:ind w:firstLine="200" w:firstLineChars="200"/>
      <w:jc w:val="both"/>
    </w:pPr>
    <w:rPr>
      <w:rFonts w:ascii="宋体" w:hAnsi="Calibri" w:eastAsia="宋体" w:cs="宋体"/>
      <w:sz w:val="24"/>
      <w:szCs w:val="24"/>
      <w:lang w:eastAsia="en-US" w:bidi="en-US"/>
    </w:rPr>
  </w:style>
  <w:style w:type="paragraph" w:customStyle="1" w:styleId="773">
    <w:name w:val="xl14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Ansi="宋体" w:cs="宋体"/>
      <w:b/>
      <w:bCs/>
      <w:snapToGrid/>
      <w:kern w:val="0"/>
      <w:sz w:val="18"/>
      <w:szCs w:val="18"/>
    </w:rPr>
  </w:style>
  <w:style w:type="paragraph" w:customStyle="1" w:styleId="774">
    <w:name w:val="Char Char Char Char Char Char Char Char Char Char Char Char Char Char Char Char Char Char Char Char Char Char Char Char"/>
    <w:basedOn w:val="1"/>
    <w:qFormat/>
    <w:uiPriority w:val="0"/>
    <w:pPr>
      <w:widowControl/>
      <w:spacing w:after="160" w:line="240" w:lineRule="exact"/>
      <w:ind w:firstLine="200" w:firstLineChars="200"/>
      <w:jc w:val="left"/>
    </w:pPr>
    <w:rPr>
      <w:rFonts w:ascii="Verdana" w:hAnsi="Verdana" w:eastAsia="仿宋_GB2312"/>
      <w:snapToGrid/>
      <w:kern w:val="0"/>
      <w:sz w:val="24"/>
      <w:lang w:eastAsia="en-US" w:bidi="en-US"/>
    </w:rPr>
  </w:style>
  <w:style w:type="paragraph" w:customStyle="1" w:styleId="775">
    <w:name w:val="xl11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hAnsi="宋体" w:cs="宋体"/>
      <w:snapToGrid/>
      <w:kern w:val="0"/>
      <w:sz w:val="18"/>
      <w:szCs w:val="18"/>
    </w:rPr>
  </w:style>
  <w:style w:type="paragraph" w:customStyle="1" w:styleId="776">
    <w:name w:val="xl1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777">
    <w:name w:val="赵国俊表栏"/>
    <w:basedOn w:val="1"/>
    <w:next w:val="1"/>
    <w:qFormat/>
    <w:uiPriority w:val="0"/>
    <w:pPr>
      <w:jc w:val="center"/>
    </w:pPr>
    <w:rPr>
      <w:rFonts w:ascii="黑体" w:hAnsi="Times New Roman" w:eastAsia="黑体"/>
      <w:b/>
      <w:snapToGrid/>
      <w:kern w:val="2"/>
      <w:sz w:val="28"/>
    </w:rPr>
  </w:style>
  <w:style w:type="paragraph" w:customStyle="1" w:styleId="778">
    <w:name w:val="项目符号1"/>
    <w:basedOn w:val="1"/>
    <w:qFormat/>
    <w:uiPriority w:val="0"/>
    <w:pPr>
      <w:widowControl/>
      <w:tabs>
        <w:tab w:val="left" w:pos="900"/>
        <w:tab w:val="left" w:pos="935"/>
      </w:tabs>
      <w:snapToGrid w:val="0"/>
      <w:spacing w:before="120" w:after="120" w:line="312" w:lineRule="auto"/>
      <w:ind w:left="935" w:hanging="420" w:firstLineChars="200"/>
      <w:jc w:val="left"/>
    </w:pPr>
    <w:rPr>
      <w:rFonts w:ascii="Arial" w:hAnsi="Arial" w:eastAsia="楷体_GB2312"/>
      <w:b/>
      <w:snapToGrid/>
      <w:kern w:val="0"/>
      <w:sz w:val="28"/>
      <w:lang w:eastAsia="en-US" w:bidi="en-US"/>
    </w:rPr>
  </w:style>
  <w:style w:type="paragraph" w:customStyle="1" w:styleId="779">
    <w:name w:val="标题 0"/>
    <w:basedOn w:val="4"/>
    <w:qFormat/>
    <w:uiPriority w:val="0"/>
    <w:pPr>
      <w:keepNext w:val="0"/>
      <w:widowControl/>
      <w:autoSpaceDE w:val="0"/>
      <w:autoSpaceDN w:val="0"/>
      <w:spacing w:before="480" w:after="0" w:line="276" w:lineRule="auto"/>
      <w:ind w:left="425" w:hanging="425" w:firstLineChars="200"/>
      <w:jc w:val="left"/>
    </w:pPr>
    <w:rPr>
      <w:rFonts w:ascii="Times New Roman" w:hAnsi="Times New Roman"/>
      <w:color w:val="000000"/>
      <w:kern w:val="0"/>
      <w:sz w:val="28"/>
      <w:szCs w:val="20"/>
      <w:lang w:val="zh-CN"/>
    </w:rPr>
  </w:style>
  <w:style w:type="paragraph" w:customStyle="1" w:styleId="78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Ansi="宋体" w:cs="宋体"/>
      <w:snapToGrid/>
      <w:kern w:val="0"/>
      <w:sz w:val="18"/>
      <w:szCs w:val="18"/>
    </w:rPr>
  </w:style>
  <w:style w:type="paragraph" w:customStyle="1" w:styleId="781">
    <w:name w:val="CM2"/>
    <w:basedOn w:val="84"/>
    <w:next w:val="84"/>
    <w:qFormat/>
    <w:uiPriority w:val="99"/>
    <w:pPr>
      <w:spacing w:line="188" w:lineRule="atLeast"/>
    </w:pPr>
    <w:rPr>
      <w:rFonts w:ascii="Times New Roman" w:eastAsia="宋体"/>
      <w:sz w:val="24"/>
      <w:szCs w:val="24"/>
    </w:rPr>
  </w:style>
  <w:style w:type="paragraph" w:customStyle="1" w:styleId="782">
    <w:name w:val="日期1"/>
    <w:basedOn w:val="1"/>
    <w:next w:val="1"/>
    <w:link w:val="951"/>
    <w:qFormat/>
    <w:uiPriority w:val="0"/>
    <w:pPr>
      <w:widowControl/>
      <w:adjustRightInd w:val="0"/>
      <w:spacing w:after="200" w:line="360" w:lineRule="atLeast"/>
      <w:ind w:firstLine="200" w:firstLineChars="200"/>
      <w:jc w:val="left"/>
      <w:textAlignment w:val="baseline"/>
    </w:pPr>
    <w:rPr>
      <w:snapToGrid/>
      <w:kern w:val="0"/>
      <w:sz w:val="28"/>
      <w:lang w:eastAsia="en-US" w:bidi="en-US"/>
    </w:rPr>
  </w:style>
  <w:style w:type="paragraph" w:customStyle="1" w:styleId="783">
    <w:name w:val="正文文字3"/>
    <w:basedOn w:val="26"/>
    <w:qFormat/>
    <w:uiPriority w:val="0"/>
    <w:pPr>
      <w:widowControl/>
      <w:adjustRightInd w:val="0"/>
      <w:spacing w:after="0" w:line="360" w:lineRule="atLeast"/>
      <w:ind w:left="57" w:right="57" w:firstLine="200" w:firstLineChars="200"/>
      <w:jc w:val="left"/>
      <w:textAlignment w:val="baseline"/>
    </w:pPr>
    <w:rPr>
      <w:rFonts w:ascii="Calibri" w:eastAsiaTheme="minorEastAsia" w:cstheme="minorBidi"/>
      <w:snapToGrid/>
      <w:kern w:val="2"/>
      <w:szCs w:val="22"/>
      <w:lang w:val="zh-CN"/>
    </w:rPr>
  </w:style>
  <w:style w:type="paragraph" w:customStyle="1" w:styleId="784">
    <w:name w:val="注"/>
    <w:basedOn w:val="1"/>
    <w:qFormat/>
    <w:uiPriority w:val="0"/>
    <w:pPr>
      <w:widowControl/>
      <w:adjustRightInd w:val="0"/>
      <w:spacing w:after="200" w:line="360" w:lineRule="atLeast"/>
      <w:ind w:left="840" w:hanging="420" w:firstLineChars="200"/>
      <w:jc w:val="left"/>
      <w:textAlignment w:val="baseline"/>
    </w:pPr>
    <w:rPr>
      <w:rFonts w:ascii="Calibri"/>
      <w:snapToGrid/>
      <w:kern w:val="0"/>
      <w:sz w:val="22"/>
      <w:lang w:eastAsia="en-US" w:bidi="en-US"/>
    </w:rPr>
  </w:style>
  <w:style w:type="paragraph" w:customStyle="1" w:styleId="785">
    <w:name w:val="xl5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hAnsi="宋体"/>
      <w:snapToGrid/>
      <w:color w:val="FF0000"/>
      <w:kern w:val="0"/>
      <w:sz w:val="22"/>
      <w:szCs w:val="22"/>
      <w:lang w:eastAsia="en-US" w:bidi="en-US"/>
    </w:rPr>
  </w:style>
  <w:style w:type="paragraph" w:customStyle="1" w:styleId="786">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787">
    <w:name w:val="font14"/>
    <w:basedOn w:val="1"/>
    <w:qFormat/>
    <w:uiPriority w:val="0"/>
    <w:pPr>
      <w:widowControl/>
      <w:spacing w:before="100" w:beforeAutospacing="1" w:after="100" w:afterAutospacing="1" w:line="276" w:lineRule="auto"/>
      <w:ind w:firstLine="200" w:firstLineChars="200"/>
      <w:jc w:val="left"/>
    </w:pPr>
    <w:rPr>
      <w:rFonts w:ascii="Calibri" w:eastAsia="Arial Unicode MS"/>
      <w:b/>
      <w:bCs/>
      <w:snapToGrid/>
      <w:kern w:val="0"/>
      <w:sz w:val="22"/>
      <w:szCs w:val="22"/>
      <w:lang w:eastAsia="en-US" w:bidi="en-US"/>
    </w:rPr>
  </w:style>
  <w:style w:type="paragraph" w:customStyle="1" w:styleId="788">
    <w:name w:val="font15"/>
    <w:basedOn w:val="1"/>
    <w:qFormat/>
    <w:uiPriority w:val="0"/>
    <w:pPr>
      <w:widowControl/>
      <w:spacing w:before="100" w:beforeAutospacing="1" w:after="100" w:afterAutospacing="1"/>
      <w:jc w:val="left"/>
    </w:pPr>
    <w:rPr>
      <w:rFonts w:ascii="Times New Roman" w:hAnsi="Times New Roman"/>
      <w:snapToGrid/>
      <w:color w:val="FF0000"/>
      <w:kern w:val="0"/>
      <w:sz w:val="20"/>
    </w:rPr>
  </w:style>
  <w:style w:type="paragraph" w:customStyle="1" w:styleId="789">
    <w:name w:val="Char1 Char Char Char"/>
    <w:basedOn w:val="1"/>
    <w:qFormat/>
    <w:uiPriority w:val="0"/>
    <w:pPr>
      <w:snapToGrid w:val="0"/>
      <w:spacing w:line="360" w:lineRule="auto"/>
      <w:ind w:firstLine="200" w:firstLineChars="200"/>
    </w:pPr>
    <w:rPr>
      <w:rFonts w:ascii="Times New Roman" w:hAnsi="Times New Roman" w:eastAsia="仿宋_GB2312"/>
      <w:snapToGrid/>
      <w:kern w:val="2"/>
      <w:sz w:val="24"/>
    </w:rPr>
  </w:style>
  <w:style w:type="paragraph" w:customStyle="1" w:styleId="790">
    <w:name w:val="xl1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791">
    <w:name w:val="xl1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cs="宋体"/>
      <w:snapToGrid/>
      <w:kern w:val="0"/>
      <w:sz w:val="18"/>
      <w:szCs w:val="18"/>
    </w:rPr>
  </w:style>
  <w:style w:type="paragraph" w:customStyle="1" w:styleId="792">
    <w:name w:val="CM56"/>
    <w:basedOn w:val="84"/>
    <w:next w:val="84"/>
    <w:qFormat/>
    <w:uiPriority w:val="99"/>
    <w:rPr>
      <w:rFonts w:ascii="Times New Roman" w:eastAsia="宋体"/>
      <w:sz w:val="24"/>
      <w:szCs w:val="24"/>
    </w:rPr>
  </w:style>
  <w:style w:type="paragraph" w:customStyle="1" w:styleId="793">
    <w:name w:val="xl12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794">
    <w:name w:val="Normal1"/>
    <w:next w:val="1"/>
    <w:qFormat/>
    <w:uiPriority w:val="0"/>
    <w:pPr>
      <w:overflowPunct w:val="0"/>
      <w:autoSpaceDE w:val="0"/>
      <w:autoSpaceDN w:val="0"/>
      <w:adjustRightInd w:val="0"/>
      <w:spacing w:after="200" w:line="276" w:lineRule="auto"/>
      <w:ind w:firstLine="200" w:firstLineChars="200"/>
      <w:jc w:val="both"/>
      <w:textAlignment w:val="baseline"/>
    </w:pPr>
    <w:rPr>
      <w:rFonts w:ascii="Times" w:hAnsi="Times" w:eastAsia="宋体" w:cs="Times New Roman"/>
      <w:sz w:val="24"/>
      <w:szCs w:val="22"/>
      <w:lang w:val="fr-FR" w:eastAsia="en-US" w:bidi="en-US"/>
    </w:rPr>
  </w:style>
  <w:style w:type="paragraph" w:customStyle="1" w:styleId="79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napToGrid/>
      <w:color w:val="FF0000"/>
      <w:kern w:val="0"/>
      <w:sz w:val="18"/>
      <w:szCs w:val="18"/>
    </w:rPr>
  </w:style>
  <w:style w:type="paragraph" w:customStyle="1" w:styleId="796">
    <w:name w:val="Char1 Char Char Char1"/>
    <w:basedOn w:val="1"/>
    <w:qFormat/>
    <w:uiPriority w:val="0"/>
    <w:pPr>
      <w:widowControl/>
      <w:spacing w:after="200" w:line="276" w:lineRule="auto"/>
      <w:ind w:firstLine="200" w:firstLineChars="200"/>
      <w:jc w:val="left"/>
    </w:pPr>
    <w:rPr>
      <w:rFonts w:ascii="Calibri"/>
      <w:snapToGrid/>
      <w:kern w:val="0"/>
      <w:sz w:val="22"/>
      <w:szCs w:val="22"/>
      <w:lang w:eastAsia="en-US" w:bidi="en-US"/>
    </w:rPr>
  </w:style>
  <w:style w:type="paragraph" w:customStyle="1" w:styleId="797">
    <w:name w:val="xl1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798">
    <w:name w:val="样式 标题 3 + 首行缩进:  2 字符 行距: 1.5 倍行距"/>
    <w:basedOn w:val="6"/>
    <w:qFormat/>
    <w:uiPriority w:val="0"/>
    <w:pPr>
      <w:widowControl/>
      <w:spacing w:before="120" w:after="120" w:line="360" w:lineRule="auto"/>
      <w:ind w:firstLine="200" w:firstLineChars="200"/>
      <w:jc w:val="left"/>
    </w:pPr>
    <w:rPr>
      <w:rFonts w:hint="default" w:ascii="宋体" w:eastAsia="宋体" w:cs="宋体"/>
      <w:b/>
      <w:color w:val="4F81BD"/>
      <w:kern w:val="0"/>
      <w:sz w:val="22"/>
      <w:lang w:eastAsia="en-US" w:bidi="en-US"/>
    </w:rPr>
  </w:style>
  <w:style w:type="paragraph" w:customStyle="1" w:styleId="799">
    <w:name w:val="flType"/>
    <w:basedOn w:val="724"/>
    <w:qFormat/>
    <w:uiPriority w:val="0"/>
    <w:pPr>
      <w:spacing w:before="560" w:after="120"/>
    </w:pPr>
    <w:rPr>
      <w:sz w:val="28"/>
    </w:rPr>
  </w:style>
  <w:style w:type="paragraph" w:customStyle="1" w:styleId="800">
    <w:name w:val="xl12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cs="宋体"/>
      <w:snapToGrid/>
      <w:kern w:val="0"/>
      <w:sz w:val="18"/>
      <w:szCs w:val="18"/>
    </w:rPr>
  </w:style>
  <w:style w:type="paragraph" w:customStyle="1" w:styleId="801">
    <w:name w:val="xl1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802">
    <w:name w:val="CM17"/>
    <w:basedOn w:val="84"/>
    <w:next w:val="84"/>
    <w:qFormat/>
    <w:uiPriority w:val="0"/>
    <w:pPr>
      <w:spacing w:after="180" w:line="276" w:lineRule="auto"/>
      <w:ind w:firstLine="200" w:firstLineChars="200"/>
      <w:jc w:val="both"/>
    </w:pPr>
    <w:rPr>
      <w:rFonts w:ascii="宋体" w:hAnsi="Calibri" w:eastAsia="宋体"/>
      <w:sz w:val="24"/>
      <w:szCs w:val="24"/>
      <w:lang w:eastAsia="en-US" w:bidi="en-US"/>
    </w:rPr>
  </w:style>
  <w:style w:type="paragraph" w:customStyle="1" w:styleId="803">
    <w:name w:val="CM7"/>
    <w:basedOn w:val="84"/>
    <w:next w:val="84"/>
    <w:qFormat/>
    <w:uiPriority w:val="99"/>
    <w:pPr>
      <w:spacing w:line="191" w:lineRule="atLeast"/>
    </w:pPr>
    <w:rPr>
      <w:rFonts w:ascii="Times New Roman" w:eastAsia="宋体"/>
      <w:sz w:val="24"/>
      <w:szCs w:val="24"/>
    </w:rPr>
  </w:style>
  <w:style w:type="paragraph" w:customStyle="1" w:styleId="804">
    <w:name w:val="Char Char Char Char Char Char Char Char Char Char Char Char Char Char Char Char Char Char Char Char Char Char Char Char Char Char Char Char Char Char Char Char Char Char"/>
    <w:basedOn w:val="1"/>
    <w:qFormat/>
    <w:uiPriority w:val="0"/>
    <w:pPr>
      <w:spacing w:line="360" w:lineRule="auto"/>
      <w:ind w:firstLine="200" w:firstLineChars="200"/>
    </w:pPr>
    <w:rPr>
      <w:rFonts w:ascii="Times New Roman" w:hAnsi="Times New Roman"/>
      <w:snapToGrid/>
      <w:kern w:val="2"/>
    </w:rPr>
  </w:style>
  <w:style w:type="paragraph" w:customStyle="1" w:styleId="805">
    <w:name w:val="项目符号2"/>
    <w:basedOn w:val="1"/>
    <w:qFormat/>
    <w:uiPriority w:val="0"/>
    <w:pPr>
      <w:widowControl/>
      <w:tabs>
        <w:tab w:val="left" w:pos="900"/>
        <w:tab w:val="left" w:pos="1405"/>
      </w:tabs>
      <w:overflowPunct w:val="0"/>
      <w:snapToGrid w:val="0"/>
      <w:spacing w:after="200" w:line="480" w:lineRule="exact"/>
      <w:ind w:left="1405" w:hanging="425" w:firstLineChars="200"/>
      <w:jc w:val="left"/>
    </w:pPr>
    <w:rPr>
      <w:rFonts w:ascii="Arial" w:hAnsi="Arial" w:eastAsia="仿宋_GB2312"/>
      <w:snapToGrid/>
      <w:kern w:val="0"/>
      <w:sz w:val="28"/>
      <w:lang w:eastAsia="en-US" w:bidi="en-US"/>
    </w:rPr>
  </w:style>
  <w:style w:type="paragraph" w:customStyle="1" w:styleId="806">
    <w:name w:val="ÑùÊ½2"/>
    <w:basedOn w:val="1"/>
    <w:qFormat/>
    <w:uiPriority w:val="0"/>
    <w:pPr>
      <w:widowControl/>
      <w:overflowPunct w:val="0"/>
      <w:autoSpaceDE w:val="0"/>
      <w:autoSpaceDN w:val="0"/>
      <w:adjustRightInd w:val="0"/>
      <w:spacing w:after="200" w:line="410" w:lineRule="atLeast"/>
      <w:ind w:left="480" w:leftChars="200" w:firstLine="200" w:firstLineChars="200"/>
      <w:jc w:val="left"/>
    </w:pPr>
    <w:rPr>
      <w:rFonts w:hAnsi="宋体" w:eastAsia="楷体_GB2312"/>
      <w:snapToGrid/>
      <w:kern w:val="0"/>
      <w:sz w:val="24"/>
      <w:lang w:eastAsia="en-US" w:bidi="en-US"/>
    </w:rPr>
  </w:style>
  <w:style w:type="paragraph" w:customStyle="1" w:styleId="807">
    <w:name w:val="Char Char Char Char Char Char Char Char Char Char Char Char Char Char Char Char Char Char Char"/>
    <w:basedOn w:val="1"/>
    <w:qFormat/>
    <w:uiPriority w:val="0"/>
    <w:pPr>
      <w:widowControl/>
      <w:spacing w:after="160" w:line="240" w:lineRule="exact"/>
      <w:ind w:firstLine="200" w:firstLineChars="200"/>
      <w:jc w:val="left"/>
    </w:pPr>
    <w:rPr>
      <w:rFonts w:ascii="Verdana" w:hAnsi="Verdana" w:eastAsia="仿宋_GB2312"/>
      <w:snapToGrid/>
      <w:kern w:val="0"/>
      <w:sz w:val="24"/>
      <w:lang w:eastAsia="en-US" w:bidi="en-US"/>
    </w:rPr>
  </w:style>
  <w:style w:type="paragraph" w:customStyle="1" w:styleId="808">
    <w:name w:val="Char Char Char Char Char Char Char Char Char Char Char Char Char Char Char"/>
    <w:basedOn w:val="1"/>
    <w:qFormat/>
    <w:uiPriority w:val="0"/>
    <w:pPr>
      <w:widowControl/>
      <w:spacing w:after="160" w:line="240" w:lineRule="exact"/>
      <w:ind w:firstLine="200" w:firstLineChars="200"/>
      <w:jc w:val="left"/>
    </w:pPr>
    <w:rPr>
      <w:rFonts w:ascii="Verdana" w:hAnsi="Verdana" w:eastAsia="仿宋_GB2312"/>
      <w:snapToGrid/>
      <w:kern w:val="0"/>
      <w:sz w:val="24"/>
      <w:lang w:eastAsia="en-US" w:bidi="en-US"/>
    </w:rPr>
  </w:style>
  <w:style w:type="paragraph" w:customStyle="1" w:styleId="809">
    <w:name w:val="xl1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810">
    <w:name w:val="正文4"/>
    <w:basedOn w:val="1"/>
    <w:qFormat/>
    <w:uiPriority w:val="0"/>
    <w:pPr>
      <w:widowControl/>
      <w:spacing w:after="200" w:line="360" w:lineRule="auto"/>
      <w:ind w:left="400" w:leftChars="400" w:firstLine="200" w:firstLineChars="200"/>
      <w:jc w:val="left"/>
    </w:pPr>
    <w:rPr>
      <w:snapToGrid/>
      <w:kern w:val="0"/>
      <w:sz w:val="24"/>
      <w:szCs w:val="22"/>
      <w:lang w:eastAsia="en-US" w:bidi="en-US"/>
    </w:rPr>
  </w:style>
  <w:style w:type="paragraph" w:customStyle="1" w:styleId="811">
    <w:name w:val="注1"/>
    <w:basedOn w:val="1"/>
    <w:qFormat/>
    <w:uiPriority w:val="0"/>
    <w:pPr>
      <w:widowControl/>
      <w:spacing w:after="200" w:line="360" w:lineRule="auto"/>
      <w:ind w:left="400" w:leftChars="200" w:hanging="200" w:hangingChars="200"/>
      <w:jc w:val="left"/>
    </w:pPr>
    <w:rPr>
      <w:b/>
      <w:snapToGrid/>
      <w:kern w:val="0"/>
      <w:sz w:val="22"/>
      <w:szCs w:val="22"/>
      <w:lang w:eastAsia="en-US" w:bidi="en-US"/>
    </w:rPr>
  </w:style>
  <w:style w:type="paragraph" w:customStyle="1" w:styleId="812">
    <w:name w:val="CM1"/>
    <w:basedOn w:val="84"/>
    <w:next w:val="84"/>
    <w:qFormat/>
    <w:uiPriority w:val="0"/>
    <w:pPr>
      <w:spacing w:after="200" w:line="276" w:lineRule="auto"/>
      <w:ind w:firstLine="200" w:firstLineChars="200"/>
      <w:jc w:val="both"/>
    </w:pPr>
    <w:rPr>
      <w:rFonts w:ascii="宋体" w:hAnsi="Calibri" w:eastAsia="宋体" w:cs="宋体"/>
      <w:sz w:val="24"/>
      <w:szCs w:val="24"/>
      <w:lang w:eastAsia="en-US" w:bidi="en-US"/>
    </w:rPr>
  </w:style>
  <w:style w:type="paragraph" w:customStyle="1" w:styleId="813">
    <w:name w:val="Char4"/>
    <w:basedOn w:val="1"/>
    <w:qFormat/>
    <w:uiPriority w:val="0"/>
    <w:pPr>
      <w:widowControl/>
      <w:tabs>
        <w:tab w:val="left" w:pos="425"/>
      </w:tabs>
      <w:spacing w:beforeLines="100" w:after="160" w:line="240" w:lineRule="exact"/>
      <w:ind w:left="850" w:hanging="425"/>
      <w:jc w:val="left"/>
    </w:pPr>
    <w:rPr>
      <w:rFonts w:ascii="Verdana" w:hAnsi="Verdana" w:eastAsia="黑体"/>
      <w:snapToGrid/>
      <w:kern w:val="0"/>
      <w:sz w:val="20"/>
      <w:lang w:eastAsia="en-US"/>
    </w:rPr>
  </w:style>
  <w:style w:type="paragraph" w:customStyle="1" w:styleId="814">
    <w:name w:val="列出段落11"/>
    <w:basedOn w:val="1"/>
    <w:qFormat/>
    <w:uiPriority w:val="0"/>
    <w:pPr>
      <w:widowControl/>
      <w:ind w:left="720"/>
      <w:jc w:val="left"/>
    </w:pPr>
    <w:rPr>
      <w:rFonts w:ascii="Calibri"/>
      <w:snapToGrid/>
      <w:kern w:val="0"/>
      <w:sz w:val="24"/>
      <w:lang w:eastAsia="en-US"/>
    </w:rPr>
  </w:style>
  <w:style w:type="paragraph" w:customStyle="1" w:styleId="815">
    <w:name w:val="Jazzy"/>
    <w:qFormat/>
    <w:uiPriority w:val="0"/>
    <w:pPr>
      <w:overflowPunct w:val="0"/>
      <w:autoSpaceDE w:val="0"/>
      <w:autoSpaceDN w:val="0"/>
      <w:adjustRightInd w:val="0"/>
      <w:spacing w:after="200" w:line="276" w:lineRule="auto"/>
      <w:ind w:firstLine="200" w:firstLineChars="200"/>
      <w:jc w:val="center"/>
      <w:textAlignment w:val="baseline"/>
    </w:pPr>
    <w:rPr>
      <w:rFonts w:ascii="Calibri" w:hAnsi="Calibri" w:eastAsia="宋体" w:cs="Times New Roman"/>
      <w:b/>
      <w:sz w:val="24"/>
      <w:szCs w:val="22"/>
      <w:lang w:val="en-US" w:eastAsia="en-US" w:bidi="en-US"/>
    </w:rPr>
  </w:style>
  <w:style w:type="paragraph" w:customStyle="1" w:styleId="816">
    <w:name w:val="设备规范样式2"/>
    <w:basedOn w:val="1"/>
    <w:qFormat/>
    <w:uiPriority w:val="0"/>
    <w:pPr>
      <w:widowControl/>
      <w:tabs>
        <w:tab w:val="left" w:pos="0"/>
      </w:tabs>
      <w:spacing w:after="200" w:line="360" w:lineRule="auto"/>
      <w:ind w:left="510" w:hanging="510" w:firstLineChars="200"/>
      <w:jc w:val="left"/>
      <w:textAlignment w:val="bottom"/>
    </w:pPr>
    <w:rPr>
      <w:rFonts w:ascii="Calibri" w:eastAsia="楷体_GB2312"/>
      <w:snapToGrid/>
      <w:kern w:val="0"/>
      <w:sz w:val="24"/>
      <w:szCs w:val="22"/>
      <w:lang w:eastAsia="en-US" w:bidi="en-US"/>
    </w:rPr>
  </w:style>
  <w:style w:type="paragraph" w:customStyle="1" w:styleId="81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818">
    <w:name w:val="xl62"/>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276" w:lineRule="auto"/>
      <w:ind w:firstLine="200" w:firstLineChars="200"/>
      <w:jc w:val="right"/>
    </w:pPr>
    <w:rPr>
      <w:rFonts w:hAnsi="宋体"/>
      <w:snapToGrid/>
      <w:color w:val="FF0000"/>
      <w:kern w:val="0"/>
      <w:sz w:val="22"/>
      <w:szCs w:val="22"/>
      <w:lang w:eastAsia="en-US" w:bidi="en-US"/>
    </w:rPr>
  </w:style>
  <w:style w:type="paragraph" w:customStyle="1" w:styleId="819">
    <w:name w:val="CM37"/>
    <w:basedOn w:val="84"/>
    <w:next w:val="84"/>
    <w:qFormat/>
    <w:uiPriority w:val="99"/>
    <w:rPr>
      <w:rFonts w:ascii="Times New Roman" w:eastAsia="宋体"/>
      <w:sz w:val="24"/>
      <w:szCs w:val="24"/>
    </w:rPr>
  </w:style>
  <w:style w:type="paragraph" w:customStyle="1" w:styleId="820">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821">
    <w:name w:val="xl14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822">
    <w:name w:val="xl57"/>
    <w:basedOn w:val="1"/>
    <w:qFormat/>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line="276" w:lineRule="auto"/>
      <w:ind w:firstLine="200" w:firstLineChars="200"/>
      <w:jc w:val="center"/>
    </w:pPr>
    <w:rPr>
      <w:rFonts w:hAnsi="宋体"/>
      <w:b/>
      <w:bCs/>
      <w:snapToGrid/>
      <w:color w:val="FF0000"/>
      <w:kern w:val="0"/>
      <w:sz w:val="22"/>
      <w:szCs w:val="22"/>
      <w:lang w:eastAsia="en-US" w:bidi="en-US"/>
    </w:rPr>
  </w:style>
  <w:style w:type="paragraph" w:customStyle="1" w:styleId="823">
    <w:name w:val="样式 首行缩进:  0.99 厘米"/>
    <w:basedOn w:val="1"/>
    <w:qFormat/>
    <w:uiPriority w:val="0"/>
    <w:pPr>
      <w:spacing w:line="360" w:lineRule="auto"/>
      <w:ind w:firstLine="561"/>
    </w:pPr>
    <w:rPr>
      <w:rFonts w:ascii="Times New Roman" w:hAnsi="Times New Roman" w:cs="宋体"/>
      <w:snapToGrid/>
      <w:kern w:val="2"/>
      <w:sz w:val="28"/>
    </w:rPr>
  </w:style>
  <w:style w:type="paragraph" w:customStyle="1" w:styleId="824">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825">
    <w:name w:val="正文文本 21"/>
    <w:basedOn w:val="1"/>
    <w:link w:val="1051"/>
    <w:qFormat/>
    <w:uiPriority w:val="0"/>
    <w:pPr>
      <w:widowControl/>
      <w:adjustRightInd w:val="0"/>
      <w:spacing w:after="200" w:line="500" w:lineRule="exact"/>
      <w:ind w:firstLine="540" w:firstLineChars="200"/>
      <w:jc w:val="left"/>
      <w:textAlignment w:val="baseline"/>
    </w:pPr>
    <w:rPr>
      <w:rFonts w:ascii="Calibri" w:eastAsia="楷体_GB2312"/>
      <w:snapToGrid/>
      <w:kern w:val="0"/>
      <w:sz w:val="28"/>
      <w:lang w:eastAsia="en-US" w:bidi="en-US"/>
    </w:rPr>
  </w:style>
  <w:style w:type="paragraph" w:customStyle="1" w:styleId="826">
    <w:name w:val="CM57"/>
    <w:basedOn w:val="84"/>
    <w:next w:val="84"/>
    <w:qFormat/>
    <w:uiPriority w:val="99"/>
    <w:rPr>
      <w:rFonts w:ascii="Times New Roman" w:eastAsia="宋体"/>
      <w:sz w:val="24"/>
      <w:szCs w:val="24"/>
    </w:rPr>
  </w:style>
  <w:style w:type="paragraph" w:customStyle="1" w:styleId="827">
    <w:name w:val="p17"/>
    <w:basedOn w:val="1"/>
    <w:qFormat/>
    <w:uiPriority w:val="0"/>
    <w:pPr>
      <w:widowControl/>
      <w:jc w:val="center"/>
    </w:pPr>
    <w:rPr>
      <w:rFonts w:ascii="黑体" w:hAnsi="宋体" w:eastAsia="黑体" w:cs="宋体"/>
      <w:snapToGrid/>
      <w:kern w:val="0"/>
      <w:sz w:val="28"/>
      <w:szCs w:val="28"/>
    </w:rPr>
  </w:style>
  <w:style w:type="paragraph" w:customStyle="1" w:styleId="828">
    <w:name w:val="xl121"/>
    <w:basedOn w:val="1"/>
    <w:qFormat/>
    <w:uiPriority w:val="0"/>
    <w:pPr>
      <w:widowControl/>
      <w:spacing w:before="100" w:beforeAutospacing="1" w:after="100" w:afterAutospacing="1"/>
      <w:jc w:val="center"/>
    </w:pPr>
    <w:rPr>
      <w:rFonts w:hAnsi="宋体" w:cs="宋体"/>
      <w:b/>
      <w:bCs/>
      <w:snapToGrid/>
      <w:kern w:val="0"/>
      <w:sz w:val="32"/>
      <w:szCs w:val="32"/>
    </w:rPr>
  </w:style>
  <w:style w:type="paragraph" w:customStyle="1" w:styleId="829">
    <w:name w:val="Char Char Char Char Char Char Char Char Char Char Char Char Char Char Char Char Char Char Char Char Char Char Char Char Char Char Char Char2"/>
    <w:basedOn w:val="1"/>
    <w:qFormat/>
    <w:uiPriority w:val="0"/>
    <w:pPr>
      <w:widowControl/>
      <w:spacing w:after="160" w:line="240" w:lineRule="exact"/>
      <w:ind w:firstLine="200" w:firstLineChars="200"/>
      <w:jc w:val="left"/>
    </w:pPr>
    <w:rPr>
      <w:rFonts w:ascii="Verdana" w:hAnsi="Verdana" w:eastAsia="仿宋_GB2312"/>
      <w:snapToGrid/>
      <w:kern w:val="0"/>
      <w:sz w:val="24"/>
      <w:lang w:eastAsia="en-US" w:bidi="en-US"/>
    </w:rPr>
  </w:style>
  <w:style w:type="paragraph" w:customStyle="1" w:styleId="830">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831">
    <w:name w:val="Char Char Char Char Char Char Char Char Char Char Char Char Char Char Char1"/>
    <w:basedOn w:val="1"/>
    <w:qFormat/>
    <w:uiPriority w:val="0"/>
    <w:pPr>
      <w:widowControl/>
      <w:spacing w:after="160" w:line="240" w:lineRule="exact"/>
      <w:ind w:firstLine="200" w:firstLineChars="200"/>
      <w:jc w:val="left"/>
    </w:pPr>
    <w:rPr>
      <w:rFonts w:ascii="Verdana" w:hAnsi="Verdana" w:eastAsia="仿宋_GB2312"/>
      <w:snapToGrid/>
      <w:kern w:val="0"/>
      <w:sz w:val="24"/>
      <w:lang w:eastAsia="en-US" w:bidi="en-US"/>
    </w:rPr>
  </w:style>
  <w:style w:type="paragraph" w:customStyle="1" w:styleId="83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napToGrid/>
      <w:kern w:val="0"/>
      <w:sz w:val="18"/>
      <w:szCs w:val="18"/>
    </w:rPr>
  </w:style>
  <w:style w:type="paragraph" w:customStyle="1" w:styleId="833">
    <w:name w:val="Char1 Char Char Char Char Char Char"/>
    <w:basedOn w:val="1"/>
    <w:qFormat/>
    <w:uiPriority w:val="0"/>
    <w:rPr>
      <w:rFonts w:ascii="Times New Roman" w:hAnsi="Times New Roman"/>
      <w:snapToGrid/>
      <w:kern w:val="2"/>
    </w:rPr>
  </w:style>
  <w:style w:type="paragraph" w:customStyle="1" w:styleId="834">
    <w:name w:val="Char Char Char Char Char Char Char Char Char Char Char Char Char Char Char Char Char Char Char Char Char Char Char Char Char Char Char Char1"/>
    <w:basedOn w:val="1"/>
    <w:qFormat/>
    <w:uiPriority w:val="0"/>
    <w:pPr>
      <w:widowControl/>
      <w:spacing w:after="160" w:line="240" w:lineRule="exact"/>
      <w:ind w:firstLine="200" w:firstLineChars="200"/>
      <w:jc w:val="left"/>
    </w:pPr>
    <w:rPr>
      <w:rFonts w:ascii="Verdana" w:hAnsi="Verdana" w:eastAsia="仿宋_GB2312"/>
      <w:snapToGrid/>
      <w:kern w:val="0"/>
      <w:sz w:val="24"/>
      <w:lang w:eastAsia="en-US" w:bidi="en-US"/>
    </w:rPr>
  </w:style>
  <w:style w:type="paragraph" w:customStyle="1" w:styleId="835">
    <w:name w:val="招标号"/>
    <w:qFormat/>
    <w:uiPriority w:val="0"/>
    <w:pPr>
      <w:spacing w:after="200" w:line="276" w:lineRule="auto"/>
      <w:ind w:firstLine="200" w:firstLineChars="200"/>
      <w:jc w:val="center"/>
    </w:pPr>
    <w:rPr>
      <w:rFonts w:ascii="Calibri" w:hAnsi="Calibri" w:eastAsia="隶书" w:cs="Times New Roman"/>
      <w:b/>
      <w:bCs/>
      <w:sz w:val="28"/>
      <w:szCs w:val="22"/>
      <w:lang w:val="en-US" w:eastAsia="en-US" w:bidi="en-US"/>
    </w:rPr>
  </w:style>
  <w:style w:type="paragraph" w:customStyle="1" w:styleId="8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7">
    <w:name w:val="文本内容"/>
    <w:basedOn w:val="1"/>
    <w:qFormat/>
    <w:uiPriority w:val="0"/>
    <w:pPr>
      <w:spacing w:line="360" w:lineRule="auto"/>
      <w:ind w:firstLine="480" w:firstLineChars="200"/>
    </w:pPr>
    <w:rPr>
      <w:rFonts w:ascii="Times New Roman" w:hAnsi="Times New Roman"/>
      <w:snapToGrid/>
      <w:color w:val="000000"/>
      <w:kern w:val="2"/>
      <w:sz w:val="24"/>
    </w:rPr>
  </w:style>
  <w:style w:type="paragraph" w:customStyle="1" w:styleId="83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napToGrid/>
      <w:color w:val="FF0000"/>
      <w:kern w:val="0"/>
      <w:sz w:val="18"/>
      <w:szCs w:val="18"/>
    </w:rPr>
  </w:style>
  <w:style w:type="character" w:customStyle="1" w:styleId="839">
    <w:name w:val="副标题 Char4"/>
    <w:qFormat/>
    <w:uiPriority w:val="11"/>
    <w:rPr>
      <w:rFonts w:ascii="Cambria" w:hAnsi="Cambria" w:eastAsia="宋体" w:cs="Times New Roman"/>
      <w:b/>
      <w:bCs/>
      <w:kern w:val="28"/>
      <w:sz w:val="32"/>
      <w:szCs w:val="32"/>
    </w:rPr>
  </w:style>
  <w:style w:type="character" w:customStyle="1" w:styleId="840">
    <w:name w:val="标题 Char4"/>
    <w:qFormat/>
    <w:uiPriority w:val="10"/>
    <w:rPr>
      <w:rFonts w:ascii="Cambria" w:hAnsi="Cambria" w:eastAsia="宋体" w:cs="Times New Roman"/>
      <w:b/>
      <w:bCs/>
      <w:sz w:val="32"/>
      <w:szCs w:val="32"/>
    </w:rPr>
  </w:style>
  <w:style w:type="character" w:customStyle="1" w:styleId="841">
    <w:name w:val="日期 Char3"/>
    <w:qFormat/>
    <w:uiPriority w:val="99"/>
    <w:rPr>
      <w:rFonts w:ascii="Times New Roman" w:hAnsi="Times New Roman" w:eastAsia="宋体" w:cs="Times New Roman"/>
      <w:szCs w:val="24"/>
    </w:rPr>
  </w:style>
  <w:style w:type="character" w:customStyle="1" w:styleId="842">
    <w:name w:val="尾注文本 Char3"/>
    <w:qFormat/>
    <w:uiPriority w:val="99"/>
    <w:rPr>
      <w:rFonts w:ascii="Times New Roman" w:hAnsi="Times New Roman" w:eastAsia="宋体" w:cs="Times New Roman"/>
      <w:szCs w:val="24"/>
    </w:rPr>
  </w:style>
  <w:style w:type="character" w:customStyle="1" w:styleId="843">
    <w:name w:val="批注文字 Char3"/>
    <w:qFormat/>
    <w:uiPriority w:val="99"/>
    <w:rPr>
      <w:rFonts w:ascii="Times New Roman" w:hAnsi="Times New Roman" w:eastAsia="宋体" w:cs="Times New Roman"/>
      <w:szCs w:val="24"/>
    </w:rPr>
  </w:style>
  <w:style w:type="character" w:customStyle="1" w:styleId="844">
    <w:name w:val="批注主题 Char3"/>
    <w:qFormat/>
    <w:uiPriority w:val="99"/>
    <w:rPr>
      <w:rFonts w:ascii="Times New Roman" w:hAnsi="Times New Roman" w:eastAsia="宋体" w:cs="Times New Roman"/>
      <w:b/>
      <w:bCs/>
      <w:szCs w:val="24"/>
    </w:rPr>
  </w:style>
  <w:style w:type="character" w:customStyle="1" w:styleId="845">
    <w:name w:val="正文文本 Char4"/>
    <w:qFormat/>
    <w:uiPriority w:val="99"/>
    <w:rPr>
      <w:rFonts w:ascii="Times New Roman" w:hAnsi="Times New Roman" w:eastAsia="宋体" w:cs="Times New Roman"/>
      <w:szCs w:val="24"/>
    </w:rPr>
  </w:style>
  <w:style w:type="character" w:customStyle="1" w:styleId="846">
    <w:name w:val="正文首行缩进 Char3"/>
    <w:basedOn w:val="845"/>
    <w:semiHidden/>
    <w:qFormat/>
    <w:uiPriority w:val="99"/>
    <w:rPr>
      <w:rFonts w:ascii="Times New Roman" w:hAnsi="Times New Roman" w:eastAsia="宋体" w:cs="Times New Roman"/>
      <w:szCs w:val="24"/>
    </w:rPr>
  </w:style>
  <w:style w:type="character" w:customStyle="1" w:styleId="847">
    <w:name w:val="正文文本缩进 2 Char3"/>
    <w:semiHidden/>
    <w:qFormat/>
    <w:uiPriority w:val="99"/>
    <w:rPr>
      <w:rFonts w:ascii="Times New Roman" w:hAnsi="Times New Roman" w:eastAsia="宋体" w:cs="Times New Roman"/>
      <w:szCs w:val="24"/>
    </w:rPr>
  </w:style>
  <w:style w:type="character" w:customStyle="1" w:styleId="848">
    <w:name w:val="文档结构图 Char3"/>
    <w:qFormat/>
    <w:uiPriority w:val="99"/>
    <w:rPr>
      <w:rFonts w:ascii="宋体" w:hAnsi="Times New Roman" w:eastAsia="宋体" w:cs="Times New Roman"/>
      <w:sz w:val="18"/>
      <w:szCs w:val="18"/>
    </w:rPr>
  </w:style>
  <w:style w:type="character" w:customStyle="1" w:styleId="849">
    <w:name w:val="正文文本 3 Char3"/>
    <w:qFormat/>
    <w:uiPriority w:val="99"/>
    <w:rPr>
      <w:rFonts w:ascii="Times New Roman" w:hAnsi="Times New Roman" w:eastAsia="宋体" w:cs="Times New Roman"/>
      <w:sz w:val="16"/>
      <w:szCs w:val="16"/>
    </w:rPr>
  </w:style>
  <w:style w:type="character" w:customStyle="1" w:styleId="850">
    <w:name w:val="正文文本缩进 Char3"/>
    <w:qFormat/>
    <w:uiPriority w:val="99"/>
    <w:rPr>
      <w:rFonts w:ascii="Times New Roman" w:hAnsi="Times New Roman" w:eastAsia="宋体" w:cs="Times New Roman"/>
      <w:szCs w:val="24"/>
    </w:rPr>
  </w:style>
  <w:style w:type="character" w:customStyle="1" w:styleId="851">
    <w:name w:val="纯文本 Char3"/>
    <w:qFormat/>
    <w:uiPriority w:val="99"/>
    <w:rPr>
      <w:rFonts w:ascii="宋体" w:hAnsi="Courier New" w:eastAsia="宋体" w:cs="Courier New"/>
      <w:szCs w:val="21"/>
    </w:rPr>
  </w:style>
  <w:style w:type="character" w:customStyle="1" w:styleId="852">
    <w:name w:val="批注框文本 Char4"/>
    <w:qFormat/>
    <w:uiPriority w:val="99"/>
    <w:rPr>
      <w:rFonts w:ascii="Times New Roman" w:hAnsi="Times New Roman" w:eastAsia="宋体" w:cs="Times New Roman"/>
      <w:sz w:val="18"/>
      <w:szCs w:val="18"/>
    </w:rPr>
  </w:style>
  <w:style w:type="character" w:customStyle="1" w:styleId="853">
    <w:name w:val="页眉 Char1"/>
    <w:qFormat/>
    <w:uiPriority w:val="0"/>
    <w:rPr>
      <w:rFonts w:ascii="Times New Roman" w:hAnsi="Times New Roman" w:eastAsia="宋体" w:cs="Times New Roman"/>
      <w:sz w:val="18"/>
      <w:szCs w:val="18"/>
    </w:rPr>
  </w:style>
  <w:style w:type="character" w:customStyle="1" w:styleId="854">
    <w:name w:val="脚注文本 Char3"/>
    <w:semiHidden/>
    <w:qFormat/>
    <w:uiPriority w:val="99"/>
    <w:rPr>
      <w:rFonts w:ascii="Times New Roman" w:hAnsi="Times New Roman" w:eastAsia="宋体" w:cs="Times New Roman"/>
      <w:sz w:val="18"/>
      <w:szCs w:val="18"/>
    </w:rPr>
  </w:style>
  <w:style w:type="character" w:customStyle="1" w:styleId="855">
    <w:name w:val="正文文本缩进 3 Char3"/>
    <w:qFormat/>
    <w:uiPriority w:val="99"/>
    <w:rPr>
      <w:rFonts w:ascii="Times New Roman" w:hAnsi="Times New Roman" w:eastAsia="宋体" w:cs="Times New Roman"/>
      <w:sz w:val="16"/>
      <w:szCs w:val="16"/>
    </w:rPr>
  </w:style>
  <w:style w:type="character" w:customStyle="1" w:styleId="856">
    <w:name w:val="HTML 预设格式 Char3"/>
    <w:semiHidden/>
    <w:qFormat/>
    <w:uiPriority w:val="99"/>
    <w:rPr>
      <w:rFonts w:ascii="Courier New" w:hAnsi="Courier New" w:eastAsia="宋体" w:cs="Courier New"/>
      <w:sz w:val="20"/>
      <w:szCs w:val="20"/>
    </w:rPr>
  </w:style>
  <w:style w:type="character" w:customStyle="1" w:styleId="857">
    <w:name w:val="正文文本 2 Char4"/>
    <w:semiHidden/>
    <w:qFormat/>
    <w:uiPriority w:val="99"/>
    <w:rPr>
      <w:rFonts w:ascii="Times New Roman" w:hAnsi="Times New Roman" w:eastAsia="宋体" w:cs="Times New Roman"/>
      <w:szCs w:val="24"/>
    </w:rPr>
  </w:style>
  <w:style w:type="character" w:customStyle="1" w:styleId="858">
    <w:name w:val="页脚 Char_0"/>
    <w:link w:val="640"/>
    <w:qFormat/>
    <w:uiPriority w:val="0"/>
    <w:rPr>
      <w:rFonts w:ascii="Calibri" w:hAnsi="Calibri" w:eastAsia="宋体" w:cs="Times New Roman"/>
      <w:sz w:val="18"/>
      <w:szCs w:val="18"/>
    </w:rPr>
  </w:style>
  <w:style w:type="paragraph" w:customStyle="1" w:styleId="859">
    <w:name w:val="Normal_3"/>
    <w:qFormat/>
    <w:uiPriority w:val="0"/>
    <w:pPr>
      <w:widowControl w:val="0"/>
      <w:jc w:val="both"/>
    </w:pPr>
    <w:rPr>
      <w:rFonts w:ascii="Calibri" w:hAnsi="Calibri" w:eastAsia="宋体" w:cs="Times New Roman"/>
      <w:lang w:val="en-US" w:eastAsia="zh-CN" w:bidi="ar-SA"/>
    </w:rPr>
  </w:style>
  <w:style w:type="paragraph" w:customStyle="1" w:styleId="860">
    <w:name w:val="Normal_4"/>
    <w:qFormat/>
    <w:uiPriority w:val="0"/>
    <w:pPr>
      <w:widowControl w:val="0"/>
      <w:jc w:val="both"/>
    </w:pPr>
    <w:rPr>
      <w:rFonts w:ascii="Times New Roman" w:hAnsi="Times New Roman" w:eastAsia="宋体" w:cs="Times New Roman"/>
      <w:lang w:val="en-US" w:eastAsia="zh-CN" w:bidi="ar-SA"/>
    </w:rPr>
  </w:style>
  <w:style w:type="paragraph" w:customStyle="1" w:styleId="861">
    <w:name w:val="pa-15"/>
    <w:basedOn w:val="1"/>
    <w:qFormat/>
    <w:uiPriority w:val="0"/>
    <w:pPr>
      <w:widowControl/>
      <w:spacing w:line="320" w:lineRule="atLeast"/>
    </w:pPr>
    <w:rPr>
      <w:rFonts w:hAnsi="宋体" w:cs="宋体"/>
      <w:snapToGrid/>
      <w:kern w:val="0"/>
      <w:sz w:val="24"/>
    </w:rPr>
  </w:style>
  <w:style w:type="paragraph" w:customStyle="1" w:styleId="862">
    <w:name w:val="修订3"/>
    <w:qFormat/>
    <w:uiPriority w:val="0"/>
    <w:rPr>
      <w:rFonts w:ascii="Times New Roman" w:hAnsi="Times New Roman" w:eastAsia="宋体" w:cs="Times New Roman"/>
      <w:lang w:val="en-US" w:eastAsia="zh-CN" w:bidi="ar-SA"/>
    </w:rPr>
  </w:style>
  <w:style w:type="character" w:customStyle="1" w:styleId="863">
    <w:name w:val="明显引用 Char3"/>
    <w:basedOn w:val="71"/>
    <w:qFormat/>
    <w:uiPriority w:val="30"/>
    <w:rPr>
      <w:rFonts w:ascii="Times New Roman" w:hAnsi="Times New Roman"/>
      <w:b/>
      <w:bCs/>
      <w:i/>
      <w:iCs/>
      <w:color w:val="4472C4" w:themeColor="accent1"/>
      <w:kern w:val="2"/>
      <w:sz w:val="21"/>
      <w:szCs w:val="24"/>
      <w14:textFill>
        <w14:solidFill>
          <w14:schemeClr w14:val="accent1"/>
        </w14:solidFill>
      </w14:textFill>
    </w:rPr>
  </w:style>
  <w:style w:type="character" w:customStyle="1" w:styleId="864">
    <w:name w:val="引用 Char3"/>
    <w:basedOn w:val="71"/>
    <w:qFormat/>
    <w:uiPriority w:val="29"/>
    <w:rPr>
      <w:rFonts w:ascii="Times New Roman" w:hAnsi="Times New Roman"/>
      <w:i/>
      <w:iCs/>
      <w:color w:val="000000" w:themeColor="text1"/>
      <w:kern w:val="2"/>
      <w:sz w:val="21"/>
      <w:szCs w:val="24"/>
      <w14:textFill>
        <w14:solidFill>
          <w14:schemeClr w14:val="tx1"/>
        </w14:solidFill>
      </w14:textFill>
    </w:rPr>
  </w:style>
  <w:style w:type="character" w:customStyle="1" w:styleId="865">
    <w:name w:val="Title Char1"/>
    <w:qFormat/>
    <w:uiPriority w:val="10"/>
    <w:rPr>
      <w:rFonts w:hint="default" w:ascii="Cambria" w:hAnsi="Cambria" w:cs="Times New Roman"/>
      <w:b/>
      <w:bCs/>
      <w:sz w:val="32"/>
      <w:szCs w:val="32"/>
    </w:rPr>
  </w:style>
  <w:style w:type="character" w:customStyle="1" w:styleId="866">
    <w:name w:val="Subtitle Char1"/>
    <w:qFormat/>
    <w:uiPriority w:val="11"/>
    <w:rPr>
      <w:rFonts w:hint="default" w:ascii="Cambria" w:hAnsi="Cambria" w:cs="Times New Roman"/>
      <w:b/>
      <w:bCs/>
      <w:kern w:val="28"/>
      <w:sz w:val="32"/>
      <w:szCs w:val="32"/>
    </w:rPr>
  </w:style>
  <w:style w:type="character" w:customStyle="1" w:styleId="867">
    <w:name w:val="Intense Quote Char1"/>
    <w:qFormat/>
    <w:uiPriority w:val="30"/>
    <w:rPr>
      <w:b/>
      <w:bCs/>
      <w:i/>
      <w:iCs/>
      <w:color w:val="4F81BD"/>
    </w:rPr>
  </w:style>
  <w:style w:type="character" w:customStyle="1" w:styleId="868">
    <w:name w:val="Char Char17"/>
    <w:qFormat/>
    <w:locked/>
    <w:uiPriority w:val="0"/>
    <w:rPr>
      <w:rFonts w:hint="default" w:ascii="Cambria" w:hAnsi="Cambria" w:eastAsia="宋体"/>
      <w:b/>
      <w:kern w:val="2"/>
      <w:sz w:val="32"/>
    </w:rPr>
  </w:style>
  <w:style w:type="character" w:customStyle="1" w:styleId="869">
    <w:name w:val="Intense Quote Char"/>
    <w:qFormat/>
    <w:locked/>
    <w:uiPriority w:val="0"/>
    <w:rPr>
      <w:b/>
      <w:i/>
      <w:color w:val="4F81BD"/>
      <w:sz w:val="22"/>
    </w:rPr>
  </w:style>
  <w:style w:type="character" w:customStyle="1" w:styleId="870">
    <w:name w:val="Quote Char"/>
    <w:qFormat/>
    <w:locked/>
    <w:uiPriority w:val="0"/>
    <w:rPr>
      <w:i/>
      <w:color w:val="000000"/>
      <w:sz w:val="22"/>
    </w:rPr>
  </w:style>
  <w:style w:type="character" w:customStyle="1" w:styleId="871">
    <w:name w:val="Char Char31"/>
    <w:qFormat/>
    <w:uiPriority w:val="0"/>
    <w:rPr>
      <w:rFonts w:eastAsia="宋体"/>
      <w:sz w:val="18"/>
      <w:lang w:val="en-US" w:eastAsia="zh-CN"/>
    </w:rPr>
  </w:style>
  <w:style w:type="character" w:customStyle="1" w:styleId="872">
    <w:name w:val="Quote Char1"/>
    <w:qFormat/>
    <w:uiPriority w:val="29"/>
    <w:rPr>
      <w:i/>
      <w:iCs/>
      <w:color w:val="000000"/>
    </w:rPr>
  </w:style>
  <w:style w:type="character" w:customStyle="1" w:styleId="873">
    <w:name w:val="Char Char9"/>
    <w:qFormat/>
    <w:locked/>
    <w:uiPriority w:val="0"/>
    <w:rPr>
      <w:kern w:val="2"/>
      <w:sz w:val="22"/>
    </w:rPr>
  </w:style>
  <w:style w:type="character" w:customStyle="1" w:styleId="874">
    <w:name w:val="Char Char61"/>
    <w:qFormat/>
    <w:uiPriority w:val="99"/>
    <w:rPr>
      <w:rFonts w:ascii="Arial" w:hAnsi="Arial" w:eastAsia="黑体"/>
      <w:b/>
      <w:sz w:val="32"/>
      <w:lang w:val="en-US" w:eastAsia="zh-CN"/>
    </w:rPr>
  </w:style>
  <w:style w:type="character" w:customStyle="1" w:styleId="875">
    <w:name w:val="Char Char21"/>
    <w:qFormat/>
    <w:uiPriority w:val="0"/>
    <w:rPr>
      <w:rFonts w:ascii="Arial" w:hAnsi="Arial" w:eastAsia="黑体"/>
      <w:b/>
      <w:bCs/>
      <w:sz w:val="28"/>
      <w:szCs w:val="28"/>
      <w:lang w:val="en-US" w:eastAsia="zh-CN" w:bidi="ar-SA"/>
    </w:rPr>
  </w:style>
  <w:style w:type="character" w:customStyle="1" w:styleId="876">
    <w:name w:val="Blockquote Char"/>
    <w:qFormat/>
    <w:uiPriority w:val="0"/>
    <w:rPr>
      <w:sz w:val="24"/>
    </w:rPr>
  </w:style>
  <w:style w:type="paragraph" w:customStyle="1" w:styleId="877">
    <w:name w:val="msochpdefault"/>
    <w:basedOn w:val="1"/>
    <w:qFormat/>
    <w:uiPriority w:val="0"/>
    <w:pPr>
      <w:widowControl/>
      <w:spacing w:before="100" w:beforeAutospacing="1" w:after="100" w:afterAutospacing="1"/>
      <w:jc w:val="left"/>
    </w:pPr>
    <w:rPr>
      <w:rFonts w:ascii="Calibri" w:cs="宋体"/>
      <w:snapToGrid/>
      <w:kern w:val="0"/>
      <w:sz w:val="24"/>
    </w:rPr>
  </w:style>
  <w:style w:type="character" w:customStyle="1" w:styleId="878">
    <w:name w:val="批注主题 Char4"/>
    <w:qFormat/>
    <w:uiPriority w:val="99"/>
    <w:rPr>
      <w:b/>
      <w:bCs/>
    </w:rPr>
  </w:style>
  <w:style w:type="character" w:customStyle="1" w:styleId="879">
    <w:name w:val="批注文字 Char4"/>
    <w:qFormat/>
    <w:uiPriority w:val="99"/>
  </w:style>
  <w:style w:type="character" w:customStyle="1" w:styleId="880">
    <w:name w:val="页眉 Char2"/>
    <w:qFormat/>
    <w:uiPriority w:val="99"/>
  </w:style>
  <w:style w:type="character" w:customStyle="1" w:styleId="881">
    <w:name w:val="正文文本缩进 3 Char4"/>
    <w:qFormat/>
    <w:uiPriority w:val="99"/>
  </w:style>
  <w:style w:type="character" w:customStyle="1" w:styleId="882">
    <w:name w:val="文档结构图 Char4"/>
    <w:qFormat/>
    <w:uiPriority w:val="99"/>
    <w:rPr>
      <w:rFonts w:hint="eastAsia" w:ascii="宋体" w:hAnsi="宋体" w:eastAsia="宋体"/>
    </w:rPr>
  </w:style>
  <w:style w:type="character" w:customStyle="1" w:styleId="883">
    <w:name w:val="引用 Char4"/>
    <w:qFormat/>
    <w:uiPriority w:val="99"/>
    <w:rPr>
      <w:i/>
      <w:iCs/>
      <w:color w:val="000000"/>
    </w:rPr>
  </w:style>
  <w:style w:type="character" w:customStyle="1" w:styleId="884">
    <w:name w:val="正文文本 3 Char4"/>
    <w:qFormat/>
    <w:uiPriority w:val="99"/>
  </w:style>
  <w:style w:type="character" w:customStyle="1" w:styleId="885">
    <w:name w:val="页脚 Char2"/>
    <w:qFormat/>
    <w:uiPriority w:val="0"/>
  </w:style>
  <w:style w:type="character" w:customStyle="1" w:styleId="886">
    <w:name w:val="日期 Char4"/>
    <w:qFormat/>
    <w:uiPriority w:val="99"/>
  </w:style>
  <w:style w:type="character" w:customStyle="1" w:styleId="887">
    <w:name w:val="批注框文本 Char5"/>
    <w:qFormat/>
    <w:uiPriority w:val="99"/>
  </w:style>
  <w:style w:type="character" w:customStyle="1" w:styleId="888">
    <w:name w:val="正文文本缩进 Char4"/>
    <w:qFormat/>
    <w:uiPriority w:val="99"/>
  </w:style>
  <w:style w:type="character" w:customStyle="1" w:styleId="889">
    <w:name w:val="明显引用 Char4"/>
    <w:qFormat/>
    <w:uiPriority w:val="99"/>
    <w:rPr>
      <w:b/>
      <w:bCs/>
      <w:i/>
      <w:iCs/>
      <w:color w:val="4F81BD"/>
    </w:rPr>
  </w:style>
  <w:style w:type="character" w:customStyle="1" w:styleId="890">
    <w:name w:val="纯文本 Char4"/>
    <w:qFormat/>
    <w:uiPriority w:val="0"/>
    <w:rPr>
      <w:rFonts w:hint="eastAsia" w:ascii="宋体" w:hAnsi="宋体" w:eastAsia="宋体"/>
    </w:rPr>
  </w:style>
  <w:style w:type="character" w:customStyle="1" w:styleId="891">
    <w:name w:val="副标题 Char5"/>
    <w:qFormat/>
    <w:uiPriority w:val="11"/>
    <w:rPr>
      <w:rFonts w:hint="default" w:ascii="Cambria" w:hAnsi="Cambria"/>
      <w:b/>
      <w:bCs/>
    </w:rPr>
  </w:style>
  <w:style w:type="character" w:customStyle="1" w:styleId="892">
    <w:name w:val="正文文本缩进 Char5"/>
    <w:qFormat/>
    <w:uiPriority w:val="99"/>
    <w:rPr>
      <w:rFonts w:hint="default" w:ascii="Calibri" w:hAnsi="Calibri"/>
    </w:rPr>
  </w:style>
  <w:style w:type="character" w:customStyle="1" w:styleId="893">
    <w:name w:val="明显引用 Char5"/>
    <w:qFormat/>
    <w:uiPriority w:val="30"/>
    <w:rPr>
      <w:rFonts w:hint="default" w:ascii="Calibri" w:hAnsi="Calibri"/>
      <w:b/>
      <w:bCs/>
      <w:i/>
      <w:iCs/>
      <w:color w:val="4F81BD"/>
    </w:rPr>
  </w:style>
  <w:style w:type="character" w:customStyle="1" w:styleId="894">
    <w:name w:val="正文文本缩进 3 Char5"/>
    <w:qFormat/>
    <w:uiPriority w:val="99"/>
    <w:rPr>
      <w:rFonts w:hint="default" w:ascii="Calibri" w:hAnsi="Calibri"/>
    </w:rPr>
  </w:style>
  <w:style w:type="character" w:customStyle="1" w:styleId="895">
    <w:name w:val="批注框文本 Char6"/>
    <w:qFormat/>
    <w:uiPriority w:val="99"/>
    <w:rPr>
      <w:rFonts w:hint="default" w:ascii="Calibri" w:hAnsi="Calibri"/>
    </w:rPr>
  </w:style>
  <w:style w:type="character" w:customStyle="1" w:styleId="896">
    <w:name w:val="日期 Char5"/>
    <w:qFormat/>
    <w:uiPriority w:val="99"/>
    <w:rPr>
      <w:rFonts w:hint="default" w:ascii="Calibri" w:hAnsi="Calibri"/>
    </w:rPr>
  </w:style>
  <w:style w:type="character" w:customStyle="1" w:styleId="897">
    <w:name w:val="标题 Char5"/>
    <w:qFormat/>
    <w:uiPriority w:val="10"/>
    <w:rPr>
      <w:rFonts w:hint="default" w:ascii="Cambria" w:hAnsi="Cambria"/>
      <w:b/>
      <w:bCs/>
    </w:rPr>
  </w:style>
  <w:style w:type="character" w:customStyle="1" w:styleId="898">
    <w:name w:val="批注文字 Char5"/>
    <w:semiHidden/>
    <w:qFormat/>
    <w:uiPriority w:val="99"/>
    <w:rPr>
      <w:rFonts w:cs="宋体"/>
      <w:sz w:val="21"/>
      <w:szCs w:val="21"/>
    </w:rPr>
  </w:style>
  <w:style w:type="character" w:customStyle="1" w:styleId="899">
    <w:name w:val="批注主题 Char5"/>
    <w:qFormat/>
    <w:uiPriority w:val="99"/>
    <w:rPr>
      <w:rFonts w:hint="default" w:ascii="Calibri" w:hAnsi="Calibri"/>
      <w:b/>
      <w:bCs/>
    </w:rPr>
  </w:style>
  <w:style w:type="character" w:customStyle="1" w:styleId="900">
    <w:name w:val="正文文本 3 Char5"/>
    <w:qFormat/>
    <w:uiPriority w:val="99"/>
    <w:rPr>
      <w:rFonts w:hint="default" w:ascii="Calibri" w:hAnsi="Calibri"/>
    </w:rPr>
  </w:style>
  <w:style w:type="character" w:customStyle="1" w:styleId="901">
    <w:name w:val="文档结构图 Char5"/>
    <w:qFormat/>
    <w:uiPriority w:val="99"/>
    <w:rPr>
      <w:rFonts w:hint="eastAsia" w:ascii="宋体" w:hAnsi="宋体" w:eastAsia="宋体"/>
    </w:rPr>
  </w:style>
  <w:style w:type="character" w:customStyle="1" w:styleId="902">
    <w:name w:val="正文文本 Char5"/>
    <w:qFormat/>
    <w:uiPriority w:val="99"/>
    <w:rPr>
      <w:rFonts w:hint="default" w:ascii="Calibri" w:hAnsi="Calibri"/>
    </w:rPr>
  </w:style>
  <w:style w:type="character" w:customStyle="1" w:styleId="903">
    <w:name w:val="纯文本 Char5"/>
    <w:qFormat/>
    <w:uiPriority w:val="99"/>
    <w:rPr>
      <w:rFonts w:hint="eastAsia" w:ascii="宋体" w:hAnsi="宋体" w:eastAsia="宋体"/>
    </w:rPr>
  </w:style>
  <w:style w:type="character" w:customStyle="1" w:styleId="904">
    <w:name w:val="引用 Char5"/>
    <w:qFormat/>
    <w:uiPriority w:val="29"/>
    <w:rPr>
      <w:rFonts w:hint="default" w:ascii="Calibri" w:hAnsi="Calibri"/>
      <w:i/>
      <w:iCs/>
      <w:color w:val="000000"/>
    </w:rPr>
  </w:style>
  <w:style w:type="character" w:customStyle="1" w:styleId="905">
    <w:name w:val="江建权 Char"/>
    <w:link w:val="906"/>
    <w:qFormat/>
    <w:uiPriority w:val="0"/>
    <w:rPr>
      <w:sz w:val="24"/>
      <w:szCs w:val="24"/>
    </w:rPr>
  </w:style>
  <w:style w:type="paragraph" w:customStyle="1" w:styleId="906">
    <w:name w:val="江建权"/>
    <w:basedOn w:val="1"/>
    <w:link w:val="905"/>
    <w:qFormat/>
    <w:uiPriority w:val="0"/>
    <w:pPr>
      <w:spacing w:line="440" w:lineRule="exact"/>
      <w:ind w:firstLine="200" w:firstLineChars="200"/>
    </w:pPr>
    <w:rPr>
      <w:rFonts w:asciiTheme="minorHAnsi" w:hAnsiTheme="minorHAnsi" w:eastAsiaTheme="minorEastAsia" w:cstheme="minorBidi"/>
      <w:snapToGrid/>
      <w:kern w:val="2"/>
      <w:sz w:val="24"/>
    </w:rPr>
  </w:style>
  <w:style w:type="paragraph" w:customStyle="1" w:styleId="907">
    <w:name w:val="+正文"/>
    <w:basedOn w:val="1"/>
    <w:qFormat/>
    <w:uiPriority w:val="99"/>
    <w:pPr>
      <w:spacing w:line="360" w:lineRule="auto"/>
      <w:ind w:firstLine="200" w:firstLineChars="200"/>
    </w:pPr>
    <w:rPr>
      <w:rFonts w:ascii="Times New Roman" w:hAnsi="Times New Roman"/>
      <w:snapToGrid/>
      <w:kern w:val="2"/>
      <w:sz w:val="28"/>
      <w:szCs w:val="28"/>
    </w:rPr>
  </w:style>
  <w:style w:type="character" w:customStyle="1" w:styleId="908">
    <w:name w:val="标题 Char6"/>
    <w:qFormat/>
    <w:uiPriority w:val="10"/>
    <w:rPr>
      <w:rFonts w:ascii="Cambria" w:hAnsi="Cambria" w:eastAsia="宋体" w:cs="Times New Roman"/>
      <w:b/>
      <w:bCs/>
      <w:sz w:val="32"/>
      <w:szCs w:val="32"/>
    </w:rPr>
  </w:style>
  <w:style w:type="character" w:customStyle="1" w:styleId="909">
    <w:name w:val="批注框文本 Char7"/>
    <w:semiHidden/>
    <w:qFormat/>
    <w:uiPriority w:val="99"/>
    <w:rPr>
      <w:rFonts w:ascii="Calibri" w:hAnsi="Calibri" w:eastAsia="宋体" w:cs="Times New Roman"/>
      <w:sz w:val="18"/>
      <w:szCs w:val="18"/>
    </w:rPr>
  </w:style>
  <w:style w:type="character" w:customStyle="1" w:styleId="910">
    <w:name w:val="页眉 Char3"/>
    <w:semiHidden/>
    <w:qFormat/>
    <w:uiPriority w:val="99"/>
    <w:rPr>
      <w:kern w:val="2"/>
      <w:sz w:val="18"/>
      <w:szCs w:val="18"/>
    </w:rPr>
  </w:style>
  <w:style w:type="character" w:customStyle="1" w:styleId="911">
    <w:name w:val="文档结构图 Char6"/>
    <w:semiHidden/>
    <w:qFormat/>
    <w:uiPriority w:val="99"/>
    <w:rPr>
      <w:rFonts w:ascii="宋体" w:hAnsi="Calibri" w:eastAsia="宋体" w:cs="Times New Roman"/>
      <w:sz w:val="18"/>
      <w:szCs w:val="18"/>
    </w:rPr>
  </w:style>
  <w:style w:type="character" w:customStyle="1" w:styleId="912">
    <w:name w:val="批注文字 Char6"/>
    <w:qFormat/>
    <w:uiPriority w:val="99"/>
    <w:rPr>
      <w:rFonts w:ascii="Calibri" w:hAnsi="Calibri" w:eastAsia="宋体" w:cs="Times New Roman"/>
    </w:rPr>
  </w:style>
  <w:style w:type="character" w:customStyle="1" w:styleId="913">
    <w:name w:val="纯文本 Char6"/>
    <w:semiHidden/>
    <w:qFormat/>
    <w:uiPriority w:val="99"/>
    <w:rPr>
      <w:rFonts w:ascii="宋体" w:hAnsi="Courier New" w:eastAsia="宋体" w:cs="Courier New"/>
      <w:szCs w:val="21"/>
    </w:rPr>
  </w:style>
  <w:style w:type="character" w:customStyle="1" w:styleId="914">
    <w:name w:val="批注主题 Char6"/>
    <w:semiHidden/>
    <w:qFormat/>
    <w:uiPriority w:val="99"/>
    <w:rPr>
      <w:rFonts w:ascii="Calibri" w:hAnsi="Calibri" w:eastAsia="宋体" w:cs="Times New Roman"/>
      <w:b/>
      <w:bCs/>
    </w:rPr>
  </w:style>
  <w:style w:type="character" w:customStyle="1" w:styleId="915">
    <w:name w:val="页脚 Char3"/>
    <w:semiHidden/>
    <w:qFormat/>
    <w:uiPriority w:val="99"/>
    <w:rPr>
      <w:kern w:val="2"/>
      <w:sz w:val="18"/>
      <w:szCs w:val="18"/>
    </w:rPr>
  </w:style>
  <w:style w:type="character" w:customStyle="1" w:styleId="916">
    <w:name w:val="正文文本缩进 Char6"/>
    <w:semiHidden/>
    <w:qFormat/>
    <w:uiPriority w:val="99"/>
    <w:rPr>
      <w:rFonts w:ascii="Calibri" w:hAnsi="Calibri" w:eastAsia="宋体" w:cs="Times New Roman"/>
    </w:rPr>
  </w:style>
  <w:style w:type="character" w:customStyle="1" w:styleId="917">
    <w:name w:val="引用 Char6"/>
    <w:qFormat/>
    <w:uiPriority w:val="29"/>
    <w:rPr>
      <w:i/>
      <w:iCs/>
      <w:color w:val="000000"/>
    </w:rPr>
  </w:style>
  <w:style w:type="character" w:customStyle="1" w:styleId="918">
    <w:name w:val="正文文本 3 Char6"/>
    <w:qFormat/>
    <w:uiPriority w:val="99"/>
    <w:rPr>
      <w:sz w:val="16"/>
      <w:szCs w:val="16"/>
    </w:rPr>
  </w:style>
  <w:style w:type="character" w:customStyle="1" w:styleId="919">
    <w:name w:val="正文文本 Char6"/>
    <w:semiHidden/>
    <w:qFormat/>
    <w:uiPriority w:val="99"/>
    <w:rPr>
      <w:rFonts w:ascii="Calibri" w:hAnsi="Calibri" w:eastAsia="宋体" w:cs="Times New Roman"/>
    </w:rPr>
  </w:style>
  <w:style w:type="character" w:customStyle="1" w:styleId="920">
    <w:name w:val="页码1"/>
    <w:qFormat/>
    <w:uiPriority w:val="0"/>
    <w:rPr>
      <w:rFonts w:cs="Times New Roman"/>
    </w:rPr>
  </w:style>
  <w:style w:type="character" w:customStyle="1" w:styleId="921">
    <w:name w:val="正文文本缩进 3 Char6"/>
    <w:semiHidden/>
    <w:qFormat/>
    <w:uiPriority w:val="99"/>
    <w:rPr>
      <w:rFonts w:ascii="Calibri" w:hAnsi="Calibri" w:eastAsia="宋体" w:cs="Times New Roman"/>
      <w:sz w:val="16"/>
      <w:szCs w:val="16"/>
    </w:rPr>
  </w:style>
  <w:style w:type="character" w:customStyle="1" w:styleId="922">
    <w:name w:val="明显引用 Char6"/>
    <w:qFormat/>
    <w:uiPriority w:val="30"/>
    <w:rPr>
      <w:b/>
      <w:bCs/>
      <w:i/>
      <w:iCs/>
      <w:color w:val="4F81BD"/>
    </w:rPr>
  </w:style>
  <w:style w:type="character" w:customStyle="1" w:styleId="923">
    <w:name w:val="日期 Char6"/>
    <w:semiHidden/>
    <w:qFormat/>
    <w:uiPriority w:val="99"/>
    <w:rPr>
      <w:rFonts w:ascii="Calibri" w:hAnsi="Calibri" w:eastAsia="宋体" w:cs="Times New Roman"/>
    </w:rPr>
  </w:style>
  <w:style w:type="character" w:customStyle="1" w:styleId="924">
    <w:name w:val="副标题 Char6"/>
    <w:qFormat/>
    <w:uiPriority w:val="11"/>
    <w:rPr>
      <w:rFonts w:ascii="Cambria" w:hAnsi="Cambria" w:cs="Times New Roman"/>
      <w:b/>
      <w:bCs/>
      <w:kern w:val="28"/>
      <w:sz w:val="32"/>
      <w:szCs w:val="32"/>
    </w:rPr>
  </w:style>
  <w:style w:type="character" w:customStyle="1" w:styleId="925">
    <w:name w:val="标题 Char7"/>
    <w:basedOn w:val="71"/>
    <w:qFormat/>
    <w:uiPriority w:val="10"/>
    <w:rPr>
      <w:rFonts w:eastAsia="宋体" w:asciiTheme="majorHAnsi" w:hAnsiTheme="majorHAnsi" w:cstheme="majorBidi"/>
      <w:b/>
      <w:bCs/>
      <w:kern w:val="0"/>
      <w:sz w:val="32"/>
      <w:szCs w:val="32"/>
    </w:rPr>
  </w:style>
  <w:style w:type="character" w:customStyle="1" w:styleId="926">
    <w:name w:val="纯文本 Char7"/>
    <w:basedOn w:val="71"/>
    <w:semiHidden/>
    <w:qFormat/>
    <w:uiPriority w:val="99"/>
    <w:rPr>
      <w:rFonts w:ascii="宋体" w:hAnsi="Courier New" w:eastAsia="宋体" w:cs="Courier New"/>
      <w:kern w:val="0"/>
      <w:szCs w:val="21"/>
    </w:rPr>
  </w:style>
  <w:style w:type="character" w:customStyle="1" w:styleId="927">
    <w:name w:val="页脚 Char4"/>
    <w:basedOn w:val="71"/>
    <w:semiHidden/>
    <w:qFormat/>
    <w:uiPriority w:val="99"/>
    <w:rPr>
      <w:sz w:val="18"/>
      <w:szCs w:val="18"/>
    </w:rPr>
  </w:style>
  <w:style w:type="character" w:customStyle="1" w:styleId="928">
    <w:name w:val="正文文本缩进 Char7"/>
    <w:basedOn w:val="71"/>
    <w:semiHidden/>
    <w:qFormat/>
    <w:uiPriority w:val="99"/>
    <w:rPr>
      <w:rFonts w:ascii="Times New Roman" w:hAnsi="Times New Roman" w:eastAsia="宋体" w:cs="Times New Roman"/>
      <w:kern w:val="0"/>
      <w:sz w:val="20"/>
      <w:szCs w:val="20"/>
    </w:rPr>
  </w:style>
  <w:style w:type="character" w:customStyle="1" w:styleId="929">
    <w:name w:val="正文文本 3 Char7"/>
    <w:basedOn w:val="71"/>
    <w:semiHidden/>
    <w:qFormat/>
    <w:uiPriority w:val="99"/>
    <w:rPr>
      <w:rFonts w:ascii="Times New Roman" w:hAnsi="Times New Roman" w:eastAsia="宋体" w:cs="Times New Roman"/>
      <w:kern w:val="0"/>
      <w:sz w:val="16"/>
      <w:szCs w:val="16"/>
    </w:rPr>
  </w:style>
  <w:style w:type="character" w:customStyle="1" w:styleId="930">
    <w:name w:val="批注框文本 Char8"/>
    <w:basedOn w:val="71"/>
    <w:semiHidden/>
    <w:qFormat/>
    <w:uiPriority w:val="99"/>
    <w:rPr>
      <w:rFonts w:ascii="Times New Roman" w:hAnsi="Times New Roman" w:eastAsia="宋体" w:cs="Times New Roman"/>
      <w:kern w:val="0"/>
      <w:sz w:val="18"/>
      <w:szCs w:val="18"/>
    </w:rPr>
  </w:style>
  <w:style w:type="character" w:customStyle="1" w:styleId="931">
    <w:name w:val="批注文字 Char7"/>
    <w:basedOn w:val="71"/>
    <w:qFormat/>
    <w:uiPriority w:val="99"/>
    <w:rPr>
      <w:rFonts w:ascii="Times New Roman" w:hAnsi="Times New Roman" w:eastAsia="宋体" w:cs="Times New Roman"/>
      <w:kern w:val="0"/>
      <w:sz w:val="20"/>
      <w:szCs w:val="20"/>
    </w:rPr>
  </w:style>
  <w:style w:type="character" w:customStyle="1" w:styleId="932">
    <w:name w:val="批注主题 Char7"/>
    <w:basedOn w:val="931"/>
    <w:semiHidden/>
    <w:qFormat/>
    <w:uiPriority w:val="99"/>
    <w:rPr>
      <w:rFonts w:ascii="Times New Roman" w:hAnsi="Times New Roman" w:eastAsia="宋体" w:cs="Times New Roman"/>
      <w:b/>
      <w:bCs/>
      <w:kern w:val="0"/>
      <w:sz w:val="20"/>
      <w:szCs w:val="20"/>
    </w:rPr>
  </w:style>
  <w:style w:type="character" w:customStyle="1" w:styleId="933">
    <w:name w:val="正文文本缩进 3 Char7"/>
    <w:basedOn w:val="71"/>
    <w:semiHidden/>
    <w:qFormat/>
    <w:uiPriority w:val="99"/>
    <w:rPr>
      <w:rFonts w:ascii="Times New Roman" w:hAnsi="Times New Roman" w:eastAsia="宋体" w:cs="Times New Roman"/>
      <w:kern w:val="0"/>
      <w:sz w:val="16"/>
      <w:szCs w:val="16"/>
    </w:rPr>
  </w:style>
  <w:style w:type="character" w:customStyle="1" w:styleId="934">
    <w:name w:val="文档结构图 Char7"/>
    <w:basedOn w:val="71"/>
    <w:semiHidden/>
    <w:qFormat/>
    <w:uiPriority w:val="99"/>
    <w:rPr>
      <w:rFonts w:ascii="宋体" w:hAnsi="Times New Roman" w:eastAsia="宋体" w:cs="Times New Roman"/>
      <w:kern w:val="0"/>
      <w:sz w:val="18"/>
      <w:szCs w:val="18"/>
    </w:rPr>
  </w:style>
  <w:style w:type="character" w:customStyle="1" w:styleId="935">
    <w:name w:val="页眉 Char4"/>
    <w:basedOn w:val="71"/>
    <w:semiHidden/>
    <w:qFormat/>
    <w:uiPriority w:val="99"/>
    <w:rPr>
      <w:sz w:val="18"/>
      <w:szCs w:val="18"/>
    </w:rPr>
  </w:style>
  <w:style w:type="character" w:customStyle="1" w:styleId="936">
    <w:name w:val="日期 Char7"/>
    <w:basedOn w:val="71"/>
    <w:semiHidden/>
    <w:qFormat/>
    <w:uiPriority w:val="99"/>
    <w:rPr>
      <w:rFonts w:ascii="Times New Roman" w:hAnsi="Times New Roman" w:eastAsia="宋体" w:cs="Times New Roman"/>
      <w:kern w:val="0"/>
      <w:sz w:val="20"/>
      <w:szCs w:val="20"/>
    </w:rPr>
  </w:style>
  <w:style w:type="character" w:customStyle="1" w:styleId="937">
    <w:name w:val="正文文本 Char7"/>
    <w:basedOn w:val="71"/>
    <w:semiHidden/>
    <w:qFormat/>
    <w:uiPriority w:val="99"/>
    <w:rPr>
      <w:rFonts w:ascii="Times New Roman" w:hAnsi="Times New Roman" w:eastAsia="宋体" w:cs="Times New Roman"/>
      <w:kern w:val="0"/>
      <w:sz w:val="20"/>
      <w:szCs w:val="20"/>
    </w:rPr>
  </w:style>
  <w:style w:type="character" w:customStyle="1" w:styleId="938">
    <w:name w:val="副标题 Char7"/>
    <w:basedOn w:val="71"/>
    <w:qFormat/>
    <w:uiPriority w:val="11"/>
    <w:rPr>
      <w:rFonts w:eastAsia="宋体" w:asciiTheme="majorHAnsi" w:hAnsiTheme="majorHAnsi" w:cstheme="majorBidi"/>
      <w:b/>
      <w:bCs/>
      <w:kern w:val="28"/>
      <w:sz w:val="32"/>
      <w:szCs w:val="32"/>
    </w:rPr>
  </w:style>
  <w:style w:type="character" w:customStyle="1" w:styleId="939">
    <w:name w:val="引用 Char7"/>
    <w:basedOn w:val="71"/>
    <w:qFormat/>
    <w:uiPriority w:val="29"/>
    <w:rPr>
      <w:rFonts w:ascii="Times New Roman" w:hAnsi="Times New Roman" w:eastAsia="宋体" w:cs="Times New Roman"/>
      <w:i/>
      <w:iCs/>
      <w:color w:val="000000" w:themeColor="text1"/>
      <w:kern w:val="0"/>
      <w:sz w:val="20"/>
      <w:szCs w:val="20"/>
      <w14:textFill>
        <w14:solidFill>
          <w14:schemeClr w14:val="tx1"/>
        </w14:solidFill>
      </w14:textFill>
    </w:rPr>
  </w:style>
  <w:style w:type="paragraph" w:customStyle="1" w:styleId="940">
    <w:name w:val="Char Char Char Char Char Char Char Char Char Char Char Char Char Char Char Char Char Char Char Char Char Char3"/>
    <w:basedOn w:val="1"/>
    <w:qFormat/>
    <w:uiPriority w:val="0"/>
    <w:pPr>
      <w:widowControl/>
      <w:spacing w:after="160" w:line="240" w:lineRule="exact"/>
      <w:jc w:val="left"/>
    </w:pPr>
    <w:rPr>
      <w:rFonts w:ascii="Verdana" w:hAnsi="Verdana" w:eastAsia="仿宋_GB2312"/>
      <w:snapToGrid/>
      <w:kern w:val="0"/>
      <w:sz w:val="24"/>
      <w:szCs w:val="20"/>
      <w:lang w:eastAsia="en-US"/>
    </w:rPr>
  </w:style>
  <w:style w:type="character" w:customStyle="1" w:styleId="941">
    <w:name w:val="明显引用 Char7"/>
    <w:basedOn w:val="71"/>
    <w:qFormat/>
    <w:uiPriority w:val="30"/>
    <w:rPr>
      <w:rFonts w:ascii="Times New Roman" w:hAnsi="Times New Roman" w:eastAsia="宋体" w:cs="Times New Roman"/>
      <w:b/>
      <w:bCs/>
      <w:i/>
      <w:iCs/>
      <w:color w:val="4472C4" w:themeColor="accent1"/>
      <w:kern w:val="0"/>
      <w:sz w:val="20"/>
      <w:szCs w:val="20"/>
      <w14:textFill>
        <w14:solidFill>
          <w14:schemeClr w14:val="accent1"/>
        </w14:solidFill>
      </w14:textFill>
    </w:rPr>
  </w:style>
  <w:style w:type="paragraph" w:customStyle="1" w:styleId="942">
    <w:name w:val="_Style 3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3">
    <w:name w:val="Char Char32"/>
    <w:qFormat/>
    <w:uiPriority w:val="0"/>
    <w:rPr>
      <w:rFonts w:eastAsia="宋体"/>
      <w:sz w:val="18"/>
      <w:szCs w:val="18"/>
      <w:lang w:val="en-US" w:eastAsia="zh-CN" w:bidi="ar-SA"/>
    </w:rPr>
  </w:style>
  <w:style w:type="character" w:customStyle="1" w:styleId="944">
    <w:name w:val="Char Char62"/>
    <w:qFormat/>
    <w:uiPriority w:val="0"/>
    <w:rPr>
      <w:rFonts w:ascii="Arial" w:hAnsi="Arial" w:eastAsia="黑体"/>
      <w:b/>
      <w:bCs/>
      <w:sz w:val="32"/>
      <w:szCs w:val="32"/>
      <w:lang w:val="en-US" w:eastAsia="zh-CN" w:bidi="ar-SA"/>
    </w:rPr>
  </w:style>
  <w:style w:type="paragraph" w:customStyle="1" w:styleId="945">
    <w:name w:val="Char Char Char Char Char Char Char Char Char Char Char Char Char Char Char Char Char Char Char Char Char Char4"/>
    <w:basedOn w:val="1"/>
    <w:qFormat/>
    <w:uiPriority w:val="0"/>
    <w:pPr>
      <w:widowControl/>
      <w:spacing w:after="160" w:line="240" w:lineRule="exact"/>
      <w:jc w:val="left"/>
    </w:pPr>
    <w:rPr>
      <w:rFonts w:ascii="Verdana" w:hAnsi="Verdana" w:eastAsia="仿宋_GB2312"/>
      <w:snapToGrid/>
      <w:kern w:val="0"/>
      <w:sz w:val="24"/>
      <w:szCs w:val="20"/>
      <w:lang w:eastAsia="en-US"/>
    </w:rPr>
  </w:style>
  <w:style w:type="paragraph" w:customStyle="1" w:styleId="946">
    <w:name w:val="Char32"/>
    <w:basedOn w:val="1"/>
    <w:qFormat/>
    <w:uiPriority w:val="0"/>
    <w:pPr>
      <w:widowControl/>
      <w:spacing w:after="160" w:line="240" w:lineRule="exact"/>
      <w:jc w:val="left"/>
    </w:pPr>
    <w:rPr>
      <w:rFonts w:ascii="Times New Roman" w:hAnsi="Times New Roman"/>
      <w:snapToGrid/>
      <w:kern w:val="0"/>
      <w:sz w:val="20"/>
      <w:szCs w:val="20"/>
    </w:rPr>
  </w:style>
  <w:style w:type="paragraph" w:customStyle="1" w:styleId="947">
    <w:name w:val="Char Char Char Char Char Char Char Char Char1 Char1"/>
    <w:basedOn w:val="1"/>
    <w:qFormat/>
    <w:uiPriority w:val="0"/>
    <w:rPr>
      <w:rFonts w:ascii="Tahoma" w:hAnsi="Tahoma"/>
      <w:snapToGrid/>
      <w:kern w:val="2"/>
      <w:sz w:val="24"/>
      <w:szCs w:val="20"/>
    </w:rPr>
  </w:style>
  <w:style w:type="character" w:customStyle="1" w:styleId="948">
    <w:name w:val="msoins"/>
    <w:qFormat/>
    <w:uiPriority w:val="0"/>
    <w:rPr>
      <w:rFonts w:cs="Times New Roman"/>
    </w:rPr>
  </w:style>
  <w:style w:type="paragraph" w:customStyle="1" w:styleId="949">
    <w:name w:val="_Style 329"/>
    <w:qFormat/>
    <w:uiPriority w:val="0"/>
    <w:rPr>
      <w:rFonts w:ascii="Times New Roman" w:hAnsi="Times New Roman" w:eastAsia="宋体" w:cs="Times New Roman"/>
      <w:sz w:val="24"/>
      <w:szCs w:val="24"/>
      <w:lang w:val="en-US" w:eastAsia="zh-CN" w:bidi="ar-SA"/>
    </w:rPr>
  </w:style>
  <w:style w:type="character" w:customStyle="1" w:styleId="950">
    <w:name w:val="明显强调2"/>
    <w:qFormat/>
    <w:uiPriority w:val="0"/>
    <w:rPr>
      <w:b/>
      <w:bCs/>
      <w:i/>
      <w:iCs/>
      <w:color w:val="4F81BD"/>
    </w:rPr>
  </w:style>
  <w:style w:type="character" w:customStyle="1" w:styleId="951">
    <w:name w:val="Date Char Char"/>
    <w:link w:val="782"/>
    <w:qFormat/>
    <w:uiPriority w:val="0"/>
    <w:rPr>
      <w:rFonts w:ascii="宋体" w:hAnsi="Calibri" w:eastAsia="宋体" w:cs="Times New Roman"/>
      <w:kern w:val="0"/>
      <w:sz w:val="28"/>
      <w:szCs w:val="24"/>
      <w:lang w:eastAsia="en-US" w:bidi="en-US"/>
    </w:rPr>
  </w:style>
  <w:style w:type="character" w:customStyle="1" w:styleId="952">
    <w:name w:val="Balloon Text Char"/>
    <w:qFormat/>
    <w:uiPriority w:val="0"/>
    <w:rPr>
      <w:sz w:val="18"/>
      <w:szCs w:val="18"/>
    </w:rPr>
  </w:style>
  <w:style w:type="character" w:customStyle="1" w:styleId="953">
    <w:name w:val="3级标题（总则） Char Char Char"/>
    <w:link w:val="954"/>
    <w:qFormat/>
    <w:uiPriority w:val="0"/>
    <w:rPr>
      <w:rFonts w:ascii="宋体" w:hAnsi="宋体" w:cs="宋体"/>
      <w:b/>
      <w:bCs/>
      <w:sz w:val="24"/>
      <w:szCs w:val="24"/>
    </w:rPr>
  </w:style>
  <w:style w:type="paragraph" w:customStyle="1" w:styleId="954">
    <w:name w:val="3级标题（总则）"/>
    <w:basedOn w:val="364"/>
    <w:link w:val="953"/>
    <w:qFormat/>
    <w:uiPriority w:val="0"/>
    <w:pPr>
      <w:keepNext w:val="0"/>
      <w:keepLines w:val="0"/>
      <w:widowControl w:val="0"/>
      <w:spacing w:before="0" w:after="0" w:line="360" w:lineRule="auto"/>
      <w:jc w:val="both"/>
      <w:outlineLvl w:val="2"/>
    </w:pPr>
    <w:rPr>
      <w:rFonts w:ascii="宋体" w:hAnsi="宋体" w:cs="宋体" w:eastAsiaTheme="minorEastAsia"/>
      <w:kern w:val="2"/>
      <w:szCs w:val="24"/>
    </w:rPr>
  </w:style>
  <w:style w:type="character" w:customStyle="1" w:styleId="955">
    <w:name w:val="样式4-3 Char"/>
    <w:qFormat/>
    <w:locked/>
    <w:uiPriority w:val="99"/>
    <w:rPr>
      <w:rFonts w:ascii="黑体" w:hAnsi="华文中宋" w:eastAsia="黑体" w:cs="Arial"/>
      <w:b/>
      <w:bCs/>
      <w:color w:val="000000"/>
      <w:sz w:val="32"/>
      <w:szCs w:val="32"/>
      <w:lang w:val="en-US" w:eastAsia="zh-CN" w:bidi="ar-SA"/>
    </w:rPr>
  </w:style>
  <w:style w:type="character" w:customStyle="1" w:styleId="956">
    <w:name w:val="4级标题（1.1项目概况) Char Char"/>
    <w:qFormat/>
    <w:uiPriority w:val="99"/>
    <w:rPr>
      <w:rFonts w:ascii="宋体" w:hAnsi="宋体" w:eastAsia="宋体" w:cs="宋体"/>
      <w:b/>
      <w:bCs/>
      <w:kern w:val="2"/>
      <w:sz w:val="24"/>
      <w:szCs w:val="24"/>
      <w:lang w:val="en-US" w:eastAsia="zh-CN"/>
    </w:rPr>
  </w:style>
  <w:style w:type="character" w:customStyle="1" w:styleId="957">
    <w:name w:val="Comment Subject Char2"/>
    <w:link w:val="958"/>
    <w:qFormat/>
    <w:uiPriority w:val="0"/>
    <w:rPr>
      <w:b/>
      <w:bCs/>
      <w:sz w:val="24"/>
      <w:szCs w:val="24"/>
    </w:rPr>
  </w:style>
  <w:style w:type="paragraph" w:customStyle="1" w:styleId="958">
    <w:name w:val="批注主题1"/>
    <w:basedOn w:val="22"/>
    <w:next w:val="22"/>
    <w:link w:val="957"/>
    <w:qFormat/>
    <w:uiPriority w:val="0"/>
    <w:pPr>
      <w:widowControl/>
    </w:pPr>
    <w:rPr>
      <w:b/>
      <w:bCs/>
      <w:sz w:val="24"/>
      <w:szCs w:val="24"/>
    </w:rPr>
  </w:style>
  <w:style w:type="character" w:customStyle="1" w:styleId="959">
    <w:name w:val="样式 黑体 小四 自定义颜色(RGB(1500))"/>
    <w:qFormat/>
    <w:uiPriority w:val="99"/>
    <w:rPr>
      <w:rFonts w:ascii="Times New Roman" w:hAnsi="Times New Roman" w:eastAsia="黑体" w:cs="Times New Roman"/>
      <w:color w:val="auto"/>
      <w:kern w:val="0"/>
      <w:sz w:val="24"/>
      <w:szCs w:val="24"/>
    </w:rPr>
  </w:style>
  <w:style w:type="character" w:customStyle="1" w:styleId="960">
    <w:name w:val="样式正文-2 Char"/>
    <w:qFormat/>
    <w:locked/>
    <w:uiPriority w:val="99"/>
    <w:rPr>
      <w:rFonts w:ascii="Arial" w:hAnsi="Arial"/>
      <w:color w:val="000000"/>
      <w:sz w:val="24"/>
      <w:lang w:val="en-US" w:eastAsia="zh-CN"/>
    </w:rPr>
  </w:style>
  <w:style w:type="character" w:customStyle="1" w:styleId="961">
    <w:name w:val="样式正文-2 Char Char Char"/>
    <w:link w:val="962"/>
    <w:qFormat/>
    <w:uiPriority w:val="0"/>
    <w:rPr>
      <w:rFonts w:ascii="Arial" w:hAnsi="Arial" w:cs="Arial"/>
      <w:color w:val="000000"/>
      <w:sz w:val="24"/>
      <w:szCs w:val="24"/>
    </w:rPr>
  </w:style>
  <w:style w:type="paragraph" w:customStyle="1" w:styleId="962">
    <w:name w:val="样式正文-2"/>
    <w:basedOn w:val="84"/>
    <w:link w:val="961"/>
    <w:qFormat/>
    <w:uiPriority w:val="0"/>
    <w:pPr>
      <w:snapToGrid w:val="0"/>
      <w:spacing w:beforeLines="50" w:line="360" w:lineRule="auto"/>
      <w:ind w:firstLine="480" w:firstLineChars="200"/>
    </w:pPr>
    <w:rPr>
      <w:rFonts w:ascii="Arial" w:hAnsi="Arial" w:cs="Arial" w:eastAsiaTheme="minorEastAsia"/>
      <w:color w:val="000000"/>
      <w:kern w:val="2"/>
      <w:sz w:val="24"/>
      <w:szCs w:val="24"/>
    </w:rPr>
  </w:style>
  <w:style w:type="character" w:customStyle="1" w:styleId="963">
    <w:name w:val="样式1-1 Char"/>
    <w:qFormat/>
    <w:locked/>
    <w:uiPriority w:val="99"/>
    <w:rPr>
      <w:rFonts w:ascii="华文中宋" w:hAnsi="华文中宋" w:eastAsia="华文中宋"/>
      <w:b/>
      <w:color w:val="000000"/>
      <w:sz w:val="52"/>
      <w:lang w:val="en-US" w:eastAsia="zh-CN"/>
    </w:rPr>
  </w:style>
  <w:style w:type="character" w:customStyle="1" w:styleId="964">
    <w:name w:val="样式5-1 Char Char"/>
    <w:link w:val="965"/>
    <w:qFormat/>
    <w:uiPriority w:val="99"/>
    <w:rPr>
      <w:rFonts w:cs="Calibri"/>
      <w:b/>
      <w:bCs/>
      <w:sz w:val="22"/>
    </w:rPr>
  </w:style>
  <w:style w:type="paragraph" w:customStyle="1" w:styleId="965">
    <w:name w:val="样式5-1"/>
    <w:basedOn w:val="966"/>
    <w:link w:val="964"/>
    <w:qFormat/>
    <w:uiPriority w:val="99"/>
    <w:pPr>
      <w:spacing w:before="240" w:after="240"/>
      <w:outlineLvl w:val="4"/>
    </w:pPr>
    <w:rPr>
      <w:rFonts w:asciiTheme="minorHAnsi" w:hAnsiTheme="minorHAnsi" w:eastAsiaTheme="minorEastAsia"/>
      <w:b/>
      <w:bCs/>
    </w:rPr>
  </w:style>
  <w:style w:type="paragraph" w:customStyle="1" w:styleId="966">
    <w:name w:val="样式正文-1"/>
    <w:basedOn w:val="1"/>
    <w:link w:val="1054"/>
    <w:qFormat/>
    <w:uiPriority w:val="0"/>
    <w:pPr>
      <w:adjustRightInd w:val="0"/>
      <w:snapToGrid w:val="0"/>
      <w:spacing w:beforeLines="100" w:afterLines="100"/>
    </w:pPr>
    <w:rPr>
      <w:rFonts w:ascii="Calibri" w:cs="Calibri"/>
      <w:snapToGrid/>
      <w:kern w:val="2"/>
      <w:sz w:val="22"/>
      <w:szCs w:val="22"/>
    </w:rPr>
  </w:style>
  <w:style w:type="character" w:customStyle="1" w:styleId="967">
    <w:name w:val="样式5-2 Char"/>
    <w:qFormat/>
    <w:locked/>
    <w:uiPriority w:val="99"/>
    <w:rPr>
      <w:rFonts w:ascii="Calibri" w:hAnsi="Calibri" w:eastAsia="宋体"/>
      <w:b/>
      <w:kern w:val="2"/>
      <w:sz w:val="22"/>
      <w:lang w:val="en-US" w:eastAsia="zh-CN"/>
    </w:rPr>
  </w:style>
  <w:style w:type="character" w:customStyle="1" w:styleId="968">
    <w:name w:val="样式3-3 Char Char"/>
    <w:link w:val="969"/>
    <w:qFormat/>
    <w:uiPriority w:val="99"/>
    <w:rPr>
      <w:rFonts w:ascii="黑体" w:hAnsi="华文中宋" w:eastAsia="黑体" w:cs="黑体"/>
      <w:b/>
      <w:bCs/>
      <w:color w:val="000000"/>
      <w:sz w:val="32"/>
      <w:szCs w:val="32"/>
    </w:rPr>
  </w:style>
  <w:style w:type="paragraph" w:customStyle="1" w:styleId="969">
    <w:name w:val="样式3-3"/>
    <w:basedOn w:val="603"/>
    <w:link w:val="968"/>
    <w:qFormat/>
    <w:uiPriority w:val="99"/>
    <w:pPr>
      <w:autoSpaceDE w:val="0"/>
      <w:autoSpaceDN w:val="0"/>
      <w:spacing w:before="156" w:after="156" w:afterLines="50" w:line="240" w:lineRule="auto"/>
      <w:jc w:val="left"/>
    </w:pPr>
    <w:rPr>
      <w:rFonts w:ascii="黑体" w:hAnsi="华文中宋" w:eastAsia="黑体" w:cs="黑体"/>
      <w:color w:val="000000"/>
      <w:szCs w:val="32"/>
    </w:rPr>
  </w:style>
  <w:style w:type="character" w:customStyle="1" w:styleId="970">
    <w:name w:val="3级标题（总则） Char Char"/>
    <w:qFormat/>
    <w:uiPriority w:val="99"/>
    <w:rPr>
      <w:rFonts w:ascii="宋体" w:hAnsi="宋体" w:eastAsia="宋体" w:cs="宋体"/>
      <w:b/>
      <w:bCs/>
      <w:kern w:val="2"/>
      <w:sz w:val="24"/>
      <w:szCs w:val="24"/>
      <w:lang w:val="en-US" w:eastAsia="zh-CN"/>
    </w:rPr>
  </w:style>
  <w:style w:type="character" w:customStyle="1" w:styleId="971">
    <w:name w:val="2级标题（前附表） Char Char"/>
    <w:qFormat/>
    <w:uiPriority w:val="99"/>
    <w:rPr>
      <w:rFonts w:ascii="黑体" w:eastAsia="黑体" w:cs="黑体"/>
      <w:color w:val="000000"/>
      <w:kern w:val="2"/>
      <w:sz w:val="28"/>
      <w:szCs w:val="28"/>
      <w:lang w:val="en-US" w:eastAsia="zh-CN"/>
    </w:rPr>
  </w:style>
  <w:style w:type="character" w:customStyle="1" w:styleId="972">
    <w:name w:val="样式2-1 Char"/>
    <w:qFormat/>
    <w:locked/>
    <w:uiPriority w:val="99"/>
    <w:rPr>
      <w:rFonts w:ascii="华文中宋" w:hAnsi="华文中宋" w:eastAsia="华文中宋"/>
      <w:b/>
      <w:color w:val="000000"/>
      <w:kern w:val="2"/>
      <w:sz w:val="44"/>
      <w:lang w:val="en-US" w:eastAsia="zh-CN"/>
    </w:rPr>
  </w:style>
  <w:style w:type="character" w:customStyle="1" w:styleId="973">
    <w:name w:val="样式4-2 Char"/>
    <w:qFormat/>
    <w:locked/>
    <w:uiPriority w:val="99"/>
    <w:rPr>
      <w:rFonts w:ascii="Calibri" w:hAnsi="Calibri" w:eastAsia="宋体"/>
      <w:b/>
      <w:kern w:val="2"/>
      <w:sz w:val="22"/>
      <w:lang w:val="en-US" w:eastAsia="zh-CN"/>
    </w:rPr>
  </w:style>
  <w:style w:type="character" w:customStyle="1" w:styleId="974">
    <w:name w:val="样式5 Char Char"/>
    <w:link w:val="975"/>
    <w:qFormat/>
    <w:uiPriority w:val="99"/>
    <w:rPr>
      <w:rFonts w:ascii="黑体" w:eastAsia="黑体" w:cs="黑体"/>
      <w:b/>
      <w:bCs/>
      <w:sz w:val="32"/>
      <w:szCs w:val="32"/>
    </w:rPr>
  </w:style>
  <w:style w:type="paragraph" w:customStyle="1" w:styleId="975">
    <w:name w:val="样式5 Char"/>
    <w:basedOn w:val="976"/>
    <w:link w:val="974"/>
    <w:qFormat/>
    <w:uiPriority w:val="99"/>
    <w:pPr>
      <w:spacing w:beforeLines="80" w:afterLines="60"/>
      <w:ind w:firstLine="0" w:firstLineChars="0"/>
      <w:jc w:val="center"/>
    </w:pPr>
    <w:rPr>
      <w:rFonts w:ascii="黑体" w:eastAsia="黑体" w:cs="黑体" w:hAnsiTheme="minorHAnsi"/>
      <w:bCs/>
      <w:sz w:val="32"/>
      <w:szCs w:val="32"/>
    </w:rPr>
  </w:style>
  <w:style w:type="paragraph" w:customStyle="1" w:styleId="976">
    <w:name w:val="样式4 Char"/>
    <w:basedOn w:val="26"/>
    <w:link w:val="1056"/>
    <w:qFormat/>
    <w:uiPriority w:val="99"/>
    <w:pPr>
      <w:spacing w:after="0" w:line="500" w:lineRule="exact"/>
      <w:ind w:firstLine="480" w:firstLineChars="200"/>
    </w:pPr>
    <w:rPr>
      <w:rFonts w:hAnsi="Times New Roman" w:eastAsiaTheme="minorEastAsia" w:cstheme="minorBidi"/>
      <w:b/>
      <w:snapToGrid/>
      <w:kern w:val="2"/>
      <w:sz w:val="24"/>
      <w:szCs w:val="22"/>
    </w:rPr>
  </w:style>
  <w:style w:type="character" w:customStyle="1" w:styleId="977">
    <w:name w:val="样式 段落编号 + (中文) 黑体 两端对齐 Char Char Char Char Char"/>
    <w:qFormat/>
    <w:locked/>
    <w:uiPriority w:val="99"/>
    <w:rPr>
      <w:rFonts w:ascii="宋体" w:hAnsi="宋体" w:eastAsia="黑体"/>
      <w:kern w:val="2"/>
      <w:sz w:val="24"/>
      <w:lang w:val="en-US" w:eastAsia="zh-CN"/>
    </w:rPr>
  </w:style>
  <w:style w:type="character" w:customStyle="1" w:styleId="978">
    <w:name w:val="样式3-1 Char Char"/>
    <w:qFormat/>
    <w:uiPriority w:val="99"/>
    <w:rPr>
      <w:rFonts w:ascii="Arial" w:hAnsi="Arial" w:eastAsia="黑体" w:cs="Arial"/>
      <w:b/>
      <w:bCs/>
      <w:color w:val="000000"/>
      <w:sz w:val="32"/>
      <w:szCs w:val="32"/>
    </w:rPr>
  </w:style>
  <w:style w:type="character" w:customStyle="1" w:styleId="979">
    <w:name w:val="样式3-3 Char"/>
    <w:qFormat/>
    <w:locked/>
    <w:uiPriority w:val="99"/>
    <w:rPr>
      <w:rFonts w:ascii="黑体" w:hAnsi="华文中宋" w:eastAsia="黑体"/>
      <w:b/>
      <w:color w:val="000000"/>
      <w:sz w:val="32"/>
      <w:lang w:val="en-US" w:eastAsia="zh-CN"/>
    </w:rPr>
  </w:style>
  <w:style w:type="character" w:customStyle="1" w:styleId="980">
    <w:name w:val="文章正文 Char"/>
    <w:qFormat/>
    <w:locked/>
    <w:uiPriority w:val="99"/>
    <w:rPr>
      <w:rFonts w:ascii="宋体" w:hAnsi="宋体" w:eastAsia="宋体"/>
      <w:kern w:val="2"/>
      <w:sz w:val="21"/>
      <w:lang w:val="en-US" w:eastAsia="zh-CN"/>
    </w:rPr>
  </w:style>
  <w:style w:type="character" w:customStyle="1" w:styleId="981">
    <w:name w:val="CM104 Char Char Char"/>
    <w:link w:val="982"/>
    <w:qFormat/>
    <w:uiPriority w:val="0"/>
    <w:rPr>
      <w:rFonts w:ascii="宋体"/>
      <w:color w:val="000000"/>
      <w:sz w:val="24"/>
      <w:szCs w:val="24"/>
    </w:rPr>
  </w:style>
  <w:style w:type="paragraph" w:customStyle="1" w:styleId="982">
    <w:name w:val="CM104"/>
    <w:basedOn w:val="84"/>
    <w:next w:val="84"/>
    <w:link w:val="981"/>
    <w:qFormat/>
    <w:uiPriority w:val="0"/>
    <w:rPr>
      <w:rFonts w:ascii="宋体" w:hAnsiTheme="minorHAnsi" w:eastAsiaTheme="minorEastAsia" w:cstheme="minorBidi"/>
      <w:color w:val="000000"/>
      <w:kern w:val="2"/>
      <w:sz w:val="24"/>
      <w:szCs w:val="24"/>
    </w:rPr>
  </w:style>
  <w:style w:type="character" w:customStyle="1" w:styleId="983">
    <w:name w:val="样式5-1 Char"/>
    <w:qFormat/>
    <w:locked/>
    <w:uiPriority w:val="99"/>
    <w:rPr>
      <w:rFonts w:ascii="Calibri" w:hAnsi="Calibri" w:eastAsia="宋体"/>
      <w:b/>
      <w:kern w:val="2"/>
      <w:sz w:val="22"/>
      <w:lang w:val="en-US" w:eastAsia="zh-CN"/>
    </w:rPr>
  </w:style>
  <w:style w:type="character" w:customStyle="1" w:styleId="984">
    <w:name w:val="样式3-2 Char Char"/>
    <w:qFormat/>
    <w:uiPriority w:val="99"/>
    <w:rPr>
      <w:rFonts w:ascii="黑体" w:eastAsia="黑体" w:cs="黑体"/>
      <w:b/>
      <w:bCs/>
      <w:sz w:val="32"/>
      <w:szCs w:val="32"/>
      <w:lang w:val="en-US" w:eastAsia="zh-CN"/>
    </w:rPr>
  </w:style>
  <w:style w:type="character" w:customStyle="1" w:styleId="985">
    <w:name w:val="样式正文-2 Char Char"/>
    <w:qFormat/>
    <w:uiPriority w:val="99"/>
    <w:rPr>
      <w:rFonts w:ascii="Arial" w:hAnsi="Arial" w:eastAsia="宋体" w:cs="Arial"/>
      <w:color w:val="000000"/>
      <w:sz w:val="24"/>
      <w:szCs w:val="24"/>
      <w:lang w:val="en-US" w:eastAsia="zh-CN"/>
    </w:rPr>
  </w:style>
  <w:style w:type="character" w:customStyle="1" w:styleId="986">
    <w:name w:val="样式5-2 Char Char"/>
    <w:link w:val="987"/>
    <w:qFormat/>
    <w:uiPriority w:val="99"/>
    <w:rPr>
      <w:rFonts w:cs="Calibri"/>
      <w:b/>
      <w:bCs/>
      <w:sz w:val="22"/>
    </w:rPr>
  </w:style>
  <w:style w:type="paragraph" w:customStyle="1" w:styleId="987">
    <w:name w:val="样式5-2"/>
    <w:basedOn w:val="965"/>
    <w:link w:val="986"/>
    <w:qFormat/>
    <w:uiPriority w:val="99"/>
    <w:pPr>
      <w:spacing w:before="312" w:after="312"/>
      <w:ind w:firstLine="482" w:firstLineChars="200"/>
    </w:pPr>
  </w:style>
  <w:style w:type="character" w:customStyle="1" w:styleId="988">
    <w:name w:val="4级标题（1.1项目概况) Char Char Char"/>
    <w:link w:val="989"/>
    <w:qFormat/>
    <w:uiPriority w:val="0"/>
    <w:rPr>
      <w:rFonts w:ascii="宋体" w:hAnsi="宋体" w:cs="宋体"/>
      <w:b/>
      <w:bCs/>
      <w:sz w:val="24"/>
      <w:szCs w:val="24"/>
    </w:rPr>
  </w:style>
  <w:style w:type="paragraph" w:customStyle="1" w:styleId="989">
    <w:name w:val="4级标题（1.1项目概况)"/>
    <w:basedOn w:val="1"/>
    <w:link w:val="988"/>
    <w:qFormat/>
    <w:uiPriority w:val="0"/>
    <w:pPr>
      <w:spacing w:line="360" w:lineRule="auto"/>
      <w:outlineLvl w:val="3"/>
    </w:pPr>
    <w:rPr>
      <w:rFonts w:hAnsi="宋体" w:cs="宋体" w:eastAsiaTheme="minorEastAsia"/>
      <w:b/>
      <w:bCs/>
      <w:snapToGrid/>
      <w:kern w:val="2"/>
      <w:sz w:val="24"/>
    </w:rPr>
  </w:style>
  <w:style w:type="character" w:customStyle="1" w:styleId="990">
    <w:name w:val="Body Text Indent 3 Char Char"/>
    <w:link w:val="991"/>
    <w:qFormat/>
    <w:uiPriority w:val="0"/>
    <w:rPr>
      <w:rFonts w:ascii="宋体" w:cs="宋体"/>
      <w:szCs w:val="21"/>
    </w:rPr>
  </w:style>
  <w:style w:type="paragraph" w:customStyle="1" w:styleId="991">
    <w:name w:val="正文文本缩进 31"/>
    <w:basedOn w:val="1"/>
    <w:link w:val="990"/>
    <w:qFormat/>
    <w:uiPriority w:val="0"/>
    <w:pPr>
      <w:spacing w:line="360" w:lineRule="auto"/>
      <w:ind w:left="945" w:leftChars="450"/>
    </w:pPr>
    <w:rPr>
      <w:rFonts w:cs="宋体" w:hAnsiTheme="minorHAnsi" w:eastAsiaTheme="minorEastAsia"/>
      <w:snapToGrid/>
      <w:kern w:val="2"/>
      <w:szCs w:val="21"/>
    </w:rPr>
  </w:style>
  <w:style w:type="character" w:customStyle="1" w:styleId="992">
    <w:name w:val="样式5 Char Char Char Char"/>
    <w:qFormat/>
    <w:uiPriority w:val="99"/>
    <w:rPr>
      <w:rFonts w:ascii="黑体" w:eastAsia="黑体" w:cs="黑体"/>
      <w:kern w:val="2"/>
      <w:sz w:val="32"/>
      <w:szCs w:val="32"/>
      <w:lang w:val="en-US" w:eastAsia="zh-CN"/>
    </w:rPr>
  </w:style>
  <w:style w:type="character" w:customStyle="1" w:styleId="993">
    <w:name w:val="2级标题（前附表） Char Char Char"/>
    <w:link w:val="994"/>
    <w:qFormat/>
    <w:uiPriority w:val="0"/>
    <w:rPr>
      <w:rFonts w:ascii="黑体" w:eastAsia="黑体" w:cs="黑体"/>
      <w:color w:val="000000"/>
      <w:sz w:val="28"/>
      <w:szCs w:val="28"/>
    </w:rPr>
  </w:style>
  <w:style w:type="paragraph" w:customStyle="1" w:styleId="994">
    <w:name w:val="2级标题（前附表）"/>
    <w:basedOn w:val="1"/>
    <w:link w:val="993"/>
    <w:qFormat/>
    <w:uiPriority w:val="0"/>
    <w:pPr>
      <w:outlineLvl w:val="1"/>
    </w:pPr>
    <w:rPr>
      <w:rFonts w:ascii="黑体" w:eastAsia="黑体" w:cs="黑体" w:hAnsiTheme="minorHAnsi"/>
      <w:snapToGrid/>
      <w:color w:val="000000"/>
      <w:kern w:val="2"/>
      <w:sz w:val="28"/>
      <w:szCs w:val="28"/>
    </w:rPr>
  </w:style>
  <w:style w:type="character" w:customStyle="1" w:styleId="995">
    <w:name w:val="Default Char Char Char"/>
    <w:qFormat/>
    <w:uiPriority w:val="0"/>
    <w:rPr>
      <w:rFonts w:ascii="Times New Roman" w:hAnsi="Times New Roman"/>
      <w:color w:val="000000"/>
      <w:sz w:val="24"/>
      <w:szCs w:val="24"/>
    </w:rPr>
  </w:style>
  <w:style w:type="character" w:customStyle="1" w:styleId="996">
    <w:name w:val="样式4 Char Char Char Char"/>
    <w:qFormat/>
    <w:uiPriority w:val="99"/>
    <w:rPr>
      <w:rFonts w:ascii="宋体" w:eastAsia="宋体" w:cs="宋体"/>
      <w:b/>
      <w:bCs/>
      <w:kern w:val="2"/>
      <w:sz w:val="24"/>
      <w:szCs w:val="24"/>
      <w:lang w:val="en-US" w:eastAsia="zh-CN"/>
    </w:rPr>
  </w:style>
  <w:style w:type="character" w:customStyle="1" w:styleId="997">
    <w:name w:val="Default Char Char"/>
    <w:qFormat/>
    <w:uiPriority w:val="99"/>
    <w:rPr>
      <w:rFonts w:ascii="宋体" w:hAnsi="Calibri" w:cs="宋体"/>
      <w:color w:val="000000"/>
      <w:sz w:val="24"/>
      <w:szCs w:val="24"/>
      <w:lang w:val="en-US" w:eastAsia="zh-CN"/>
    </w:rPr>
  </w:style>
  <w:style w:type="character" w:customStyle="1" w:styleId="998">
    <w:name w:val="Document Map Char Char"/>
    <w:semiHidden/>
    <w:qFormat/>
    <w:uiPriority w:val="0"/>
    <w:rPr>
      <w:rFonts w:eastAsia="宋体"/>
      <w:kern w:val="2"/>
      <w:sz w:val="24"/>
      <w:szCs w:val="24"/>
      <w:lang w:val="en-US" w:eastAsia="zh-CN"/>
    </w:rPr>
  </w:style>
  <w:style w:type="character" w:customStyle="1" w:styleId="999">
    <w:name w:val="样式4-1 Char Char Char"/>
    <w:qFormat/>
    <w:uiPriority w:val="0"/>
    <w:rPr>
      <w:rFonts w:ascii="Calibri" w:hAnsi="Calibri" w:cs="Calibri"/>
      <w:b/>
      <w:bCs/>
      <w:kern w:val="2"/>
      <w:sz w:val="22"/>
      <w:szCs w:val="22"/>
    </w:rPr>
  </w:style>
  <w:style w:type="character" w:customStyle="1" w:styleId="1000">
    <w:name w:val="CM104 Char Char"/>
    <w:basedOn w:val="997"/>
    <w:qFormat/>
    <w:uiPriority w:val="99"/>
    <w:rPr>
      <w:rFonts w:ascii="宋体" w:hAnsi="Calibri" w:cs="宋体"/>
      <w:color w:val="000000"/>
      <w:sz w:val="24"/>
      <w:szCs w:val="24"/>
      <w:lang w:val="en-US" w:eastAsia="zh-CN"/>
    </w:rPr>
  </w:style>
  <w:style w:type="character" w:customStyle="1" w:styleId="1001">
    <w:name w:val="Body Text Indent Char Char"/>
    <w:link w:val="1002"/>
    <w:qFormat/>
    <w:uiPriority w:val="0"/>
    <w:rPr>
      <w:rFonts w:ascii="宋体" w:hAnsi="MS Sans Serif" w:cs="宋体"/>
      <w:spacing w:val="12"/>
      <w:sz w:val="24"/>
      <w:szCs w:val="24"/>
    </w:rPr>
  </w:style>
  <w:style w:type="paragraph" w:customStyle="1" w:styleId="1002">
    <w:name w:val="正文文本缩进1"/>
    <w:basedOn w:val="1"/>
    <w:link w:val="1001"/>
    <w:qFormat/>
    <w:uiPriority w:val="0"/>
    <w:pPr>
      <w:widowControl/>
      <w:overflowPunct w:val="0"/>
      <w:autoSpaceDE w:val="0"/>
      <w:autoSpaceDN w:val="0"/>
      <w:adjustRightInd w:val="0"/>
      <w:spacing w:line="360" w:lineRule="auto"/>
      <w:ind w:firstLine="540"/>
      <w:textAlignment w:val="baseline"/>
    </w:pPr>
    <w:rPr>
      <w:rFonts w:hAnsi="MS Sans Serif" w:cs="宋体" w:eastAsiaTheme="minorEastAsia"/>
      <w:snapToGrid/>
      <w:spacing w:val="12"/>
      <w:kern w:val="2"/>
      <w:sz w:val="24"/>
    </w:rPr>
  </w:style>
  <w:style w:type="character" w:customStyle="1" w:styleId="1003">
    <w:name w:val="样式4-2 Char Char Char"/>
    <w:link w:val="1004"/>
    <w:qFormat/>
    <w:uiPriority w:val="0"/>
    <w:rPr>
      <w:rFonts w:cs="Calibri"/>
      <w:b/>
      <w:bCs/>
      <w:sz w:val="22"/>
    </w:rPr>
  </w:style>
  <w:style w:type="paragraph" w:customStyle="1" w:styleId="1004">
    <w:name w:val="样式4-2"/>
    <w:basedOn w:val="601"/>
    <w:link w:val="1003"/>
    <w:qFormat/>
    <w:uiPriority w:val="0"/>
    <w:pPr>
      <w:adjustRightInd w:val="0"/>
      <w:snapToGrid w:val="0"/>
      <w:spacing w:before="240" w:beforeLines="100" w:after="240" w:afterLines="100" w:line="240" w:lineRule="auto"/>
      <w:ind w:firstLine="0" w:firstLineChars="0"/>
      <w:jc w:val="center"/>
    </w:pPr>
    <w:rPr>
      <w:rFonts w:cs="Calibri" w:asciiTheme="minorHAnsi" w:hAnsiTheme="minorHAnsi"/>
      <w:bCs/>
      <w:sz w:val="22"/>
      <w:szCs w:val="22"/>
    </w:rPr>
  </w:style>
  <w:style w:type="character" w:customStyle="1" w:styleId="1005">
    <w:name w:val="样式3-2 Char"/>
    <w:qFormat/>
    <w:locked/>
    <w:uiPriority w:val="99"/>
    <w:rPr>
      <w:rFonts w:ascii="黑体" w:eastAsia="黑体"/>
      <w:b/>
      <w:sz w:val="32"/>
      <w:lang w:val="en-US" w:eastAsia="zh-CN"/>
    </w:rPr>
  </w:style>
  <w:style w:type="character" w:customStyle="1" w:styleId="1006">
    <w:name w:val="样式 正文文本缩进 + 首行缩进:  2 字符 Char Char"/>
    <w:qFormat/>
    <w:locked/>
    <w:uiPriority w:val="99"/>
    <w:rPr>
      <w:rFonts w:eastAsia="宋体"/>
      <w:sz w:val="24"/>
      <w:lang w:val="en-US" w:eastAsia="zh-CN"/>
    </w:rPr>
  </w:style>
  <w:style w:type="character" w:customStyle="1" w:styleId="1007">
    <w:name w:val="样式3 Char Char"/>
    <w:qFormat/>
    <w:uiPriority w:val="99"/>
    <w:rPr>
      <w:rFonts w:eastAsia="黑体"/>
      <w:sz w:val="24"/>
      <w:szCs w:val="24"/>
      <w:lang w:val="en-US" w:eastAsia="zh-CN"/>
    </w:rPr>
  </w:style>
  <w:style w:type="character" w:customStyle="1" w:styleId="1008">
    <w:name w:val="4级标题（1.1项目概况) Char"/>
    <w:qFormat/>
    <w:locked/>
    <w:uiPriority w:val="99"/>
    <w:rPr>
      <w:rFonts w:ascii="宋体" w:hAnsi="宋体" w:eastAsia="宋体"/>
      <w:b/>
      <w:kern w:val="2"/>
      <w:sz w:val="24"/>
      <w:lang w:val="en-US" w:eastAsia="zh-CN"/>
    </w:rPr>
  </w:style>
  <w:style w:type="character" w:customStyle="1" w:styleId="1009">
    <w:name w:val="样式 段落编号 + (中文) 黑体 两端对齐 Char Char Char Char Char Char Char"/>
    <w:link w:val="1010"/>
    <w:qFormat/>
    <w:uiPriority w:val="99"/>
    <w:rPr>
      <w:rFonts w:ascii="宋体" w:hAnsi="宋体" w:eastAsia="黑体" w:cs="宋体"/>
      <w:sz w:val="24"/>
      <w:szCs w:val="24"/>
    </w:rPr>
  </w:style>
  <w:style w:type="paragraph" w:customStyle="1" w:styleId="1010">
    <w:name w:val="样式 段落编号 + (中文) 黑体 两端对齐 Char Char Char Char"/>
    <w:basedOn w:val="1"/>
    <w:link w:val="1009"/>
    <w:qFormat/>
    <w:uiPriority w:val="99"/>
    <w:pPr>
      <w:adjustRightInd w:val="0"/>
      <w:snapToGrid w:val="0"/>
      <w:spacing w:before="60" w:after="240" w:line="400" w:lineRule="exact"/>
      <w:ind w:left="482"/>
      <w:jc w:val="left"/>
      <w:textAlignment w:val="baseline"/>
    </w:pPr>
    <w:rPr>
      <w:rFonts w:hAnsi="宋体" w:eastAsia="黑体" w:cs="宋体"/>
      <w:snapToGrid/>
      <w:kern w:val="2"/>
      <w:sz w:val="24"/>
    </w:rPr>
  </w:style>
  <w:style w:type="character" w:customStyle="1" w:styleId="1011">
    <w:name w:val="Body Text Indent 2 Char Char"/>
    <w:link w:val="1012"/>
    <w:qFormat/>
    <w:uiPriority w:val="0"/>
    <w:rPr>
      <w:rFonts w:ascii="宋体" w:cs="宋体"/>
      <w:szCs w:val="21"/>
    </w:rPr>
  </w:style>
  <w:style w:type="paragraph" w:customStyle="1" w:styleId="1012">
    <w:name w:val="正文文本缩进 21"/>
    <w:basedOn w:val="1"/>
    <w:link w:val="1011"/>
    <w:qFormat/>
    <w:uiPriority w:val="0"/>
    <w:pPr>
      <w:spacing w:line="360" w:lineRule="auto"/>
      <w:ind w:left="945" w:leftChars="450" w:firstLine="420"/>
    </w:pPr>
    <w:rPr>
      <w:rFonts w:cs="宋体" w:hAnsiTheme="minorHAnsi" w:eastAsiaTheme="minorEastAsia"/>
      <w:snapToGrid/>
      <w:kern w:val="2"/>
      <w:szCs w:val="21"/>
    </w:rPr>
  </w:style>
  <w:style w:type="character" w:customStyle="1" w:styleId="1013">
    <w:name w:val="Body Text 3 Char Char"/>
    <w:link w:val="1014"/>
    <w:qFormat/>
    <w:uiPriority w:val="0"/>
    <w:rPr>
      <w:rFonts w:ascii="宋体" w:hAnsi="宋体" w:cs="宋体"/>
      <w:color w:val="0000FF"/>
      <w:sz w:val="24"/>
      <w:szCs w:val="24"/>
    </w:rPr>
  </w:style>
  <w:style w:type="paragraph" w:customStyle="1" w:styleId="1014">
    <w:name w:val="正文文本 31"/>
    <w:basedOn w:val="1"/>
    <w:link w:val="1013"/>
    <w:qFormat/>
    <w:uiPriority w:val="0"/>
    <w:rPr>
      <w:rFonts w:hAnsi="宋体" w:cs="宋体" w:eastAsiaTheme="minorEastAsia"/>
      <w:snapToGrid/>
      <w:color w:val="0000FF"/>
      <w:kern w:val="2"/>
      <w:sz w:val="24"/>
    </w:rPr>
  </w:style>
  <w:style w:type="character" w:customStyle="1" w:styleId="1015">
    <w:name w:val="批注引用1"/>
    <w:qFormat/>
    <w:uiPriority w:val="0"/>
    <w:rPr>
      <w:sz w:val="21"/>
      <w:szCs w:val="21"/>
    </w:rPr>
  </w:style>
  <w:style w:type="character" w:customStyle="1" w:styleId="1016">
    <w:name w:val="样式1-1 Char Char"/>
    <w:link w:val="1017"/>
    <w:qFormat/>
    <w:uiPriority w:val="99"/>
    <w:rPr>
      <w:rFonts w:ascii="华文中宋" w:hAnsi="华文中宋" w:eastAsia="华文中宋" w:cs="华文中宋"/>
      <w:b/>
      <w:bCs/>
      <w:color w:val="000000"/>
      <w:sz w:val="52"/>
      <w:szCs w:val="52"/>
    </w:rPr>
  </w:style>
  <w:style w:type="paragraph" w:customStyle="1" w:styleId="1017">
    <w:name w:val="样式1-1"/>
    <w:basedOn w:val="1"/>
    <w:link w:val="1016"/>
    <w:qFormat/>
    <w:uiPriority w:val="99"/>
    <w:pPr>
      <w:jc w:val="center"/>
      <w:outlineLvl w:val="0"/>
    </w:pPr>
    <w:rPr>
      <w:rFonts w:ascii="华文中宋" w:hAnsi="华文中宋" w:eastAsia="华文中宋" w:cs="华文中宋"/>
      <w:b/>
      <w:bCs/>
      <w:snapToGrid/>
      <w:color w:val="000000"/>
      <w:kern w:val="2"/>
      <w:sz w:val="52"/>
      <w:szCs w:val="52"/>
    </w:rPr>
  </w:style>
  <w:style w:type="character" w:customStyle="1" w:styleId="1018">
    <w:name w:val="Document Map Char2"/>
    <w:link w:val="1019"/>
    <w:qFormat/>
    <w:uiPriority w:val="0"/>
    <w:rPr>
      <w:sz w:val="2"/>
      <w:szCs w:val="2"/>
      <w:shd w:val="clear" w:color="auto" w:fill="000080"/>
    </w:rPr>
  </w:style>
  <w:style w:type="paragraph" w:customStyle="1" w:styleId="1019">
    <w:name w:val="文档结构图1"/>
    <w:basedOn w:val="1"/>
    <w:link w:val="1018"/>
    <w:qFormat/>
    <w:uiPriority w:val="0"/>
    <w:pPr>
      <w:shd w:val="clear" w:color="auto" w:fill="000080"/>
    </w:pPr>
    <w:rPr>
      <w:rFonts w:asciiTheme="minorHAnsi" w:hAnsiTheme="minorHAnsi" w:eastAsiaTheme="minorEastAsia" w:cstheme="minorBidi"/>
      <w:snapToGrid/>
      <w:kern w:val="2"/>
      <w:sz w:val="2"/>
      <w:szCs w:val="2"/>
    </w:rPr>
  </w:style>
  <w:style w:type="character" w:customStyle="1" w:styleId="1020">
    <w:name w:val="文章正文 Char Char"/>
    <w:qFormat/>
    <w:uiPriority w:val="99"/>
    <w:rPr>
      <w:rFonts w:ascii="宋体" w:hAnsi="宋体" w:eastAsia="宋体" w:cs="宋体"/>
      <w:kern w:val="2"/>
      <w:sz w:val="21"/>
      <w:szCs w:val="21"/>
      <w:lang w:val="en-US" w:eastAsia="zh-CN"/>
    </w:rPr>
  </w:style>
  <w:style w:type="character" w:customStyle="1" w:styleId="1021">
    <w:name w:val="标题 2 Char2"/>
    <w:qFormat/>
    <w:uiPriority w:val="0"/>
    <w:rPr>
      <w:rFonts w:ascii="宋体" w:hAnsi="Arial"/>
      <w:b/>
      <w:bCs/>
      <w:kern w:val="2"/>
      <w:sz w:val="24"/>
      <w:szCs w:val="24"/>
      <w:lang w:val="zh-CN" w:eastAsia="zh-CN"/>
    </w:rPr>
  </w:style>
  <w:style w:type="character" w:customStyle="1" w:styleId="1022">
    <w:name w:val="标题 3 Char2"/>
    <w:qFormat/>
    <w:uiPriority w:val="0"/>
    <w:rPr>
      <w:rFonts w:ascii="仿宋_GB2312" w:eastAsia="仿宋_GB2312"/>
      <w:b/>
      <w:bCs/>
      <w:sz w:val="28"/>
      <w:szCs w:val="28"/>
    </w:rPr>
  </w:style>
  <w:style w:type="character" w:customStyle="1" w:styleId="1023">
    <w:name w:val="样式2-1 Char Char"/>
    <w:qFormat/>
    <w:uiPriority w:val="99"/>
    <w:rPr>
      <w:rFonts w:ascii="华文中宋" w:hAnsi="华文中宋" w:eastAsia="华文中宋" w:cs="华文中宋"/>
      <w:b/>
      <w:bCs/>
      <w:color w:val="000000"/>
      <w:kern w:val="2"/>
      <w:sz w:val="44"/>
      <w:szCs w:val="44"/>
      <w:lang w:val="en-US" w:eastAsia="zh-CN"/>
    </w:rPr>
  </w:style>
  <w:style w:type="character" w:customStyle="1" w:styleId="1024">
    <w:name w:val="标题 3 Char1"/>
    <w:qFormat/>
    <w:uiPriority w:val="99"/>
    <w:rPr>
      <w:b/>
      <w:bCs/>
      <w:sz w:val="20"/>
      <w:szCs w:val="20"/>
    </w:rPr>
  </w:style>
  <w:style w:type="character" w:customStyle="1" w:styleId="1025">
    <w:name w:val="简述正文"/>
    <w:qFormat/>
    <w:uiPriority w:val="0"/>
    <w:rPr>
      <w:sz w:val="23"/>
      <w:szCs w:val="23"/>
    </w:rPr>
  </w:style>
  <w:style w:type="character" w:customStyle="1" w:styleId="1026">
    <w:name w:val="样式3 Char"/>
    <w:qFormat/>
    <w:locked/>
    <w:uiPriority w:val="99"/>
    <w:rPr>
      <w:rFonts w:eastAsia="黑体"/>
      <w:sz w:val="24"/>
      <w:lang w:val="en-US" w:eastAsia="zh-CN"/>
    </w:rPr>
  </w:style>
  <w:style w:type="character" w:customStyle="1" w:styleId="1027">
    <w:name w:val="Plain Text Char Char"/>
    <w:link w:val="1028"/>
    <w:qFormat/>
    <w:uiPriority w:val="0"/>
    <w:rPr>
      <w:rFonts w:ascii="宋体" w:hAnsi="Courier New" w:cs="宋体"/>
      <w:szCs w:val="21"/>
    </w:rPr>
  </w:style>
  <w:style w:type="paragraph" w:customStyle="1" w:styleId="1028">
    <w:name w:val="纯文本1"/>
    <w:basedOn w:val="1"/>
    <w:link w:val="1027"/>
    <w:qFormat/>
    <w:uiPriority w:val="0"/>
    <w:rPr>
      <w:rFonts w:hAnsi="Courier New" w:cs="宋体" w:eastAsiaTheme="minorEastAsia"/>
      <w:snapToGrid/>
      <w:kern w:val="2"/>
      <w:szCs w:val="21"/>
    </w:rPr>
  </w:style>
  <w:style w:type="character" w:customStyle="1" w:styleId="1029">
    <w:name w:val="样式4-3 Char Char"/>
    <w:basedOn w:val="968"/>
    <w:link w:val="1030"/>
    <w:qFormat/>
    <w:uiPriority w:val="99"/>
    <w:rPr>
      <w:rFonts w:ascii="黑体" w:hAnsi="华文中宋" w:eastAsia="黑体" w:cs="黑体"/>
      <w:color w:val="000000"/>
      <w:sz w:val="32"/>
      <w:szCs w:val="32"/>
    </w:rPr>
  </w:style>
  <w:style w:type="paragraph" w:customStyle="1" w:styleId="1030">
    <w:name w:val="样式4-3"/>
    <w:basedOn w:val="969"/>
    <w:link w:val="1029"/>
    <w:qFormat/>
    <w:uiPriority w:val="99"/>
    <w:pPr>
      <w:ind w:firstLine="482" w:firstLineChars="200"/>
      <w:outlineLvl w:val="3"/>
    </w:pPr>
  </w:style>
  <w:style w:type="character" w:customStyle="1" w:styleId="1031">
    <w:name w:val="2级标题（前附表） Char"/>
    <w:qFormat/>
    <w:locked/>
    <w:uiPriority w:val="99"/>
    <w:rPr>
      <w:rFonts w:ascii="黑体" w:eastAsia="黑体"/>
      <w:color w:val="000000"/>
      <w:kern w:val="2"/>
      <w:sz w:val="28"/>
      <w:lang w:val="en-US" w:eastAsia="zh-CN"/>
    </w:rPr>
  </w:style>
  <w:style w:type="character" w:customStyle="1" w:styleId="1032">
    <w:name w:val="1级标题（第一卷） Char Char"/>
    <w:link w:val="1033"/>
    <w:qFormat/>
    <w:uiPriority w:val="99"/>
    <w:rPr>
      <w:rFonts w:ascii="黑体" w:hAnsi="华文中宋" w:eastAsia="黑体" w:cs="黑体"/>
      <w:b/>
      <w:bCs/>
      <w:sz w:val="48"/>
      <w:szCs w:val="48"/>
    </w:rPr>
  </w:style>
  <w:style w:type="paragraph" w:customStyle="1" w:styleId="1033">
    <w:name w:val="1级标题（第一卷）"/>
    <w:basedOn w:val="1"/>
    <w:link w:val="1032"/>
    <w:qFormat/>
    <w:uiPriority w:val="99"/>
    <w:pPr>
      <w:adjustRightInd w:val="0"/>
      <w:snapToGrid w:val="0"/>
      <w:spacing w:beforeLines="100" w:afterLines="100"/>
      <w:jc w:val="center"/>
      <w:outlineLvl w:val="0"/>
    </w:pPr>
    <w:rPr>
      <w:rFonts w:ascii="黑体" w:hAnsi="华文中宋" w:eastAsia="黑体" w:cs="黑体"/>
      <w:b/>
      <w:bCs/>
      <w:snapToGrid/>
      <w:kern w:val="2"/>
      <w:sz w:val="48"/>
      <w:szCs w:val="48"/>
    </w:rPr>
  </w:style>
  <w:style w:type="character" w:customStyle="1" w:styleId="1034">
    <w:name w:val="Body Text First Indent 2 Char Char"/>
    <w:link w:val="1035"/>
    <w:qFormat/>
    <w:uiPriority w:val="0"/>
    <w:rPr>
      <w:rFonts w:ascii="宋体" w:hAnsi="MS Sans Serif" w:cs="宋体"/>
      <w:spacing w:val="12"/>
      <w:szCs w:val="21"/>
    </w:rPr>
  </w:style>
  <w:style w:type="paragraph" w:customStyle="1" w:styleId="1035">
    <w:name w:val="正文首行缩进 21"/>
    <w:basedOn w:val="1002"/>
    <w:link w:val="1034"/>
    <w:qFormat/>
    <w:uiPriority w:val="0"/>
    <w:pPr>
      <w:widowControl w:val="0"/>
      <w:adjustRightInd/>
      <w:spacing w:after="120" w:line="240" w:lineRule="auto"/>
      <w:ind w:left="420" w:leftChars="200" w:firstLine="420" w:firstLineChars="200"/>
      <w:textAlignment w:val="auto"/>
    </w:pPr>
    <w:rPr>
      <w:sz w:val="21"/>
      <w:szCs w:val="21"/>
    </w:rPr>
  </w:style>
  <w:style w:type="character" w:customStyle="1" w:styleId="1036">
    <w:name w:val="CM104 Char"/>
    <w:qFormat/>
    <w:locked/>
    <w:uiPriority w:val="99"/>
    <w:rPr>
      <w:rFonts w:ascii="宋体" w:hAnsi="Calibri" w:cs="宋体"/>
      <w:color w:val="000000"/>
      <w:sz w:val="24"/>
      <w:szCs w:val="24"/>
      <w:lang w:val="en-US" w:eastAsia="zh-CN" w:bidi="ar-SA"/>
    </w:rPr>
  </w:style>
  <w:style w:type="character" w:customStyle="1" w:styleId="1037">
    <w:name w:val="样式3 Char Char Char"/>
    <w:link w:val="407"/>
    <w:qFormat/>
    <w:uiPriority w:val="99"/>
    <w:rPr>
      <w:rFonts w:ascii="Times New Roman" w:hAnsi="Times New Roman" w:eastAsia="黑体" w:cs="Times New Roman"/>
      <w:b/>
      <w:bCs/>
      <w:kern w:val="0"/>
      <w:sz w:val="28"/>
      <w:szCs w:val="32"/>
    </w:rPr>
  </w:style>
  <w:style w:type="character" w:customStyle="1" w:styleId="1038">
    <w:name w:val="样式3-2 Char Char Char"/>
    <w:link w:val="1039"/>
    <w:qFormat/>
    <w:uiPriority w:val="0"/>
    <w:rPr>
      <w:rFonts w:ascii="黑体" w:eastAsia="黑体" w:cs="黑体"/>
      <w:b/>
      <w:bCs/>
      <w:sz w:val="32"/>
      <w:szCs w:val="32"/>
    </w:rPr>
  </w:style>
  <w:style w:type="paragraph" w:customStyle="1" w:styleId="1039">
    <w:name w:val="样式3-2"/>
    <w:basedOn w:val="603"/>
    <w:link w:val="1038"/>
    <w:qFormat/>
    <w:uiPriority w:val="0"/>
    <w:pPr>
      <w:autoSpaceDE w:val="0"/>
      <w:autoSpaceDN w:val="0"/>
      <w:spacing w:beforeLines="100" w:afterLines="100" w:line="240" w:lineRule="auto"/>
    </w:pPr>
    <w:rPr>
      <w:rFonts w:ascii="黑体" w:eastAsia="黑体" w:cs="黑体" w:hAnsiTheme="minorHAnsi"/>
      <w:szCs w:val="32"/>
    </w:rPr>
  </w:style>
  <w:style w:type="character" w:customStyle="1" w:styleId="1040">
    <w:name w:val="文章正文 Char Char Char"/>
    <w:link w:val="1041"/>
    <w:qFormat/>
    <w:uiPriority w:val="0"/>
    <w:rPr>
      <w:rFonts w:ascii="宋体" w:hAnsi="宋体" w:cs="宋体"/>
      <w:szCs w:val="21"/>
    </w:rPr>
  </w:style>
  <w:style w:type="paragraph" w:customStyle="1" w:styleId="1041">
    <w:name w:val="文章正文"/>
    <w:basedOn w:val="1"/>
    <w:link w:val="1040"/>
    <w:qFormat/>
    <w:uiPriority w:val="0"/>
    <w:pPr>
      <w:spacing w:line="360" w:lineRule="auto"/>
      <w:ind w:firstLine="420" w:firstLineChars="200"/>
    </w:pPr>
    <w:rPr>
      <w:rFonts w:hAnsi="宋体" w:cs="宋体" w:eastAsiaTheme="minorEastAsia"/>
      <w:snapToGrid/>
      <w:kern w:val="2"/>
      <w:szCs w:val="21"/>
    </w:rPr>
  </w:style>
  <w:style w:type="character" w:customStyle="1" w:styleId="1042">
    <w:name w:val="3级标题（总则） Char"/>
    <w:qFormat/>
    <w:locked/>
    <w:uiPriority w:val="99"/>
    <w:rPr>
      <w:rFonts w:ascii="宋体" w:hAnsi="宋体" w:eastAsia="宋体"/>
      <w:b/>
      <w:kern w:val="2"/>
      <w:sz w:val="24"/>
      <w:lang w:val="en-US" w:eastAsia="zh-CN"/>
    </w:rPr>
  </w:style>
  <w:style w:type="character" w:customStyle="1" w:styleId="1043">
    <w:name w:val="批注框文本 Char Char Char Char"/>
    <w:semiHidden/>
    <w:qFormat/>
    <w:uiPriority w:val="0"/>
    <w:rPr>
      <w:kern w:val="0"/>
      <w:sz w:val="2"/>
      <w:szCs w:val="2"/>
    </w:rPr>
  </w:style>
  <w:style w:type="character" w:customStyle="1" w:styleId="1044">
    <w:name w:val="1级标题（第一卷） Char"/>
    <w:qFormat/>
    <w:locked/>
    <w:uiPriority w:val="99"/>
    <w:rPr>
      <w:rFonts w:ascii="黑体" w:hAnsi="华文中宋" w:eastAsia="黑体"/>
      <w:b/>
      <w:kern w:val="2"/>
      <w:sz w:val="48"/>
      <w:lang w:val="en-US" w:eastAsia="zh-CN"/>
    </w:rPr>
  </w:style>
  <w:style w:type="character" w:customStyle="1" w:styleId="1045">
    <w:name w:val="样式正文-1 Char Char"/>
    <w:qFormat/>
    <w:uiPriority w:val="99"/>
    <w:rPr>
      <w:rFonts w:ascii="Calibri" w:hAnsi="Calibri" w:eastAsia="宋体" w:cs="Calibri"/>
      <w:kern w:val="2"/>
      <w:sz w:val="22"/>
      <w:szCs w:val="22"/>
      <w:lang w:val="en-US" w:eastAsia="zh-CN"/>
    </w:rPr>
  </w:style>
  <w:style w:type="character" w:customStyle="1" w:styleId="1046">
    <w:name w:val="样式 正文文本缩进 + 首行缩进:  2 字符 Char Char Char Char"/>
    <w:link w:val="1047"/>
    <w:qFormat/>
    <w:uiPriority w:val="99"/>
    <w:rPr>
      <w:sz w:val="24"/>
      <w:szCs w:val="24"/>
    </w:rPr>
  </w:style>
  <w:style w:type="paragraph" w:customStyle="1" w:styleId="1047">
    <w:name w:val="样式 正文文本缩进 + 首行缩进:  2 字符 Char"/>
    <w:basedOn w:val="1002"/>
    <w:link w:val="1046"/>
    <w:qFormat/>
    <w:uiPriority w:val="99"/>
    <w:pPr>
      <w:widowControl w:val="0"/>
      <w:tabs>
        <w:tab w:val="left" w:pos="9016"/>
      </w:tabs>
      <w:adjustRightInd/>
      <w:spacing w:line="500" w:lineRule="exact"/>
      <w:ind w:firstLine="480" w:firstLineChars="200"/>
      <w:jc w:val="left"/>
      <w:textAlignment w:val="auto"/>
    </w:pPr>
    <w:rPr>
      <w:rFonts w:asciiTheme="minorHAnsi" w:hAnsiTheme="minorHAnsi" w:cstheme="minorBidi"/>
      <w:spacing w:val="0"/>
    </w:rPr>
  </w:style>
  <w:style w:type="character" w:customStyle="1" w:styleId="1048">
    <w:name w:val="标题 4 Char1"/>
    <w:qFormat/>
    <w:uiPriority w:val="0"/>
    <w:rPr>
      <w:rFonts w:ascii="宋体" w:hAnsi="Arial"/>
      <w:b/>
      <w:bCs/>
      <w:kern w:val="2"/>
      <w:sz w:val="24"/>
      <w:szCs w:val="24"/>
    </w:rPr>
  </w:style>
  <w:style w:type="character" w:customStyle="1" w:styleId="1049">
    <w:name w:val="样式4-1 Char Char"/>
    <w:qFormat/>
    <w:uiPriority w:val="99"/>
    <w:rPr>
      <w:rFonts w:ascii="Calibri" w:hAnsi="Calibri" w:eastAsia="宋体" w:cs="Calibri"/>
      <w:b/>
      <w:bCs/>
      <w:kern w:val="2"/>
      <w:sz w:val="22"/>
      <w:szCs w:val="22"/>
      <w:lang w:val="en-US" w:eastAsia="zh-CN"/>
    </w:rPr>
  </w:style>
  <w:style w:type="character" w:customStyle="1" w:styleId="1050">
    <w:name w:val="样式4-2 Char Char"/>
    <w:qFormat/>
    <w:uiPriority w:val="99"/>
    <w:rPr>
      <w:rFonts w:ascii="Calibri" w:hAnsi="Calibri" w:eastAsia="宋体" w:cs="Calibri"/>
      <w:b/>
      <w:bCs/>
      <w:kern w:val="2"/>
      <w:sz w:val="22"/>
      <w:szCs w:val="22"/>
      <w:lang w:val="en-US" w:eastAsia="zh-CN"/>
    </w:rPr>
  </w:style>
  <w:style w:type="character" w:customStyle="1" w:styleId="1051">
    <w:name w:val="Body Text 2 Char Char"/>
    <w:link w:val="825"/>
    <w:qFormat/>
    <w:uiPriority w:val="0"/>
    <w:rPr>
      <w:rFonts w:ascii="Calibri" w:hAnsi="Calibri" w:eastAsia="楷体_GB2312" w:cs="Times New Roman"/>
      <w:kern w:val="0"/>
      <w:sz w:val="28"/>
      <w:szCs w:val="24"/>
      <w:lang w:eastAsia="en-US" w:bidi="en-US"/>
    </w:rPr>
  </w:style>
  <w:style w:type="character" w:customStyle="1" w:styleId="1052">
    <w:name w:val="样式2-1 Char Char Char"/>
    <w:link w:val="1053"/>
    <w:qFormat/>
    <w:uiPriority w:val="0"/>
    <w:rPr>
      <w:rFonts w:ascii="华文中宋" w:hAnsi="华文中宋" w:eastAsia="华文中宋" w:cs="华文中宋"/>
      <w:b/>
      <w:bCs/>
      <w:color w:val="000000"/>
      <w:sz w:val="44"/>
      <w:szCs w:val="44"/>
    </w:rPr>
  </w:style>
  <w:style w:type="paragraph" w:customStyle="1" w:styleId="1053">
    <w:name w:val="样式2-1"/>
    <w:basedOn w:val="1"/>
    <w:link w:val="1052"/>
    <w:qFormat/>
    <w:uiPriority w:val="0"/>
    <w:pPr>
      <w:adjustRightInd w:val="0"/>
      <w:snapToGrid w:val="0"/>
      <w:spacing w:beforeLines="100" w:afterLines="100"/>
      <w:jc w:val="center"/>
      <w:outlineLvl w:val="1"/>
    </w:pPr>
    <w:rPr>
      <w:rFonts w:ascii="华文中宋" w:hAnsi="华文中宋" w:eastAsia="华文中宋" w:cs="华文中宋"/>
      <w:b/>
      <w:bCs/>
      <w:snapToGrid/>
      <w:color w:val="000000"/>
      <w:kern w:val="2"/>
      <w:sz w:val="44"/>
      <w:szCs w:val="44"/>
    </w:rPr>
  </w:style>
  <w:style w:type="character" w:customStyle="1" w:styleId="1054">
    <w:name w:val="样式正文-1 Char Char Char"/>
    <w:link w:val="966"/>
    <w:qFormat/>
    <w:uiPriority w:val="0"/>
    <w:rPr>
      <w:rFonts w:ascii="Calibri" w:hAnsi="Calibri" w:eastAsia="宋体" w:cs="Calibri"/>
      <w:sz w:val="22"/>
    </w:rPr>
  </w:style>
  <w:style w:type="character" w:customStyle="1" w:styleId="1055">
    <w:name w:val="样式正文-1 Char"/>
    <w:qFormat/>
    <w:locked/>
    <w:uiPriority w:val="99"/>
    <w:rPr>
      <w:rFonts w:ascii="Calibri" w:hAnsi="Calibri" w:eastAsia="宋体"/>
      <w:kern w:val="2"/>
      <w:sz w:val="22"/>
      <w:lang w:val="en-US" w:eastAsia="zh-CN"/>
    </w:rPr>
  </w:style>
  <w:style w:type="character" w:customStyle="1" w:styleId="1056">
    <w:name w:val="样式4 Char Char"/>
    <w:link w:val="976"/>
    <w:qFormat/>
    <w:locked/>
    <w:uiPriority w:val="99"/>
    <w:rPr>
      <w:rFonts w:ascii="宋体" w:hAnsi="Times New Roman"/>
      <w:b/>
      <w:sz w:val="24"/>
    </w:rPr>
  </w:style>
  <w:style w:type="character" w:customStyle="1" w:styleId="1057">
    <w:name w:val="不明显参考2"/>
    <w:qFormat/>
    <w:uiPriority w:val="0"/>
    <w:rPr>
      <w:smallCaps/>
      <w:color w:val="C0504D"/>
      <w:u w:val="single"/>
    </w:rPr>
  </w:style>
  <w:style w:type="paragraph" w:customStyle="1" w:styleId="1058">
    <w:name w:val="CM96"/>
    <w:basedOn w:val="84"/>
    <w:next w:val="84"/>
    <w:qFormat/>
    <w:uiPriority w:val="99"/>
    <w:pPr>
      <w:spacing w:line="626" w:lineRule="atLeast"/>
    </w:pPr>
    <w:rPr>
      <w:rFonts w:ascii="宋体" w:hAnsi="Calibri" w:eastAsia="宋体"/>
      <w:sz w:val="22"/>
      <w:szCs w:val="22"/>
    </w:rPr>
  </w:style>
  <w:style w:type="paragraph" w:customStyle="1" w:styleId="1059">
    <w:name w:val="正文21"/>
    <w:basedOn w:val="1"/>
    <w:qFormat/>
    <w:uiPriority w:val="99"/>
    <w:pPr>
      <w:spacing w:line="360" w:lineRule="auto"/>
      <w:ind w:right="200" w:rightChars="200"/>
      <w:jc w:val="right"/>
    </w:pPr>
    <w:rPr>
      <w:rFonts w:hAnsi="Times New Roman" w:cs="宋体"/>
      <w:snapToGrid/>
      <w:kern w:val="2"/>
      <w:szCs w:val="21"/>
    </w:rPr>
  </w:style>
  <w:style w:type="paragraph" w:customStyle="1" w:styleId="1060">
    <w:name w:val="CM63"/>
    <w:basedOn w:val="84"/>
    <w:next w:val="84"/>
    <w:qFormat/>
    <w:uiPriority w:val="99"/>
    <w:pPr>
      <w:spacing w:line="468" w:lineRule="atLeast"/>
    </w:pPr>
    <w:rPr>
      <w:rFonts w:ascii="宋体" w:hAnsi="Calibri" w:eastAsia="宋体"/>
      <w:sz w:val="22"/>
      <w:szCs w:val="22"/>
    </w:rPr>
  </w:style>
  <w:style w:type="character" w:customStyle="1" w:styleId="1061">
    <w:name w:val="正文首行缩进 2 Char1"/>
    <w:basedOn w:val="260"/>
    <w:semiHidden/>
    <w:qFormat/>
    <w:uiPriority w:val="99"/>
    <w:rPr>
      <w:rFonts w:ascii="Times New Roman" w:hAnsi="Times New Roman" w:eastAsia="宋体" w:cs="Times New Roman"/>
      <w:kern w:val="2"/>
      <w:sz w:val="24"/>
      <w:szCs w:val="24"/>
      <w:lang w:val="en-US" w:eastAsia="zh-CN" w:bidi="ar-SA"/>
    </w:rPr>
  </w:style>
  <w:style w:type="paragraph" w:customStyle="1" w:styleId="1062">
    <w:name w:val="CM47"/>
    <w:basedOn w:val="84"/>
    <w:next w:val="84"/>
    <w:qFormat/>
    <w:uiPriority w:val="99"/>
    <w:pPr>
      <w:spacing w:line="400" w:lineRule="atLeast"/>
    </w:pPr>
    <w:rPr>
      <w:rFonts w:ascii="宋体" w:hAnsi="Calibri" w:eastAsia="宋体"/>
      <w:sz w:val="22"/>
      <w:szCs w:val="22"/>
    </w:rPr>
  </w:style>
  <w:style w:type="paragraph" w:customStyle="1" w:styleId="1063">
    <w:name w:val="CM114"/>
    <w:basedOn w:val="84"/>
    <w:next w:val="84"/>
    <w:qFormat/>
    <w:uiPriority w:val="99"/>
    <w:rPr>
      <w:rFonts w:ascii="宋体" w:hAnsi="Calibri" w:eastAsia="宋体"/>
      <w:sz w:val="22"/>
      <w:szCs w:val="22"/>
    </w:rPr>
  </w:style>
  <w:style w:type="paragraph" w:customStyle="1" w:styleId="1064">
    <w:name w:val="CM24"/>
    <w:basedOn w:val="84"/>
    <w:next w:val="84"/>
    <w:qFormat/>
    <w:uiPriority w:val="99"/>
    <w:pPr>
      <w:spacing w:line="400" w:lineRule="atLeast"/>
    </w:pPr>
    <w:rPr>
      <w:rFonts w:ascii="宋体" w:hAnsi="Calibri" w:eastAsia="宋体"/>
      <w:sz w:val="22"/>
      <w:szCs w:val="22"/>
    </w:rPr>
  </w:style>
  <w:style w:type="paragraph" w:customStyle="1" w:styleId="1065">
    <w:name w:val="样式 标题 2 + 左侧:  0 厘米 首行缩进:  0 厘米"/>
    <w:basedOn w:val="5"/>
    <w:qFormat/>
    <w:uiPriority w:val="99"/>
    <w:pPr>
      <w:tabs>
        <w:tab w:val="left" w:pos="600"/>
      </w:tabs>
      <w:adjustRightInd w:val="0"/>
      <w:snapToGrid w:val="0"/>
      <w:spacing w:before="0" w:beforeLines="50" w:after="160" w:line="240" w:lineRule="auto"/>
      <w:ind w:left="707" w:hanging="707"/>
      <w:jc w:val="left"/>
      <w:textAlignment w:val="baseline"/>
    </w:pPr>
    <w:rPr>
      <w:rFonts w:ascii="宋体"/>
      <w:b/>
      <w:spacing w:val="4"/>
      <w:sz w:val="28"/>
      <w:szCs w:val="28"/>
    </w:rPr>
  </w:style>
  <w:style w:type="paragraph" w:customStyle="1" w:styleId="1066">
    <w:name w:val="CM66"/>
    <w:basedOn w:val="84"/>
    <w:next w:val="84"/>
    <w:qFormat/>
    <w:uiPriority w:val="99"/>
    <w:rPr>
      <w:rFonts w:ascii="宋体" w:hAnsi="Calibri" w:eastAsia="宋体"/>
      <w:sz w:val="22"/>
      <w:szCs w:val="22"/>
    </w:rPr>
  </w:style>
  <w:style w:type="paragraph" w:customStyle="1" w:styleId="1067">
    <w:name w:val="CM54"/>
    <w:basedOn w:val="84"/>
    <w:next w:val="84"/>
    <w:qFormat/>
    <w:uiPriority w:val="99"/>
    <w:pPr>
      <w:spacing w:line="468" w:lineRule="atLeast"/>
    </w:pPr>
    <w:rPr>
      <w:rFonts w:ascii="宋体" w:hAnsi="Calibri" w:eastAsia="宋体"/>
      <w:sz w:val="22"/>
      <w:szCs w:val="22"/>
    </w:rPr>
  </w:style>
  <w:style w:type="paragraph" w:customStyle="1" w:styleId="1068">
    <w:name w:val="CM113"/>
    <w:basedOn w:val="84"/>
    <w:next w:val="84"/>
    <w:qFormat/>
    <w:uiPriority w:val="99"/>
    <w:rPr>
      <w:rFonts w:ascii="宋体" w:hAnsi="Calibri" w:eastAsia="宋体"/>
      <w:sz w:val="22"/>
      <w:szCs w:val="22"/>
    </w:rPr>
  </w:style>
  <w:style w:type="paragraph" w:customStyle="1" w:styleId="1069">
    <w:name w:val="CM117"/>
    <w:basedOn w:val="84"/>
    <w:next w:val="84"/>
    <w:qFormat/>
    <w:uiPriority w:val="99"/>
    <w:rPr>
      <w:rFonts w:ascii="宋体" w:hAnsi="Calibri" w:eastAsia="宋体"/>
      <w:sz w:val="22"/>
      <w:szCs w:val="22"/>
    </w:rPr>
  </w:style>
  <w:style w:type="paragraph" w:customStyle="1" w:styleId="1070">
    <w:name w:val="CM103"/>
    <w:basedOn w:val="84"/>
    <w:next w:val="84"/>
    <w:qFormat/>
    <w:uiPriority w:val="99"/>
    <w:rPr>
      <w:rFonts w:ascii="宋体" w:hAnsi="Calibri" w:eastAsia="宋体"/>
      <w:sz w:val="22"/>
      <w:szCs w:val="22"/>
    </w:rPr>
  </w:style>
  <w:style w:type="paragraph" w:customStyle="1" w:styleId="1071">
    <w:name w:val="正文-宋4行25"/>
    <w:basedOn w:val="1"/>
    <w:qFormat/>
    <w:uiPriority w:val="0"/>
    <w:pPr>
      <w:adjustRightInd w:val="0"/>
      <w:snapToGrid w:val="0"/>
      <w:spacing w:line="400" w:lineRule="exact"/>
      <w:ind w:left="406" w:leftChars="169" w:firstLine="480" w:firstLineChars="200"/>
      <w:textAlignment w:val="baseline"/>
    </w:pPr>
    <w:rPr>
      <w:rFonts w:hAnsi="Times New Roman" w:cs="宋体"/>
      <w:snapToGrid/>
      <w:kern w:val="0"/>
      <w:sz w:val="24"/>
    </w:rPr>
  </w:style>
  <w:style w:type="paragraph" w:customStyle="1" w:styleId="1072">
    <w:name w:val="样式 样式 样式 样式 第六行 + 左侧:  -2 字符 段前: 2 行 + 左侧:  -10 字符 段前: 2 行 + 左侧:..."/>
    <w:basedOn w:val="1073"/>
    <w:qFormat/>
    <w:uiPriority w:val="99"/>
    <w:pPr>
      <w:ind w:left="-1000" w:leftChars="-1000"/>
    </w:pPr>
  </w:style>
  <w:style w:type="paragraph" w:customStyle="1" w:styleId="1073">
    <w:name w:val="样式 样式 样式 第六行 + 左侧:  -2 字符 段前: 2 行 + 左侧:  -10 字符 段前: 2 行 + 左侧:  -..."/>
    <w:basedOn w:val="1074"/>
    <w:qFormat/>
    <w:uiPriority w:val="99"/>
    <w:pPr>
      <w:ind w:left="-1200" w:leftChars="-1200"/>
    </w:pPr>
  </w:style>
  <w:style w:type="paragraph" w:customStyle="1" w:styleId="1074">
    <w:name w:val="样式 样式 第六行 + 左侧:  -2 字符 段前: 2 行 + 左侧:  -10 字符 段前: 2 行"/>
    <w:basedOn w:val="1075"/>
    <w:qFormat/>
    <w:uiPriority w:val="99"/>
    <w:pPr>
      <w:ind w:left="-1100" w:leftChars="-1100"/>
    </w:pPr>
  </w:style>
  <w:style w:type="paragraph" w:customStyle="1" w:styleId="1075">
    <w:name w:val="样式 第六行 + 左侧:  -2 字符 段前: 2 行"/>
    <w:basedOn w:val="1076"/>
    <w:qFormat/>
    <w:uiPriority w:val="99"/>
    <w:pPr>
      <w:ind w:left="-1000" w:leftChars="-1000"/>
    </w:pPr>
  </w:style>
  <w:style w:type="paragraph" w:customStyle="1" w:styleId="1076">
    <w:name w:val="第六行"/>
    <w:basedOn w:val="1077"/>
    <w:qFormat/>
    <w:uiPriority w:val="99"/>
    <w:pPr>
      <w:ind w:left="-200" w:leftChars="-200"/>
    </w:pPr>
  </w:style>
  <w:style w:type="paragraph" w:customStyle="1" w:styleId="1077">
    <w:name w:val="样式 样式 样式 第五行 + 左侧:  -8 字符 段前: 2 行 + 左侧:  -6 字符 段前: 2 行 + 左侧:  -4..."/>
    <w:basedOn w:val="1078"/>
    <w:qFormat/>
    <w:uiPriority w:val="99"/>
  </w:style>
  <w:style w:type="paragraph" w:customStyle="1" w:styleId="1078">
    <w:name w:val="样式 样式 第五行 + 左侧:  -8 字符 段前: 2 行 + 左侧:  -6 字符 段前: 2 行"/>
    <w:basedOn w:val="1079"/>
    <w:qFormat/>
    <w:uiPriority w:val="99"/>
    <w:pPr>
      <w:ind w:left="-400" w:leftChars="-400"/>
    </w:pPr>
  </w:style>
  <w:style w:type="paragraph" w:customStyle="1" w:styleId="1079">
    <w:name w:val="样式 第五行 + 左侧:  -8 字符 段前: 2 行"/>
    <w:basedOn w:val="1080"/>
    <w:qFormat/>
    <w:uiPriority w:val="99"/>
    <w:pPr>
      <w:ind w:left="-600" w:leftChars="-600"/>
    </w:pPr>
  </w:style>
  <w:style w:type="paragraph" w:customStyle="1" w:styleId="1080">
    <w:name w:val="第五行"/>
    <w:basedOn w:val="1081"/>
    <w:qFormat/>
    <w:uiPriority w:val="99"/>
    <w:pPr>
      <w:ind w:left="-800" w:leftChars="-800"/>
    </w:pPr>
  </w:style>
  <w:style w:type="paragraph" w:customStyle="1" w:styleId="1081">
    <w:name w:val="第四行"/>
    <w:basedOn w:val="1"/>
    <w:qFormat/>
    <w:uiPriority w:val="99"/>
    <w:pPr>
      <w:spacing w:beforeLines="200" w:line="360" w:lineRule="auto"/>
      <w:ind w:left="-400" w:leftChars="-400"/>
      <w:jc w:val="center"/>
    </w:pPr>
    <w:rPr>
      <w:rFonts w:hAnsi="Times New Roman" w:cs="宋体"/>
      <w:b/>
      <w:bCs/>
      <w:snapToGrid/>
      <w:kern w:val="2"/>
      <w:sz w:val="28"/>
      <w:szCs w:val="28"/>
    </w:rPr>
  </w:style>
  <w:style w:type="paragraph" w:customStyle="1" w:styleId="1082">
    <w:name w:val="样式 样式 样式5 + 首行缩进:  2 字符 + 首行缩进:  2 字符 段前: 0.8 行 段后: 0.6 行"/>
    <w:basedOn w:val="1083"/>
    <w:qFormat/>
    <w:uiPriority w:val="99"/>
    <w:pPr>
      <w:ind w:firstLine="0" w:firstLineChars="0"/>
    </w:pPr>
    <w:rPr>
      <w:rFonts w:ascii="仿宋_GB2312" w:hAnsi="仿宋" w:eastAsia="仿宋_GB2312" w:cs="仿宋_GB2312"/>
      <w:sz w:val="20"/>
      <w:szCs w:val="20"/>
    </w:rPr>
  </w:style>
  <w:style w:type="paragraph" w:customStyle="1" w:styleId="1083">
    <w:name w:val="样式 样式5 + 首行缩进:  2 字符"/>
    <w:qFormat/>
    <w:uiPriority w:val="99"/>
    <w:pPr>
      <w:ind w:firstLine="200" w:firstLineChars="200"/>
      <w:jc w:val="both"/>
    </w:pPr>
    <w:rPr>
      <w:rFonts w:ascii="Times New Roman" w:hAnsi="Times New Roman" w:eastAsia="宋体" w:cs="Times New Roman"/>
      <w:sz w:val="24"/>
      <w:szCs w:val="24"/>
      <w:lang w:val="en-US" w:eastAsia="zh-CN" w:bidi="ar-SA"/>
    </w:rPr>
  </w:style>
  <w:style w:type="paragraph" w:customStyle="1" w:styleId="1084">
    <w:name w:val="CM6"/>
    <w:basedOn w:val="84"/>
    <w:next w:val="84"/>
    <w:qFormat/>
    <w:uiPriority w:val="99"/>
    <w:pPr>
      <w:spacing w:line="313" w:lineRule="atLeast"/>
    </w:pPr>
    <w:rPr>
      <w:rFonts w:ascii="宋体" w:hAnsi="Calibri" w:eastAsia="宋体"/>
      <w:sz w:val="22"/>
      <w:szCs w:val="22"/>
    </w:rPr>
  </w:style>
  <w:style w:type="paragraph" w:customStyle="1" w:styleId="1085">
    <w:name w:val="CM109"/>
    <w:basedOn w:val="84"/>
    <w:next w:val="84"/>
    <w:qFormat/>
    <w:uiPriority w:val="99"/>
    <w:rPr>
      <w:rFonts w:ascii="宋体" w:hAnsi="Calibri" w:eastAsia="宋体"/>
      <w:sz w:val="22"/>
      <w:szCs w:val="22"/>
    </w:rPr>
  </w:style>
  <w:style w:type="paragraph" w:customStyle="1" w:styleId="1086">
    <w:name w:val="1级标题（第一章）"/>
    <w:basedOn w:val="1"/>
    <w:qFormat/>
    <w:uiPriority w:val="99"/>
    <w:pPr>
      <w:spacing w:beforeLines="50" w:afterLines="50"/>
      <w:jc w:val="center"/>
      <w:outlineLvl w:val="0"/>
    </w:pPr>
    <w:rPr>
      <w:rFonts w:ascii="黑体" w:hAnsi="宋体" w:eastAsia="黑体" w:cs="黑体"/>
      <w:snapToGrid/>
      <w:kern w:val="2"/>
      <w:sz w:val="32"/>
      <w:szCs w:val="32"/>
    </w:rPr>
  </w:style>
  <w:style w:type="paragraph" w:customStyle="1" w:styleId="1087">
    <w:name w:val="CM126"/>
    <w:basedOn w:val="84"/>
    <w:next w:val="84"/>
    <w:qFormat/>
    <w:uiPriority w:val="99"/>
    <w:rPr>
      <w:rFonts w:ascii="宋体" w:hAnsi="Calibri" w:eastAsia="宋体"/>
      <w:sz w:val="22"/>
      <w:szCs w:val="22"/>
    </w:rPr>
  </w:style>
  <w:style w:type="paragraph" w:customStyle="1" w:styleId="1088">
    <w:name w:val="CM18"/>
    <w:basedOn w:val="84"/>
    <w:next w:val="84"/>
    <w:qFormat/>
    <w:uiPriority w:val="99"/>
    <w:pPr>
      <w:spacing w:line="400" w:lineRule="atLeast"/>
    </w:pPr>
    <w:rPr>
      <w:rFonts w:ascii="宋体" w:hAnsi="Calibri" w:eastAsia="宋体"/>
      <w:sz w:val="22"/>
      <w:szCs w:val="22"/>
    </w:rPr>
  </w:style>
  <w:style w:type="paragraph" w:customStyle="1" w:styleId="1089">
    <w:name w:val="+标题4"/>
    <w:basedOn w:val="7"/>
    <w:qFormat/>
    <w:uiPriority w:val="99"/>
    <w:pPr>
      <w:tabs>
        <w:tab w:val="left" w:pos="1680"/>
      </w:tabs>
      <w:spacing w:before="0" w:beforeLines="50" w:after="120" w:line="360" w:lineRule="auto"/>
      <w:ind w:left="1680" w:hanging="420"/>
    </w:pPr>
    <w:rPr>
      <w:rFonts w:ascii="Times New Roman" w:hAnsi="Times New Roman"/>
      <w:snapToGrid/>
      <w:kern w:val="2"/>
      <w:sz w:val="24"/>
      <w:szCs w:val="24"/>
      <w:lang w:val="en-US"/>
    </w:rPr>
  </w:style>
  <w:style w:type="paragraph" w:customStyle="1" w:styleId="1090">
    <w:name w:val="CM32"/>
    <w:basedOn w:val="84"/>
    <w:next w:val="84"/>
    <w:qFormat/>
    <w:uiPriority w:val="99"/>
    <w:pPr>
      <w:spacing w:line="400" w:lineRule="atLeast"/>
    </w:pPr>
    <w:rPr>
      <w:rFonts w:ascii="宋体" w:hAnsi="Calibri" w:eastAsia="宋体"/>
      <w:sz w:val="22"/>
      <w:szCs w:val="22"/>
    </w:rPr>
  </w:style>
  <w:style w:type="paragraph" w:customStyle="1" w:styleId="1091">
    <w:name w:val="CM45"/>
    <w:basedOn w:val="84"/>
    <w:next w:val="84"/>
    <w:qFormat/>
    <w:uiPriority w:val="99"/>
    <w:pPr>
      <w:spacing w:line="443" w:lineRule="atLeast"/>
    </w:pPr>
    <w:rPr>
      <w:rFonts w:ascii="宋体" w:hAnsi="Calibri" w:eastAsia="宋体"/>
      <w:sz w:val="22"/>
      <w:szCs w:val="22"/>
    </w:rPr>
  </w:style>
  <w:style w:type="paragraph" w:customStyle="1" w:styleId="1092">
    <w:name w:val="第一行"/>
    <w:basedOn w:val="1"/>
    <w:qFormat/>
    <w:uiPriority w:val="99"/>
    <w:pPr>
      <w:spacing w:beforeLines="100" w:line="360" w:lineRule="auto"/>
      <w:jc w:val="center"/>
    </w:pPr>
    <w:rPr>
      <w:rFonts w:hAnsi="Times New Roman" w:cs="宋体"/>
      <w:b/>
      <w:bCs/>
      <w:snapToGrid/>
      <w:kern w:val="2"/>
      <w:sz w:val="32"/>
      <w:szCs w:val="32"/>
    </w:rPr>
  </w:style>
  <w:style w:type="paragraph" w:customStyle="1" w:styleId="1093">
    <w:name w:val="+标题2"/>
    <w:basedOn w:val="5"/>
    <w:qFormat/>
    <w:uiPriority w:val="99"/>
    <w:pPr>
      <w:tabs>
        <w:tab w:val="left" w:pos="840"/>
      </w:tabs>
      <w:spacing w:before="0" w:beforeLines="50" w:after="120" w:line="360" w:lineRule="auto"/>
      <w:ind w:left="840" w:hanging="420"/>
    </w:pPr>
    <w:rPr>
      <w:rFonts w:ascii="Times New Roman" w:hAnsi="Times New Roman" w:eastAsia="宋体"/>
      <w:b/>
      <w:sz w:val="24"/>
      <w:szCs w:val="24"/>
    </w:rPr>
  </w:style>
  <w:style w:type="paragraph" w:customStyle="1" w:styleId="1094">
    <w:name w:val="横表格"/>
    <w:basedOn w:val="1095"/>
    <w:qFormat/>
    <w:uiPriority w:val="99"/>
    <w:pPr>
      <w:spacing w:line="240" w:lineRule="auto"/>
    </w:pPr>
    <w:rPr>
      <w:b w:val="0"/>
      <w:bCs w:val="0"/>
    </w:rPr>
  </w:style>
  <w:style w:type="paragraph" w:customStyle="1" w:styleId="1095">
    <w:name w:val="横表名"/>
    <w:basedOn w:val="1"/>
    <w:qFormat/>
    <w:uiPriority w:val="99"/>
    <w:pPr>
      <w:spacing w:beforeLines="50" w:line="360" w:lineRule="auto"/>
      <w:jc w:val="center"/>
    </w:pPr>
    <w:rPr>
      <w:rFonts w:hAnsi="Times New Roman" w:cs="宋体"/>
      <w:b/>
      <w:bCs/>
      <w:snapToGrid/>
      <w:kern w:val="2"/>
      <w:szCs w:val="21"/>
    </w:rPr>
  </w:style>
  <w:style w:type="paragraph" w:customStyle="1" w:styleId="1096">
    <w:name w:val="CM10"/>
    <w:basedOn w:val="84"/>
    <w:next w:val="84"/>
    <w:qFormat/>
    <w:uiPriority w:val="99"/>
    <w:rPr>
      <w:rFonts w:ascii="宋体" w:hAnsi="Calibri" w:eastAsia="宋体"/>
      <w:sz w:val="22"/>
      <w:szCs w:val="22"/>
    </w:rPr>
  </w:style>
  <w:style w:type="paragraph" w:customStyle="1" w:styleId="1097">
    <w:name w:val="CM31"/>
    <w:basedOn w:val="84"/>
    <w:next w:val="84"/>
    <w:qFormat/>
    <w:uiPriority w:val="99"/>
    <w:rPr>
      <w:rFonts w:ascii="宋体" w:hAnsi="Calibri" w:eastAsia="宋体"/>
      <w:sz w:val="22"/>
      <w:szCs w:val="22"/>
    </w:rPr>
  </w:style>
  <w:style w:type="paragraph" w:customStyle="1" w:styleId="1098">
    <w:name w:val="+标题3"/>
    <w:basedOn w:val="6"/>
    <w:qFormat/>
    <w:uiPriority w:val="99"/>
    <w:pPr>
      <w:tabs>
        <w:tab w:val="left" w:pos="1260"/>
      </w:tabs>
      <w:spacing w:before="120" w:after="120" w:line="360" w:lineRule="auto"/>
      <w:ind w:left="1260" w:hanging="420"/>
      <w:jc w:val="center"/>
    </w:pPr>
    <w:rPr>
      <w:rFonts w:hint="default" w:ascii="仿宋_GB2312" w:hAnsi="Times New Roman" w:eastAsia="仿宋_GB2312"/>
      <w:b/>
      <w:kern w:val="0"/>
      <w:sz w:val="28"/>
      <w:szCs w:val="28"/>
      <w:lang w:val="en-US"/>
    </w:rPr>
  </w:style>
  <w:style w:type="paragraph" w:customStyle="1" w:styleId="1099">
    <w:name w:val="样式8"/>
    <w:basedOn w:val="6"/>
    <w:qFormat/>
    <w:uiPriority w:val="99"/>
    <w:pPr>
      <w:widowControl/>
      <w:tabs>
        <w:tab w:val="left" w:pos="3660"/>
      </w:tabs>
      <w:spacing w:before="160" w:after="240" w:line="500" w:lineRule="exact"/>
      <w:ind w:left="3660" w:hanging="720" w:firstLineChars="200"/>
      <w:jc w:val="left"/>
    </w:pPr>
    <w:rPr>
      <w:rFonts w:hint="default" w:ascii="仿宋_GB2312" w:hAnsi="Times New Roman"/>
      <w:b/>
      <w:kern w:val="0"/>
      <w:sz w:val="28"/>
      <w:szCs w:val="28"/>
      <w:lang w:val="en-US"/>
    </w:rPr>
  </w:style>
  <w:style w:type="paragraph" w:customStyle="1" w:styleId="1100">
    <w:name w:val="CM11"/>
    <w:basedOn w:val="84"/>
    <w:next w:val="84"/>
    <w:qFormat/>
    <w:uiPriority w:val="99"/>
    <w:pPr>
      <w:spacing w:line="403" w:lineRule="atLeast"/>
    </w:pPr>
    <w:rPr>
      <w:rFonts w:ascii="宋体" w:hAnsi="Calibri" w:eastAsia="宋体"/>
      <w:sz w:val="22"/>
      <w:szCs w:val="22"/>
    </w:rPr>
  </w:style>
  <w:style w:type="paragraph" w:customStyle="1" w:styleId="1101">
    <w:name w:val="菲页2"/>
    <w:basedOn w:val="6"/>
    <w:qFormat/>
    <w:uiPriority w:val="99"/>
    <w:pPr>
      <w:widowControl/>
      <w:tabs>
        <w:tab w:val="left" w:pos="425"/>
      </w:tabs>
      <w:spacing w:before="120" w:after="120" w:line="312" w:lineRule="auto"/>
      <w:ind w:left="425" w:hanging="425" w:firstLineChars="200"/>
      <w:jc w:val="center"/>
    </w:pPr>
    <w:rPr>
      <w:rFonts w:hint="default" w:hAnsi="Times New Roman" w:cs="黑体"/>
      <w:b/>
      <w:kern w:val="0"/>
      <w:sz w:val="44"/>
      <w:szCs w:val="44"/>
      <w:lang w:val="en-US"/>
    </w:rPr>
  </w:style>
  <w:style w:type="paragraph" w:customStyle="1" w:styleId="1102">
    <w:name w:val="CM97"/>
    <w:basedOn w:val="84"/>
    <w:next w:val="84"/>
    <w:qFormat/>
    <w:uiPriority w:val="99"/>
    <w:pPr>
      <w:spacing w:line="440" w:lineRule="atLeast"/>
    </w:pPr>
    <w:rPr>
      <w:rFonts w:ascii="宋体" w:hAnsi="Calibri" w:eastAsia="宋体"/>
      <w:sz w:val="22"/>
      <w:szCs w:val="22"/>
    </w:rPr>
  </w:style>
  <w:style w:type="paragraph" w:customStyle="1" w:styleId="1103">
    <w:name w:val="CM112"/>
    <w:basedOn w:val="84"/>
    <w:next w:val="84"/>
    <w:qFormat/>
    <w:uiPriority w:val="99"/>
    <w:rPr>
      <w:rFonts w:ascii="宋体" w:hAnsi="Calibri" w:eastAsia="宋体"/>
      <w:sz w:val="22"/>
      <w:szCs w:val="22"/>
    </w:rPr>
  </w:style>
  <w:style w:type="paragraph" w:customStyle="1" w:styleId="1104">
    <w:name w:val="样式9"/>
    <w:basedOn w:val="6"/>
    <w:qFormat/>
    <w:uiPriority w:val="99"/>
    <w:pPr>
      <w:widowControl/>
      <w:tabs>
        <w:tab w:val="left" w:pos="3660"/>
      </w:tabs>
      <w:spacing w:before="160" w:after="120" w:line="500" w:lineRule="exact"/>
      <w:ind w:left="3660" w:hanging="720" w:firstLineChars="200"/>
      <w:jc w:val="left"/>
    </w:pPr>
    <w:rPr>
      <w:rFonts w:hint="default" w:ascii="仿宋_GB2312" w:hAnsi="Times New Roman"/>
      <w:b/>
      <w:kern w:val="0"/>
      <w:sz w:val="28"/>
      <w:szCs w:val="28"/>
      <w:lang w:val="en-US"/>
    </w:rPr>
  </w:style>
  <w:style w:type="paragraph" w:customStyle="1" w:styleId="1105">
    <w:name w:val="菲页1"/>
    <w:basedOn w:val="5"/>
    <w:qFormat/>
    <w:uiPriority w:val="99"/>
    <w:pPr>
      <w:widowControl/>
      <w:tabs>
        <w:tab w:val="left" w:pos="-735"/>
      </w:tabs>
      <w:spacing w:before="0" w:beforeLines="50"/>
      <w:jc w:val="center"/>
    </w:pPr>
    <w:rPr>
      <w:rFonts w:cs="黑体"/>
      <w:bCs w:val="0"/>
      <w:sz w:val="52"/>
      <w:szCs w:val="52"/>
    </w:rPr>
  </w:style>
  <w:style w:type="paragraph" w:customStyle="1" w:styleId="1106">
    <w:name w:val="CM50"/>
    <w:basedOn w:val="84"/>
    <w:next w:val="84"/>
    <w:qFormat/>
    <w:uiPriority w:val="99"/>
    <w:rPr>
      <w:rFonts w:ascii="宋体" w:hAnsi="Calibri" w:eastAsia="宋体"/>
      <w:sz w:val="22"/>
      <w:szCs w:val="22"/>
    </w:rPr>
  </w:style>
  <w:style w:type="paragraph" w:customStyle="1" w:styleId="1107">
    <w:name w:val="样式 第五行 + 左侧:  -8 字符 段前: 2 行1"/>
    <w:basedOn w:val="1080"/>
    <w:qFormat/>
    <w:uiPriority w:val="99"/>
    <w:pPr>
      <w:ind w:left="-300" w:leftChars="-300"/>
    </w:pPr>
  </w:style>
  <w:style w:type="paragraph" w:customStyle="1" w:styleId="1108">
    <w:name w:val="样式 样式 样式 第四行 + 左侧:  -4 字符 段前: 2 行 + 左侧:  -3 字符 段前: 2 行 + 左侧:  -2..."/>
    <w:basedOn w:val="1109"/>
    <w:qFormat/>
    <w:uiPriority w:val="99"/>
    <w:pPr>
      <w:ind w:left="0" w:leftChars="0"/>
    </w:pPr>
  </w:style>
  <w:style w:type="paragraph" w:customStyle="1" w:styleId="1109">
    <w:name w:val="样式 样式 第四行 + 左侧:  -4 字符 段前: 2 行 + 左侧:  -3 字符 段前: 2 行"/>
    <w:basedOn w:val="1110"/>
    <w:qFormat/>
    <w:uiPriority w:val="99"/>
    <w:pPr>
      <w:ind w:left="-200" w:leftChars="-200"/>
    </w:pPr>
  </w:style>
  <w:style w:type="paragraph" w:customStyle="1" w:styleId="1110">
    <w:name w:val="样式 第四行 + 左侧:  -4 字符 段前: 2 行"/>
    <w:basedOn w:val="1081"/>
    <w:qFormat/>
    <w:uiPriority w:val="99"/>
    <w:pPr>
      <w:ind w:left="-300" w:leftChars="-300"/>
    </w:pPr>
  </w:style>
  <w:style w:type="paragraph" w:customStyle="1" w:styleId="1111">
    <w:name w:val="样式1-标题1"/>
    <w:basedOn w:val="1"/>
    <w:next w:val="1"/>
    <w:qFormat/>
    <w:uiPriority w:val="99"/>
    <w:pPr>
      <w:spacing w:beforeLines="100" w:afterLines="100"/>
      <w:jc w:val="center"/>
      <w:outlineLvl w:val="0"/>
    </w:pPr>
    <w:rPr>
      <w:rFonts w:ascii="华文中宋" w:hAnsi="华文中宋" w:eastAsia="华文中宋" w:cs="华文中宋"/>
      <w:b/>
      <w:bCs/>
      <w:snapToGrid/>
      <w:kern w:val="2"/>
      <w:sz w:val="36"/>
      <w:szCs w:val="36"/>
    </w:rPr>
  </w:style>
  <w:style w:type="paragraph" w:customStyle="1" w:styleId="1112">
    <w:name w:val="CM71"/>
    <w:basedOn w:val="84"/>
    <w:next w:val="84"/>
    <w:qFormat/>
    <w:uiPriority w:val="99"/>
    <w:pPr>
      <w:spacing w:line="468" w:lineRule="atLeast"/>
    </w:pPr>
    <w:rPr>
      <w:rFonts w:ascii="宋体" w:hAnsi="Calibri" w:eastAsia="宋体"/>
      <w:sz w:val="22"/>
      <w:szCs w:val="22"/>
    </w:rPr>
  </w:style>
  <w:style w:type="paragraph" w:customStyle="1" w:styleId="1113">
    <w:name w:val="CM108"/>
    <w:basedOn w:val="84"/>
    <w:next w:val="84"/>
    <w:qFormat/>
    <w:uiPriority w:val="99"/>
    <w:rPr>
      <w:rFonts w:ascii="宋体" w:hAnsi="Calibri" w:eastAsia="宋体"/>
      <w:sz w:val="22"/>
      <w:szCs w:val="22"/>
    </w:rPr>
  </w:style>
  <w:style w:type="paragraph" w:customStyle="1" w:styleId="1114">
    <w:name w:val="CM122"/>
    <w:basedOn w:val="84"/>
    <w:next w:val="84"/>
    <w:qFormat/>
    <w:uiPriority w:val="99"/>
    <w:rPr>
      <w:rFonts w:ascii="宋体" w:hAnsi="Calibri" w:eastAsia="宋体"/>
      <w:sz w:val="22"/>
      <w:szCs w:val="22"/>
    </w:rPr>
  </w:style>
  <w:style w:type="paragraph" w:customStyle="1" w:styleId="1115">
    <w:name w:val="CM9"/>
    <w:basedOn w:val="84"/>
    <w:next w:val="84"/>
    <w:qFormat/>
    <w:uiPriority w:val="99"/>
    <w:pPr>
      <w:spacing w:line="400" w:lineRule="atLeast"/>
    </w:pPr>
    <w:rPr>
      <w:rFonts w:ascii="宋体" w:hAnsi="Calibri" w:eastAsia="宋体"/>
      <w:sz w:val="22"/>
      <w:szCs w:val="22"/>
    </w:rPr>
  </w:style>
  <w:style w:type="paragraph" w:customStyle="1" w:styleId="1116">
    <w:name w:val="样式1-正文-缩进"/>
    <w:basedOn w:val="1"/>
    <w:qFormat/>
    <w:uiPriority w:val="99"/>
    <w:pPr>
      <w:spacing w:line="360" w:lineRule="auto"/>
      <w:ind w:firstLine="480" w:firstLineChars="200"/>
    </w:pPr>
    <w:rPr>
      <w:rFonts w:ascii="Times New Roman" w:hAnsi="Times New Roman"/>
      <w:snapToGrid/>
      <w:kern w:val="2"/>
      <w:sz w:val="24"/>
    </w:rPr>
  </w:style>
  <w:style w:type="paragraph" w:customStyle="1" w:styleId="1117">
    <w:name w:val="CM92"/>
    <w:basedOn w:val="84"/>
    <w:next w:val="84"/>
    <w:qFormat/>
    <w:uiPriority w:val="99"/>
    <w:pPr>
      <w:spacing w:line="440" w:lineRule="atLeast"/>
    </w:pPr>
    <w:rPr>
      <w:rFonts w:ascii="宋体" w:hAnsi="Calibri" w:eastAsia="宋体"/>
      <w:sz w:val="22"/>
      <w:szCs w:val="22"/>
    </w:rPr>
  </w:style>
  <w:style w:type="paragraph" w:customStyle="1" w:styleId="1118">
    <w:name w:val="CM41"/>
    <w:basedOn w:val="84"/>
    <w:next w:val="84"/>
    <w:qFormat/>
    <w:uiPriority w:val="99"/>
    <w:pPr>
      <w:spacing w:line="400" w:lineRule="atLeast"/>
    </w:pPr>
    <w:rPr>
      <w:rFonts w:ascii="宋体" w:hAnsi="Calibri" w:eastAsia="宋体"/>
      <w:sz w:val="22"/>
      <w:szCs w:val="22"/>
    </w:rPr>
  </w:style>
  <w:style w:type="paragraph" w:customStyle="1" w:styleId="1119">
    <w:name w:val="样式 正文文本缩进 + 首行缩进:  2 字符"/>
    <w:basedOn w:val="1002"/>
    <w:qFormat/>
    <w:uiPriority w:val="99"/>
    <w:pPr>
      <w:widowControl w:val="0"/>
      <w:tabs>
        <w:tab w:val="left" w:pos="9016"/>
      </w:tabs>
      <w:adjustRightInd/>
      <w:spacing w:line="500" w:lineRule="exact"/>
      <w:ind w:firstLine="480" w:firstLineChars="200"/>
      <w:jc w:val="left"/>
      <w:textAlignment w:val="auto"/>
    </w:pPr>
  </w:style>
  <w:style w:type="paragraph" w:customStyle="1" w:styleId="1120">
    <w:name w:val="第二行"/>
    <w:basedOn w:val="1"/>
    <w:qFormat/>
    <w:uiPriority w:val="99"/>
    <w:pPr>
      <w:spacing w:beforeLines="100" w:line="360" w:lineRule="auto"/>
      <w:jc w:val="center"/>
    </w:pPr>
    <w:rPr>
      <w:rFonts w:hAnsi="Times New Roman" w:cs="宋体"/>
      <w:b/>
      <w:bCs/>
      <w:snapToGrid/>
      <w:kern w:val="2"/>
      <w:sz w:val="36"/>
      <w:szCs w:val="36"/>
    </w:rPr>
  </w:style>
  <w:style w:type="paragraph" w:customStyle="1" w:styleId="1121">
    <w:name w:val="CM106"/>
    <w:basedOn w:val="84"/>
    <w:next w:val="84"/>
    <w:qFormat/>
    <w:uiPriority w:val="99"/>
    <w:rPr>
      <w:rFonts w:ascii="宋体" w:hAnsi="Calibri" w:eastAsia="宋体"/>
      <w:sz w:val="22"/>
      <w:szCs w:val="22"/>
    </w:rPr>
  </w:style>
  <w:style w:type="paragraph" w:customStyle="1" w:styleId="1122">
    <w:name w:val="样式 日期 + 黑体 三号"/>
    <w:basedOn w:val="782"/>
    <w:qFormat/>
    <w:uiPriority w:val="99"/>
    <w:pPr>
      <w:widowControl w:val="0"/>
      <w:adjustRightInd/>
      <w:spacing w:after="0" w:line="600" w:lineRule="exact"/>
      <w:ind w:firstLine="0" w:firstLineChars="0"/>
      <w:jc w:val="both"/>
      <w:textAlignment w:val="auto"/>
    </w:pPr>
    <w:rPr>
      <w:rFonts w:ascii="黑体" w:hAnsi="黑体" w:eastAsia="黑体" w:cs="黑体"/>
      <w:kern w:val="2"/>
      <w:sz w:val="32"/>
      <w:szCs w:val="32"/>
      <w:lang w:eastAsia="zh-CN" w:bidi="ar-SA"/>
    </w:rPr>
  </w:style>
  <w:style w:type="paragraph" w:customStyle="1" w:styleId="1123">
    <w:name w:val="样式 表格内容 + 居中"/>
    <w:basedOn w:val="712"/>
    <w:qFormat/>
    <w:uiPriority w:val="99"/>
    <w:pPr>
      <w:overflowPunct/>
      <w:adjustRightInd/>
      <w:spacing w:before="0" w:after="0" w:line="260" w:lineRule="exact"/>
      <w:ind w:firstLine="0" w:firstLineChars="0"/>
      <w:jc w:val="center"/>
      <w:textAlignment w:val="auto"/>
    </w:pPr>
    <w:rPr>
      <w:rFonts w:ascii="Times New Roman" w:hAnsi="Times New Roman" w:eastAsia="宋体"/>
      <w:sz w:val="20"/>
      <w:szCs w:val="20"/>
      <w:lang w:eastAsia="zh-CN" w:bidi="ar-SA"/>
    </w:rPr>
  </w:style>
  <w:style w:type="paragraph" w:customStyle="1" w:styleId="1124">
    <w:name w:val="样式 样式 样式 标题 3 + 首行缩进:  2 字符 + 首行缩进:  2 字符 + 首行缩进:  2 字符 Char"/>
    <w:basedOn w:val="1"/>
    <w:qFormat/>
    <w:uiPriority w:val="99"/>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hAnsi="宋体" w:eastAsia="黑体" w:cs="黑体"/>
      <w:snapToGrid/>
      <w:kern w:val="0"/>
      <w:sz w:val="24"/>
    </w:rPr>
  </w:style>
  <w:style w:type="paragraph" w:customStyle="1" w:styleId="1125">
    <w:name w:val="CM105"/>
    <w:basedOn w:val="84"/>
    <w:next w:val="84"/>
    <w:qFormat/>
    <w:uiPriority w:val="99"/>
    <w:rPr>
      <w:rFonts w:ascii="宋体" w:hAnsi="Calibri" w:eastAsia="宋体"/>
      <w:sz w:val="22"/>
      <w:szCs w:val="22"/>
    </w:rPr>
  </w:style>
  <w:style w:type="paragraph" w:customStyle="1" w:styleId="1126">
    <w:name w:val="表标题"/>
    <w:basedOn w:val="1"/>
    <w:qFormat/>
    <w:uiPriority w:val="99"/>
    <w:pPr>
      <w:widowControl/>
      <w:spacing w:beforeLines="100" w:line="280" w:lineRule="exact"/>
      <w:ind w:firstLine="50" w:firstLineChars="50"/>
      <w:jc w:val="left"/>
    </w:pPr>
    <w:rPr>
      <w:rFonts w:ascii="Times New Roman" w:hAnsi="Times New Roman" w:eastAsia="黑体"/>
      <w:snapToGrid/>
      <w:kern w:val="0"/>
      <w:sz w:val="24"/>
    </w:rPr>
  </w:style>
  <w:style w:type="paragraph" w:customStyle="1" w:styleId="1127">
    <w:name w:val="CM110"/>
    <w:basedOn w:val="84"/>
    <w:next w:val="84"/>
    <w:qFormat/>
    <w:uiPriority w:val="99"/>
    <w:rPr>
      <w:rFonts w:ascii="宋体" w:hAnsi="Calibri" w:eastAsia="宋体"/>
      <w:sz w:val="22"/>
      <w:szCs w:val="22"/>
    </w:rPr>
  </w:style>
  <w:style w:type="paragraph" w:customStyle="1" w:styleId="1128">
    <w:name w:val="CM46"/>
    <w:basedOn w:val="84"/>
    <w:next w:val="84"/>
    <w:qFormat/>
    <w:uiPriority w:val="99"/>
    <w:pPr>
      <w:spacing w:line="440" w:lineRule="atLeast"/>
    </w:pPr>
    <w:rPr>
      <w:rFonts w:ascii="宋体" w:hAnsi="Calibri" w:eastAsia="宋体"/>
      <w:sz w:val="22"/>
      <w:szCs w:val="22"/>
    </w:rPr>
  </w:style>
  <w:style w:type="paragraph" w:customStyle="1" w:styleId="1129">
    <w:name w:val="CM27"/>
    <w:basedOn w:val="1"/>
    <w:next w:val="1"/>
    <w:qFormat/>
    <w:uiPriority w:val="99"/>
    <w:pPr>
      <w:autoSpaceDE w:val="0"/>
      <w:autoSpaceDN w:val="0"/>
      <w:adjustRightInd w:val="0"/>
      <w:spacing w:after="128"/>
      <w:jc w:val="left"/>
    </w:pPr>
    <w:rPr>
      <w:rFonts w:hAnsi="Times New Roman" w:cs="宋体"/>
      <w:snapToGrid/>
      <w:kern w:val="0"/>
      <w:sz w:val="24"/>
    </w:rPr>
  </w:style>
  <w:style w:type="paragraph" w:customStyle="1" w:styleId="1130">
    <w:name w:val="编号（1）"/>
    <w:basedOn w:val="1"/>
    <w:qFormat/>
    <w:uiPriority w:val="99"/>
    <w:pPr>
      <w:tabs>
        <w:tab w:val="left" w:pos="420"/>
      </w:tabs>
      <w:spacing w:line="360" w:lineRule="auto"/>
      <w:ind w:left="450" w:leftChars="200" w:hanging="200" w:hangingChars="200"/>
    </w:pPr>
    <w:rPr>
      <w:rFonts w:hAnsi="Times New Roman" w:cs="宋体"/>
      <w:snapToGrid/>
      <w:kern w:val="2"/>
      <w:szCs w:val="21"/>
    </w:rPr>
  </w:style>
  <w:style w:type="paragraph" w:customStyle="1" w:styleId="1131">
    <w:name w:val="+列表1"/>
    <w:basedOn w:val="1"/>
    <w:qFormat/>
    <w:uiPriority w:val="99"/>
    <w:pPr>
      <w:jc w:val="center"/>
    </w:pPr>
    <w:rPr>
      <w:rFonts w:ascii="Times New Roman" w:hAnsi="Times New Roman"/>
      <w:snapToGrid/>
      <w:kern w:val="2"/>
      <w:szCs w:val="21"/>
    </w:rPr>
  </w:style>
  <w:style w:type="paragraph" w:customStyle="1" w:styleId="1132">
    <w:name w:val="CM102"/>
    <w:basedOn w:val="84"/>
    <w:next w:val="84"/>
    <w:qFormat/>
    <w:uiPriority w:val="99"/>
    <w:rPr>
      <w:rFonts w:ascii="宋体" w:hAnsi="Calibri" w:eastAsia="宋体"/>
      <w:sz w:val="22"/>
      <w:szCs w:val="22"/>
    </w:rPr>
  </w:style>
  <w:style w:type="paragraph" w:customStyle="1" w:styleId="1133">
    <w:name w:val="CM67"/>
    <w:basedOn w:val="84"/>
    <w:next w:val="84"/>
    <w:qFormat/>
    <w:uiPriority w:val="99"/>
    <w:pPr>
      <w:spacing w:line="471" w:lineRule="atLeast"/>
    </w:pPr>
    <w:rPr>
      <w:rFonts w:ascii="宋体" w:hAnsi="Calibri" w:eastAsia="宋体"/>
      <w:sz w:val="22"/>
      <w:szCs w:val="22"/>
    </w:rPr>
  </w:style>
  <w:style w:type="paragraph" w:customStyle="1" w:styleId="1134">
    <w:name w:val="CM29"/>
    <w:basedOn w:val="84"/>
    <w:next w:val="84"/>
    <w:qFormat/>
    <w:uiPriority w:val="99"/>
    <w:rPr>
      <w:rFonts w:ascii="宋体" w:hAnsi="Calibri" w:eastAsia="宋体"/>
      <w:sz w:val="22"/>
      <w:szCs w:val="22"/>
    </w:rPr>
  </w:style>
  <w:style w:type="paragraph" w:customStyle="1" w:styleId="1135">
    <w:name w:val="Char Char2 Char Char Char Char Char Char Char Char Char Char Char Char Char1"/>
    <w:basedOn w:val="1"/>
    <w:qFormat/>
    <w:uiPriority w:val="99"/>
    <w:pPr>
      <w:ind w:firstLine="360" w:firstLineChars="150"/>
    </w:pPr>
    <w:rPr>
      <w:rFonts w:ascii="Tahoma" w:hAnsi="Tahoma" w:cs="Tahoma"/>
      <w:snapToGrid/>
      <w:kern w:val="2"/>
      <w:sz w:val="24"/>
    </w:rPr>
  </w:style>
  <w:style w:type="paragraph" w:customStyle="1" w:styleId="1136">
    <w:name w:val="CM62"/>
    <w:basedOn w:val="84"/>
    <w:next w:val="84"/>
    <w:qFormat/>
    <w:uiPriority w:val="99"/>
    <w:pPr>
      <w:spacing w:line="468" w:lineRule="atLeast"/>
    </w:pPr>
    <w:rPr>
      <w:rFonts w:ascii="宋体" w:hAnsi="Calibri" w:eastAsia="宋体"/>
      <w:sz w:val="22"/>
      <w:szCs w:val="22"/>
    </w:rPr>
  </w:style>
  <w:style w:type="paragraph" w:customStyle="1" w:styleId="1137">
    <w:name w:val="样式1-正文-缩进-加粗"/>
    <w:basedOn w:val="1"/>
    <w:qFormat/>
    <w:uiPriority w:val="0"/>
    <w:pPr>
      <w:spacing w:line="360" w:lineRule="auto"/>
      <w:ind w:firstLine="482"/>
    </w:pPr>
    <w:rPr>
      <w:rFonts w:ascii="Times New Roman" w:hAnsi="Times New Roman"/>
      <w:b/>
      <w:bCs/>
      <w:snapToGrid/>
      <w:kern w:val="2"/>
      <w:sz w:val="24"/>
    </w:rPr>
  </w:style>
  <w:style w:type="paragraph" w:customStyle="1" w:styleId="1138">
    <w:name w:val="CM111"/>
    <w:basedOn w:val="84"/>
    <w:next w:val="84"/>
    <w:qFormat/>
    <w:uiPriority w:val="99"/>
    <w:rPr>
      <w:rFonts w:ascii="宋体" w:hAnsi="Calibri" w:eastAsia="宋体"/>
      <w:sz w:val="22"/>
      <w:szCs w:val="22"/>
    </w:rPr>
  </w:style>
  <w:style w:type="paragraph" w:customStyle="1" w:styleId="1139">
    <w:name w:val="CM52"/>
    <w:basedOn w:val="84"/>
    <w:next w:val="84"/>
    <w:qFormat/>
    <w:uiPriority w:val="99"/>
    <w:pPr>
      <w:spacing w:line="468" w:lineRule="atLeast"/>
    </w:pPr>
    <w:rPr>
      <w:rFonts w:ascii="宋体" w:hAnsi="Calibri" w:eastAsia="宋体"/>
      <w:sz w:val="22"/>
      <w:szCs w:val="22"/>
    </w:rPr>
  </w:style>
  <w:style w:type="paragraph" w:customStyle="1" w:styleId="1140">
    <w:name w:val="Char Char2 Char Char Char Char Char Char Char Char Char Char Char Char Char"/>
    <w:basedOn w:val="1"/>
    <w:qFormat/>
    <w:uiPriority w:val="99"/>
    <w:pPr>
      <w:ind w:firstLine="360" w:firstLineChars="150"/>
    </w:pPr>
    <w:rPr>
      <w:rFonts w:ascii="Tahoma" w:hAnsi="Tahoma" w:cs="Tahoma"/>
      <w:snapToGrid/>
      <w:kern w:val="2"/>
      <w:sz w:val="24"/>
    </w:rPr>
  </w:style>
  <w:style w:type="paragraph" w:customStyle="1" w:styleId="1141">
    <w:name w:val="CM107"/>
    <w:basedOn w:val="84"/>
    <w:next w:val="84"/>
    <w:qFormat/>
    <w:uiPriority w:val="99"/>
    <w:rPr>
      <w:rFonts w:ascii="宋体" w:hAnsi="Calibri" w:eastAsia="宋体"/>
      <w:sz w:val="22"/>
      <w:szCs w:val="22"/>
    </w:rPr>
  </w:style>
  <w:style w:type="paragraph" w:customStyle="1" w:styleId="1142">
    <w:name w:val="CM21"/>
    <w:basedOn w:val="84"/>
    <w:next w:val="84"/>
    <w:qFormat/>
    <w:uiPriority w:val="99"/>
    <w:pPr>
      <w:spacing w:line="400" w:lineRule="atLeast"/>
    </w:pPr>
    <w:rPr>
      <w:rFonts w:ascii="宋体" w:hAnsi="Calibri" w:eastAsia="宋体"/>
      <w:sz w:val="22"/>
      <w:szCs w:val="22"/>
    </w:rPr>
  </w:style>
  <w:style w:type="paragraph" w:customStyle="1" w:styleId="1143">
    <w:name w:val="样式7"/>
    <w:basedOn w:val="712"/>
    <w:qFormat/>
    <w:uiPriority w:val="99"/>
    <w:pPr>
      <w:overflowPunct/>
      <w:adjustRightInd/>
      <w:spacing w:before="0" w:after="0" w:line="260" w:lineRule="exact"/>
      <w:ind w:firstLine="0" w:firstLineChars="0"/>
      <w:jc w:val="center"/>
      <w:textAlignment w:val="auto"/>
    </w:pPr>
    <w:rPr>
      <w:rFonts w:ascii="Times New Roman" w:hAnsi="Times New Roman" w:eastAsia="宋体"/>
      <w:sz w:val="20"/>
      <w:szCs w:val="20"/>
      <w:lang w:eastAsia="zh-CN" w:bidi="ar-SA"/>
    </w:rPr>
  </w:style>
  <w:style w:type="paragraph" w:customStyle="1" w:styleId="1144">
    <w:name w:val="CM87"/>
    <w:basedOn w:val="84"/>
    <w:next w:val="84"/>
    <w:qFormat/>
    <w:uiPriority w:val="99"/>
    <w:pPr>
      <w:spacing w:line="440" w:lineRule="atLeast"/>
    </w:pPr>
    <w:rPr>
      <w:rFonts w:ascii="宋体" w:hAnsi="Calibri" w:eastAsia="宋体"/>
      <w:sz w:val="22"/>
      <w:szCs w:val="22"/>
    </w:rPr>
  </w:style>
  <w:style w:type="paragraph" w:customStyle="1" w:styleId="1145">
    <w:name w:val="CM15"/>
    <w:basedOn w:val="84"/>
    <w:next w:val="84"/>
    <w:qFormat/>
    <w:uiPriority w:val="99"/>
    <w:pPr>
      <w:spacing w:line="400" w:lineRule="atLeast"/>
    </w:pPr>
    <w:rPr>
      <w:rFonts w:ascii="宋体" w:hAnsi="Calibri" w:eastAsia="宋体"/>
      <w:sz w:val="22"/>
      <w:szCs w:val="22"/>
    </w:rPr>
  </w:style>
  <w:style w:type="paragraph" w:customStyle="1" w:styleId="1146">
    <w:name w:val="CM14"/>
    <w:basedOn w:val="84"/>
    <w:next w:val="84"/>
    <w:qFormat/>
    <w:uiPriority w:val="99"/>
    <w:pPr>
      <w:spacing w:line="400" w:lineRule="atLeast"/>
    </w:pPr>
    <w:rPr>
      <w:rFonts w:ascii="宋体" w:hAnsi="Calibri" w:eastAsia="宋体"/>
      <w:sz w:val="22"/>
      <w:szCs w:val="22"/>
    </w:rPr>
  </w:style>
  <w:style w:type="paragraph" w:customStyle="1" w:styleId="1147">
    <w:name w:val="正文缩进1"/>
    <w:basedOn w:val="1"/>
    <w:qFormat/>
    <w:uiPriority w:val="0"/>
    <w:pPr>
      <w:widowControl/>
      <w:ind w:firstLine="420"/>
      <w:jc w:val="left"/>
    </w:pPr>
    <w:rPr>
      <w:rFonts w:ascii="Times New Roman" w:hAnsi="Times New Roman"/>
      <w:snapToGrid/>
      <w:kern w:val="0"/>
      <w:sz w:val="20"/>
      <w:szCs w:val="20"/>
    </w:rPr>
  </w:style>
  <w:style w:type="paragraph" w:customStyle="1" w:styleId="1148">
    <w:name w:val="CM51"/>
    <w:basedOn w:val="84"/>
    <w:next w:val="84"/>
    <w:qFormat/>
    <w:uiPriority w:val="99"/>
    <w:rPr>
      <w:rFonts w:ascii="宋体" w:hAnsi="Calibri" w:eastAsia="宋体"/>
      <w:sz w:val="22"/>
      <w:szCs w:val="22"/>
    </w:rPr>
  </w:style>
  <w:style w:type="paragraph" w:customStyle="1" w:styleId="1149">
    <w:name w:val="CM86"/>
    <w:basedOn w:val="84"/>
    <w:next w:val="84"/>
    <w:qFormat/>
    <w:uiPriority w:val="99"/>
    <w:pPr>
      <w:spacing w:line="440" w:lineRule="atLeast"/>
    </w:pPr>
    <w:rPr>
      <w:rFonts w:ascii="宋体" w:hAnsi="Calibri" w:eastAsia="宋体"/>
      <w:sz w:val="22"/>
      <w:szCs w:val="22"/>
    </w:rPr>
  </w:style>
  <w:style w:type="paragraph" w:customStyle="1" w:styleId="1150">
    <w:name w:val="菲页(卷)"/>
    <w:basedOn w:val="4"/>
    <w:next w:val="366"/>
    <w:qFormat/>
    <w:uiPriority w:val="99"/>
    <w:pPr>
      <w:widowControl/>
      <w:tabs>
        <w:tab w:val="left" w:pos="425"/>
      </w:tabs>
      <w:spacing w:before="0" w:beforeLines="100" w:after="0" w:afterLines="100" w:line="240" w:lineRule="auto"/>
      <w:ind w:left="425" w:hanging="425"/>
      <w:outlineLvl w:val="1"/>
    </w:pPr>
    <w:rPr>
      <w:rFonts w:ascii="黑体" w:hAnsi="Times New Roman" w:eastAsia="黑体" w:cs="黑体"/>
      <w:b w:val="0"/>
      <w:bCs w:val="0"/>
      <w:kern w:val="0"/>
      <w:sz w:val="52"/>
      <w:szCs w:val="52"/>
    </w:rPr>
  </w:style>
  <w:style w:type="paragraph" w:customStyle="1" w:styleId="1151">
    <w:name w:val="样式6"/>
    <w:basedOn w:val="712"/>
    <w:qFormat/>
    <w:uiPriority w:val="99"/>
    <w:pPr>
      <w:overflowPunct/>
      <w:adjustRightInd/>
      <w:spacing w:before="0" w:after="0" w:line="260" w:lineRule="exact"/>
      <w:ind w:firstLine="0" w:firstLineChars="0"/>
      <w:jc w:val="center"/>
      <w:textAlignment w:val="auto"/>
    </w:pPr>
    <w:rPr>
      <w:rFonts w:ascii="Times New Roman" w:hAnsi="Times New Roman" w:eastAsia="宋体"/>
      <w:sz w:val="20"/>
      <w:szCs w:val="20"/>
      <w:lang w:eastAsia="zh-CN" w:bidi="ar-SA"/>
    </w:rPr>
  </w:style>
  <w:style w:type="paragraph" w:customStyle="1" w:styleId="1152">
    <w:name w:val="第1行"/>
    <w:basedOn w:val="1"/>
    <w:qFormat/>
    <w:uiPriority w:val="99"/>
    <w:pPr>
      <w:tabs>
        <w:tab w:val="left" w:pos="927"/>
      </w:tabs>
      <w:snapToGrid w:val="0"/>
      <w:spacing w:line="460" w:lineRule="exact"/>
      <w:ind w:firstLine="567"/>
    </w:pPr>
    <w:rPr>
      <w:rFonts w:hAnsi="宋体" w:cs="宋体"/>
      <w:snapToGrid/>
      <w:kern w:val="2"/>
      <w:szCs w:val="21"/>
    </w:rPr>
  </w:style>
  <w:style w:type="paragraph" w:customStyle="1" w:styleId="1153">
    <w:name w:val="修订4"/>
    <w:qFormat/>
    <w:uiPriority w:val="0"/>
    <w:rPr>
      <w:rFonts w:ascii="Times New Roman" w:hAnsi="Times New Roman" w:eastAsia="宋体" w:cs="Times New Roman"/>
      <w:sz w:val="24"/>
      <w:szCs w:val="24"/>
      <w:lang w:val="en-US" w:eastAsia="zh-CN" w:bidi="ar-SA"/>
    </w:rPr>
  </w:style>
  <w:style w:type="paragraph" w:customStyle="1" w:styleId="1154">
    <w:name w:val="CM121"/>
    <w:basedOn w:val="84"/>
    <w:next w:val="84"/>
    <w:qFormat/>
    <w:uiPriority w:val="99"/>
    <w:rPr>
      <w:rFonts w:ascii="宋体" w:hAnsi="Calibri" w:eastAsia="宋体"/>
      <w:sz w:val="22"/>
      <w:szCs w:val="22"/>
    </w:rPr>
  </w:style>
  <w:style w:type="paragraph" w:customStyle="1" w:styleId="1155">
    <w:name w:val="CM116"/>
    <w:basedOn w:val="84"/>
    <w:next w:val="84"/>
    <w:qFormat/>
    <w:uiPriority w:val="99"/>
    <w:rPr>
      <w:rFonts w:ascii="宋体" w:hAnsi="Calibri" w:eastAsia="宋体"/>
      <w:sz w:val="22"/>
      <w:szCs w:val="22"/>
    </w:rPr>
  </w:style>
  <w:style w:type="paragraph" w:customStyle="1" w:styleId="1156">
    <w:name w:val="TOC 标题2"/>
    <w:basedOn w:val="4"/>
    <w:next w:val="1"/>
    <w:qFormat/>
    <w:uiPriority w:val="0"/>
    <w:pPr>
      <w:widowControl/>
      <w:spacing w:before="0" w:after="0" w:line="276" w:lineRule="auto"/>
      <w:jc w:val="left"/>
      <w:outlineLvl w:val="9"/>
    </w:pPr>
    <w:rPr>
      <w:rFonts w:ascii="Cambria" w:hAnsi="Cambria"/>
      <w:bCs w:val="0"/>
      <w:color w:val="365F91"/>
      <w:kern w:val="0"/>
      <w:sz w:val="28"/>
      <w:szCs w:val="28"/>
    </w:rPr>
  </w:style>
  <w:style w:type="paragraph" w:customStyle="1" w:styleId="1157">
    <w:name w:val="CM85"/>
    <w:basedOn w:val="84"/>
    <w:next w:val="84"/>
    <w:qFormat/>
    <w:uiPriority w:val="99"/>
    <w:pPr>
      <w:spacing w:line="440" w:lineRule="atLeast"/>
    </w:pPr>
    <w:rPr>
      <w:rFonts w:ascii="宋体" w:hAnsi="Calibri" w:eastAsia="宋体"/>
      <w:sz w:val="22"/>
      <w:szCs w:val="22"/>
    </w:rPr>
  </w:style>
  <w:style w:type="paragraph" w:customStyle="1" w:styleId="1158">
    <w:name w:val="CM59"/>
    <w:basedOn w:val="84"/>
    <w:next w:val="84"/>
    <w:qFormat/>
    <w:uiPriority w:val="99"/>
    <w:rPr>
      <w:rFonts w:ascii="宋体" w:hAnsi="Calibri" w:eastAsia="宋体"/>
      <w:sz w:val="22"/>
      <w:szCs w:val="22"/>
    </w:rPr>
  </w:style>
  <w:style w:type="paragraph" w:customStyle="1" w:styleId="1159">
    <w:name w:val="CM23"/>
    <w:basedOn w:val="84"/>
    <w:next w:val="84"/>
    <w:qFormat/>
    <w:uiPriority w:val="99"/>
    <w:pPr>
      <w:spacing w:line="400" w:lineRule="atLeast"/>
    </w:pPr>
    <w:rPr>
      <w:rFonts w:ascii="宋体" w:hAnsi="Calibri" w:eastAsia="宋体"/>
      <w:sz w:val="22"/>
      <w:szCs w:val="22"/>
    </w:rPr>
  </w:style>
  <w:style w:type="paragraph" w:customStyle="1" w:styleId="1160">
    <w:name w:val="+标题1"/>
    <w:basedOn w:val="4"/>
    <w:qFormat/>
    <w:uiPriority w:val="99"/>
    <w:pPr>
      <w:pageBreakBefore/>
      <w:tabs>
        <w:tab w:val="left" w:pos="927"/>
      </w:tabs>
      <w:spacing w:before="0" w:beforeLines="100" w:after="0" w:afterLines="100"/>
      <w:ind w:firstLine="567"/>
    </w:pPr>
    <w:rPr>
      <w:rFonts w:ascii="Times New Roman" w:hAnsi="Times New Roman" w:eastAsia="黑体"/>
      <w:kern w:val="32"/>
      <w:sz w:val="32"/>
      <w:szCs w:val="32"/>
    </w:rPr>
  </w:style>
  <w:style w:type="paragraph" w:customStyle="1" w:styleId="1161">
    <w:name w:val="CM89"/>
    <w:basedOn w:val="84"/>
    <w:next w:val="84"/>
    <w:qFormat/>
    <w:uiPriority w:val="99"/>
    <w:pPr>
      <w:spacing w:line="440" w:lineRule="atLeast"/>
    </w:pPr>
    <w:rPr>
      <w:rFonts w:ascii="宋体" w:hAnsi="Calibri" w:eastAsia="宋体"/>
      <w:sz w:val="22"/>
      <w:szCs w:val="22"/>
    </w:rPr>
  </w:style>
  <w:style w:type="paragraph" w:customStyle="1" w:styleId="1162">
    <w:name w:val="样式 段落编号 + (中文) 黑体 两端对齐 Char Char Char"/>
    <w:basedOn w:val="1"/>
    <w:qFormat/>
    <w:uiPriority w:val="99"/>
    <w:pPr>
      <w:adjustRightInd w:val="0"/>
      <w:snapToGrid w:val="0"/>
      <w:spacing w:before="60" w:after="240" w:line="400" w:lineRule="exact"/>
      <w:ind w:left="482"/>
      <w:jc w:val="left"/>
      <w:textAlignment w:val="baseline"/>
    </w:pPr>
    <w:rPr>
      <w:rFonts w:hAnsi="宋体" w:eastAsia="黑体" w:cs="宋体"/>
      <w:snapToGrid/>
      <w:kern w:val="2"/>
      <w:sz w:val="24"/>
    </w:rPr>
  </w:style>
  <w:style w:type="paragraph" w:customStyle="1" w:styleId="1163">
    <w:name w:val="CM43"/>
    <w:basedOn w:val="84"/>
    <w:next w:val="84"/>
    <w:qFormat/>
    <w:uiPriority w:val="99"/>
    <w:pPr>
      <w:spacing w:line="440" w:lineRule="atLeast"/>
    </w:pPr>
    <w:rPr>
      <w:rFonts w:ascii="宋体" w:hAnsi="Calibri" w:eastAsia="宋体"/>
      <w:sz w:val="22"/>
      <w:szCs w:val="22"/>
    </w:rPr>
  </w:style>
  <w:style w:type="paragraph" w:customStyle="1" w:styleId="1164">
    <w:name w:val="CM36"/>
    <w:basedOn w:val="84"/>
    <w:next w:val="84"/>
    <w:qFormat/>
    <w:uiPriority w:val="99"/>
    <w:pPr>
      <w:spacing w:line="400" w:lineRule="atLeast"/>
    </w:pPr>
    <w:rPr>
      <w:rFonts w:ascii="宋体" w:hAnsi="Calibri" w:eastAsia="宋体"/>
      <w:sz w:val="22"/>
      <w:szCs w:val="22"/>
    </w:rPr>
  </w:style>
  <w:style w:type="paragraph" w:customStyle="1" w:styleId="1165">
    <w:name w:val="CM16"/>
    <w:basedOn w:val="84"/>
    <w:next w:val="84"/>
    <w:qFormat/>
    <w:uiPriority w:val="99"/>
    <w:pPr>
      <w:spacing w:line="440" w:lineRule="atLeast"/>
    </w:pPr>
    <w:rPr>
      <w:rFonts w:ascii="宋体" w:hAnsi="Calibri" w:eastAsia="宋体"/>
      <w:sz w:val="22"/>
      <w:szCs w:val="22"/>
    </w:rPr>
  </w:style>
  <w:style w:type="paragraph" w:customStyle="1" w:styleId="1166">
    <w:name w:val="文本块1"/>
    <w:basedOn w:val="1"/>
    <w:qFormat/>
    <w:uiPriority w:val="0"/>
    <w:pPr>
      <w:adjustRightInd w:val="0"/>
      <w:ind w:left="420" w:right="33"/>
      <w:jc w:val="left"/>
      <w:textAlignment w:val="baseline"/>
    </w:pPr>
    <w:rPr>
      <w:rFonts w:ascii="Times New Roman" w:hAnsi="Times New Roman"/>
      <w:snapToGrid/>
      <w:kern w:val="0"/>
      <w:sz w:val="24"/>
    </w:rPr>
  </w:style>
  <w:style w:type="paragraph" w:customStyle="1" w:styleId="1167">
    <w:name w:val="第三行"/>
    <w:basedOn w:val="1"/>
    <w:qFormat/>
    <w:uiPriority w:val="99"/>
    <w:pPr>
      <w:spacing w:beforeLines="200" w:line="360" w:lineRule="auto"/>
      <w:jc w:val="center"/>
    </w:pPr>
    <w:rPr>
      <w:rFonts w:ascii="楷体_GB2312" w:hAnsi="Times New Roman" w:eastAsia="楷体_GB2312" w:cs="楷体_GB2312"/>
      <w:b/>
      <w:bCs/>
      <w:snapToGrid/>
      <w:kern w:val="2"/>
      <w:sz w:val="48"/>
      <w:szCs w:val="48"/>
    </w:rPr>
  </w:style>
  <w:style w:type="paragraph" w:customStyle="1" w:styleId="1168">
    <w:name w:val="scc"/>
    <w:basedOn w:val="1"/>
    <w:qFormat/>
    <w:uiPriority w:val="99"/>
    <w:pPr>
      <w:adjustRightInd w:val="0"/>
      <w:spacing w:line="400" w:lineRule="atLeast"/>
      <w:jc w:val="center"/>
      <w:textAlignment w:val="baseline"/>
    </w:pPr>
    <w:rPr>
      <w:rFonts w:ascii="Times New Roman" w:hAnsi="Times New Roman" w:eastAsia="楷体_GB2312"/>
      <w:b/>
      <w:bCs/>
      <w:snapToGrid/>
      <w:kern w:val="0"/>
      <w:sz w:val="24"/>
    </w:rPr>
  </w:style>
  <w:style w:type="paragraph" w:customStyle="1" w:styleId="1169">
    <w:name w:val="Char21"/>
    <w:basedOn w:val="1"/>
    <w:qFormat/>
    <w:uiPriority w:val="0"/>
    <w:pPr>
      <w:spacing w:after="160" w:line="240" w:lineRule="exact"/>
      <w:ind w:firstLine="584"/>
    </w:pPr>
    <w:rPr>
      <w:rFonts w:ascii="Verdana" w:hAnsi="Verdana" w:eastAsia="仿宋_GB2312"/>
      <w:snapToGrid/>
      <w:kern w:val="2"/>
      <w:sz w:val="28"/>
      <w:szCs w:val="20"/>
      <w:lang w:eastAsia="en-US"/>
    </w:rPr>
  </w:style>
  <w:style w:type="character" w:customStyle="1" w:styleId="1170">
    <w:name w:val="普通(网站) 字符"/>
    <w:link w:val="61"/>
    <w:qFormat/>
    <w:uiPriority w:val="0"/>
    <w:rPr>
      <w:rFonts w:ascii="宋体" w:hAnsi="宋体" w:eastAsia="宋体" w:cs="Times New Roman"/>
      <w:kern w:val="0"/>
      <w:sz w:val="24"/>
      <w:szCs w:val="24"/>
    </w:rPr>
  </w:style>
  <w:style w:type="paragraph" w:customStyle="1" w:styleId="1171">
    <w:name w:val="修订5"/>
    <w:hidden/>
    <w:semiHidden/>
    <w:qFormat/>
    <w:uiPriority w:val="99"/>
    <w:rPr>
      <w:rFonts w:ascii="宋体" w:hAnsi="Calibri" w:eastAsia="宋体" w:cs="Times New Roman"/>
      <w:snapToGrid w:val="0"/>
      <w:kern w:val="21"/>
      <w:sz w:val="21"/>
      <w:szCs w:val="24"/>
      <w:lang w:val="en-US" w:eastAsia="zh-CN" w:bidi="ar-SA"/>
    </w:rPr>
  </w:style>
  <w:style w:type="character" w:customStyle="1" w:styleId="1172">
    <w:name w:val="正文缩进 字符1"/>
    <w:qFormat/>
    <w:uiPriority w:val="0"/>
  </w:style>
  <w:style w:type="character" w:customStyle="1" w:styleId="1173">
    <w:name w:val="signcontent1"/>
    <w:qFormat/>
    <w:uiPriority w:val="0"/>
    <w:rPr>
      <w:rFonts w:ascii="?_GB2312" w:hAnsi="?_GB2312"/>
      <w:color w:val="000000"/>
      <w:sz w:val="23"/>
    </w:rPr>
  </w:style>
  <w:style w:type="character" w:customStyle="1" w:styleId="1174">
    <w:name w:val="未处理的提及2"/>
    <w:basedOn w:val="71"/>
    <w:semiHidden/>
    <w:unhideWhenUsed/>
    <w:qFormat/>
    <w:uiPriority w:val="99"/>
    <w:rPr>
      <w:color w:val="605E5C"/>
      <w:shd w:val="clear" w:color="auto" w:fill="E1DFDD"/>
    </w:rPr>
  </w:style>
  <w:style w:type="paragraph" w:customStyle="1" w:styleId="1175">
    <w:name w:val="修订6"/>
    <w:hidden/>
    <w:semiHidden/>
    <w:qFormat/>
    <w:uiPriority w:val="99"/>
    <w:rPr>
      <w:rFonts w:ascii="宋体" w:hAnsi="Calibri" w:eastAsia="宋体" w:cs="Times New Roman"/>
      <w:snapToGrid w:val="0"/>
      <w:kern w:val="21"/>
      <w:sz w:val="21"/>
      <w:szCs w:val="24"/>
      <w:lang w:val="en-US" w:eastAsia="zh-CN" w:bidi="ar-SA"/>
    </w:rPr>
  </w:style>
  <w:style w:type="paragraph" w:customStyle="1" w:styleId="1176">
    <w:name w:val="修订7"/>
    <w:hidden/>
    <w:unhideWhenUsed/>
    <w:qFormat/>
    <w:uiPriority w:val="99"/>
    <w:rPr>
      <w:rFonts w:ascii="宋体" w:hAnsi="Calibri" w:eastAsia="宋体" w:cs="Times New Roman"/>
      <w:snapToGrid w:val="0"/>
      <w:kern w:val="21"/>
      <w:sz w:val="21"/>
      <w:szCs w:val="24"/>
      <w:lang w:val="en-US" w:eastAsia="zh-CN" w:bidi="ar-SA"/>
    </w:rPr>
  </w:style>
  <w:style w:type="paragraph" w:customStyle="1" w:styleId="1177">
    <w:name w:val="BodyText1I2"/>
    <w:basedOn w:val="1178"/>
    <w:qFormat/>
    <w:uiPriority w:val="0"/>
    <w:pPr>
      <w:spacing w:after="120" w:line="240" w:lineRule="auto"/>
      <w:ind w:left="420" w:leftChars="200" w:firstLine="420" w:firstLineChars="200"/>
      <w:textAlignment w:val="auto"/>
    </w:pPr>
    <w:rPr>
      <w:rFonts w:ascii="Arial" w:hAnsi="Arial"/>
      <w:kern w:val="2"/>
      <w:sz w:val="21"/>
      <w:szCs w:val="21"/>
    </w:rPr>
  </w:style>
  <w:style w:type="paragraph" w:customStyle="1" w:styleId="1178">
    <w:name w:val="BodyTextIndent"/>
    <w:basedOn w:val="1"/>
    <w:qFormat/>
    <w:uiPriority w:val="0"/>
    <w:pPr>
      <w:widowControl/>
      <w:spacing w:line="360" w:lineRule="auto"/>
      <w:ind w:firstLine="540"/>
      <w:textAlignment w:val="baseline"/>
    </w:pPr>
    <w:rPr>
      <w:rFonts w:ascii="宋体" w:hAnsi="MS Sans Serif"/>
      <w:spacing w:val="12"/>
      <w:kern w:val="0"/>
      <w:sz w:val="24"/>
    </w:rPr>
  </w:style>
  <w:style w:type="paragraph" w:customStyle="1" w:styleId="1179">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1180">
    <w:name w:val="NormalCharacter"/>
    <w:qFormat/>
    <w:uiPriority w:val="0"/>
  </w:style>
  <w:style w:type="paragraph" w:customStyle="1" w:styleId="1181">
    <w:name w:val="WPSOffice手动目录 1"/>
    <w:qFormat/>
    <w:uiPriority w:val="0"/>
    <w:pPr>
      <w:ind w:leftChars="0"/>
    </w:pPr>
    <w:rPr>
      <w:rFonts w:ascii="Times New Roman" w:hAnsi="Times New Roman" w:eastAsia="宋体" w:cs="Times New Roman"/>
      <w:sz w:val="20"/>
      <w:szCs w:val="20"/>
    </w:rPr>
  </w:style>
  <w:style w:type="paragraph" w:customStyle="1" w:styleId="1182">
    <w:name w:val="AONormal"/>
    <w:qFormat/>
    <w:uiPriority w:val="0"/>
    <w:pPr>
      <w:spacing w:line="260" w:lineRule="atLeast"/>
    </w:pPr>
    <w:rPr>
      <w:rFonts w:ascii="Times New Roman" w:hAnsi="Times New Roman" w:eastAsia="宋体" w:cs="Times New Roman"/>
      <w:sz w:val="22"/>
      <w:szCs w:val="22"/>
      <w:lang w:val="en-GB" w:eastAsia="en-US" w:bidi="ar-SA"/>
    </w:rPr>
  </w:style>
  <w:style w:type="paragraph" w:customStyle="1" w:styleId="1183">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dafb5946-66a7-4583-b950-113e0e5c43f7</errorID>
      <errorWord>2026年05月</errorWord>
      <group>L1_Knowledge</group>
      <groupName>知识性问题</groupName>
      <ability>L2_Time</ability>
      <abilityName>日期时间</abilityName>
      <candidateList>
        <item>2026年5月</item>
      </candidateList>
      <explain>根据日常书写习惯，月份一般会省略前导零。</explain>
      <paraID>300D9533</paraID>
      <start>3</start>
      <end>11</end>
      <status>unmodified</status>
      <modifiedWord/>
      <trackRevisions>false</trackRevisions>
    </reviewItem>
    <reviewItem>
      <errorID>97238a09-1ad2-4d79-9590-3c1b52973879</errorID>
      <errorWord>登陆</errorWord>
      <group>L1_Word</group>
      <groupName>字词问题</groupName>
      <ability>L2_Typo</ability>
      <abilityName>字词错误</abilityName>
      <candidateList>
        <item>登录</item>
      </candidateList>
      <explain>存在发音相同字词的误用。</explain>
      <paraID>29A8F968</paraID>
      <start>206</start>
      <end>208</end>
      <status>modified</status>
      <modifiedWord>登录</modifiedWord>
      <trackRevisions>false</trackRevisions>
    </reviewItem>
    <reviewItem>
      <errorID>f6b69dab-9ff9-4160-a8cd-1b97d1b40eeb</errorID>
      <errorWord>截止到</errorWord>
      <group>L1_Grammar</group>
      <groupName>语法问题</groupName>
      <ability>L2_Grammar</ability>
      <abilityName>语法错误</abilityName>
      <candidateList>
        <item>截止</item>
      </candidateList>
      <explain>〈动〉（到一定期限）停止：报名在昨天已经～。</explain>
      <paraID> 98F48D2</paraID>
      <start>91</start>
      <end>94</end>
      <status>unmodified</status>
      <modifiedWord/>
      <trackRevisions>false</trackRevisions>
    </reviewItem>
    <reviewItem>
      <errorID>d6275e9b-f23a-49c9-9b20-9291d7ad74fa</errorID>
      <errorWord>：.</errorWord>
      <group>L1_Punc</group>
      <groupName>标点问题</groupName>
      <ability>L2_Punc</ability>
      <abilityName>标点符号检查</abilityName>
      <candidateList>
        <item>：</item>
      </candidateList>
      <explain/>
      <paraID>7B6F3156</paraID>
      <start>49</start>
      <end>51</end>
      <status>unmodified</status>
      <modifiedWord/>
      <trackRevisions>false</trackRevisions>
    </reviewItem>
    <reviewItem>
      <errorID>be56fdc4-cf2d-4f05-a9ac-dd546efe7858</errorID>
      <errorWord>2026年05月18日</errorWord>
      <group>L1_Knowledge</group>
      <groupName>知识性问题</groupName>
      <ability>L2_Time</ability>
      <abilityName>日期时间</abilityName>
      <candidateList>
        <item>2026年5月18日</item>
      </candidateList>
      <explain>根据日常书写习惯，月份一般会省略前导零。</explain>
      <paraID>7932E4F3</paraID>
      <start>101</start>
      <end>112</end>
      <status>unmodified</status>
      <modifiedWord/>
      <trackRevisions>false</trackRevisions>
    </reviewItem>
    <reviewItem>
      <errorID>cc34588e-5053-40bd-89a6-b2d5b400a065</errorID>
      <errorWord>（</errorWord>
      <group>L1_Word</group>
      <groupName>字词问题</groupName>
      <ability>L2_Typo</ability>
      <abilityName>字词错误</abilityName>
      <candidateList>
        <item>（在</item>
      </candidateList>
      <explain/>
      <paraID>3B295480</paraID>
      <start>108</start>
      <end>109</end>
      <status>unmodified</status>
      <modifiedWord/>
      <trackRevisions>false</trackRevisions>
    </reviewItem>
    <reviewItem>
      <errorID>c4cdd718-8c6a-4d8f-8e41-7d639191261d</errorID>
      <errorWord>（</errorWord>
      <group>L1_Word</group>
      <groupName>字词问题</groupName>
      <ability>L2_Typo</ability>
      <abilityName>字词错误</abilityName>
      <candidateList>
        <item>（在</item>
      </candidateList>
      <explain/>
      <paraID>3B295480</paraID>
      <start>168</start>
      <end>169</end>
      <status>unmodified</status>
      <modifiedWord/>
      <trackRevisions>false</trackRevisions>
    </reviewItem>
    <reviewItem>
      <errorID>aed9d07d-2c17-4be2-900c-8969e0ce129d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3A6A5534</paraID>
      <start>21</start>
      <end>24</end>
      <status>unmodified</status>
      <modifiedWord/>
      <trackRevisions>false</trackRevisions>
    </reviewItem>
    <reviewItem>
      <errorID>d902ba50-5daf-47a5-a2f2-9a58a3842c0d</errorID>
      <errorWord>涉及到的相关</errorWord>
      <group>L1_Word</group>
      <groupName>字词问题</groupName>
      <ability>L2_Typo</ability>
      <abilityName>字词错误</abilityName>
      <candidateList>
        <item>涉及的相关</item>
      </candidateList>
      <explain/>
      <paraID>7A1CB1CC</paraID>
      <start>11</start>
      <end>17</end>
      <status>unmodified</status>
      <modifiedWord/>
      <trackRevisions>false</trackRevisions>
    </reviewItem>
    <reviewItem>
      <errorID>25422ed6-341b-48c9-b2fb-6332a1208917</errorID>
      <errorWord>文件的</errorWord>
      <group>L1_Word</group>
      <groupName>字词问题</groupName>
      <ability>L2_Typo</ability>
      <abilityName>字词错误</abilityName>
      <candidateList>
        <item>文件</item>
      </candidateList>
      <explain/>
      <paraID>1F1584BD</paraID>
      <start>5</start>
      <end>8</end>
      <status>unmodified</status>
      <modifiedWord/>
      <trackRevisions>false</trackRevisions>
    </reviewItem>
    <reviewItem>
      <errorID>8b2e4849-9370-4220-84a9-13e4df3d2055</errorID>
      <errorWord>、以及</errorWord>
      <group>L1_Punc</group>
      <groupName>标点问题</groupName>
      <ability>L2_Punc</ability>
      <abilityName>标点符号检查</abilityName>
      <candidateList>
        <item>，以及</item>
      </candidateList>
      <explain>连接词前后不宜使用顿号，建议使用逗号。</explain>
      <paraID>245C0729</paraID>
      <start>51</start>
      <end>54</end>
      <status>modified</status>
      <modifiedWord>，以及</modifiedWord>
      <trackRevisions>false</trackRevisions>
    </reviewItem>
    <reviewItem>
      <errorID>c69bd168-b6be-4d1c-bec2-d1f46b27bf65</errorID>
      <errorWord>“/</errorWord>
      <group>L1_Punc</group>
      <groupName>标点问题</groupName>
      <ability>L2_Punc</ability>
      <abilityName>标点符号检查</abilityName>
      <candidateList>
        <item>“</item>
      </candidateList>
      <explain/>
      <paraID>38C69999</paraID>
      <start>45</start>
      <end>47</end>
      <status>unmodified</status>
      <modifiedWord/>
      <trackRevisions>false</trackRevisions>
    </reviewItem>
    <reviewItem>
      <errorID>8688ccd2-9c0a-41b8-a2d7-98d74e06ae41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4440C901</paraID>
      <start>0</start>
      <end>2</end>
      <status>modified</status>
      <modifiedWord>1.</modifiedWord>
      <trackRevisions>false</trackRevisions>
    </reviewItem>
    <reviewItem>
      <errorID>7c5be937-bc6f-4448-a618-24dc47fc36e7</errorID>
      <errorWord>方</errorWord>
      <group>L1_Word</group>
      <groupName>字词问题</groupName>
      <ability>L2_Typo</ability>
      <abilityName>字词错误</abilityName>
      <candidateList>
        <item>方可</item>
      </candidateList>
      <explain/>
      <paraID>4440C901</paraID>
      <start>140</start>
      <end>141</end>
      <status>unmodified</status>
      <modifiedWord/>
      <trackRevisions>false</trackRevisions>
    </reviewItem>
    <reviewItem>
      <errorID>facb970f-d383-49da-87d4-5dcd02d0e02d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14D31E54</paraID>
      <start>0</start>
      <end>2</end>
      <status>modified</status>
      <modifiedWord>2.</modifiedWord>
      <trackRevisions>false</trackRevisions>
    </reviewItem>
    <reviewItem>
      <errorID>112f2978-8aee-4300-bef4-e812df61ef83</errorID>
      <errorWord>[2024]58号</errorWord>
      <group>L1_Knowledge</group>
      <groupName>知识性问题</groupName>
      <ability>L2_Knowledge</ability>
      <abilityName>其他知识</abilityName>
      <candidateList>
        <item>〔2024〕58号</item>
      </candidateList>
      <explain>发文字号格式错误。</explain>
      <paraID>37B24804</paraID>
      <start>29</start>
      <end>38</end>
      <status>unmodified</status>
      <modifiedWord/>
      <trackRevisions>false</trackRevisions>
    </reviewItem>
    <reviewItem>
      <errorID>891f9d8a-9082-499f-a50c-c4c060e579df</errorID>
      <errorWord>其它</errorWord>
      <group>L1_Word</group>
      <groupName>字词问题</groupName>
      <ability>L2_Alias</ability>
      <abilityName>也作/曾用词</abilityName>
      <candidateList>
        <item>其他</item>
      </candidateList>
      <explain>词汇[其它]为不规范表述或旧称，其规范书面表述为[其他]。</explain>
      <paraID> 42D8850</paraID>
      <start>0</start>
      <end>2</end>
      <status>unmodified</status>
      <modifiedWord/>
      <trackRevisions>false</trackRevisions>
    </reviewItem>
    <reviewItem>
      <errorID>2136ba6c-b1f1-4058-b706-232ea410966c</errorID>
      <errorWord>一式二份</errorWord>
      <group>L1_Word</group>
      <groupName>字词问题</groupName>
      <ability>L2_Typo</ability>
      <abilityName>字词错误</abilityName>
      <candidateList>
        <item>一式两份</item>
      </candidateList>
      <explain/>
      <paraID>15F98420</paraID>
      <start>37</start>
      <end>41</end>
      <status>modified</status>
      <modifiedWord>一式两份</modifiedWord>
      <trackRevisions>false</trackRevisions>
    </reviewItem>
    <reviewItem>
      <errorID>35476f47-b38b-4abb-9720-d1d42a3d075d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17087D95</paraID>
      <start>0</start>
      <end>2</end>
      <status>modified</status>
      <modifiedWord>1.</modifiedWord>
      <trackRevisions>false</trackRevisions>
    </reviewItem>
    <reviewItem>
      <errorID>7f133a46-356f-4d80-bc0f-17ec7a30b221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4631B1A4</paraID>
      <start>18</start>
      <end>20</end>
      <status>modified</status>
      <modifiedWord>》《</modifiedWord>
      <trackRevisions>false</trackRevisions>
    </reviewItem>
    <reviewItem>
      <errorID>a57c753a-5680-4199-babe-3c8be4dd0a68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4631B1A4</paraID>
      <start>36</start>
      <end>38</end>
      <status>modified</status>
      <modifiedWord>》《</modifiedWord>
      <trackRevisions>false</trackRevisions>
    </reviewItem>
    <reviewItem>
      <errorID>9a99bc58-caa6-4c03-a1a6-d44b8134922e</errorID>
      <errorWord>法律、法规</errorWord>
      <group>L1_Word</group>
      <groupName>字词问题</groupName>
      <ability>L2_Typo</ability>
      <abilityName>字词错误</abilityName>
      <candidateList>
        <item>法律法规</item>
      </candidateList>
      <explain/>
      <paraID>4631B1A4</paraID>
      <start>61</start>
      <end>66</end>
      <status>unmodified</status>
      <modifiedWord/>
      <trackRevisions>false</trackRevisions>
    </reviewItem>
    <reviewItem>
      <errorID>fae4d020-e6f6-4ae7-94ea-23c67af9bb5b</errorID>
      <errorWord>,</errorWord>
      <group>L1_Format</group>
      <groupName>格式问题</groupName>
      <ability>L2_HalfPunc</ability>
      <abilityName>全半角检查</abilityName>
      <candidateList>
        <item>，</item>
      </candidateList>
      <explain>文本全半角错误。</explain>
      <paraID>4631B1A4</paraID>
      <start>72</start>
      <end>73</end>
      <status>unmodified</status>
      <modifiedWord/>
      <trackRevisions>false</trackRevisions>
    </reviewItem>
    <reviewItem>
      <errorID>c8a8c61a-e52e-4a70-a65f-2f17d5f665e7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85095</paraID>
      <start>0</start>
      <end>2</end>
      <status>modified</status>
      <modifiedWord>2.</modifiedWord>
      <trackRevisions>false</trackRevisions>
    </reviewItem>
    <reviewItem>
      <errorID>e7cea89b-c42e-433d-b8bb-2590b5086bb4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6DBF22F4</paraID>
      <start>0</start>
      <end>2</end>
      <status>modified</status>
      <modifiedWord>3.</modifiedWord>
      <trackRevisions>false</trackRevisions>
    </reviewItem>
    <reviewItem>
      <errorID>a141c3fc-0c23-490a-9026-45be67067852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6C3D257E</paraID>
      <start>0</start>
      <end>2</end>
      <status>modified</status>
      <modifiedWord>5.</modifiedWord>
      <trackRevisions>false</trackRevisions>
    </reviewItem>
    <reviewItem>
      <errorID>b624d3b4-802f-4aee-9d65-ba313429ef10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6A44E3AB</paraID>
      <start>0</start>
      <end>2</end>
      <status>modified</status>
      <modifiedWord>6.</modifiedWord>
      <trackRevisions>false</trackRevisions>
    </reviewItem>
    <reviewItem>
      <errorID>ba63a66f-2218-4b88-941c-8785cbedd5e8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36B4A7F8</paraID>
      <start>0</start>
      <end>2</end>
      <status>modified</status>
      <modifiedWord>7.</modifiedWord>
      <trackRevisions>false</trackRevisions>
    </reviewItem>
    <reviewItem>
      <errorID>d361b04c-7b1d-43ee-aa03-fbb3bb4199d3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5A521FE2</paraID>
      <start>0</start>
      <end>2</end>
      <status>modified</status>
      <modifiedWord>8.</modifiedWord>
      <trackRevisions>false</trackRevisions>
    </reviewItem>
    <reviewItem>
      <errorID>c3c102fa-16ce-4389-8789-9749e047976f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3675D54F</paraID>
      <start>0</start>
      <end>2</end>
      <status>modified</status>
      <modifiedWord>9.</modifiedWord>
      <trackRevisions>false</trackRevisions>
    </reviewItem>
    <reviewItem>
      <errorID>7fc39ad9-9f7e-478e-9bdc-531352f183a0</errorID>
      <errorWord>内做出答复</errorWord>
      <group>L1_Word</group>
      <groupName>字词问题</groupName>
      <ability>L2_Typo</ability>
      <abilityName>字词错误</abilityName>
      <candidateList>
        <item>内作出答复</item>
      </candidateList>
      <explain/>
      <paraID>3D5F0AE7</paraID>
      <start>58</start>
      <end>63</end>
      <status>unmodified</status>
      <modifiedWord/>
      <trackRevisions>false</trackRevisions>
    </reviewItem>
    <reviewItem>
      <errorID>44ea3017-561f-450c-b4a3-8239df3c5685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23CDBE5D</paraID>
      <start>0</start>
      <end>3</end>
      <status>modified</status>
      <modifiedWord>10.</modifiedWord>
      <trackRevisions>false</trackRevisions>
    </reviewItem>
    <reviewItem>
      <errorID>19a4e9fd-ad5a-4b5f-bfe1-5e09d942e2c3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3DCAAE12</paraID>
      <start>0</start>
      <end>3</end>
      <status>modified</status>
      <modifiedWord>11.</modifiedWord>
      <trackRevisions>false</trackRevisions>
    </reviewItem>
    <reviewItem>
      <errorID>a3cd1b82-b626-4ab6-b104-cc77adcfee3f</errorID>
      <errorWord>涉及对</errorWord>
      <group>L1_Word</group>
      <groupName>字词问题</groupName>
      <ability>L2_Typo</ability>
      <abilityName>字词错误</abilityName>
      <candidateList>
        <item>涉及</item>
      </candidateList>
      <explain>〈动〉牵涉到；关联到：案子～好几个人｜这个问题～面很广。</explain>
      <paraID>4AC0595D</paraID>
      <start>38</start>
      <end>41</end>
      <status>unmodified</status>
      <modifiedWord/>
      <trackRevisions>false</trackRevisions>
    </reviewItem>
    <reviewItem>
      <errorID>a564e873-2d6c-4c1e-bdd4-084e76d6abd0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7272B52D</paraID>
      <start>0</start>
      <end>3</end>
      <status>modified</status>
      <modifiedWord>12.</modifiedWord>
      <trackRevisions>false</trackRevisions>
    </reviewItem>
    <reviewItem>
      <errorID>ec73528a-bf82-40b1-beb5-33684acbf744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2B129415</paraID>
      <start>0</start>
      <end>3</end>
      <status>modified</status>
      <modifiedWord>13.</modifiedWord>
      <trackRevisions>false</trackRevisions>
    </reviewItem>
    <reviewItem>
      <errorID>4eb6f345-71d0-40f3-bd09-86f7e081a3d3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33D4CF74</paraID>
      <start>0</start>
      <end>3</end>
      <status>modified</status>
      <modifiedWord>14.</modifiedWord>
      <trackRevisions>false</trackRevisions>
    </reviewItem>
    <reviewItem>
      <errorID>db84d94a-c142-47e9-93e1-dbfdcbd50f22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7B752A2B</paraID>
      <start>0</start>
      <end>3</end>
      <status>modified</status>
      <modifiedWord>15.</modifiedWord>
      <trackRevisions>false</trackRevisions>
    </reviewItem>
    <reviewItem>
      <errorID>93650d7b-39c8-4702-a6a4-e865902bb103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2EAAABB9</paraID>
      <start>0</start>
      <end>3</end>
      <status>modified</status>
      <modifiedWord>19.</modifiedWord>
      <trackRevisions>false</trackRevisions>
    </reviewItem>
    <reviewItem>
      <errorID>84b68e6f-c805-4478-ad98-90c7a0eb2622</errorID>
      <errorWord>、以及</errorWord>
      <group>L1_Punc</group>
      <groupName>标点问题</groupName>
      <ability>L2_Punc</ability>
      <abilityName>标点符号检查</abilityName>
      <candidateList>
        <item>，以及</item>
      </candidateList>
      <explain>连接词前后不宜使用顿号，建议使用逗号。</explain>
      <paraID>2ED67476</paraID>
      <start>51</start>
      <end>54</end>
      <status>modified</status>
      <modifiedWord>，以及</modifiedWord>
      <trackRevisions>false</trackRevisions>
    </reviewItem>
    <reviewItem>
      <errorID>c7fccd7f-4ede-404b-81e6-77e27c294a0a</errorID>
      <errorWord>“/</errorWord>
      <group>L1_Punc</group>
      <groupName>标点问题</groupName>
      <ability>L2_Punc</ability>
      <abilityName>标点符号检查</abilityName>
      <candidateList>
        <item>“</item>
      </candidateList>
      <explain/>
      <paraID>6C131A71</paraID>
      <start>45</start>
      <end>47</end>
      <status>unmodified</status>
      <modifiedWord/>
      <trackRevisions>false</trackRevisions>
    </reviewItem>
    <reviewItem>
      <errorID>f9789c4a-0409-4b83-b28b-8a3fe698d96c</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7CE067CD</paraID>
      <start>0</start>
      <end>3</end>
      <status>modified</status>
      <modifiedWord>20.</modifiedWord>
      <trackRevisions>false</trackRevisions>
    </reviewItem>
    <reviewItem>
      <errorID>b4432543-590d-42ab-99e8-4b12b430b72a</errorID>
      <errorWord>。。</errorWord>
      <group>L1_Punc</group>
      <groupName>标点问题</groupName>
      <ability>L2_Punc</ability>
      <abilityName>标点符号检查</abilityName>
      <candidateList>
        <item>。</item>
      </candidateList>
      <explain/>
      <paraID>48F015A4</paraID>
      <start>62</start>
      <end>63</end>
      <status>modified</status>
      <modifiedWord>。</modifiedWord>
      <trackRevisions>false</trackRevisions>
    </reviewItem>
    <reviewItem>
      <errorID>a863dc3f-f6d3-4dc7-9cc9-f6f82b998c70</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6C4B081</paraID>
      <start>0</start>
      <end>3</end>
      <status>modified</status>
      <modifiedWord>21.</modifiedWord>
      <trackRevisions>false</trackRevisions>
    </reviewItem>
    <reviewItem>
      <errorID>e4113d59-d737-4f50-a2dc-2f574ad260c0</errorID>
      <errorWord>方</errorWord>
      <group>L1_Word</group>
      <groupName>字词问题</groupName>
      <ability>L2_Typo</ability>
      <abilityName>字词错误</abilityName>
      <candidateList>
        <item>方可</item>
      </candidateList>
      <explain/>
      <paraID> F1938EC</paraID>
      <start>158</start>
      <end>159</end>
      <status>unmodified</status>
      <modifiedWord/>
      <trackRevisions>false</trackRevisions>
    </reviewItem>
    <reviewItem>
      <errorID>82fb4666-0321-4ecc-b3de-fb8a4b751aba</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46D4A19D</paraID>
      <start>0</start>
      <end>3</end>
      <status>modified</status>
      <modifiedWord>22.</modifiedWord>
      <trackRevisions>false</trackRevisions>
    </reviewItem>
    <reviewItem>
      <errorID>bb51caf8-8b79-40ae-b038-07173b47d06f</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D070180</paraID>
      <start>0</start>
      <end>3</end>
      <status>modified</status>
      <modifiedWord>23.</modifiedWord>
      <trackRevisions>false</trackRevisions>
    </reviewItem>
    <reviewItem>
      <errorID>bbc67253-3843-420b-82e3-56b63b0e54ab</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47418CF6</paraID>
      <start>0</start>
      <end>3</end>
      <status>modified</status>
      <modifiedWord>24.</modifiedWord>
      <trackRevisions>false</trackRevisions>
    </reviewItem>
    <reviewItem>
      <errorID>00885918-374d-420f-8774-a180471ff723</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402B4606</paraID>
      <start>0</start>
      <end>3</end>
      <status>modified</status>
      <modifiedWord>25.</modifiedWord>
      <trackRevisions>false</trackRevisions>
    </reviewItem>
    <reviewItem>
      <errorID>04114975-7335-488c-a3ab-f3a84fffc95e</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304849B4</paraID>
      <start>0</start>
      <end>3</end>
      <status>modified</status>
      <modifiedWord>26.</modifiedWord>
      <trackRevisions>false</trackRevisions>
    </reviewItem>
    <reviewItem>
      <errorID>cfb20237-2862-49be-87d6-c6fd5e4687c3</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6BFF76AB</paraID>
      <start>0</start>
      <end>3</end>
      <status>modified</status>
      <modifiedWord>27.</modifiedWord>
      <trackRevisions>false</trackRevisions>
    </reviewItem>
    <reviewItem>
      <errorID>e0fc5c0c-4643-4074-9031-636263591551</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2EEE425A</paraID>
      <start>0</start>
      <end>3</end>
      <status>modified</status>
      <modifiedWord>28.</modifiedWord>
      <trackRevisions>false</trackRevisions>
    </reviewItem>
    <reviewItem>
      <errorID>633b1330-95d3-4c07-a835-0a850b375b32</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573C8FB3</paraID>
      <start>0</start>
      <end>3</end>
      <status>modified</status>
      <modifiedWord>29.</modifiedWord>
      <trackRevisions>false</trackRevisions>
    </reviewItem>
    <reviewItem>
      <errorID>3286b7fc-c602-45c3-9e49-39f2c13ea6e0</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2D234CA1</paraID>
      <start>0</start>
      <end>3</end>
      <status>modified</status>
      <modifiedWord>30.</modifiedWord>
      <trackRevisions>false</trackRevisions>
    </reviewItem>
    <reviewItem>
      <errorID>07842c23-5ddb-48d5-abd3-0d7793630637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69CFC712</paraID>
      <start>27</start>
      <end>29</end>
      <status>modified</status>
      <modifiedWord>》《</modifiedWord>
      <trackRevisions>false</trackRevisions>
    </reviewItem>
    <reviewItem>
      <errorID>0836cd5d-2983-45de-8a1b-71a380910540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69CFC712</paraID>
      <start>45</start>
      <end>47</end>
      <status>modified</status>
      <modifiedWord>》《</modifiedWord>
      <trackRevisions>false</trackRevisions>
    </reviewItem>
    <reviewItem>
      <errorID>09e47330-7003-47f1-aa66-5efcdbf5f6e0</errorID>
      <errorWord>法律、法规</errorWord>
      <group>L1_Word</group>
      <groupName>字词问题</groupName>
      <ability>L2_Typo</ability>
      <abilityName>字词错误</abilityName>
      <candidateList>
        <item>法律法规</item>
      </candidateList>
      <explain/>
      <paraID>69CFC712</paraID>
      <start>70</start>
      <end>74</end>
      <status>modified</status>
      <modifiedWord>法律法规</modifiedWord>
      <trackRevisions>false</trackRevisions>
    </reviewItem>
    <reviewItem>
      <errorID>10a81033-d9ea-4fc2-89f9-1fe149487a6a</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5D815664</paraID>
      <start>0</start>
      <end>3</end>
      <status>modified</status>
      <modifiedWord>31.</modifiedWord>
      <trackRevisions>false</trackRevisions>
    </reviewItem>
    <reviewItem>
      <errorID>dcd28483-0616-49aa-8a81-162cbfcaef3a</errorID>
      <errorWord>【2020】46号</errorWord>
      <group>L1_Knowledge</group>
      <groupName>知识性问题</groupName>
      <ability>L2_Knowledge</ability>
      <abilityName>其他知识</abilityName>
      <candidateList>
        <item>〔2020〕46号</item>
      </candidateList>
      <explain>发文字号格式错误。</explain>
      <paraID>6133ECE3</paraID>
      <start>43</start>
      <end>52</end>
      <status>unmodified</status>
      <modifiedWord/>
      <trackRevisions>false</trackRevisions>
    </reviewItem>
    <reviewItem>
      <errorID>a27f711a-60dd-4587-b0b3-bf9d568ab5f0</errorID>
      <errorWord>【2022】19号</errorWord>
      <group>L1_Knowledge</group>
      <groupName>知识性问题</groupName>
      <ability>L2_Knowledge</ability>
      <abilityName>其他知识</abilityName>
      <candidateList>
        <item>〔2022〕19号</item>
      </candidateList>
      <explain>发文字号格式错误。</explain>
      <paraID>6133ECE3</paraID>
      <start>82</start>
      <end>91</end>
      <status>unmodified</status>
      <modifiedWord/>
      <trackRevisions>false</trackRevisions>
    </reviewItem>
    <reviewItem>
      <errorID>fb69806b-2ff2-4477-ad94-e1ad28b77137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423A7C5</paraID>
      <start>76</start>
      <end>79</end>
      <status>unmodified</status>
      <modifiedWord/>
      <trackRevisions>false</trackRevisions>
    </reviewItem>
    <reviewItem>
      <errorID>d13b4f28-a88f-42a3-aa88-8a608647b56c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423A7C5</paraID>
      <start>115</start>
      <end>118</end>
      <status>unmodified</status>
      <modifiedWord/>
      <trackRevisions>false</trackRevisions>
    </reviewItem>
    <reviewItem>
      <errorID>0fe5162c-0d3e-409b-9562-75e589c2e1b3</errorID>
      <errorWord>国家发改委</errorWord>
      <group>L1_Knowledge</group>
      <groupName>知识性问题</groupName>
      <ability>L2_Knowledge</ability>
      <abilityName>其他知识</abilityName>
      <candidateList>
        <item>国家发展改革委</item>
      </candidateList>
      <explain/>
      <paraID> 423A7C5</paraID>
      <start>218</start>
      <end>223</end>
      <status>unmodified</status>
      <modifiedWord/>
      <trackRevisions>false</trackRevisions>
    </reviewItem>
    <reviewItem>
      <errorID>bba111d4-4a62-4536-b1b6-06b1b6b80fe6</errorID>
      <errorWord>国家发改委</errorWord>
      <group>L1_Knowledge</group>
      <groupName>知识性问题</groupName>
      <ability>L2_Knowledge</ability>
      <abilityName>其他知识</abilityName>
      <candidateList>
        <item>国家发展改革委</item>
      </candidateList>
      <explain/>
      <paraID>2E527B83</paraID>
      <start>16</start>
      <end>21</end>
      <status>unmodified</status>
      <modifiedWord/>
      <trackRevisions>false</trackRevisions>
    </reviewItem>
    <reviewItem>
      <errorID>d3b99c7d-3e80-42f5-abb3-eb37028e5095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168314B8</paraID>
      <start>71</start>
      <end>74</end>
      <status>unmodified</status>
      <modifiedWord/>
      <trackRevisions>false</trackRevisions>
    </reviewItem>
    <reviewItem>
      <errorID>75a2c9b5-db58-4e20-b57f-bf471b2a34c0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168314B8</paraID>
      <start>110</start>
      <end>113</end>
      <status>unmodified</status>
      <modifiedWord/>
      <trackRevisions>false</trackRevisions>
    </reviewItem>
    <reviewItem>
      <errorID>73d818a8-6048-4875-91bc-0e0afa2bf148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4046E07B</paraID>
      <start>22</start>
      <end>25</end>
      <status>unmodified</status>
      <modifiedWord/>
      <trackRevisions>false</trackRevisions>
    </reviewItem>
    <reviewItem>
      <errorID>08dd3d3d-7374-4cd3-aee1-6226cbe576b1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4046E07B</paraID>
      <start>41</start>
      <end>44</end>
      <status>unmodified</status>
      <modifiedWord/>
      <trackRevisions>false</trackRevisions>
    </reviewItem>
    <reviewItem>
      <errorID>69740a60-00a2-4136-a4c7-19620095bd39</errorID>
      <errorWord>(</errorWord>
      <group>L1_Format</group>
      <groupName>格式问题</groupName>
      <ability>L2_HalfPunc</ability>
      <abilityName>全半角检查</abilityName>
      <candidateList>
        <item>（</item>
      </candidateList>
      <explain>文本全半角错误。</explain>
      <paraID>4046E07B</paraID>
      <start>62</start>
      <end>63</end>
      <status>unmodified</status>
      <modifiedWord/>
      <trackRevisions>false</trackRevisions>
    </reviewItem>
    <reviewItem>
      <errorID>af1da0d7-e331-40f2-9104-a08c1a77d133</errorID>
      <errorWord>)</errorWord>
      <group>L1_Format</group>
      <groupName>格式问题</groupName>
      <ability>L2_HalfPunc</ability>
      <abilityName>全半角检查</abilityName>
      <candidateList>
        <item>）</item>
      </candidateList>
      <explain>文本全半角错误。</explain>
      <paraID>4046E07B</paraID>
      <start>71</start>
      <end>72</end>
      <status>unmodified</status>
      <modifiedWord/>
      <trackRevisions>false</trackRevisions>
    </reviewItem>
    <reviewItem>
      <errorID>e5feb1c5-e35f-4873-aacd-4d1e89bfb199</errorID>
      <errorWord>其它</errorWord>
      <group>L1_Word</group>
      <groupName>字词问题</groupName>
      <ability>L2_Alias</ability>
      <abilityName>也作/曾用词</abilityName>
      <candidateList>
        <item>其他</item>
      </candidateList>
      <explain>词汇[其它]为不规范表述或旧称，其规范书面表述为[其他]。</explain>
      <paraID>1CEE089E</paraID>
      <start>4</start>
      <end>6</end>
      <status>unmodified</status>
      <modifiedWord/>
      <trackRevisions>false</trackRevisions>
    </reviewItem>
    <reviewItem>
      <errorID>78743e8a-3ad5-4c50-954b-6eaf9392b11e</errorID>
      <errorWord>一式二份</errorWord>
      <group>L1_Word</group>
      <groupName>字词问题</groupName>
      <ability>L2_Typo</ability>
      <abilityName>字词错误</abilityName>
      <candidateList>
        <item>一式两份</item>
      </candidateList>
      <explain/>
      <paraID>5EC1E019</paraID>
      <start>37</start>
      <end>41</end>
      <status>unmodified</status>
      <modifiedWord/>
      <trackRevisions>false</trackRevisions>
    </reviewItem>
    <reviewItem>
      <errorID>7976062b-7e14-4a95-be3d-2ca75cb12e83</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7BE91776</paraID>
      <start>0</start>
      <end>3</end>
      <status>modified</status>
      <modifiedWord>33.</modifiedWord>
      <trackRevisions>false</trackRevisions>
    </reviewItem>
    <reviewItem>
      <errorID>7bb1e4cf-57ec-4210-a7e7-37f11d2bcadd</errorID>
      <errorWord>:</errorWord>
      <group>L1_Format</group>
      <groupName>格式问题</groupName>
      <ability>L2_HalfPunc</ability>
      <abilityName>全半角检查</abilityName>
      <candidateList>
        <item>：</item>
      </candidateList>
      <explain>文本全半角错误。</explain>
      <paraID>5F22A303</paraID>
      <start>4</start>
      <end>5</end>
      <status>modified</status>
      <modifiedWord>：</modifiedWord>
      <trackRevisions>false</trackRevisions>
    </reviewItem>
    <reviewItem>
      <errorID>cc732435-8e68-43a7-9118-75fcc152d5ea</errorID>
      <errorWord>:</errorWord>
      <group>L1_Format</group>
      <groupName>格式问题</groupName>
      <ability>L2_HalfPunc</ability>
      <abilityName>全半角检查</abilityName>
      <candidateList>
        <item>：</item>
      </candidateList>
      <explain>文本全半角错误。</explain>
      <paraID>7B9CD64E</paraID>
      <start>4</start>
      <end>5</end>
      <status>modified</status>
      <modifiedWord>：</modifiedWord>
      <trackRevisions>false</trackRevisions>
    </reviewItem>
    <reviewItem>
      <errorID>5236c752-33c9-4968-acc0-699db17c72e8</errorID>
      <errorWord>。</errorWord>
      <group>L1_Punc</group>
      <groupName>标点问题</groupName>
      <ability>L2_Punc</ability>
      <abilityName>标点符号检查</abilityName>
      <candidateList/>
      <explain/>
      <paraID>2EF62A93</paraID>
      <start>46</start>
      <end>47</end>
      <status>unmodified</status>
      <modifiedWord/>
      <trackRevisions>false</trackRevisions>
    </reviewItem>
    <reviewItem>
      <errorID>c1c88b4e-93c5-409d-b1e0-a6e75aab261e</errorID>
      <errorWord>合同法</errorWord>
      <group>L1_Knowledge</group>
      <groupName>知识性问题</groupName>
      <ability>L2_Knowledge</ability>
      <abilityName>其他知识</abilityName>
      <candidateList/>
      <explain>已废止</explain>
      <paraID>29AEF693</paraID>
      <start>11</start>
      <end>14</end>
      <status>unmodified</status>
      <modifiedWord/>
      <trackRevisions>false</trackRevisions>
    </reviewItem>
    <reviewItem>
      <errorID>fc6636c9-3759-4e67-9c51-037bc941ae8c</errorID>
      <errorWord>。。</errorWord>
      <group>L1_Punc</group>
      <groupName>标点问题</groupName>
      <ability>L2_Punc</ability>
      <abilityName>标点符号检查</abilityName>
      <candidateList>
        <item>。</item>
      </candidateList>
      <explain/>
      <paraID>3610E631</paraID>
      <start>39</start>
      <end>40</end>
      <status>modified</status>
      <modifiedWord>。</modifiedWord>
      <trackRevisions>false</trackRevisions>
    </reviewItem>
    <reviewItem>
      <errorID>0f896686-a1af-4582-8c04-18a3a7fded1d</errorID>
      <errorWord>〔2017〕  141号</errorWord>
      <group>L1_Knowledge</group>
      <groupName>知识性问题</groupName>
      <ability>L2_Knowledge</ability>
      <abilityName>其他知识</abilityName>
      <candidateList>
        <item>〔2017〕141号</item>
      </candidateList>
      <explain>发文字号格式错误。</explain>
      <paraID>41A17B91</paraID>
      <start>47</start>
      <end>57</end>
      <status>modified</status>
      <modifiedWord>〔2017〕141号</modifiedWord>
      <trackRevisions>false</trackRevisions>
    </reviewItem>
    <reviewItem>
      <errorID>585b2801-effe-4594-a976-74fc3578b05b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777E1EBF</paraID>
      <start>0</start>
      <end>2</end>
      <status>modified</status>
      <modifiedWord>1.</modifiedWord>
      <trackRevisions>false</trackRevisions>
    </reviewItem>
    <reviewItem>
      <errorID>95a669e5-89c4-43e1-aebf-3358e5c9a235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24EBF491</paraID>
      <start>0</start>
      <end>2</end>
      <status>modified</status>
      <modifiedWord>2.</modifiedWord>
      <trackRevisions>false</trackRevisions>
    </reviewItem>
    <reviewItem>
      <errorID>1bdd9e66-bf63-4cbe-998a-f39c4f235be1</errorID>
      <errorWord>《政府采购法》</errorWord>
      <group>L1_Word</group>
      <groupName>字词问题</groupName>
      <ability>L2_Typo</ability>
      <abilityName>字词错误</abilityName>
      <candidateList>
        <item>《中华人民共和国政府采购法》</item>
      </candidateList>
      <explain/>
      <paraID>24EBF491</paraID>
      <start>76</start>
      <end>90</end>
      <status>modified</status>
      <modifiedWord>《中华人民共和国政府采购法》</modifiedWord>
      <trackRevisions>false</trackRevisions>
    </reviewItem>
    <reviewItem>
      <errorID>e2b6c0a2-e3d1-471c-8373-6a2b7907f54b</errorID>
      <errorWord>(</errorWord>
      <group>L1_Format</group>
      <groupName>格式问题</groupName>
      <ability>L2_HalfPunc</ability>
      <abilityName>全半角检查</abilityName>
      <candidateList>
        <item>（</item>
      </candidateList>
      <explain>文本全半角错误。</explain>
      <paraID>7C512604</paraID>
      <start>132</start>
      <end>133</end>
      <status>modified</status>
      <modifiedWord>（</modifiedWord>
      <trackRevisions>false</trackRevisions>
    </reviewItem>
    <reviewItem>
      <errorID>108da4c1-eb12-422a-89ff-42154ba4339e</errorID>
      <errorWord>)</errorWord>
      <group>L1_Format</group>
      <groupName>格式问题</groupName>
      <ability>L2_HalfPunc</ability>
      <abilityName>全半角检查</abilityName>
      <candidateList>
        <item>）</item>
      </candidateList>
      <explain>文本全半角错误。</explain>
      <paraID>7C512604</paraID>
      <start>137</start>
      <end>138</end>
      <status>modified</status>
      <modifiedWord>）</modifiedWord>
      <trackRevisions>false</trackRevisions>
    </reviewItem>
    <reviewItem>
      <errorID>87b06f13-7a8a-4e5a-b615-d69afb042ee7</errorID>
      <errorWord>(</errorWord>
      <group>L1_Format</group>
      <groupName>格式问题</groupName>
      <ability>L2_HalfPunc</ability>
      <abilityName>全半角检查</abilityName>
      <candidateList>
        <item>（</item>
      </candidateList>
      <explain>文本全半角错误。</explain>
      <paraID>7C512604</paraID>
      <start>214</start>
      <end>215</end>
      <status>modified</status>
      <modifiedWord>（</modifiedWord>
      <trackRevisions>false</trackRevisions>
    </reviewItem>
    <reviewItem>
      <errorID>4e9d9d6d-277a-48e3-825c-769d4ae80fb4</errorID>
      <errorWord>)</errorWord>
      <group>L1_Format</group>
      <groupName>格式问题</groupName>
      <ability>L2_HalfPunc</ability>
      <abilityName>全半角检查</abilityName>
      <candidateList>
        <item>）</item>
      </candidateList>
      <explain>文本全半角错误。</explain>
      <paraID>7C512604</paraID>
      <start>224</start>
      <end>225</end>
      <status>modified</status>
      <modifiedWord>）</modifiedWord>
      <trackRevisions>false</trackRevisions>
    </reviewItem>
    <reviewItem>
      <errorID>9512293f-9730-4ebb-afcf-45f33021fa83</errorID>
      <errorWord>（</errorWord>
      <group>L1_Punc</group>
      <groupName>标点问题</groupName>
      <ability>L2_Punc</ability>
      <abilityName>标点符号检查</abilityName>
      <candidateList/>
      <explain>同一形式括号套用。</explain>
      <paraID>24DB2AD7</paraID>
      <start>0</start>
      <end>1</end>
      <status>ignored</status>
      <modifiedWord/>
      <trackRevisions>false</trackRevisions>
    </reviewItem>
    <reviewItem>
      <errorID>e90b07b1-4807-454b-960f-f0643255430c</errorID>
      <errorWord>）</errorWord>
      <group>L1_Punc</group>
      <groupName>标点问题</groupName>
      <ability>L2_Punc</ability>
      <abilityName>标点符号检查</abilityName>
      <candidateList/>
      <explain>同一形式括号套用。</explain>
      <paraID>24DB2AD7</paraID>
      <start>13</start>
      <end>14</end>
      <status>ignored</status>
      <modifiedWord/>
      <trackRevisions>false</trackRevisions>
    </reviewItem>
    <reviewItem>
      <errorID>8ac39f3a-2a9f-43c4-b42e-64f2f24c6d01</errorID>
      <errorWord>（</errorWord>
      <group>L1_Word</group>
      <groupName>字词问题</groupName>
      <ability>L2_Typo</ability>
      <abilityName>字词错误</abilityName>
      <candidateList>
        <item>（在</item>
      </candidateList>
      <explain/>
      <paraID>571922B2</paraID>
      <start>107</start>
      <end>108</end>
      <status>unmodified</status>
      <modifiedWord/>
      <trackRevisions>false</trackRevisions>
    </reviewItem>
    <reviewItem>
      <errorID>6d6c2852-0245-4c8e-8bf9-1d236e37c3d7</errorID>
      <errorWord>（</errorWord>
      <group>L1_Word</group>
      <groupName>字词问题</groupName>
      <ability>L2_Typo</ability>
      <abilityName>字词错误</abilityName>
      <candidateList>
        <item>（在</item>
      </candidateList>
      <explain/>
      <paraID>571922B2</paraID>
      <start>167</start>
      <end>168</end>
      <status>unmodified</status>
      <modifiedWord/>
      <trackRevisions>false</trackRevisions>
    </reviewItem>
    <reviewItem>
      <errorID>28b159c8-e59c-43aa-b9eb-50f0d6aee742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46E48568</paraID>
      <start>0</start>
      <end>2</end>
      <status>unmodified</status>
      <modifiedWord/>
      <trackRevisions>false</trackRevisions>
    </reviewItem>
    <reviewItem>
      <errorID>1f654faa-f2cc-4a07-9ed5-1b3bbcc4cc6b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6EF0501E</paraID>
      <start>0</start>
      <end>2</end>
      <status>unmodified</status>
      <modifiedWord/>
      <trackRevisions>false</trackRevisions>
    </reviewItem>
    <reviewItem>
      <errorID>9245b1ff-765f-4b6e-978c-281b1966f7c4</errorID>
      <errorWord>:</errorWord>
      <group>L1_Format</group>
      <groupName>格式问题</groupName>
      <ability>L2_HalfPunc</ability>
      <abilityName>全半角检查</abilityName>
      <candidateList>
        <item>：</item>
      </candidateList>
      <explain>文本全半角错误。</explain>
      <paraID>123A2F01</paraID>
      <start>1</start>
      <end>2</end>
      <status>modified</status>
      <modifiedWord>：</modifiedWord>
      <trackRevisions>false</trackRevisions>
    </reviewItem>
    <reviewItem>
      <errorID>41aad9b5-7cee-45a2-bc4a-dcc203737da3</errorID>
      <errorWord>予</errorWord>
      <group>L1_Word</group>
      <groupName>字词问题</groupName>
      <ability>L2_Typo</ability>
      <abilityName>字词错误</abilityName>
      <candidateList>
        <item>予以</item>
      </candidateList>
      <explain>〈动〉给以：～支持｜～警告｜～表扬｜～批评。</explain>
      <paraID>3190AC2E</paraID>
      <start>147</start>
      <end>148</end>
      <status>unmodified</status>
      <modifiedWord/>
      <trackRevisions>false</trackRevisions>
    </reviewItem>
    <reviewItem>
      <errorID>da911670-05c0-4ef9-9ea9-78af1aeac95b</errorID>
      <errorWord>(</errorWord>
      <group>L1_Format</group>
      <groupName>格式问题</groupName>
      <ability>L2_HalfPunc</ability>
      <abilityName>全半角检查</abilityName>
      <candidateList>
        <item>（</item>
      </candidateList>
      <explain>文本全半角错误。</explain>
      <paraID>3E7EFC45</paraID>
      <start>0</start>
      <end>1</end>
      <status>unmodified</status>
      <modifiedWord/>
      <trackRevisions>false</trackRevisions>
    </reviewItem>
    <reviewItem>
      <errorID>d28b035f-a9aa-43c0-8ba2-1f2e61cc71cf</errorID>
      <errorWord>)</errorWord>
      <group>L1_Format</group>
      <groupName>格式问题</groupName>
      <ability>L2_HalfPunc</ability>
      <abilityName>全半角检查</abilityName>
      <candidateList>
        <item>）</item>
      </candidateList>
      <explain>文本全半角错误。</explain>
      <paraID>3E7EFC45</paraID>
      <start>3</start>
      <end>4</end>
      <status>unmodified</status>
      <modifiedWord/>
      <trackRevisions>false</trackRevisions>
    </reviewItem>
    <reviewItem>
      <errorID>fcdcdc62-13f1-4bb8-b9d7-70343b4f7ecb</errorID>
      <errorWord>果</errorWord>
      <group>L1_Word</group>
      <groupName>字词问题</groupName>
      <ability>L2_Typo</ability>
      <abilityName>字词错误</abilityName>
      <candidateList>
        <item>果由</item>
      </candidateList>
      <explain/>
      <paraID> 90B4458</paraID>
      <start>71</start>
      <end>72</end>
      <status>unmodified</status>
      <modifiedWord/>
      <trackRevisions>false</trackRevisions>
    </reviewItem>
    <reviewItem>
      <errorID>b08a6992-5814-44c4-a235-a2f0da0f8613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199CCBC2</paraID>
      <start>0</start>
      <end>2</end>
      <status>modified</status>
      <modifiedWord>1.</modifiedWord>
      <trackRevisions>false</trackRevisions>
    </reviewItem>
    <reviewItem>
      <errorID>38a9ef86-4380-4e99-a87a-c4312bb87245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21F7EE76</paraID>
      <start>0</start>
      <end>2</end>
      <status>modified</status>
      <modifiedWord>2.</modifiedWord>
      <trackRevisions>false</trackRevisions>
    </reviewItem>
    <reviewItem>
      <errorID>373db8a8-fedf-4377-a376-e8ff0573c55a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32431E15</paraID>
      <start>0</start>
      <end>2</end>
      <status>modified</status>
      <modifiedWord>1.</modifiedWord>
      <trackRevisions>false</trackRevisions>
    </reviewItem>
    <reviewItem>
      <errorID>5736aa79-db73-4999-9a31-4ed7ca8a0428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592C07C8</paraID>
      <start>0</start>
      <end>2</end>
      <status>modified</status>
      <modifiedWord>2.</modifiedWord>
      <trackRevisions>false</trackRevisions>
    </reviewItem>
    <reviewItem>
      <errorID>08f3e4c7-6143-4c32-bf99-c438313560b5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26ADFE6B</paraID>
      <start>0</start>
      <end>2</end>
      <status>modified</status>
      <modifiedWord>3.</modifiedWord>
      <trackRevisions>false</trackRevisions>
    </reviewItem>
    <reviewItem>
      <errorID>6563ae94-fbaa-4abd-b196-5bfeacbaa6f9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159BC235</paraID>
      <start>0</start>
      <end>2</end>
      <status>modified</status>
      <modifiedWord>4.</modifiedWord>
      <trackRevisions>false</trackRevisions>
    </reviewItem>
    <reviewItem>
      <errorID>e38d3ce4-eaf0-4c77-9d6b-633fa0502baf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77EF2E3A</paraID>
      <start>0</start>
      <end>2</end>
      <status>modified</status>
      <modifiedWord>5.</modifiedWord>
      <trackRevisions>false</trackRevisions>
    </reviewItem>
    <reviewItem>
      <errorID>56354249-60a2-43bb-a36a-9fe30112192d</errorID>
      <errorWord>：</errorWord>
      <group>L1_Format</group>
      <groupName>格式问题</groupName>
      <ability>L2_HalfPunc</ability>
      <abilityName>全半角检查</abilityName>
      <candidateList>
        <item>:</item>
      </candidateList>
      <explain>文本全半角错误。</explain>
      <paraID>7B2DEA44</paraID>
      <start>16</start>
      <end>17</end>
      <status>unmodified</status>
      <modifiedWord/>
      <trackRevisions>false</trackRevisions>
    </reviewItem>
    <reviewItem>
      <errorID>8c4682de-fab4-4c6c-831e-1cc003c3d481</errorID>
      <errorWord>)</errorWord>
      <group>L1_Format</group>
      <groupName>格式问题</groupName>
      <ability>L2_HalfPunc</ability>
      <abilityName>全半角检查</abilityName>
      <candidateList>
        <item>）</item>
      </candidateList>
      <explain>文本全半角错误。</explain>
      <paraID>1E14ADFB</paraID>
      <start>18</start>
      <end>19</end>
      <status>unmodified</status>
      <modifiedWord/>
      <trackRevisions>false</trackRevisions>
    </reviewItem>
    <reviewItem>
      <errorID>3aae6f22-d220-40bc-a2ed-db9c744b6348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6F4A18C1</paraID>
      <start>64</start>
      <end>65</end>
      <status>unmodified</status>
      <modifiedWord/>
      <trackRevisions>false</trackRevisions>
    </reviewItem>
    <reviewItem>
      <errorID>37ca086f-21c7-445d-80cc-ff847151d566</errorID>
      <errorWord>,</errorWord>
      <group>L1_Format</group>
      <groupName>格式问题</groupName>
      <ability>L2_HalfPunc</ability>
      <abilityName>全半角检查</abilityName>
      <candidateList>
        <item>，</item>
      </candidateList>
      <explain>文本全半角错误。</explain>
      <paraID>6F4A18C1</paraID>
      <start>76</start>
      <end>77</end>
      <status>unmodified</status>
      <modifiedWord/>
      <trackRevisions>false</trackRevisions>
    </reviewItem>
    <reviewItem>
      <errorID>71db529e-8560-441f-880c-6ec0acf6586f</errorID>
      <errorWord>分</errorWord>
      <group>L1_Word</group>
      <groupName>字词问题</groupName>
      <ability>L2_Typo</ability>
      <abilityName>字词错误</abilityName>
      <candidateList>
        <item>分为</item>
      </candidateList>
      <explain/>
      <paraID>4032B79B</paraID>
      <start>27</start>
      <end>28</end>
      <status>unmodified</status>
      <modifiedWord/>
      <trackRevisions>false</trackRevisions>
    </reviewItem>
    <reviewItem>
      <errorID>7ff72cfe-6d26-4717-9f2c-e3c7ef57bd67</errorID>
      <errorWord>延用</errorWord>
      <group>L1_Word</group>
      <groupName>字词问题</groupName>
      <ability>L2_Typo</ability>
      <abilityName>字词错误</abilityName>
      <candidateList>
        <item>沿用</item>
      </candidateList>
      <explain>〈动〉继续使用（过去的方法、制度、法令等）：～原来的名称。</explain>
      <paraID>1C54FC20</paraID>
      <start>131</start>
      <end>133</end>
      <status>unmodified</status>
      <modifiedWord/>
      <trackRevisions>false</trackRevisions>
    </reviewItem>
    <reviewItem>
      <errorID>c5493dfa-455e-4352-aca5-3a5eba6fa1e0</errorID>
      <errorWord>延用了</errorWord>
      <group>L1_Word</group>
      <groupName>字词问题</groupName>
      <ability>L2_Alias</ability>
      <abilityName>也作/曾用词</abilityName>
      <candidateList>
        <item>沿用了</item>
      </candidateList>
      <explain>词汇[延用了]为不规范表述或旧称，其规范书面表述为[沿用了]。</explain>
      <paraID>1C54FC20</paraID>
      <start>237</start>
      <end>240</end>
      <status>unmodified</status>
      <modifiedWord/>
      <trackRevisions>false</trackRevisions>
    </reviewItem>
    <reviewItem>
      <errorID>4957ed26-36e7-40fa-b425-22a8865ca1bb</errorID>
      <errorWord>（</errorWord>
      <group>L1_Punc</group>
      <groupName>标点问题</groupName>
      <ability>L2_Punc</ability>
      <abilityName>标点符号检查</abilityName>
      <candidateList/>
      <explain>同一形式括号套用。</explain>
      <paraID> 8BD9577</paraID>
      <start>28</start>
      <end>29</end>
      <status>unmodified</status>
      <modifiedWord/>
      <trackRevisions>false</trackRevisions>
    </reviewItem>
    <reviewItem>
      <errorID>ad29b8d6-21dd-4fab-860c-abf3b8724cfe</errorID>
      <errorWord>）</errorWord>
      <group>L1_Punc</group>
      <groupName>标点问题</groupName>
      <ability>L2_Punc</ability>
      <abilityName>标点符号检查</abilityName>
      <candidateList/>
      <explain>同一形式括号套用。</explain>
      <paraID> 8BD9577</paraID>
      <start>31</start>
      <end>32</end>
      <status>unmodified</status>
      <modifiedWord/>
      <trackRevisions>false</trackRevisions>
    </reviewItem>
    <reviewItem>
      <errorID>b5102ba3-cf2d-4fcc-aa60-bf8ffc53bd54</errorID>
      <errorWord>（</errorWord>
      <group>L1_Punc</group>
      <groupName>标点问题</groupName>
      <ability>L2_Punc</ability>
      <abilityName>标点符号检查</abilityName>
      <candidateList/>
      <explain>同一形式括号套用。</explain>
      <paraID> 8BD9577</paraID>
      <start>35</start>
      <end>36</end>
      <status>unmodified</status>
      <modifiedWord/>
      <trackRevisions>false</trackRevisions>
    </reviewItem>
    <reviewItem>
      <errorID>569cd48b-fae3-45d9-b9ae-dbeace2d4b1f</errorID>
      <errorWord>JB</errorWord>
      <group>L1_Sensitive</group>
      <groupName>敏感问题</groupName>
      <ability>L2_Abuse</ability>
      <abilityName>侮辱言辞</abilityName>
      <candidateList/>
      <explain>【侮辱言辞】句中涉及侮辱性的敏感内容，请注意甄别。</explain>
      <paraID> 8BD9577</paraID>
      <start>36</start>
      <end>38</end>
      <status>unmodified</status>
      <modifiedWord/>
      <trackRevisions>false</trackRevisions>
    </reviewItem>
    <reviewItem>
      <errorID>cc4cdfa8-ced1-4486-9072-17a416339451</errorID>
      <errorWord>）</errorWord>
      <group>L1_Punc</group>
      <groupName>标点问题</groupName>
      <ability>L2_Punc</ability>
      <abilityName>标点符号检查</abilityName>
      <candidateList/>
      <explain>同一形式括号套用。</explain>
      <paraID> 8BD9577</paraID>
      <start>38</start>
      <end>39</end>
      <status>unmodified</status>
      <modifiedWord/>
      <trackRevisions>false</trackRevisions>
    </reviewItem>
    <reviewItem>
      <errorID>b9e53127-6632-492c-b776-407761724855</errorID>
      <errorWord>（</errorWord>
      <group>L1_Punc</group>
      <groupName>标点问题</groupName>
      <ability>L2_Punc</ability>
      <abilityName>标点符号检查</abilityName>
      <candidateList/>
      <explain>同一形式括号套用。</explain>
      <paraID> 8BD9577</paraID>
      <start>42</start>
      <end>43</end>
      <status>unmodified</status>
      <modifiedWord/>
      <trackRevisions>false</trackRevisions>
    </reviewItem>
    <reviewItem>
      <errorID>b8243c8d-47d0-43e5-a772-85caa09a4906</errorID>
      <errorWord>）</errorWord>
      <group>L1_Punc</group>
      <groupName>标点问题</groupName>
      <ability>L2_Punc</ability>
      <abilityName>标点符号检查</abilityName>
      <candidateList/>
      <explain>同一形式括号套用。</explain>
      <paraID> 8BD9577</paraID>
      <start>45</start>
      <end>46</end>
      <status>unmodified</status>
      <modifiedWord/>
      <trackRevisions>false</trackRevisions>
    </reviewItem>
    <reviewItem>
      <errorID>7898e5b2-ca13-4777-87e6-f0d69d190b4c</errorID>
      <errorWord>（</errorWord>
      <group>L1_Punc</group>
      <groupName>标点问题</groupName>
      <ability>L2_Punc</ability>
      <abilityName>标点符号检查</abilityName>
      <candidateList/>
      <explain>同一形式括号套用。</explain>
      <paraID> 8BD9577</paraID>
      <start>50</start>
      <end>51</end>
      <status>unmodified</status>
      <modifiedWord/>
      <trackRevisions>false</trackRevisions>
    </reviewItem>
    <reviewItem>
      <errorID>8718fca7-7a54-476b-bd09-dda16d60c65d</errorID>
      <errorWord>）</errorWord>
      <group>L1_Punc</group>
      <groupName>标点问题</groupName>
      <ability>L2_Punc</ability>
      <abilityName>标点符号检查</abilityName>
      <candidateList/>
      <explain>同一形式括号套用。</explain>
      <paraID> 8BD9577</paraID>
      <start>54</start>
      <end>55</end>
      <status>unmodified</status>
      <modifiedWord/>
      <trackRevisions>false</trackRevisions>
    </reviewItem>
    <reviewItem>
      <errorID>8d7593f4-8e79-4c2c-9789-89b4a732536e</errorID>
      <errorWord>(</errorWord>
      <group>L1_Format</group>
      <groupName>格式问题</groupName>
      <ability>L2_HalfPunc</ability>
      <abilityName>全半角检查</abilityName>
      <candidateList>
        <item>（</item>
      </candidateList>
      <explain>文本全半角错误。</explain>
      <paraID>44C3FED4</paraID>
      <start>106</start>
      <end>107</end>
      <status>unmodified</status>
      <modifiedWord/>
      <trackRevisions>false</trackRevisions>
    </reviewItem>
    <reviewItem>
      <errorID>2a4220e6-3b15-4b11-a853-1f8e25d5c017</errorID>
      <errorWord>)</errorWord>
      <group>L1_Format</group>
      <groupName>格式问题</groupName>
      <ability>L2_HalfPunc</ability>
      <abilityName>全半角检查</abilityName>
      <candidateList>
        <item>）</item>
      </candidateList>
      <explain>文本全半角错误。</explain>
      <paraID>44C3FED4</paraID>
      <start>110</start>
      <end>111</end>
      <status>unmodified</status>
      <modifiedWord/>
      <trackRevisions>false</trackRevisions>
    </reviewItem>
    <reviewItem>
      <errorID>63501b85-2b1f-44e3-8d56-b9f9fdac1cb1</errorID>
      <errorWord>作</errorWord>
      <group>L1_Word</group>
      <groupName>字词问题</groupName>
      <ability>L2_Typo</ability>
      <abilityName>字词错误</abilityName>
      <candidateList>
        <item>做</item>
      </candidateList>
      <explain>存在发音相同字词的误用。</explain>
      <paraID> 1B0583A</paraID>
      <start>15</start>
      <end>16</end>
      <status>unmodified</status>
      <modifiedWord/>
      <trackRevisions>false</trackRevisions>
    </reviewItem>
    <reviewItem>
      <errorID>5643c838-7419-47b4-9795-409814bdce20</errorID>
      <errorWord>勘正</errorWord>
      <group>L1_Word</group>
      <groupName>字词问题</groupName>
      <ability>L2_Typo</ability>
      <abilityName>字词错误</abilityName>
      <candidateList>
        <item>勘界</item>
      </candidateList>
      <explain/>
      <paraID>5E77874A</paraID>
      <start>1</start>
      <end>3</end>
      <status>unmodified</status>
      <modifiedWord/>
      <trackRevisions>false</trackRevisions>
    </reviewItem>
    <reviewItem>
      <errorID>03d03132-65d7-4aed-9080-49c4506f2cd1</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 131E83B</paraID>
      <start>14</start>
      <end>16</end>
      <status>unmodified</status>
      <modifiedWord/>
      <trackRevisions>false</trackRevisions>
    </reviewItem>
    <reviewItem>
      <errorID>57690305-c12d-4ef7-b370-2bc5e7c86fc4</errorID>
      <errorWord>其它</errorWord>
      <group>L1_Word</group>
      <groupName>字词问题</groupName>
      <ability>L2_Alias</ability>
      <abilityName>也作/曾用词</abilityName>
      <candidateList>
        <item>其他</item>
      </candidateList>
      <explain>词汇[其它]为不规范表述或旧称，其规范书面表述为[其他]。</explain>
      <paraID> 71CBC88</paraID>
      <start>0</start>
      <end>2</end>
      <status>unmodified</status>
      <modifiedWord/>
      <trackRevisions>false</trackRevisions>
    </reviewItem>
    <reviewItem>
      <errorID>e701299d-1de8-4646-9fff-9f1d8ed8ae8c</errorID>
      <errorWord>：</errorWord>
      <group>L1_Format</group>
      <groupName>格式问题</groupName>
      <ability>L2_HalfPunc</ability>
      <abilityName>全半角检查</abilityName>
      <candidateList>
        <item>:</item>
      </candidateList>
      <explain>文本全半角错误。</explain>
      <paraID> 9F382F0</paraID>
      <start>6</start>
      <end>7</end>
      <status>unmodified</status>
      <modifiedWord/>
      <trackRevisions>false</trackRevisions>
    </reviewItem>
    <reviewItem>
      <errorID>e32da961-fef0-434e-a127-1c0128eb7373</errorID>
      <errorWord>：</errorWord>
      <group>L1_Format</group>
      <groupName>格式问题</groupName>
      <ability>L2_HalfPunc</ability>
      <abilityName>全半角检查</abilityName>
      <candidateList>
        <item>:</item>
      </candidateList>
      <explain>文本全半角错误。</explain>
      <paraID>2F344305</paraID>
      <start>6</start>
      <end>7</end>
      <status>unmodified</status>
      <modifiedWord/>
      <trackRevisions>false</trackRevisions>
    </reviewItem>
    <reviewItem>
      <errorID>e1d08bbc-c861-494e-a23b-95a59b8e35e0</errorID>
      <errorWord>：</errorWord>
      <group>L1_Format</group>
      <groupName>格式问题</groupName>
      <ability>L2_HalfPunc</ability>
      <abilityName>全半角检查</abilityName>
      <candidateList>
        <item>:</item>
      </candidateList>
      <explain>文本全半角错误。</explain>
      <paraID>37AEB615</paraID>
      <start>6</start>
      <end>7</end>
      <status>unmodified</status>
      <modifiedWord/>
      <trackRevisions>false</trackRevisions>
    </reviewItem>
    <reviewItem>
      <errorID>042def29-b678-4060-bbe2-25265df592ba</errorID>
      <errorWord>(</errorWord>
      <group>L1_Format</group>
      <groupName>格式问题</groupName>
      <ability>L2_HalfPunc</ability>
      <abilityName>全半角检查</abilityName>
      <candidateList>
        <item>（</item>
      </candidateList>
      <explain>文本全半角错误。</explain>
      <paraID>2DC319AB</paraID>
      <start>65</start>
      <end>66</end>
      <status>unmodified</status>
      <modifiedWord/>
      <trackRevisions>false</trackRevisions>
    </reviewItem>
    <reviewItem>
      <errorID>28d4c077-56d1-4706-ae02-159c8fd97b53</errorID>
      <errorWord>)</errorWord>
      <group>L1_Format</group>
      <groupName>格式问题</groupName>
      <ability>L2_HalfPunc</ability>
      <abilityName>全半角检查</abilityName>
      <candidateList>
        <item>）</item>
      </candidateList>
      <explain>文本全半角错误。</explain>
      <paraID>2DC319AB</paraID>
      <start>73</start>
      <end>74</end>
      <status>unmodified</status>
      <modifiedWord/>
      <trackRevisions>false</trackRevisions>
    </reviewItem>
    <reviewItem>
      <errorID>a1bdbb2d-4b46-41b4-b22c-308a68991a46</errorID>
      <errorWord>[2020]46号</errorWord>
      <group>L1_Knowledge</group>
      <groupName>知识性问题</groupName>
      <ability>L2_Knowledge</ability>
      <abilityName>其他知识</abilityName>
      <candidateList>
        <item>〔2020〕46号</item>
      </candidateList>
      <explain>发文字号格式错误。</explain>
      <paraID>578FF445</paraID>
      <start>84</start>
      <end>93</end>
      <status>unmodified</status>
      <modifiedWord/>
      <trackRevisions>false</trackRevisions>
    </reviewItem>
    <reviewItem>
      <errorID>d13606cd-d366-4687-9c90-d17342800fa3</errorID>
      <errorWord>【2022】19号</errorWord>
      <group>L1_Knowledge</group>
      <groupName>知识性问题</groupName>
      <ability>L2_Knowledge</ability>
      <abilityName>其他知识</abilityName>
      <candidateList>
        <item>〔2022〕19号</item>
      </candidateList>
      <explain>发文字号格式错误。</explain>
      <paraID>578FF445</paraID>
      <start>126</start>
      <end>135</end>
      <status>unmodified</status>
      <modifiedWord/>
      <trackRevisions>false</trackRevisions>
    </reviewItem>
    <reviewItem>
      <errorID>e92e8c62-d6b5-46c0-80b6-422a7184e834</errorID>
      <errorWord>)</errorWord>
      <group>L1_Format</group>
      <groupName>格式问题</groupName>
      <ability>L2_HalfPunc</ability>
      <abilityName>全半角检查</abilityName>
      <candidateList>
        <item>）</item>
      </candidateList>
      <explain>文本全半角错误。</explain>
      <paraID>2B56B3BA</paraID>
      <start>8</start>
      <end>9</end>
      <status>unmodified</status>
      <modifiedWord/>
      <trackRevisions>false</trackRevisions>
    </reviewItem>
    <reviewItem>
      <errorID>c320f616-6cf3-45d6-a602-4e4cbae53e18</errorID>
      <errorWord>前</errorWord>
      <group>L1_Word</group>
      <groupName>字词问题</groupName>
      <ability>L2_Typo</ability>
      <abilityName>字词错误</abilityName>
      <candidateList>
        <item>见</item>
      </candidateList>
      <explain/>
      <paraID>6DA50659</paraID>
      <start>4</start>
      <end>5</end>
      <status>unmodified</status>
      <modifiedWord/>
      <trackRevisions>false</trackRevisions>
    </reviewItem>
    <reviewItem>
      <errorID>03759c34-2b74-4c01-8921-7eec775e5235</errorID>
      <errorWord>；</errorWord>
      <group>L1_Word</group>
      <groupName>字词问题</groupName>
      <ability>L2_Typo</ability>
      <abilityName>字词错误</abilityName>
      <candidateList>
        <item>；在</item>
      </candidateList>
      <explain/>
      <paraID>6FA00ED9</paraID>
      <start>65</start>
      <end>66</end>
      <status>unmodified</status>
      <modifiedWord/>
      <trackRevisions>false</trackRevisions>
    </reviewItem>
    <reviewItem>
      <errorID>33d66c78-bc5f-4c83-9970-71948fb0df36</errorID>
      <errorWord>《</errorWord>
      <group>L1_Punc</group>
      <groupName>标点问题</groupName>
      <ability>L2_Punc</ability>
      <abilityName>标点符号检查</abilityName>
      <candidateList/>
      <explain>同一形式括号套用。</explain>
      <paraID> F692A12</paraID>
      <start>12</start>
      <end>13</end>
      <status>unmodified</status>
      <modifiedWord/>
      <trackRevisions>false</trackRevisions>
    </reviewItem>
    <reviewItem>
      <errorID>fb60364e-4b01-4ec0-a0ab-524ae4d0ecc9</errorID>
      <errorWord>》</errorWord>
      <group>L1_Punc</group>
      <groupName>标点问题</groupName>
      <ability>L2_Punc</ability>
      <abilityName>标点符号检查</abilityName>
      <candidateList/>
      <explain>同一形式括号套用。</explain>
      <paraID> F692A12</paraID>
      <start>29</start>
      <end>30</end>
      <status>unmodified</status>
      <modifiedWord/>
      <trackRevisions>false</trackRevisions>
    </reviewItem>
    <reviewItem>
      <errorID>52a0c8a8-7025-4898-ac94-9dc7d5749317</errorID>
      <errorWord>(</errorWord>
      <group>L1_Format</group>
      <groupName>格式问题</groupName>
      <ability>L2_HalfPunc</ability>
      <abilityName>全半角检查</abilityName>
      <candidateList>
        <item>（</item>
      </candidateList>
      <explain>文本全半角错误。</explain>
      <paraID>5BDCFA32</paraID>
      <start>138</start>
      <end>139</end>
      <status>unmodified</status>
      <modifiedWord/>
      <trackRevisions>false</trackRevisions>
    </reviewItem>
    <reviewItem>
      <errorID>fdb3e95b-6a9e-44d2-ab12-f94fd938aa68</errorID>
      <errorWord>)</errorWord>
      <group>L1_Format</group>
      <groupName>格式问题</groupName>
      <ability>L2_HalfPunc</ability>
      <abilityName>全半角检查</abilityName>
      <candidateList>
        <item>）</item>
      </candidateList>
      <explain>文本全半角错误。</explain>
      <paraID>5BDCFA32</paraID>
      <start>143</start>
      <end>144</end>
      <status>unmodified</status>
      <modifiedWord/>
      <trackRevisions>false</trackRevisions>
    </reviewItem>
    <reviewItem>
      <errorID>fcd81726-ff8d-4607-905a-653975894a69</errorID>
      <errorWord>(</errorWord>
      <group>L1_Format</group>
      <groupName>格式问题</groupName>
      <ability>L2_HalfPunc</ability>
      <abilityName>全半角检查</abilityName>
      <candidateList>
        <item>（</item>
      </candidateList>
      <explain>文本全半角错误。</explain>
      <paraID>5BDCFA32</paraID>
      <start>220</start>
      <end>221</end>
      <status>unmodified</status>
      <modifiedWord/>
      <trackRevisions>false</trackRevisions>
    </reviewItem>
    <reviewItem>
      <errorID>b67805c7-d5eb-4736-96c1-9c7387b6e9f1</errorID>
      <errorWord>)</errorWord>
      <group>L1_Format</group>
      <groupName>格式问题</groupName>
      <ability>L2_HalfPunc</ability>
      <abilityName>全半角检查</abilityName>
      <candidateList>
        <item>）</item>
      </candidateList>
      <explain>文本全半角错误。</explain>
      <paraID>5BDCFA32</paraID>
      <start>230</start>
      <end>231</end>
      <status>unmodified</status>
      <modifiedWord/>
      <trackRevisions>false</trackRevisions>
    </reviewItem>
    <reviewItem>
      <errorID>6fcc5cb0-44b2-421e-9f27-d1de8ccc5523</errorID>
      <errorWord>国家发改委</errorWord>
      <group>L1_Knowledge</group>
      <groupName>知识性问题</groupName>
      <ability>L2_Knowledge</ability>
      <abilityName>其他知识</abilityName>
      <candidateList>
        <item>国家发展改革委</item>
      </candidateList>
      <explain/>
      <paraID>7CD6ACBE</paraID>
      <start>18</start>
      <end>23</end>
      <status>unmodified</status>
      <modifiedWord/>
      <trackRevisions>false</trackRevisions>
    </reviewItem>
    <reviewItem>
      <errorID>15f5c6f0-fce3-43a5-97ab-c595e1e3aa14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1EA1498E</paraID>
      <start>0</start>
      <end>3</end>
      <status>unmodified</status>
      <modifiedWord/>
      <trackRevisions>false</trackRevisions>
    </reviewItem>
    <reviewItem>
      <errorID>7f4c1997-28cd-491a-b844-3d808f0311b2</errorID>
      <errorWord>，</errorWord>
      <group>L1_Word</group>
      <groupName>字词问题</groupName>
      <ability>L2_Typo</ability>
      <abilityName>字词错误</abilityName>
      <candidateList>
        <item>，在</item>
      </candidateList>
      <explain/>
      <paraID>1EA1498E</paraID>
      <start>16</start>
      <end>17</end>
      <status>unmodified</status>
      <modifiedWord/>
      <trackRevisions>false</trackRevisions>
    </reviewItem>
    <reviewItem>
      <errorID>2613bd17-76c3-4464-9907-646c7dc3c7e2</errorID>
      <errorWord>(</errorWord>
      <group>L1_Format</group>
      <groupName>格式问题</groupName>
      <ability>L2_HalfPunc</ability>
      <abilityName>全半角检查</abilityName>
      <candidateList>
        <item>（</item>
      </candidateList>
      <explain>文本全半角错误。</explain>
      <paraID>1EA1498E</paraID>
      <start>49</start>
      <end>50</end>
      <status>unmodified</status>
      <modifiedWord/>
      <trackRevisions>false</trackRevisions>
    </reviewItem>
    <reviewItem>
      <errorID>9e1f6c1a-6f9c-455d-866d-31ca6c514d18</errorID>
      <errorWord>)</errorWord>
      <group>L1_Format</group>
      <groupName>格式问题</groupName>
      <ability>L2_HalfPunc</ability>
      <abilityName>全半角检查</abilityName>
      <candidateList>
        <item>）</item>
      </candidateList>
      <explain>文本全半角错误。</explain>
      <paraID>1EA1498E</paraID>
      <start>52</start>
      <end>53</end>
      <status>unmodified</status>
      <modifiedWord/>
      <trackRevisions>false</trackRevisions>
    </reviewItem>
    <reviewItem>
      <errorID>b7b80926-dc77-4d2b-8954-fa7a084e3a99</errorID>
      <errorWord>(</errorWord>
      <group>L1_Format</group>
      <groupName>格式问题</groupName>
      <ability>L2_HalfPunc</ability>
      <abilityName>全半角检查</abilityName>
      <candidateList>
        <item>（</item>
      </candidateList>
      <explain>文本全半角错误。</explain>
      <paraID>53F5E82D</paraID>
      <start>4</start>
      <end>5</end>
      <status>unmodified</status>
      <modifiedWord/>
      <trackRevisions>false</trackRevisions>
    </reviewItem>
    <reviewItem>
      <errorID>32aa098a-fd98-442e-9d14-b1372e28ad97</errorID>
      <errorWord>)</errorWord>
      <group>L1_Format</group>
      <groupName>格式问题</groupName>
      <ability>L2_HalfPunc</ability>
      <abilityName>全半角检查</abilityName>
      <candidateList>
        <item>）</item>
      </candidateList>
      <explain>文本全半角错误。</explain>
      <paraID>53F5E82D</paraID>
      <start>7</start>
      <end>8</end>
      <status>unmodified</status>
      <modifiedWord/>
      <trackRevisions>false</trackRevisions>
    </reviewItem>
    <reviewItem>
      <errorID>f736521a-ed1f-49fc-88b3-be87cc3665ff</errorID>
      <errorWord>(</errorWord>
      <group>L1_Format</group>
      <groupName>格式问题</groupName>
      <ability>L2_HalfPunc</ability>
      <abilityName>全半角检查</abilityName>
      <candidateList>
        <item>（</item>
      </candidateList>
      <explain>文本全半角错误。</explain>
      <paraID>53F5E82D</paraID>
      <start>26</start>
      <end>27</end>
      <status>unmodified</status>
      <modifiedWord/>
      <trackRevisions>false</trackRevisions>
    </reviewItem>
    <reviewItem>
      <errorID>cd066a31-b8be-441e-8bd2-021df1653c02</errorID>
      <errorWord>)</errorWord>
      <group>L1_Format</group>
      <groupName>格式问题</groupName>
      <ability>L2_HalfPunc</ability>
      <abilityName>全半角检查</abilityName>
      <candidateList>
        <item>）</item>
      </candidateList>
      <explain>文本全半角错误。</explain>
      <paraID>53F5E82D</paraID>
      <start>29</start>
      <end>30</end>
      <status>unmodified</status>
      <modifiedWord/>
      <trackRevisions>false</trackRevisions>
    </reviewItem>
    <reviewItem>
      <errorID>a6657f47-1790-4c3b-86fa-663cb59a1e14</errorID>
      <errorWord>(</errorWord>
      <group>L1_Format</group>
      <groupName>格式问题</groupName>
      <ability>L2_HalfPunc</ability>
      <abilityName>全半角检查</abilityName>
      <candidateList>
        <item>（</item>
      </candidateList>
      <explain>文本全半角错误。</explain>
      <paraID>53F5E82D</paraID>
      <start>43</start>
      <end>44</end>
      <status>unmodified</status>
      <modifiedWord/>
      <trackRevisions>false</trackRevisions>
    </reviewItem>
    <reviewItem>
      <errorID>88954239-48b0-4273-b695-c7353c25a935</errorID>
      <errorWord>)</errorWord>
      <group>L1_Format</group>
      <groupName>格式问题</groupName>
      <ability>L2_HalfPunc</ability>
      <abilityName>全半角检查</abilityName>
      <candidateList>
        <item>）</item>
      </candidateList>
      <explain>文本全半角错误。</explain>
      <paraID>53F5E82D</paraID>
      <start>46</start>
      <end>47</end>
      <status>unmodified</status>
      <modifiedWord/>
      <trackRevisions>false</trackRevisions>
    </reviewItem>
    <reviewItem>
      <errorID>601424ba-db98-48cf-bbf8-3b4c7be0512b</errorID>
      <errorWord>&lt;</errorWord>
      <group>L1_Format</group>
      <groupName>格式问题</groupName>
      <ability>L2_HalfPunc</ability>
      <abilityName>全半角检查</abilityName>
      <candidateList>
        <item>〈</item>
      </candidateList>
      <explain>文本全半角错误。</explain>
      <paraID>53F5E82D</paraID>
      <start>49</start>
      <end>50</end>
      <status>unmodified</status>
      <modifiedWord/>
      <trackRevisions>false</trackRevisions>
    </reviewItem>
    <reviewItem>
      <errorID>85078d32-14e5-47b5-ada2-29014fab5395</errorID>
      <errorWord>(</errorWord>
      <group>L1_Format</group>
      <groupName>格式问题</groupName>
      <ability>L2_HalfPunc</ability>
      <abilityName>全半角检查</abilityName>
      <candidateList>
        <item>（</item>
      </candidateList>
      <explain>文本全半角错误。</explain>
      <paraID>53F5E82D</paraID>
      <start>64</start>
      <end>65</end>
      <status>unmodified</status>
      <modifiedWord/>
      <trackRevisions>false</trackRevisions>
    </reviewItem>
    <reviewItem>
      <errorID>4e130086-66e3-4e05-a747-2b4533a00bc3</errorID>
      <errorWord>)</errorWord>
      <group>L1_Format</group>
      <groupName>格式问题</groupName>
      <ability>L2_HalfPunc</ability>
      <abilityName>全半角检查</abilityName>
      <candidateList>
        <item>）</item>
      </candidateList>
      <explain>文本全半角错误。</explain>
      <paraID>53F5E82D</paraID>
      <start>67</start>
      <end>68</end>
      <status>unmodified</status>
      <modifiedWord/>
      <trackRevisions>false</trackRevisions>
    </reviewItem>
    <reviewItem>
      <errorID>1bfe04e3-e320-4564-98dd-b79203329af3</errorID>
      <errorWord>(</errorWord>
      <group>L1_Format</group>
      <groupName>格式问题</groupName>
      <ability>L2_HalfPunc</ability>
      <abilityName>全半角检查</abilityName>
      <candidateList>
        <item>（</item>
      </candidateList>
      <explain>文本全半角错误。</explain>
      <paraID>6EF4A7F0</paraID>
      <start>4</start>
      <end>5</end>
      <status>unmodified</status>
      <modifiedWord/>
      <trackRevisions>false</trackRevisions>
    </reviewItem>
    <reviewItem>
      <errorID>15d9146c-c543-4baa-8049-68c980088ef7</errorID>
      <errorWord>)</errorWord>
      <group>L1_Format</group>
      <groupName>格式问题</groupName>
      <ability>L2_HalfPunc</ability>
      <abilityName>全半角检查</abilityName>
      <candidateList>
        <item>）</item>
      </candidateList>
      <explain>文本全半角错误。</explain>
      <paraID>6EF4A7F0</paraID>
      <start>7</start>
      <end>8</end>
      <status>unmodified</status>
      <modifiedWord/>
      <trackRevisions>false</trackRevisions>
    </reviewItem>
    <reviewItem>
      <errorID>e206c8db-f477-42b8-9ee9-3a2864b2dd45</errorID>
      <errorWord>(</errorWord>
      <group>L1_Format</group>
      <groupName>格式问题</groupName>
      <ability>L2_HalfPunc</ability>
      <abilityName>全半角检查</abilityName>
      <candidateList>
        <item>（</item>
      </candidateList>
      <explain>文本全半角错误。</explain>
      <paraID>6EF4A7F0</paraID>
      <start>29</start>
      <end>30</end>
      <status>unmodified</status>
      <modifiedWord/>
      <trackRevisions>false</trackRevisions>
    </reviewItem>
    <reviewItem>
      <errorID>9f648649-158e-4f5a-87ef-1cc44f0ff711</errorID>
      <errorWord>)</errorWord>
      <group>L1_Format</group>
      <groupName>格式问题</groupName>
      <ability>L2_HalfPunc</ability>
      <abilityName>全半角检查</abilityName>
      <candidateList>
        <item>）</item>
      </candidateList>
      <explain>文本全半角错误。</explain>
      <paraID>6EF4A7F0</paraID>
      <start>32</start>
      <end>33</end>
      <status>unmodified</status>
      <modifiedWord/>
      <trackRevisions>false</trackRevisions>
    </reviewItem>
    <reviewItem>
      <errorID>9d105f8e-8e70-4a57-8021-0b701ab98d4d</errorID>
      <errorWord>(</errorWord>
      <group>L1_Format</group>
      <groupName>格式问题</groupName>
      <ability>L2_HalfPunc</ability>
      <abilityName>全半角检查</abilityName>
      <candidateList>
        <item>（</item>
      </candidateList>
      <explain>文本全半角错误。</explain>
      <paraID>6EF4A7F0</paraID>
      <start>43</start>
      <end>44</end>
      <status>unmodified</status>
      <modifiedWord/>
      <trackRevisions>false</trackRevisions>
    </reviewItem>
    <reviewItem>
      <errorID>9da5b346-e82b-4a68-8d22-cf9b40d0d319</errorID>
      <errorWord>)</errorWord>
      <group>L1_Format</group>
      <groupName>格式问题</groupName>
      <ability>L2_HalfPunc</ability>
      <abilityName>全半角检查</abilityName>
      <candidateList>
        <item>）</item>
      </candidateList>
      <explain>文本全半角错误。</explain>
      <paraID>6EF4A7F0</paraID>
      <start>46</start>
      <end>47</end>
      <status>unmodified</status>
      <modifiedWord/>
      <trackRevisions>false</trackRevisions>
    </reviewItem>
    <reviewItem>
      <errorID>0189bfce-725f-4697-93d6-9020922bd92e</errorID>
      <errorWord>&lt;</errorWord>
      <group>L1_Format</group>
      <groupName>格式问题</groupName>
      <ability>L2_HalfPunc</ability>
      <abilityName>全半角检查</abilityName>
      <candidateList>
        <item>〈</item>
      </candidateList>
      <explain>文本全半角错误。</explain>
      <paraID>6EF4A7F0</paraID>
      <start>49</start>
      <end>50</end>
      <status>unmodified</status>
      <modifiedWord/>
      <trackRevisions>false</trackRevisions>
    </reviewItem>
    <reviewItem>
      <errorID>cc1f04ee-0b45-4449-9b19-6333ab3fabef</errorID>
      <errorWord>(</errorWord>
      <group>L1_Format</group>
      <groupName>格式问题</groupName>
      <ability>L2_HalfPunc</ability>
      <abilityName>全半角检查</abilityName>
      <candidateList>
        <item>（</item>
      </candidateList>
      <explain>文本全半角错误。</explain>
      <paraID>6EF4A7F0</paraID>
      <start>67</start>
      <end>68</end>
      <status>unmodified</status>
      <modifiedWord/>
      <trackRevisions>false</trackRevisions>
    </reviewItem>
    <reviewItem>
      <errorID>7654556b-738d-4c10-94d7-09e3d914d29a</errorID>
      <errorWord>)</errorWord>
      <group>L1_Format</group>
      <groupName>格式问题</groupName>
      <ability>L2_HalfPunc</ability>
      <abilityName>全半角检查</abilityName>
      <candidateList>
        <item>）</item>
      </candidateList>
      <explain>文本全半角错误。</explain>
      <paraID>6EF4A7F0</paraID>
      <start>70</start>
      <end>71</end>
      <status>unmodified</status>
      <modifiedWord/>
      <trackRevisions>false</trackRevisions>
    </reviewItem>
    <reviewItem>
      <errorID>f1039bad-0133-4709-a832-aa1664a0a1a0</errorID>
      <errorWord>(</errorWord>
      <group>L1_Format</group>
      <groupName>格式问题</groupName>
      <ability>L2_HalfPunc</ability>
      <abilityName>全半角检查</abilityName>
      <candidateList>
        <item>（</item>
      </candidateList>
      <explain>文本全半角错误。</explain>
      <paraID>6BE8A2BF</paraID>
      <start>4</start>
      <end>5</end>
      <status>unmodified</status>
      <modifiedWord/>
      <trackRevisions>false</trackRevisions>
    </reviewItem>
    <reviewItem>
      <errorID>78f82bd8-cde3-4b93-a738-bd1657adfd55</errorID>
      <errorWord>)</errorWord>
      <group>L1_Format</group>
      <groupName>格式问题</groupName>
      <ability>L2_HalfPunc</ability>
      <abilityName>全半角检查</abilityName>
      <candidateList>
        <item>）</item>
      </candidateList>
      <explain>文本全半角错误。</explain>
      <paraID>6BE8A2BF</paraID>
      <start>7</start>
      <end>8</end>
      <status>unmodified</status>
      <modifiedWord/>
      <trackRevisions>false</trackRevisions>
    </reviewItem>
    <reviewItem>
      <errorID>bee05c71-7ccf-420d-a870-f7c66c6233df</errorID>
      <errorWord>(</errorWord>
      <group>L1_Format</group>
      <groupName>格式问题</groupName>
      <ability>L2_HalfPunc</ability>
      <abilityName>全半角检查</abilityName>
      <candidateList>
        <item>（</item>
      </candidateList>
      <explain>文本全半角错误。</explain>
      <paraID>6BE8A2BF</paraID>
      <start>28</start>
      <end>29</end>
      <status>unmodified</status>
      <modifiedWord/>
      <trackRevisions>false</trackRevisions>
    </reviewItem>
    <reviewItem>
      <errorID>bd9a54a3-1849-4770-93a3-8fcf67d255ce</errorID>
      <errorWord>)</errorWord>
      <group>L1_Format</group>
      <groupName>格式问题</groupName>
      <ability>L2_HalfPunc</ability>
      <abilityName>全半角检查</abilityName>
      <candidateList>
        <item>）</item>
      </candidateList>
      <explain>文本全半角错误。</explain>
      <paraID>6BE8A2BF</paraID>
      <start>31</start>
      <end>32</end>
      <status>unmodified</status>
      <modifiedWord/>
      <trackRevisions>false</trackRevisions>
    </reviewItem>
    <reviewItem>
      <errorID>73520479-de9a-4f47-a714-60c97c0fa065</errorID>
      <errorWord>&lt;</errorWord>
      <group>L1_Format</group>
      <groupName>格式问题</groupName>
      <ability>L2_HalfPunc</ability>
      <abilityName>全半角检查</abilityName>
      <candidateList>
        <item>〈</item>
      </candidateList>
      <explain>文本全半角错误。</explain>
      <paraID>6BE8A2BF</paraID>
      <start>34</start>
      <end>35</end>
      <status>unmodified</status>
      <modifiedWord/>
      <trackRevisions>false</trackRevisions>
    </reviewItem>
    <reviewItem>
      <errorID>814c1916-eb43-4af1-9693-28d07e694111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6B43F8E2</paraID>
      <start>0</start>
      <end>3</end>
      <status>unmodified</status>
      <modifiedWord/>
      <trackRevisions>false</trackRevisions>
    </reviewItem>
    <reviewItem>
      <errorID>16c75401-5eb4-424a-90eb-0e08a559bec6</errorID>
      <errorWord>(</errorWord>
      <group>L1_Format</group>
      <groupName>格式问题</groupName>
      <ability>L2_HalfPunc</ability>
      <abilityName>全半角检查</abilityName>
      <candidateList>
        <item>（</item>
      </candidateList>
      <explain>文本全半角错误。</explain>
      <paraID>6B43F8E2</paraID>
      <start>16</start>
      <end>17</end>
      <status>unmodified</status>
      <modifiedWord/>
      <trackRevisions>false</trackRevisions>
    </reviewItem>
    <reviewItem>
      <errorID>c17d4a0f-d4e6-43f8-8097-15decbfbc91b</errorID>
      <errorWord>)</errorWord>
      <group>L1_Format</group>
      <groupName>格式问题</groupName>
      <ability>L2_HalfPunc</ability>
      <abilityName>全半角检查</abilityName>
      <candidateList>
        <item>）</item>
      </candidateList>
      <explain>文本全半角错误。</explain>
      <paraID>6B43F8E2</paraID>
      <start>19</start>
      <end>20</end>
      <status>unmodified</status>
      <modifiedWord/>
      <trackRevisions>false</trackRevisions>
    </reviewItem>
    <reviewItem>
      <errorID>92a1fae6-cf98-4db0-9046-d6f78f31abe9</errorID>
      <errorWord>(</errorWord>
      <group>L1_Format</group>
      <groupName>格式问题</groupName>
      <ability>L2_HalfPunc</ability>
      <abilityName>全半角检查</abilityName>
      <candidateList>
        <item>（</item>
      </candidateList>
      <explain>文本全半角错误。</explain>
      <paraID>6B43F8E2</paraID>
      <start>62</start>
      <end>63</end>
      <status>unmodified</status>
      <modifiedWord/>
      <trackRevisions>false</trackRevisions>
    </reviewItem>
    <reviewItem>
      <errorID>e36fb081-d885-4d5e-a2f7-c64d6aaf7c4c</errorID>
      <errorWord>)</errorWord>
      <group>L1_Format</group>
      <groupName>格式问题</groupName>
      <ability>L2_HalfPunc</ability>
      <abilityName>全半角检查</abilityName>
      <candidateList>
        <item>）</item>
      </candidateList>
      <explain>文本全半角错误。</explain>
      <paraID>6B43F8E2</paraID>
      <start>65</start>
      <end>66</end>
      <status>unmodified</status>
      <modifiedWord/>
      <trackRevisions>false</trackRevisions>
    </reviewItem>
    <reviewItem>
      <errorID>e261112d-a4a1-43ce-b5d1-67b5a68b814d</errorID>
      <errorWord>供应商的</errorWord>
      <group>L1_Word</group>
      <groupName>字词问题</groupName>
      <ability>L2_Typo</ability>
      <abilityName>字词错误</abilityName>
      <candidateList>
        <item>供应商</item>
      </candidateList>
      <explain/>
      <paraID>6B43F8E2</paraID>
      <start>133</start>
      <end>137</end>
      <status>unmodified</status>
      <modifiedWord/>
      <trackRevisions>false</trackRevisions>
    </reviewItem>
    <reviewItem>
      <errorID>5f55a0e3-fab0-48b9-af7c-b8ee7053bfd4</errorID>
      <errorWord>(</errorWord>
      <group>L1_Format</group>
      <groupName>格式问题</groupName>
      <ability>L2_HalfPunc</ability>
      <abilityName>全半角检查</abilityName>
      <candidateList>
        <item>（</item>
      </candidateList>
      <explain>文本全半角错误。</explain>
      <paraID>6B43F8E2</paraID>
      <start>160</start>
      <end>161</end>
      <status>unmodified</status>
      <modifiedWord/>
      <trackRevisions>false</trackRevisions>
    </reviewItem>
    <reviewItem>
      <errorID>4b8bd008-da94-42c6-b9ec-f5209c3d511c</errorID>
      <errorWord>)</errorWord>
      <group>L1_Format</group>
      <groupName>格式问题</groupName>
      <ability>L2_HalfPunc</ability>
      <abilityName>全半角检查</abilityName>
      <candidateList>
        <item>）</item>
      </candidateList>
      <explain>文本全半角错误。</explain>
      <paraID>6B43F8E2</paraID>
      <start>163</start>
      <end>164</end>
      <status>unmodified</status>
      <modifiedWord/>
      <trackRevisions>false</trackRevisions>
    </reviewItem>
    <reviewItem>
      <errorID>92efb0d2-5dc1-4a6b-978f-3e7c792adab3</errorID>
      <errorWord>(</errorWord>
      <group>L1_Format</group>
      <groupName>格式问题</groupName>
      <ability>L2_HalfPunc</ability>
      <abilityName>全半角检查</abilityName>
      <candidateList>
        <item>（</item>
      </candidateList>
      <explain>文本全半角错误。</explain>
      <paraID>48C37E8D</paraID>
      <start>20</start>
      <end>21</end>
      <status>unmodified</status>
      <modifiedWord/>
      <trackRevisions>false</trackRevisions>
    </reviewItem>
    <reviewItem>
      <errorID>b97bee6a-9cc5-4479-8198-e2adbf7d25f1</errorID>
      <errorWord>)</errorWord>
      <group>L1_Format</group>
      <groupName>格式问题</groupName>
      <ability>L2_HalfPunc</ability>
      <abilityName>全半角检查</abilityName>
      <candidateList>
        <item>）</item>
      </candidateList>
      <explain>文本全半角错误。</explain>
      <paraID>48C37E8D</paraID>
      <start>23</start>
      <end>24</end>
      <status>unmodified</status>
      <modifiedWord/>
      <trackRevisions>false</trackRevisions>
    </reviewItem>
    <reviewItem>
      <errorID>433ff120-923b-4c98-8481-cc7a2b02b74c</errorID>
      <errorWord>(</errorWord>
      <group>L1_Format</group>
      <groupName>格式问题</groupName>
      <ability>L2_HalfPunc</ability>
      <abilityName>全半角检查</abilityName>
      <candidateList>
        <item>（</item>
      </candidateList>
      <explain>文本全半角错误。</explain>
      <paraID>48C37E8D</paraID>
      <start>85</start>
      <end>86</end>
      <status>unmodified</status>
      <modifiedWord/>
      <trackRevisions>false</trackRevisions>
    </reviewItem>
    <reviewItem>
      <errorID>ea79014a-af25-4232-884d-f38270fc6cf0</errorID>
      <errorWord>)</errorWord>
      <group>L1_Format</group>
      <groupName>格式问题</groupName>
      <ability>L2_HalfPunc</ability>
      <abilityName>全半角检查</abilityName>
      <candidateList>
        <item>）</item>
      </candidateList>
      <explain>文本全半角错误。</explain>
      <paraID>48C37E8D</paraID>
      <start>88</start>
      <end>89</end>
      <status>unmodified</status>
      <modifiedWord/>
      <trackRevisions>false</trackRevisions>
    </reviewItem>
    <reviewItem>
      <errorID>6e8d6410-4588-4524-ab5d-66fe64343832</errorID>
      <errorWord>(</errorWord>
      <group>L1_Format</group>
      <groupName>格式问题</groupName>
      <ability>L2_HalfPunc</ability>
      <abilityName>全半角检查</abilityName>
      <candidateList>
        <item>（</item>
      </candidateList>
      <explain>文本全半角错误。</explain>
      <paraID>48C37E8D</paraID>
      <start>147</start>
      <end>148</end>
      <status>unmodified</status>
      <modifiedWord/>
      <trackRevisions>false</trackRevisions>
    </reviewItem>
    <reviewItem>
      <errorID>31ec7fa8-68bc-4bbf-8365-51af009a5002</errorID>
      <errorWord>)</errorWord>
      <group>L1_Format</group>
      <groupName>格式问题</groupName>
      <ability>L2_HalfPunc</ability>
      <abilityName>全半角检查</abilityName>
      <candidateList>
        <item>）</item>
      </candidateList>
      <explain>文本全半角错误。</explain>
      <paraID>48C37E8D</paraID>
      <start>150</start>
      <end>151</end>
      <status>unmodified</status>
      <modifiedWord/>
      <trackRevisions>false</trackRevisions>
    </reviewItem>
    <reviewItem>
      <errorID>0b92fafb-3ea0-4204-9b00-3c0a13a5cf5e</errorID>
      <errorWord>(</errorWord>
      <group>L1_Format</group>
      <groupName>格式问题</groupName>
      <ability>L2_HalfPunc</ability>
      <abilityName>全半角检查</abilityName>
      <candidateList>
        <item>（</item>
      </candidateList>
      <explain>文本全半角错误。</explain>
      <paraID>5E3F5524</paraID>
      <start>33</start>
      <end>34</end>
      <status>unmodified</status>
      <modifiedWord/>
      <trackRevisions>false</trackRevisions>
    </reviewItem>
    <reviewItem>
      <errorID>86a6b4f6-f070-4b5a-898c-e3df45d8fee4</errorID>
      <errorWord>)</errorWord>
      <group>L1_Format</group>
      <groupName>格式问题</groupName>
      <ability>L2_HalfPunc</ability>
      <abilityName>全半角检查</abilityName>
      <candidateList>
        <item>）</item>
      </candidateList>
      <explain>文本全半角错误。</explain>
      <paraID>5E3F5524</paraID>
      <start>36</start>
      <end>37</end>
      <status>unmodified</status>
      <modifiedWord/>
      <trackRevisions>false</trackRevisions>
    </reviewItem>
    <reviewItem>
      <errorID>7e1cba1f-7f88-433d-8718-1cd2620b4de8</errorID>
      <errorWord>(</errorWord>
      <group>L1_Format</group>
      <groupName>格式问题</groupName>
      <ability>L2_HalfPunc</ability>
      <abilityName>全半角检查</abilityName>
      <candidateList>
        <item>（</item>
      </candidateList>
      <explain>文本全半角错误。</explain>
      <paraID>1655017F</paraID>
      <start>6</start>
      <end>7</end>
      <status>unmodified</status>
      <modifiedWord/>
      <trackRevisions>false</trackRevisions>
    </reviewItem>
    <reviewItem>
      <errorID>fd340b7f-f7c2-402a-8fc3-4657c68f826a</errorID>
      <errorWord>)</errorWord>
      <group>L1_Format</group>
      <groupName>格式问题</groupName>
      <ability>L2_HalfPunc</ability>
      <abilityName>全半角检查</abilityName>
      <candidateList>
        <item>）</item>
      </candidateList>
      <explain>文本全半角错误。</explain>
      <paraID>1655017F</paraID>
      <start>9</start>
      <end>10</end>
      <status>unmodified</status>
      <modifiedWord/>
      <trackRevisions>false</trackRevisions>
    </reviewItem>
    <reviewItem>
      <errorID>4d6c76b0-bf08-433f-a468-1f2f340d87a9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438F4EF5</paraID>
      <start>0</start>
      <end>3</end>
      <status>unmodified</status>
      <modifiedWord/>
      <trackRevisions>false</trackRevisions>
    </reviewItem>
    <reviewItem>
      <errorID>58a413ba-eb76-4ec7-8869-b902699bb38c</errorID>
      <errorWord>做出</errorWord>
      <group>L1_Word</group>
      <groupName>字词问题</groupName>
      <ability>L2_Typo</ability>
      <abilityName>字词错误</abilityName>
      <candidateList>
        <item>作出</item>
      </candidateList>
      <explain/>
      <paraID>42D8F472</paraID>
      <start>65</start>
      <end>67</end>
      <status>unmodified</status>
      <modifiedWord/>
      <trackRevisions>false</trackRevisions>
    </reviewItem>
    <reviewItem>
      <errorID>c05addcf-9e2f-4b4d-a615-993a578c2494</errorID>
      <errorWord>有助于对</errorWord>
      <group>L1_Grammar</group>
      <groupName>语法问题</groupName>
      <ability>L2_Grammar</ability>
      <abilityName>语法错误</abilityName>
      <candidateList>
        <item>有助于</item>
      </candidateList>
      <explain/>
      <paraID>7E60C236</paraID>
      <start>6</start>
      <end>10</end>
      <status>unmodified</status>
      <modifiedWord/>
      <trackRevisions>false</trackRevisions>
    </reviewItem>
    <reviewItem>
      <errorID>7fe79273-1ec6-44a2-b123-a584b2e58f62</errorID>
      <errorWord>均</errorWord>
      <group>L1_Word</group>
      <groupName>字词问题</groupName>
      <ability>L2_Typo</ability>
      <abilityName>字词错误</abilityName>
      <candidateList>
        <item>均在</item>
      </candidateList>
      <explain/>
      <paraID>7E60C236</paraID>
      <start>56</start>
      <end>57</end>
      <status>unmodified</status>
      <modifiedWord/>
      <trackRevisions>false</trackRevisions>
    </reviewItem>
    <reviewItem>
      <errorID>aa1b0489-3ae6-4f59-ab31-fc6ba32d3900</errorID>
      <errorWord>做出</errorWord>
      <group>L1_Word</group>
      <groupName>字词问题</groupName>
      <ability>L2_Typo</ability>
      <abilityName>字词错误</abilityName>
      <candidateList>
        <item>作出</item>
      </candidateList>
      <explain/>
      <paraID>4E1320E2</paraID>
      <start>65</start>
      <end>67</end>
      <status>unmodified</status>
      <modifiedWord/>
      <trackRevisions>false</trackRevisions>
    </reviewItem>
    <reviewItem>
      <errorID>586bfe9e-dd9b-40fc-a6d8-dbfc867f599d</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21BF3EC3</paraID>
      <start>23</start>
      <end>25</end>
      <status>unmodified</status>
      <modifiedWord/>
      <trackRevisions>false</trackRevisions>
    </reviewItem>
    <reviewItem>
      <errorID>ab1fb9c1-9f7f-4863-9e11-e852f3fef64f</errorID>
      <errorWord>，</errorWord>
      <group>L1_Word</group>
      <groupName>字词问题</groupName>
      <ability>L2_Typo</ability>
      <abilityName>字词错误</abilityName>
      <candidateList>
        <item>，经</item>
      </candidateList>
      <explain/>
      <paraID>60E22955</paraID>
      <start>53</start>
      <end>54</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5d6e9c-f27a-4ebf-a696-e72162295f6a}">
  <ds:schemaRefs/>
</ds:datastoreItem>
</file>

<file path=customXml/itemProps3.xml><?xml version="1.0" encoding="utf-8"?>
<ds:datastoreItem xmlns:ds="http://schemas.openxmlformats.org/officeDocument/2006/customXml" ds:itemID="{8AC1ABCE-146A-45D1-A3EE-1BFF9F669AD4}">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37509</Words>
  <Characters>39993</Characters>
  <Lines>342</Lines>
  <Paragraphs>96</Paragraphs>
  <TotalTime>5</TotalTime>
  <ScaleCrop>false</ScaleCrop>
  <LinksUpToDate>false</LinksUpToDate>
  <CharactersWithSpaces>42124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2024-03-14T01:33:00Z</dcterms:created>
  <dc:creator>Wings He</dc:creator>
  <cp:lastModifiedBy>我</cp:lastModifiedBy>
  <cp:lastPrinted>2026-05-07T07:31:00Z</cp:lastPrinted>
  <dcterms:modified xsi:type="dcterms:W3CDTF">2026-05-18T06:12:12Z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C9979AB4D6EB4A18BA2ABA4AC97E4003_13</vt:lpwstr>
  </property>
  <property fmtid="{D5CDD505-2E9C-101B-9397-08002B2CF9AE}" pid="4" name="KSOTemplateDocerSaveRecord">
    <vt:lpwstr>eyJoZGlkIjoiZTk4YzIyYzAzYmNhYTNhYmU3NjlmN2MzYmQ0ZGMwZGYiLCJ1c2VySWQiOiIyNDgwODY4MTcifQ==</vt:lpwstr>
  </property>
</Properties>
</file>